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9514D" w14:textId="77777777" w:rsidR="004F34D0" w:rsidRDefault="004F34D0" w:rsidP="004F34D0"/>
    <w:p w14:paraId="70F22905" w14:textId="77777777" w:rsidR="00BC090D" w:rsidRDefault="00BC090D" w:rsidP="004F34D0"/>
    <w:p w14:paraId="33EC9B96" w14:textId="77777777" w:rsidR="00CE6503" w:rsidRPr="00AC76E1" w:rsidRDefault="00CE6503" w:rsidP="004F34D0"/>
    <w:p w14:paraId="4C70DF0C" w14:textId="4D9BE52F" w:rsidR="004F34D0" w:rsidRDefault="004F34D0" w:rsidP="004F34D0">
      <w:pPr>
        <w:pStyle w:val="Title"/>
        <w:spacing w:after="240"/>
        <w:rPr>
          <w:sz w:val="72"/>
        </w:rPr>
      </w:pPr>
      <w:r w:rsidRPr="007743BA">
        <w:rPr>
          <w:sz w:val="72"/>
        </w:rPr>
        <w:t xml:space="preserve">Understanding the flow </w:t>
      </w:r>
      <w:r w:rsidR="004D0C13">
        <w:rPr>
          <w:sz w:val="72"/>
        </w:rPr>
        <w:t>behaviour</w:t>
      </w:r>
      <w:r w:rsidR="004D0C13" w:rsidRPr="007743BA">
        <w:rPr>
          <w:sz w:val="72"/>
        </w:rPr>
        <w:t xml:space="preserve"> </w:t>
      </w:r>
      <w:r w:rsidRPr="007743BA">
        <w:rPr>
          <w:sz w:val="72"/>
        </w:rPr>
        <w:t>of native silk proteins</w:t>
      </w:r>
    </w:p>
    <w:p w14:paraId="2129B4AA" w14:textId="1EFE6B0E" w:rsidR="004F34D0" w:rsidRDefault="004F34D0" w:rsidP="004F34D0">
      <w:pPr>
        <w:pStyle w:val="Subtitle"/>
        <w:jc w:val="center"/>
        <w:rPr>
          <w:sz w:val="24"/>
        </w:rPr>
      </w:pPr>
      <w:r>
        <w:rPr>
          <w:sz w:val="24"/>
        </w:rPr>
        <w:t>James Edward Sparkes</w:t>
      </w:r>
    </w:p>
    <w:p w14:paraId="5804A769" w14:textId="77777777" w:rsidR="004F34D0" w:rsidRDefault="004F34D0" w:rsidP="004F34D0"/>
    <w:p w14:paraId="45975630" w14:textId="77777777" w:rsidR="004F34D0" w:rsidRDefault="004F34D0" w:rsidP="004F34D0"/>
    <w:p w14:paraId="746BADCA" w14:textId="77777777" w:rsidR="004F34D0" w:rsidRDefault="004F34D0" w:rsidP="004F34D0"/>
    <w:p w14:paraId="61F709E7" w14:textId="77777777" w:rsidR="004F34D0" w:rsidRPr="007743BA" w:rsidRDefault="004F34D0" w:rsidP="004F34D0"/>
    <w:p w14:paraId="5D43D5EE" w14:textId="77777777" w:rsidR="004F34D0" w:rsidRDefault="004F34D0" w:rsidP="004F34D0">
      <w:pPr>
        <w:pStyle w:val="Subtitle"/>
        <w:spacing w:after="0"/>
        <w:jc w:val="center"/>
        <w:rPr>
          <w:sz w:val="24"/>
        </w:rPr>
      </w:pPr>
      <w:r>
        <w:rPr>
          <w:sz w:val="24"/>
        </w:rPr>
        <w:t xml:space="preserve">Thesis </w:t>
      </w:r>
      <w:r w:rsidRPr="007743BA">
        <w:rPr>
          <w:sz w:val="24"/>
        </w:rPr>
        <w:t>Submitted in partial fulfilment</w:t>
      </w:r>
    </w:p>
    <w:p w14:paraId="0E7304B3" w14:textId="77777777" w:rsidR="004F34D0" w:rsidRDefault="004F34D0" w:rsidP="004F34D0">
      <w:pPr>
        <w:pStyle w:val="Subtitle"/>
        <w:spacing w:after="0"/>
        <w:jc w:val="center"/>
        <w:rPr>
          <w:sz w:val="24"/>
        </w:rPr>
      </w:pPr>
      <w:r w:rsidRPr="007743BA">
        <w:rPr>
          <w:sz w:val="24"/>
        </w:rPr>
        <w:t>for the degree of doctor of philosophy</w:t>
      </w:r>
    </w:p>
    <w:p w14:paraId="6D87F674" w14:textId="77777777" w:rsidR="004F34D0" w:rsidRDefault="004F34D0" w:rsidP="004F34D0"/>
    <w:p w14:paraId="61EE2310" w14:textId="77777777" w:rsidR="004F34D0" w:rsidRDefault="004F34D0" w:rsidP="004F34D0"/>
    <w:p w14:paraId="07C3FD2D" w14:textId="77777777" w:rsidR="004F34D0" w:rsidRDefault="004F34D0" w:rsidP="004F34D0"/>
    <w:p w14:paraId="04D44B18" w14:textId="77777777" w:rsidR="004F34D0" w:rsidRDefault="004F34D0" w:rsidP="004F34D0"/>
    <w:p w14:paraId="5F517D7B" w14:textId="77777777" w:rsidR="004F34D0" w:rsidRPr="007743BA" w:rsidRDefault="004F34D0" w:rsidP="004F34D0"/>
    <w:p w14:paraId="5447C680" w14:textId="77777777" w:rsidR="004F34D0" w:rsidRDefault="004F34D0" w:rsidP="004F34D0">
      <w:pPr>
        <w:pStyle w:val="Subtitle"/>
        <w:spacing w:after="0" w:line="240" w:lineRule="auto"/>
        <w:jc w:val="center"/>
        <w:rPr>
          <w:sz w:val="24"/>
        </w:rPr>
      </w:pPr>
      <w:r>
        <w:rPr>
          <w:sz w:val="24"/>
        </w:rPr>
        <w:t>supervisor</w:t>
      </w:r>
    </w:p>
    <w:p w14:paraId="60970F23" w14:textId="77777777" w:rsidR="004F34D0" w:rsidRDefault="004F34D0" w:rsidP="004F34D0">
      <w:pPr>
        <w:pStyle w:val="Subtitle"/>
        <w:spacing w:after="0" w:line="240" w:lineRule="auto"/>
        <w:jc w:val="center"/>
        <w:rPr>
          <w:sz w:val="24"/>
        </w:rPr>
      </w:pPr>
      <w:r>
        <w:rPr>
          <w:sz w:val="24"/>
        </w:rPr>
        <w:t>Dr Chris Holland</w:t>
      </w:r>
    </w:p>
    <w:p w14:paraId="1E2CAE79" w14:textId="77777777" w:rsidR="004F34D0" w:rsidRDefault="004F34D0" w:rsidP="004F34D0">
      <w:pPr>
        <w:pStyle w:val="Subtitle"/>
        <w:jc w:val="center"/>
        <w:rPr>
          <w:sz w:val="24"/>
        </w:rPr>
      </w:pPr>
    </w:p>
    <w:p w14:paraId="332E1BFE" w14:textId="77777777" w:rsidR="004F34D0" w:rsidRDefault="004F34D0" w:rsidP="004F34D0">
      <w:pPr>
        <w:pStyle w:val="Subtitle"/>
        <w:spacing w:after="0" w:line="240" w:lineRule="auto"/>
        <w:jc w:val="center"/>
        <w:rPr>
          <w:sz w:val="24"/>
        </w:rPr>
      </w:pPr>
      <w:r>
        <w:rPr>
          <w:sz w:val="24"/>
        </w:rPr>
        <w:t>Natural materials Group</w:t>
      </w:r>
    </w:p>
    <w:p w14:paraId="0AF4B66B" w14:textId="77777777" w:rsidR="004F34D0" w:rsidRDefault="004F34D0" w:rsidP="004F34D0">
      <w:pPr>
        <w:pStyle w:val="Subtitle"/>
        <w:spacing w:after="0" w:line="240" w:lineRule="auto"/>
        <w:jc w:val="center"/>
        <w:rPr>
          <w:sz w:val="24"/>
        </w:rPr>
      </w:pPr>
      <w:r>
        <w:rPr>
          <w:sz w:val="24"/>
        </w:rPr>
        <w:t>Dept Materials science and engineering</w:t>
      </w:r>
    </w:p>
    <w:p w14:paraId="6906E3DC" w14:textId="77777777" w:rsidR="004F34D0" w:rsidRDefault="004F34D0" w:rsidP="004F34D0">
      <w:pPr>
        <w:pStyle w:val="Subtitle"/>
        <w:spacing w:after="0" w:line="240" w:lineRule="auto"/>
        <w:jc w:val="center"/>
        <w:rPr>
          <w:sz w:val="24"/>
        </w:rPr>
      </w:pPr>
      <w:r>
        <w:rPr>
          <w:sz w:val="24"/>
        </w:rPr>
        <w:t xml:space="preserve">The university of sheffield </w:t>
      </w:r>
    </w:p>
    <w:p w14:paraId="072A202F" w14:textId="77777777" w:rsidR="00BC090D" w:rsidRDefault="00BC090D" w:rsidP="00CE6503">
      <w:pPr>
        <w:pStyle w:val="Subtitle"/>
        <w:jc w:val="center"/>
        <w:rPr>
          <w:sz w:val="24"/>
        </w:rPr>
      </w:pPr>
    </w:p>
    <w:p w14:paraId="3A06E41D" w14:textId="77777777" w:rsidR="007E6908" w:rsidRDefault="004F34D0" w:rsidP="00CE6503">
      <w:pPr>
        <w:pStyle w:val="Subtitle"/>
        <w:jc w:val="center"/>
        <w:rPr>
          <w:sz w:val="24"/>
        </w:rPr>
        <w:sectPr w:rsidR="007E6908" w:rsidSect="00CE6503">
          <w:type w:val="continuous"/>
          <w:pgSz w:w="11906" w:h="16838"/>
          <w:pgMar w:top="1304" w:right="1134" w:bottom="1304" w:left="1134" w:header="709" w:footer="709" w:gutter="1134"/>
          <w:cols w:space="708"/>
          <w:docGrid w:linePitch="360"/>
        </w:sectPr>
      </w:pPr>
      <w:r>
        <w:rPr>
          <w:sz w:val="24"/>
        </w:rPr>
        <w:t>2018</w:t>
      </w:r>
    </w:p>
    <w:p w14:paraId="041BD118" w14:textId="54E71DF9" w:rsidR="004F34D0" w:rsidRDefault="004F34D0" w:rsidP="004F34D0">
      <w:pPr>
        <w:pStyle w:val="IntenseQuote"/>
      </w:pPr>
      <w:r>
        <w:lastRenderedPageBreak/>
        <w:t>Anyone who devotes himself to the sciences suffers, firstly through retardations and then through preoccupations. To begin with, people are reluctant to admit the value of what we are providing; later on they act as though they already knew what we might be able to provide.</w:t>
      </w:r>
      <w:r w:rsidR="00815AD0">
        <w:t xml:space="preserve"> </w:t>
      </w:r>
      <w:r>
        <w:rPr>
          <w:i/>
        </w:rPr>
        <w:t xml:space="preserve">Johann Wolfgang von </w:t>
      </w:r>
      <w:r w:rsidRPr="002F14BA">
        <w:rPr>
          <w:i/>
        </w:rPr>
        <w:t>Goethe</w:t>
      </w:r>
    </w:p>
    <w:p w14:paraId="3A313839" w14:textId="77777777" w:rsidR="004F34D0" w:rsidRDefault="004F34D0" w:rsidP="004F34D0">
      <w:pPr>
        <w:spacing w:line="276" w:lineRule="auto"/>
        <w:jc w:val="left"/>
        <w:rPr>
          <w:rFonts w:asciiTheme="majorHAnsi" w:eastAsiaTheme="majorEastAsia" w:hAnsiTheme="majorHAnsi" w:cstheme="majorBidi"/>
          <w:color w:val="262626" w:themeColor="text1" w:themeTint="D9"/>
          <w:sz w:val="40"/>
          <w:szCs w:val="40"/>
        </w:rPr>
      </w:pPr>
      <w:r>
        <w:br w:type="page"/>
      </w:r>
    </w:p>
    <w:p w14:paraId="0D46A685" w14:textId="6140F499" w:rsidR="004F34D0" w:rsidRPr="007A609F" w:rsidRDefault="004F34D0" w:rsidP="007A609F">
      <w:pPr>
        <w:pStyle w:val="Heading2"/>
      </w:pPr>
      <w:bookmarkStart w:id="0" w:name="_Toc526531299"/>
      <w:bookmarkStart w:id="1" w:name="_Toc526532192"/>
      <w:bookmarkStart w:id="2" w:name="_Toc526843074"/>
      <w:r w:rsidRPr="007A609F">
        <w:lastRenderedPageBreak/>
        <w:t>Abstract</w:t>
      </w:r>
      <w:bookmarkEnd w:id="0"/>
      <w:bookmarkEnd w:id="1"/>
      <w:bookmarkEnd w:id="2"/>
    </w:p>
    <w:p w14:paraId="003D5DAA" w14:textId="17930CB9" w:rsidR="00995050" w:rsidRDefault="00995050" w:rsidP="00995050">
      <w:r>
        <w:t>This thesis furthers our collective understanding of the flow behaviours exhibited by the silk proteins fibroin and sericin in their native state. This knowledge is both necessary</w:t>
      </w:r>
      <w:r w:rsidR="00021934">
        <w:t xml:space="preserve"> for the</w:t>
      </w:r>
      <w:r>
        <w:t xml:space="preserve"> creation of biomimetic spinning devices, and highly advantageous to </w:t>
      </w:r>
      <w:r w:rsidR="00021934">
        <w:t>those in need o</w:t>
      </w:r>
      <w:r>
        <w:t xml:space="preserve">f bio-inspiration. </w:t>
      </w:r>
    </w:p>
    <w:p w14:paraId="0048D234" w14:textId="61D215FD" w:rsidR="00995050" w:rsidRDefault="00995050" w:rsidP="00995050">
      <w:r>
        <w:t xml:space="preserve">The multiplicity of evolutionary paths which have </w:t>
      </w:r>
      <w:r w:rsidR="00021934">
        <w:t xml:space="preserve">found </w:t>
      </w:r>
      <w:r>
        <w:t xml:space="preserve">silk </w:t>
      </w:r>
      <w:r w:rsidR="00021934">
        <w:t xml:space="preserve">to be the </w:t>
      </w:r>
      <w:r>
        <w:t xml:space="preserve">solution to a given problem is testament to the versatility of </w:t>
      </w:r>
      <w:r w:rsidR="000663D6">
        <w:t xml:space="preserve">this </w:t>
      </w:r>
      <w:r>
        <w:t xml:space="preserve">wonderful material. Evolution offers an unrivalled testing ground for new ideas, and when the convergence on fibre production is as </w:t>
      </w:r>
      <w:r w:rsidR="00021934">
        <w:t xml:space="preserve">broad and strong </w:t>
      </w:r>
      <w:r>
        <w:t>as it is for silk, it becomes an enticing target</w:t>
      </w:r>
      <w:r w:rsidR="000663D6">
        <w:t>—</w:t>
      </w:r>
      <w:r w:rsidR="00021934">
        <w:t xml:space="preserve">first </w:t>
      </w:r>
      <w:r w:rsidR="000663D6">
        <w:t xml:space="preserve">for </w:t>
      </w:r>
      <w:r w:rsidR="00021934">
        <w:t xml:space="preserve">understanding and later </w:t>
      </w:r>
      <w:r>
        <w:t>replication. However, much of the previous work on silk has opted to focus on more accessible areas of the field</w:t>
      </w:r>
      <w:r w:rsidR="00A70D18">
        <w:t>—</w:t>
      </w:r>
      <w:r>
        <w:t>studying fibres as a finished product</w:t>
      </w:r>
      <w:r w:rsidR="00A70D18">
        <w:t>—</w:t>
      </w:r>
      <w:r>
        <w:t>rather than the mechanisms by which they are formed</w:t>
      </w:r>
      <w:r w:rsidR="00021934">
        <w:t>.</w:t>
      </w:r>
      <w:r>
        <w:t xml:space="preserve"> </w:t>
      </w:r>
      <w:r w:rsidR="00021934">
        <w:t>T</w:t>
      </w:r>
      <w:r>
        <w:t xml:space="preserve">hus, exploring the liquid precursors to solid silk fibres provides </w:t>
      </w:r>
      <w:r w:rsidR="00021934">
        <w:t xml:space="preserve">substantial academic </w:t>
      </w:r>
      <w:r>
        <w:t>freedom.</w:t>
      </w:r>
    </w:p>
    <w:p w14:paraId="04B4C36D" w14:textId="2B46BCE0" w:rsidR="00995050" w:rsidRDefault="00995050" w:rsidP="00995050">
      <w:r>
        <w:t xml:space="preserve">In this work, I use bulk computational flow models, supported by experimental data, to provide the first tangible evidence that spinning silk is a process dominated by pultrusion, and that typical soft bodied silk producers such as </w:t>
      </w:r>
      <w:r w:rsidRPr="00021934">
        <w:rPr>
          <w:i/>
        </w:rPr>
        <w:t>B. mori</w:t>
      </w:r>
      <w:r>
        <w:t xml:space="preserve"> are incapable of spinning fibres in any other way. I use this evidence to explore the oft-touted suggestion that sericin provides lubrication to </w:t>
      </w:r>
      <w:r w:rsidR="00021934">
        <w:t>fibres and reduces the energy</w:t>
      </w:r>
      <w:r>
        <w:t xml:space="preserve"> require</w:t>
      </w:r>
      <w:r w:rsidR="00021934">
        <w:t xml:space="preserve">d </w:t>
      </w:r>
      <w:r>
        <w:t xml:space="preserve">for spinning. </w:t>
      </w:r>
      <w:r w:rsidR="00021934">
        <w:t>As a result</w:t>
      </w:r>
      <w:r>
        <w:t xml:space="preserve">, I present the first rheological characterisation of native, </w:t>
      </w:r>
      <w:bookmarkStart w:id="3" w:name="_GoBack"/>
      <w:r>
        <w:t>unadulterated sericin, which offers proof that contrary to previous work, it behave</w:t>
      </w:r>
      <w:r w:rsidR="00021934">
        <w:t>s</w:t>
      </w:r>
      <w:r>
        <w:t xml:space="preserve"> in a non-</w:t>
      </w:r>
      <w:bookmarkEnd w:id="3"/>
      <w:r>
        <w:t xml:space="preserve">Newtonian manner; and that although it is capable of lubricating fibroin flow, it is far too viscous to </w:t>
      </w:r>
      <w:r w:rsidR="00021934">
        <w:t>support the notion that silk is</w:t>
      </w:r>
      <w:r>
        <w:t xml:space="preserve"> spun via extrusion</w:t>
      </w:r>
      <w:r w:rsidR="00021934">
        <w:t xml:space="preserve">, which </w:t>
      </w:r>
      <w:r>
        <w:t>allows me to conclude that sericin e</w:t>
      </w:r>
      <w:r w:rsidR="00021934">
        <w:t>volved primarily as an adhesive rather than</w:t>
      </w:r>
      <w:r>
        <w:t xml:space="preserve"> a lubricant.</w:t>
      </w:r>
    </w:p>
    <w:p w14:paraId="65AE0644" w14:textId="2C51D404" w:rsidR="00995050" w:rsidRDefault="00995050" w:rsidP="00995050">
      <w:r>
        <w:t>I also present a new model for silk spinning, built by exploring the difference in energetic requirements for solidification and gelation. I argue that fibre spinning is the result of controlled energetic application and work accumulation</w:t>
      </w:r>
      <w:r w:rsidR="00021934">
        <w:t xml:space="preserve">—again </w:t>
      </w:r>
      <w:r>
        <w:t xml:space="preserve">an important take home principle for bio-inspiration. Finally, I </w:t>
      </w:r>
      <w:r w:rsidR="00021934">
        <w:t xml:space="preserve">reflect </w:t>
      </w:r>
      <w:r>
        <w:t xml:space="preserve">on </w:t>
      </w:r>
      <w:r w:rsidR="00021934">
        <w:t xml:space="preserve">past research </w:t>
      </w:r>
      <w:r>
        <w:t xml:space="preserve">in </w:t>
      </w:r>
      <w:r w:rsidR="00021934">
        <w:t xml:space="preserve">our </w:t>
      </w:r>
      <w:r>
        <w:t xml:space="preserve">field, </w:t>
      </w:r>
      <w:r w:rsidR="00021934">
        <w:t xml:space="preserve">discuss the drawbacks of the biomimetic ideal, </w:t>
      </w:r>
      <w:r>
        <w:t>and offer suggestions on where our collective efforts might be best directed.</w:t>
      </w:r>
    </w:p>
    <w:p w14:paraId="61C29F7A" w14:textId="69CFC8F9" w:rsidR="00F435B4" w:rsidRPr="000401FC" w:rsidRDefault="00995050" w:rsidP="00995050">
      <w:r>
        <w:t xml:space="preserve">In summary, </w:t>
      </w:r>
      <w:r w:rsidR="00021934">
        <w:t>this thesis</w:t>
      </w:r>
      <w:r>
        <w:t xml:space="preserve"> provides a valuable resource for further exploration of the flow properties of biopolymers for fibre spinning applications, and substantial alternative views on the conventional definition of what the </w:t>
      </w:r>
      <w:r w:rsidR="00EF7083">
        <w:t xml:space="preserve">silk community’s </w:t>
      </w:r>
      <w:r>
        <w:t xml:space="preserve">goal </w:t>
      </w:r>
      <w:r w:rsidR="00EF7083">
        <w:t>should be</w:t>
      </w:r>
      <w:r>
        <w:t>.</w:t>
      </w:r>
    </w:p>
    <w:p w14:paraId="710F0E7B" w14:textId="77777777" w:rsidR="000401FC" w:rsidRDefault="000401FC">
      <w:pPr>
        <w:spacing w:line="276" w:lineRule="auto"/>
        <w:jc w:val="left"/>
        <w:rPr>
          <w:rFonts w:asciiTheme="majorHAnsi" w:eastAsiaTheme="majorEastAsia" w:hAnsiTheme="majorHAnsi" w:cstheme="majorBidi"/>
          <w:color w:val="262626" w:themeColor="text1" w:themeTint="D9"/>
          <w:sz w:val="40"/>
          <w:szCs w:val="40"/>
        </w:rPr>
      </w:pPr>
      <w:r>
        <w:br w:type="page"/>
      </w:r>
    </w:p>
    <w:p w14:paraId="3F2856F1" w14:textId="4529D64D" w:rsidR="004F34D0" w:rsidRPr="007A609F" w:rsidRDefault="004F34D0" w:rsidP="007A609F">
      <w:pPr>
        <w:pStyle w:val="Heading2"/>
      </w:pPr>
      <w:bookmarkStart w:id="4" w:name="_Toc526531300"/>
      <w:bookmarkStart w:id="5" w:name="_Toc526532193"/>
      <w:bookmarkStart w:id="6" w:name="_Toc526843075"/>
      <w:r w:rsidRPr="007A609F">
        <w:lastRenderedPageBreak/>
        <w:t>Acknowledgements</w:t>
      </w:r>
      <w:bookmarkEnd w:id="4"/>
      <w:bookmarkEnd w:id="5"/>
      <w:bookmarkEnd w:id="6"/>
    </w:p>
    <w:p w14:paraId="715869C4" w14:textId="45CE21E0" w:rsidR="000401FC" w:rsidRDefault="00926979">
      <w:pPr>
        <w:spacing w:line="276" w:lineRule="auto"/>
        <w:jc w:val="left"/>
        <w:rPr>
          <w:rFonts w:asciiTheme="majorHAnsi" w:eastAsiaTheme="majorEastAsia" w:hAnsiTheme="majorHAnsi" w:cstheme="majorBidi"/>
          <w:color w:val="262626" w:themeColor="text1" w:themeTint="D9"/>
          <w:sz w:val="40"/>
          <w:szCs w:val="40"/>
        </w:rPr>
      </w:pPr>
      <w:r>
        <w:t>To be completed</w:t>
      </w:r>
      <w:r w:rsidR="000401FC">
        <w:br w:type="page"/>
      </w:r>
    </w:p>
    <w:p w14:paraId="6FB7EAEE" w14:textId="3115891E" w:rsidR="000401FC" w:rsidRDefault="004F34D0" w:rsidP="007A609F">
      <w:pPr>
        <w:pStyle w:val="Heading2"/>
      </w:pPr>
      <w:bookmarkStart w:id="7" w:name="_Toc526531301"/>
      <w:bookmarkStart w:id="8" w:name="_Toc526532194"/>
      <w:bookmarkStart w:id="9" w:name="_Toc526843076"/>
      <w:r>
        <w:lastRenderedPageBreak/>
        <w:t>Publications</w:t>
      </w:r>
      <w:bookmarkEnd w:id="7"/>
      <w:bookmarkEnd w:id="8"/>
      <w:bookmarkEnd w:id="9"/>
    </w:p>
    <w:p w14:paraId="2F7FD097" w14:textId="2FC801D2" w:rsidR="000401FC" w:rsidRDefault="004F34D0" w:rsidP="00CC1F0F">
      <w:pPr>
        <w:pStyle w:val="ListParagraph"/>
        <w:numPr>
          <w:ilvl w:val="0"/>
          <w:numId w:val="26"/>
        </w:numPr>
        <w:spacing w:after="480"/>
        <w:ind w:left="714" w:hanging="357"/>
      </w:pPr>
      <w:r w:rsidRPr="00C844FD">
        <w:rPr>
          <w:b/>
          <w:u w:val="single"/>
        </w:rPr>
        <w:t>Sparkes, J.</w:t>
      </w:r>
      <w:r>
        <w:t xml:space="preserve"> </w:t>
      </w:r>
      <w:r w:rsidR="00CC1F0F">
        <w:t>&amp;</w:t>
      </w:r>
      <w:r>
        <w:t xml:space="preserve"> Holland, C. </w:t>
      </w:r>
      <w:r w:rsidRPr="001E2B23">
        <w:t>Analysis of the pressure requirements for silk spinning reveals a pultrusion dominated process</w:t>
      </w:r>
      <w:r w:rsidR="00CC1F0F">
        <w:t>.</w:t>
      </w:r>
      <w:r w:rsidRPr="001E2B23">
        <w:t xml:space="preserve"> </w:t>
      </w:r>
      <w:r w:rsidRPr="00C844FD">
        <w:rPr>
          <w:i/>
        </w:rPr>
        <w:t>Nat</w:t>
      </w:r>
      <w:r w:rsidR="00CC1F0F">
        <w:rPr>
          <w:i/>
        </w:rPr>
        <w:t>ure</w:t>
      </w:r>
      <w:r w:rsidRPr="00C844FD">
        <w:rPr>
          <w:i/>
        </w:rPr>
        <w:t xml:space="preserve"> Commun</w:t>
      </w:r>
      <w:r w:rsidR="00CC1F0F">
        <w:rPr>
          <w:i/>
        </w:rPr>
        <w:t>ications</w:t>
      </w:r>
      <w:r>
        <w:t xml:space="preserve"> </w:t>
      </w:r>
      <w:r w:rsidRPr="00CC1F0F">
        <w:rPr>
          <w:b/>
        </w:rPr>
        <w:t>8</w:t>
      </w:r>
      <w:r>
        <w:t>,</w:t>
      </w:r>
      <w:r w:rsidR="00CC1F0F">
        <w:t xml:space="preserve"> 594</w:t>
      </w:r>
      <w:r w:rsidRPr="001E2B23">
        <w:t xml:space="preserve"> </w:t>
      </w:r>
      <w:r w:rsidR="00CC1F0F">
        <w:t>(2017)</w:t>
      </w:r>
    </w:p>
    <w:p w14:paraId="46CF81F0" w14:textId="77777777" w:rsidR="00C844FD" w:rsidRPr="001E2B23" w:rsidRDefault="00C844FD" w:rsidP="00C844FD">
      <w:pPr>
        <w:pStyle w:val="ListParagraph"/>
        <w:spacing w:after="480"/>
        <w:ind w:left="714"/>
      </w:pPr>
    </w:p>
    <w:p w14:paraId="5523D365" w14:textId="44D44967" w:rsidR="004F34D0" w:rsidRDefault="004F34D0" w:rsidP="00CC1F0F">
      <w:pPr>
        <w:pStyle w:val="ListParagraph"/>
        <w:numPr>
          <w:ilvl w:val="0"/>
          <w:numId w:val="26"/>
        </w:numPr>
        <w:spacing w:after="480"/>
        <w:ind w:left="714" w:hanging="357"/>
      </w:pPr>
      <w:r w:rsidRPr="00EB0528">
        <w:rPr>
          <w:b/>
          <w:u w:val="single"/>
        </w:rPr>
        <w:t>Sparkes, J.</w:t>
      </w:r>
      <w:r>
        <w:t xml:space="preserve"> </w:t>
      </w:r>
      <w:r w:rsidR="00CC1F0F">
        <w:t>&amp;</w:t>
      </w:r>
      <w:r>
        <w:t xml:space="preserve"> Holland, C. The rheological properties of native sericin</w:t>
      </w:r>
      <w:r w:rsidR="00CC1F0F">
        <w:t>.</w:t>
      </w:r>
      <w:r>
        <w:t xml:space="preserve"> </w:t>
      </w:r>
      <w:r w:rsidRPr="00EB0528">
        <w:rPr>
          <w:i/>
        </w:rPr>
        <w:t>Acta Biomaterialia</w:t>
      </w:r>
      <w:r>
        <w:t xml:space="preserve">, </w:t>
      </w:r>
      <w:r w:rsidRPr="00CC1F0F">
        <w:rPr>
          <w:b/>
        </w:rPr>
        <w:t>69</w:t>
      </w:r>
      <w:r>
        <w:t xml:space="preserve">, </w:t>
      </w:r>
      <w:r w:rsidR="00CC1F0F">
        <w:t>234–242</w:t>
      </w:r>
      <w:r w:rsidR="00CC1F0F" w:rsidRPr="00CC1F0F">
        <w:t xml:space="preserve"> </w:t>
      </w:r>
      <w:r w:rsidR="00CC1F0F">
        <w:t>(2018)</w:t>
      </w:r>
    </w:p>
    <w:p w14:paraId="7088E12C" w14:textId="77777777" w:rsidR="000401FC" w:rsidRDefault="000401FC" w:rsidP="00EB0528">
      <w:pPr>
        <w:pStyle w:val="ListParagraph"/>
        <w:spacing w:after="480"/>
        <w:ind w:left="714"/>
      </w:pPr>
    </w:p>
    <w:p w14:paraId="3C2EF68E" w14:textId="441F0663" w:rsidR="004F34D0" w:rsidRPr="009D3AF4" w:rsidRDefault="004F34D0" w:rsidP="00CC1F0F">
      <w:pPr>
        <w:pStyle w:val="ListParagraph"/>
        <w:numPr>
          <w:ilvl w:val="0"/>
          <w:numId w:val="26"/>
        </w:numPr>
        <w:spacing w:after="480"/>
      </w:pPr>
      <w:r w:rsidRPr="00D6745C">
        <w:rPr>
          <w:b/>
          <w:u w:val="single"/>
        </w:rPr>
        <w:t>Sparkes, J.</w:t>
      </w:r>
      <w:r>
        <w:t xml:space="preserve"> </w:t>
      </w:r>
      <w:r w:rsidR="00CC1F0F">
        <w:t>&amp;</w:t>
      </w:r>
      <w:r>
        <w:t xml:space="preserve"> Holland, C. </w:t>
      </w:r>
      <w:r w:rsidRPr="004F34D0">
        <w:t>The energy requirements for flow induced solidification of silk</w:t>
      </w:r>
      <w:r>
        <w:t xml:space="preserve">, </w:t>
      </w:r>
      <w:r>
        <w:rPr>
          <w:i/>
        </w:rPr>
        <w:t>Macromol</w:t>
      </w:r>
      <w:r w:rsidR="00CC1F0F">
        <w:rPr>
          <w:i/>
        </w:rPr>
        <w:t>ecular</w:t>
      </w:r>
      <w:r>
        <w:rPr>
          <w:i/>
        </w:rPr>
        <w:t xml:space="preserve"> Biosci</w:t>
      </w:r>
      <w:r w:rsidR="00CC1F0F">
        <w:rPr>
          <w:i/>
        </w:rPr>
        <w:t>ence</w:t>
      </w:r>
      <w:r w:rsidR="00815AD0">
        <w:t xml:space="preserve"> </w:t>
      </w:r>
      <w:r w:rsidR="00CC1F0F" w:rsidRPr="00CC1F0F">
        <w:rPr>
          <w:b/>
        </w:rPr>
        <w:t>18</w:t>
      </w:r>
      <w:r w:rsidR="00CC1F0F">
        <w:rPr>
          <w:b/>
        </w:rPr>
        <w:t>,</w:t>
      </w:r>
      <w:r w:rsidR="00CC1F0F">
        <w:t xml:space="preserve"> </w:t>
      </w:r>
      <w:r w:rsidR="00815AD0" w:rsidRPr="00586193">
        <w:t>1800229</w:t>
      </w:r>
      <w:r w:rsidR="00207AFD" w:rsidRPr="004A3054">
        <w:rPr>
          <w:b/>
        </w:rPr>
        <w:t xml:space="preserve"> </w:t>
      </w:r>
      <w:r w:rsidR="00CC1F0F">
        <w:t>(2018)</w:t>
      </w:r>
    </w:p>
    <w:p w14:paraId="284BF9F5" w14:textId="77777777" w:rsidR="009D3AF4" w:rsidRDefault="009D3AF4" w:rsidP="009D3AF4">
      <w:pPr>
        <w:pStyle w:val="ListParagraph"/>
      </w:pPr>
    </w:p>
    <w:p w14:paraId="661ABF62" w14:textId="0809474D" w:rsidR="009D3AF4" w:rsidRDefault="009D3AF4" w:rsidP="00CC1F0F">
      <w:pPr>
        <w:pStyle w:val="ListParagraph"/>
        <w:numPr>
          <w:ilvl w:val="0"/>
          <w:numId w:val="26"/>
        </w:numPr>
        <w:spacing w:after="480"/>
      </w:pPr>
      <w:r w:rsidRPr="009D3AF4">
        <w:rPr>
          <w:b/>
          <w:u w:val="single"/>
        </w:rPr>
        <w:t>Sparkes, J</w:t>
      </w:r>
      <w:r>
        <w:t>. Biomimetic or bioinspired</w:t>
      </w:r>
      <w:r w:rsidR="00CC1F0F">
        <w:t xml:space="preserve">? </w:t>
      </w:r>
      <w:r>
        <w:t xml:space="preserve">Predicting trends in biomaterial design. </w:t>
      </w:r>
      <w:r w:rsidRPr="009D3AF4">
        <w:rPr>
          <w:i/>
        </w:rPr>
        <w:t>In preparation.</w:t>
      </w:r>
      <w:r w:rsidR="00CC1F0F" w:rsidRPr="00CC1F0F">
        <w:t xml:space="preserve"> </w:t>
      </w:r>
      <w:r w:rsidR="00CC1F0F">
        <w:t>(2019)</w:t>
      </w:r>
    </w:p>
    <w:p w14:paraId="7E2A29A9" w14:textId="77777777" w:rsidR="004A3054" w:rsidRDefault="004A3054">
      <w:pPr>
        <w:spacing w:line="276" w:lineRule="auto"/>
        <w:jc w:val="left"/>
      </w:pPr>
    </w:p>
    <w:p w14:paraId="70F47DFA" w14:textId="77777777" w:rsidR="004A3054" w:rsidRDefault="004A3054">
      <w:pPr>
        <w:spacing w:line="276" w:lineRule="auto"/>
        <w:jc w:val="left"/>
      </w:pPr>
      <w:r>
        <w:br w:type="page"/>
      </w:r>
    </w:p>
    <w:p w14:paraId="5AFB2499" w14:textId="3F7C4B42" w:rsidR="000401FC" w:rsidRDefault="004A3054" w:rsidP="007A609F">
      <w:pPr>
        <w:pStyle w:val="Heading2"/>
      </w:pPr>
      <w:bookmarkStart w:id="10" w:name="_Toc526531302"/>
      <w:bookmarkStart w:id="11" w:name="_Toc526532195"/>
      <w:bookmarkStart w:id="12" w:name="_Toc526843077"/>
      <w:r>
        <w:lastRenderedPageBreak/>
        <w:t>Contents</w:t>
      </w:r>
      <w:bookmarkEnd w:id="10"/>
      <w:bookmarkEnd w:id="11"/>
      <w:bookmarkEnd w:id="12"/>
    </w:p>
    <w:sdt>
      <w:sdtPr>
        <w:rPr>
          <w:sz w:val="21"/>
        </w:rPr>
        <w:id w:val="1970935335"/>
        <w:docPartObj>
          <w:docPartGallery w:val="Table of Contents"/>
          <w:docPartUnique/>
        </w:docPartObj>
      </w:sdtPr>
      <w:sdtEndPr>
        <w:rPr>
          <w:b/>
          <w:bCs/>
          <w:sz w:val="16"/>
        </w:rPr>
      </w:sdtEndPr>
      <w:sdtContent>
        <w:p w14:paraId="5AAAC719" w14:textId="25B14EAE" w:rsidR="005B2009" w:rsidRDefault="001270B7" w:rsidP="005B2009">
          <w:pPr>
            <w:pStyle w:val="TOC2"/>
            <w:ind w:left="0"/>
            <w:rPr>
              <w:sz w:val="22"/>
              <w:szCs w:val="22"/>
              <w:lang w:eastAsia="en-GB"/>
            </w:rPr>
          </w:pPr>
          <w:r w:rsidRPr="00E02618">
            <w:rPr>
              <w:sz w:val="20"/>
            </w:rPr>
            <w:fldChar w:fldCharType="begin"/>
          </w:r>
          <w:r w:rsidRPr="00E02618">
            <w:rPr>
              <w:sz w:val="20"/>
            </w:rPr>
            <w:instrText xml:space="preserve"> TOC \o "1-2" \h \z \u </w:instrText>
          </w:r>
          <w:r w:rsidRPr="00E02618">
            <w:rPr>
              <w:sz w:val="20"/>
            </w:rPr>
            <w:fldChar w:fldCharType="separate"/>
          </w:r>
          <w:hyperlink w:anchor="_Toc526843080" w:history="1">
            <w:r w:rsidR="005B2009" w:rsidRPr="005B2009">
              <w:rPr>
                <w:rStyle w:val="Hyperlink"/>
                <w:rFonts w:asciiTheme="majorHAnsi" w:hAnsiTheme="majorHAnsi"/>
                <w:sz w:val="32"/>
              </w:rPr>
              <w:t>Chapter 1 – Introduction</w:t>
            </w:r>
            <w:r w:rsidR="005B2009">
              <w:rPr>
                <w:webHidden/>
              </w:rPr>
              <w:tab/>
            </w:r>
            <w:r w:rsidR="005B2009">
              <w:rPr>
                <w:webHidden/>
              </w:rPr>
              <w:fldChar w:fldCharType="begin"/>
            </w:r>
            <w:r w:rsidR="005B2009">
              <w:rPr>
                <w:webHidden/>
              </w:rPr>
              <w:instrText xml:space="preserve"> PAGEREF _Toc526843080 \h </w:instrText>
            </w:r>
            <w:r w:rsidR="005B2009">
              <w:rPr>
                <w:webHidden/>
              </w:rPr>
            </w:r>
            <w:r w:rsidR="005B2009">
              <w:rPr>
                <w:webHidden/>
              </w:rPr>
              <w:fldChar w:fldCharType="separate"/>
            </w:r>
            <w:r w:rsidR="00407B50">
              <w:rPr>
                <w:webHidden/>
              </w:rPr>
              <w:t>1</w:t>
            </w:r>
            <w:r w:rsidR="005B2009">
              <w:rPr>
                <w:webHidden/>
              </w:rPr>
              <w:fldChar w:fldCharType="end"/>
            </w:r>
          </w:hyperlink>
        </w:p>
        <w:p w14:paraId="64A4DF0C" w14:textId="1FB57E48" w:rsidR="005B2009" w:rsidRDefault="00776B04">
          <w:pPr>
            <w:pStyle w:val="TOC2"/>
            <w:rPr>
              <w:sz w:val="22"/>
              <w:szCs w:val="22"/>
              <w:lang w:eastAsia="en-GB"/>
            </w:rPr>
          </w:pPr>
          <w:hyperlink w:anchor="_Toc526843081" w:history="1">
            <w:r w:rsidR="005B2009" w:rsidRPr="004B545C">
              <w:rPr>
                <w:rStyle w:val="Hyperlink"/>
              </w:rPr>
              <w:t>What is silk</w:t>
            </w:r>
            <w:r w:rsidR="005B2009">
              <w:rPr>
                <w:webHidden/>
              </w:rPr>
              <w:tab/>
            </w:r>
            <w:r w:rsidR="005B2009">
              <w:rPr>
                <w:webHidden/>
              </w:rPr>
              <w:fldChar w:fldCharType="begin"/>
            </w:r>
            <w:r w:rsidR="005B2009">
              <w:rPr>
                <w:webHidden/>
              </w:rPr>
              <w:instrText xml:space="preserve"> PAGEREF _Toc526843081 \h </w:instrText>
            </w:r>
            <w:r w:rsidR="005B2009">
              <w:rPr>
                <w:webHidden/>
              </w:rPr>
            </w:r>
            <w:r w:rsidR="005B2009">
              <w:rPr>
                <w:webHidden/>
              </w:rPr>
              <w:fldChar w:fldCharType="separate"/>
            </w:r>
            <w:r w:rsidR="00407B50">
              <w:rPr>
                <w:webHidden/>
              </w:rPr>
              <w:t>2</w:t>
            </w:r>
            <w:r w:rsidR="005B2009">
              <w:rPr>
                <w:webHidden/>
              </w:rPr>
              <w:fldChar w:fldCharType="end"/>
            </w:r>
          </w:hyperlink>
        </w:p>
        <w:p w14:paraId="240DCED0" w14:textId="5722D41B" w:rsidR="005B2009" w:rsidRDefault="00776B04">
          <w:pPr>
            <w:pStyle w:val="TOC2"/>
            <w:rPr>
              <w:sz w:val="22"/>
              <w:szCs w:val="22"/>
              <w:lang w:eastAsia="en-GB"/>
            </w:rPr>
          </w:pPr>
          <w:hyperlink w:anchor="_Toc526843082" w:history="1">
            <w:r w:rsidR="005B2009" w:rsidRPr="004B545C">
              <w:rPr>
                <w:rStyle w:val="Hyperlink"/>
              </w:rPr>
              <w:t>Mechanical properties</w:t>
            </w:r>
            <w:r w:rsidR="005B2009">
              <w:rPr>
                <w:webHidden/>
              </w:rPr>
              <w:tab/>
            </w:r>
            <w:r w:rsidR="005B2009">
              <w:rPr>
                <w:webHidden/>
              </w:rPr>
              <w:fldChar w:fldCharType="begin"/>
            </w:r>
            <w:r w:rsidR="005B2009">
              <w:rPr>
                <w:webHidden/>
              </w:rPr>
              <w:instrText xml:space="preserve"> PAGEREF _Toc526843082 \h </w:instrText>
            </w:r>
            <w:r w:rsidR="005B2009">
              <w:rPr>
                <w:webHidden/>
              </w:rPr>
            </w:r>
            <w:r w:rsidR="005B2009">
              <w:rPr>
                <w:webHidden/>
              </w:rPr>
              <w:fldChar w:fldCharType="separate"/>
            </w:r>
            <w:r w:rsidR="00407B50">
              <w:rPr>
                <w:webHidden/>
              </w:rPr>
              <w:t>6</w:t>
            </w:r>
            <w:r w:rsidR="005B2009">
              <w:rPr>
                <w:webHidden/>
              </w:rPr>
              <w:fldChar w:fldCharType="end"/>
            </w:r>
          </w:hyperlink>
        </w:p>
        <w:p w14:paraId="40C3DA47" w14:textId="405F88C0" w:rsidR="005B2009" w:rsidRDefault="00776B04">
          <w:pPr>
            <w:pStyle w:val="TOC2"/>
            <w:rPr>
              <w:sz w:val="22"/>
              <w:szCs w:val="22"/>
              <w:lang w:eastAsia="en-GB"/>
            </w:rPr>
          </w:pPr>
          <w:hyperlink w:anchor="_Toc526843083" w:history="1">
            <w:r w:rsidR="005B2009" w:rsidRPr="004B545C">
              <w:rPr>
                <w:rStyle w:val="Hyperlink"/>
              </w:rPr>
              <w:t>Why study silk?</w:t>
            </w:r>
            <w:r w:rsidR="005B2009">
              <w:rPr>
                <w:webHidden/>
              </w:rPr>
              <w:tab/>
            </w:r>
            <w:r w:rsidR="005B2009">
              <w:rPr>
                <w:webHidden/>
              </w:rPr>
              <w:fldChar w:fldCharType="begin"/>
            </w:r>
            <w:r w:rsidR="005B2009">
              <w:rPr>
                <w:webHidden/>
              </w:rPr>
              <w:instrText xml:space="preserve"> PAGEREF _Toc526843083 \h </w:instrText>
            </w:r>
            <w:r w:rsidR="005B2009">
              <w:rPr>
                <w:webHidden/>
              </w:rPr>
            </w:r>
            <w:r w:rsidR="005B2009">
              <w:rPr>
                <w:webHidden/>
              </w:rPr>
              <w:fldChar w:fldCharType="separate"/>
            </w:r>
            <w:r w:rsidR="00407B50">
              <w:rPr>
                <w:webHidden/>
              </w:rPr>
              <w:t>7</w:t>
            </w:r>
            <w:r w:rsidR="005B2009">
              <w:rPr>
                <w:webHidden/>
              </w:rPr>
              <w:fldChar w:fldCharType="end"/>
            </w:r>
          </w:hyperlink>
        </w:p>
        <w:p w14:paraId="3499B208" w14:textId="3242F226" w:rsidR="005B2009" w:rsidRDefault="00776B04">
          <w:pPr>
            <w:pStyle w:val="TOC2"/>
            <w:rPr>
              <w:sz w:val="22"/>
              <w:szCs w:val="22"/>
              <w:lang w:eastAsia="en-GB"/>
            </w:rPr>
          </w:pPr>
          <w:hyperlink w:anchor="_Toc526843084" w:history="1">
            <w:r w:rsidR="005B2009" w:rsidRPr="004B545C">
              <w:rPr>
                <w:rStyle w:val="Hyperlink"/>
              </w:rPr>
              <w:t>Microstructure and chemical composition</w:t>
            </w:r>
            <w:r w:rsidR="005B2009">
              <w:rPr>
                <w:webHidden/>
              </w:rPr>
              <w:tab/>
            </w:r>
            <w:r w:rsidR="005B2009">
              <w:rPr>
                <w:webHidden/>
              </w:rPr>
              <w:fldChar w:fldCharType="begin"/>
            </w:r>
            <w:r w:rsidR="005B2009">
              <w:rPr>
                <w:webHidden/>
              </w:rPr>
              <w:instrText xml:space="preserve"> PAGEREF _Toc526843084 \h </w:instrText>
            </w:r>
            <w:r w:rsidR="005B2009">
              <w:rPr>
                <w:webHidden/>
              </w:rPr>
            </w:r>
            <w:r w:rsidR="005B2009">
              <w:rPr>
                <w:webHidden/>
              </w:rPr>
              <w:fldChar w:fldCharType="separate"/>
            </w:r>
            <w:r w:rsidR="00407B50">
              <w:rPr>
                <w:webHidden/>
              </w:rPr>
              <w:t>8</w:t>
            </w:r>
            <w:r w:rsidR="005B2009">
              <w:rPr>
                <w:webHidden/>
              </w:rPr>
              <w:fldChar w:fldCharType="end"/>
            </w:r>
          </w:hyperlink>
        </w:p>
        <w:p w14:paraId="074FA764" w14:textId="2011EB65" w:rsidR="005B2009" w:rsidRDefault="00776B04">
          <w:pPr>
            <w:pStyle w:val="TOC2"/>
            <w:rPr>
              <w:sz w:val="22"/>
              <w:szCs w:val="22"/>
              <w:lang w:eastAsia="en-GB"/>
            </w:rPr>
          </w:pPr>
          <w:hyperlink w:anchor="_Toc526843085" w:history="1">
            <w:r w:rsidR="005B2009" w:rsidRPr="004B545C">
              <w:rPr>
                <w:rStyle w:val="Hyperlink"/>
              </w:rPr>
              <w:t>Silk processing</w:t>
            </w:r>
            <w:r w:rsidR="005B2009">
              <w:rPr>
                <w:webHidden/>
              </w:rPr>
              <w:tab/>
            </w:r>
            <w:r w:rsidR="005B2009">
              <w:rPr>
                <w:webHidden/>
              </w:rPr>
              <w:fldChar w:fldCharType="begin"/>
            </w:r>
            <w:r w:rsidR="005B2009">
              <w:rPr>
                <w:webHidden/>
              </w:rPr>
              <w:instrText xml:space="preserve"> PAGEREF _Toc526843085 \h </w:instrText>
            </w:r>
            <w:r w:rsidR="005B2009">
              <w:rPr>
                <w:webHidden/>
              </w:rPr>
            </w:r>
            <w:r w:rsidR="005B2009">
              <w:rPr>
                <w:webHidden/>
              </w:rPr>
              <w:fldChar w:fldCharType="separate"/>
            </w:r>
            <w:r w:rsidR="00407B50">
              <w:rPr>
                <w:webHidden/>
              </w:rPr>
              <w:t>10</w:t>
            </w:r>
            <w:r w:rsidR="005B2009">
              <w:rPr>
                <w:webHidden/>
              </w:rPr>
              <w:fldChar w:fldCharType="end"/>
            </w:r>
          </w:hyperlink>
        </w:p>
        <w:p w14:paraId="15D54993" w14:textId="56B4DF90" w:rsidR="005B2009" w:rsidRDefault="00776B04">
          <w:pPr>
            <w:pStyle w:val="TOC2"/>
            <w:rPr>
              <w:sz w:val="22"/>
              <w:szCs w:val="22"/>
              <w:lang w:eastAsia="en-GB"/>
            </w:rPr>
          </w:pPr>
          <w:hyperlink w:anchor="_Toc526843086" w:history="1">
            <w:r w:rsidR="005B2009" w:rsidRPr="004B545C">
              <w:rPr>
                <w:rStyle w:val="Hyperlink"/>
              </w:rPr>
              <w:t>Potential uses for silk</w:t>
            </w:r>
            <w:r w:rsidR="005B2009">
              <w:rPr>
                <w:webHidden/>
              </w:rPr>
              <w:tab/>
            </w:r>
            <w:r w:rsidR="005B2009">
              <w:rPr>
                <w:webHidden/>
              </w:rPr>
              <w:fldChar w:fldCharType="begin"/>
            </w:r>
            <w:r w:rsidR="005B2009">
              <w:rPr>
                <w:webHidden/>
              </w:rPr>
              <w:instrText xml:space="preserve"> PAGEREF _Toc526843086 \h </w:instrText>
            </w:r>
            <w:r w:rsidR="005B2009">
              <w:rPr>
                <w:webHidden/>
              </w:rPr>
            </w:r>
            <w:r w:rsidR="005B2009">
              <w:rPr>
                <w:webHidden/>
              </w:rPr>
              <w:fldChar w:fldCharType="separate"/>
            </w:r>
            <w:r w:rsidR="00407B50">
              <w:rPr>
                <w:webHidden/>
              </w:rPr>
              <w:t>13</w:t>
            </w:r>
            <w:r w:rsidR="005B2009">
              <w:rPr>
                <w:webHidden/>
              </w:rPr>
              <w:fldChar w:fldCharType="end"/>
            </w:r>
          </w:hyperlink>
        </w:p>
        <w:p w14:paraId="32744041" w14:textId="1351D707" w:rsidR="005B2009" w:rsidRDefault="00776B04">
          <w:pPr>
            <w:pStyle w:val="TOC2"/>
            <w:rPr>
              <w:sz w:val="22"/>
              <w:szCs w:val="22"/>
              <w:lang w:eastAsia="en-GB"/>
            </w:rPr>
          </w:pPr>
          <w:hyperlink w:anchor="_Toc526843087" w:history="1">
            <w:r w:rsidR="005B2009" w:rsidRPr="004B545C">
              <w:rPr>
                <w:rStyle w:val="Hyperlink"/>
              </w:rPr>
              <w:t>Scope</w:t>
            </w:r>
            <w:r w:rsidR="005B2009">
              <w:rPr>
                <w:webHidden/>
              </w:rPr>
              <w:tab/>
            </w:r>
            <w:r w:rsidR="005B2009">
              <w:rPr>
                <w:webHidden/>
              </w:rPr>
              <w:fldChar w:fldCharType="begin"/>
            </w:r>
            <w:r w:rsidR="005B2009">
              <w:rPr>
                <w:webHidden/>
              </w:rPr>
              <w:instrText xml:space="preserve"> PAGEREF _Toc526843087 \h </w:instrText>
            </w:r>
            <w:r w:rsidR="005B2009">
              <w:rPr>
                <w:webHidden/>
              </w:rPr>
            </w:r>
            <w:r w:rsidR="005B2009">
              <w:rPr>
                <w:webHidden/>
              </w:rPr>
              <w:fldChar w:fldCharType="separate"/>
            </w:r>
            <w:r w:rsidR="00407B50">
              <w:rPr>
                <w:webHidden/>
              </w:rPr>
              <w:t>14</w:t>
            </w:r>
            <w:r w:rsidR="005B2009">
              <w:rPr>
                <w:webHidden/>
              </w:rPr>
              <w:fldChar w:fldCharType="end"/>
            </w:r>
          </w:hyperlink>
        </w:p>
        <w:p w14:paraId="30D1CBC4" w14:textId="7CC4FB3D" w:rsidR="005B2009" w:rsidRDefault="00776B04">
          <w:pPr>
            <w:pStyle w:val="TOC2"/>
            <w:rPr>
              <w:sz w:val="22"/>
              <w:szCs w:val="22"/>
              <w:lang w:eastAsia="en-GB"/>
            </w:rPr>
          </w:pPr>
          <w:hyperlink w:anchor="_Toc526843088" w:history="1">
            <w:r w:rsidR="005B2009" w:rsidRPr="004B545C">
              <w:rPr>
                <w:rStyle w:val="Hyperlink"/>
              </w:rPr>
              <w:t>Aims</w:t>
            </w:r>
            <w:r w:rsidR="005B2009">
              <w:rPr>
                <w:webHidden/>
              </w:rPr>
              <w:tab/>
            </w:r>
            <w:r w:rsidR="005B2009">
              <w:rPr>
                <w:webHidden/>
              </w:rPr>
              <w:fldChar w:fldCharType="begin"/>
            </w:r>
            <w:r w:rsidR="005B2009">
              <w:rPr>
                <w:webHidden/>
              </w:rPr>
              <w:instrText xml:space="preserve"> PAGEREF _Toc526843088 \h </w:instrText>
            </w:r>
            <w:r w:rsidR="005B2009">
              <w:rPr>
                <w:webHidden/>
              </w:rPr>
            </w:r>
            <w:r w:rsidR="005B2009">
              <w:rPr>
                <w:webHidden/>
              </w:rPr>
              <w:fldChar w:fldCharType="separate"/>
            </w:r>
            <w:r w:rsidR="00407B50">
              <w:rPr>
                <w:webHidden/>
              </w:rPr>
              <w:t>14</w:t>
            </w:r>
            <w:r w:rsidR="005B2009">
              <w:rPr>
                <w:webHidden/>
              </w:rPr>
              <w:fldChar w:fldCharType="end"/>
            </w:r>
          </w:hyperlink>
        </w:p>
        <w:p w14:paraId="7B82E2FC" w14:textId="64C0A52B" w:rsidR="005B2009" w:rsidRDefault="00776B04">
          <w:pPr>
            <w:pStyle w:val="TOC2"/>
            <w:rPr>
              <w:sz w:val="22"/>
              <w:szCs w:val="22"/>
              <w:lang w:eastAsia="en-GB"/>
            </w:rPr>
          </w:pPr>
          <w:hyperlink w:anchor="_Toc526843089" w:history="1">
            <w:r w:rsidR="005B2009" w:rsidRPr="004B545C">
              <w:rPr>
                <w:rStyle w:val="Hyperlink"/>
              </w:rPr>
              <w:t>Chapter summaries</w:t>
            </w:r>
            <w:r w:rsidR="005B2009">
              <w:rPr>
                <w:webHidden/>
              </w:rPr>
              <w:tab/>
            </w:r>
            <w:r w:rsidR="005B2009">
              <w:rPr>
                <w:webHidden/>
              </w:rPr>
              <w:fldChar w:fldCharType="begin"/>
            </w:r>
            <w:r w:rsidR="005B2009">
              <w:rPr>
                <w:webHidden/>
              </w:rPr>
              <w:instrText xml:space="preserve"> PAGEREF _Toc526843089 \h </w:instrText>
            </w:r>
            <w:r w:rsidR="005B2009">
              <w:rPr>
                <w:webHidden/>
              </w:rPr>
            </w:r>
            <w:r w:rsidR="005B2009">
              <w:rPr>
                <w:webHidden/>
              </w:rPr>
              <w:fldChar w:fldCharType="separate"/>
            </w:r>
            <w:r w:rsidR="00407B50">
              <w:rPr>
                <w:webHidden/>
              </w:rPr>
              <w:t>15</w:t>
            </w:r>
            <w:r w:rsidR="005B2009">
              <w:rPr>
                <w:webHidden/>
              </w:rPr>
              <w:fldChar w:fldCharType="end"/>
            </w:r>
          </w:hyperlink>
        </w:p>
        <w:p w14:paraId="674AD402" w14:textId="40801394" w:rsidR="005B2009" w:rsidRDefault="00776B04">
          <w:pPr>
            <w:pStyle w:val="TOC1"/>
            <w:rPr>
              <w:noProof/>
              <w:sz w:val="22"/>
              <w:szCs w:val="22"/>
              <w:lang w:eastAsia="en-GB"/>
            </w:rPr>
          </w:pPr>
          <w:hyperlink w:anchor="_Toc526843090" w:history="1">
            <w:r w:rsidR="005B2009" w:rsidRPr="005B2009">
              <w:rPr>
                <w:rStyle w:val="Hyperlink"/>
                <w:rFonts w:asciiTheme="majorHAnsi" w:hAnsiTheme="majorHAnsi"/>
                <w:noProof/>
                <w:sz w:val="32"/>
                <w:szCs w:val="32"/>
              </w:rPr>
              <w:t>Chapter 2 – Methods</w:t>
            </w:r>
            <w:r w:rsidR="005B2009">
              <w:rPr>
                <w:noProof/>
                <w:webHidden/>
              </w:rPr>
              <w:tab/>
            </w:r>
            <w:r w:rsidR="005B2009">
              <w:rPr>
                <w:noProof/>
                <w:webHidden/>
              </w:rPr>
              <w:fldChar w:fldCharType="begin"/>
            </w:r>
            <w:r w:rsidR="005B2009">
              <w:rPr>
                <w:noProof/>
                <w:webHidden/>
              </w:rPr>
              <w:instrText xml:space="preserve"> PAGEREF _Toc526843090 \h </w:instrText>
            </w:r>
            <w:r w:rsidR="005B2009">
              <w:rPr>
                <w:noProof/>
                <w:webHidden/>
              </w:rPr>
            </w:r>
            <w:r w:rsidR="005B2009">
              <w:rPr>
                <w:noProof/>
                <w:webHidden/>
              </w:rPr>
              <w:fldChar w:fldCharType="separate"/>
            </w:r>
            <w:r w:rsidR="00407B50">
              <w:rPr>
                <w:noProof/>
                <w:webHidden/>
              </w:rPr>
              <w:t>16</w:t>
            </w:r>
            <w:r w:rsidR="005B2009">
              <w:rPr>
                <w:noProof/>
                <w:webHidden/>
              </w:rPr>
              <w:fldChar w:fldCharType="end"/>
            </w:r>
          </w:hyperlink>
        </w:p>
        <w:p w14:paraId="3CB4314F" w14:textId="0AF6110B" w:rsidR="005B2009" w:rsidRDefault="00776B04">
          <w:pPr>
            <w:pStyle w:val="TOC2"/>
            <w:rPr>
              <w:sz w:val="22"/>
              <w:szCs w:val="22"/>
              <w:lang w:eastAsia="en-GB"/>
            </w:rPr>
          </w:pPr>
          <w:hyperlink w:anchor="_Toc526843091" w:history="1">
            <w:r w:rsidR="005B2009" w:rsidRPr="004B545C">
              <w:rPr>
                <w:rStyle w:val="Hyperlink"/>
              </w:rPr>
              <w:t>Introduction to rheology</w:t>
            </w:r>
            <w:r w:rsidR="005B2009">
              <w:rPr>
                <w:webHidden/>
              </w:rPr>
              <w:tab/>
            </w:r>
            <w:r w:rsidR="005B2009">
              <w:rPr>
                <w:webHidden/>
              </w:rPr>
              <w:fldChar w:fldCharType="begin"/>
            </w:r>
            <w:r w:rsidR="005B2009">
              <w:rPr>
                <w:webHidden/>
              </w:rPr>
              <w:instrText xml:space="preserve"> PAGEREF _Toc526843091 \h </w:instrText>
            </w:r>
            <w:r w:rsidR="005B2009">
              <w:rPr>
                <w:webHidden/>
              </w:rPr>
            </w:r>
            <w:r w:rsidR="005B2009">
              <w:rPr>
                <w:webHidden/>
              </w:rPr>
              <w:fldChar w:fldCharType="separate"/>
            </w:r>
            <w:r w:rsidR="00407B50">
              <w:rPr>
                <w:webHidden/>
              </w:rPr>
              <w:t>17</w:t>
            </w:r>
            <w:r w:rsidR="005B2009">
              <w:rPr>
                <w:webHidden/>
              </w:rPr>
              <w:fldChar w:fldCharType="end"/>
            </w:r>
          </w:hyperlink>
        </w:p>
        <w:p w14:paraId="67D482B5" w14:textId="04D00732" w:rsidR="005B2009" w:rsidRDefault="00776B04">
          <w:pPr>
            <w:pStyle w:val="TOC2"/>
            <w:rPr>
              <w:sz w:val="22"/>
              <w:szCs w:val="22"/>
              <w:lang w:eastAsia="en-GB"/>
            </w:rPr>
          </w:pPr>
          <w:hyperlink w:anchor="_Toc526843092" w:history="1">
            <w:r w:rsidR="005B2009" w:rsidRPr="004B545C">
              <w:rPr>
                <w:rStyle w:val="Hyperlink"/>
                <w:lang w:eastAsia="de-DE"/>
              </w:rPr>
              <w:t>Introduction to computational fluid dynamics</w:t>
            </w:r>
            <w:r w:rsidR="005B2009">
              <w:rPr>
                <w:webHidden/>
              </w:rPr>
              <w:tab/>
            </w:r>
            <w:r w:rsidR="005B2009">
              <w:rPr>
                <w:webHidden/>
              </w:rPr>
              <w:fldChar w:fldCharType="begin"/>
            </w:r>
            <w:r w:rsidR="005B2009">
              <w:rPr>
                <w:webHidden/>
              </w:rPr>
              <w:instrText xml:space="preserve"> PAGEREF _Toc526843092 \h </w:instrText>
            </w:r>
            <w:r w:rsidR="005B2009">
              <w:rPr>
                <w:webHidden/>
              </w:rPr>
            </w:r>
            <w:r w:rsidR="005B2009">
              <w:rPr>
                <w:webHidden/>
              </w:rPr>
              <w:fldChar w:fldCharType="separate"/>
            </w:r>
            <w:r w:rsidR="00407B50">
              <w:rPr>
                <w:webHidden/>
              </w:rPr>
              <w:t>23</w:t>
            </w:r>
            <w:r w:rsidR="005B2009">
              <w:rPr>
                <w:webHidden/>
              </w:rPr>
              <w:fldChar w:fldCharType="end"/>
            </w:r>
          </w:hyperlink>
        </w:p>
        <w:p w14:paraId="5EA73FE1" w14:textId="03FFEB40" w:rsidR="005B2009" w:rsidRDefault="00776B04">
          <w:pPr>
            <w:pStyle w:val="TOC2"/>
            <w:rPr>
              <w:sz w:val="22"/>
              <w:szCs w:val="22"/>
              <w:lang w:eastAsia="en-GB"/>
            </w:rPr>
          </w:pPr>
          <w:hyperlink w:anchor="_Toc526843093" w:history="1">
            <w:r w:rsidR="005B2009" w:rsidRPr="004B545C">
              <w:rPr>
                <w:rStyle w:val="Hyperlink"/>
              </w:rPr>
              <w:t>Chapter summary</w:t>
            </w:r>
            <w:r w:rsidR="005B2009">
              <w:rPr>
                <w:webHidden/>
              </w:rPr>
              <w:tab/>
            </w:r>
            <w:r w:rsidR="005B2009">
              <w:rPr>
                <w:webHidden/>
              </w:rPr>
              <w:fldChar w:fldCharType="begin"/>
            </w:r>
            <w:r w:rsidR="005B2009">
              <w:rPr>
                <w:webHidden/>
              </w:rPr>
              <w:instrText xml:space="preserve"> PAGEREF _Toc526843093 \h </w:instrText>
            </w:r>
            <w:r w:rsidR="005B2009">
              <w:rPr>
                <w:webHidden/>
              </w:rPr>
            </w:r>
            <w:r w:rsidR="005B2009">
              <w:rPr>
                <w:webHidden/>
              </w:rPr>
              <w:fldChar w:fldCharType="separate"/>
            </w:r>
            <w:r w:rsidR="00407B50">
              <w:rPr>
                <w:webHidden/>
              </w:rPr>
              <w:t>26</w:t>
            </w:r>
            <w:r w:rsidR="005B2009">
              <w:rPr>
                <w:webHidden/>
              </w:rPr>
              <w:fldChar w:fldCharType="end"/>
            </w:r>
          </w:hyperlink>
        </w:p>
        <w:p w14:paraId="514A8AAE" w14:textId="2842120D" w:rsidR="005B2009" w:rsidRDefault="00776B04">
          <w:pPr>
            <w:pStyle w:val="TOC1"/>
            <w:rPr>
              <w:noProof/>
              <w:sz w:val="22"/>
              <w:szCs w:val="22"/>
              <w:lang w:eastAsia="en-GB"/>
            </w:rPr>
          </w:pPr>
          <w:hyperlink w:anchor="_Toc526843094" w:history="1">
            <w:r w:rsidR="005B2009" w:rsidRPr="005B2009">
              <w:rPr>
                <w:rStyle w:val="Hyperlink"/>
                <w:rFonts w:asciiTheme="majorHAnsi" w:hAnsiTheme="majorHAnsi"/>
                <w:noProof/>
                <w:sz w:val="32"/>
                <w:szCs w:val="32"/>
              </w:rPr>
              <w:t>Chapter 3 – Simulation</w:t>
            </w:r>
            <w:r w:rsidR="005B2009">
              <w:rPr>
                <w:noProof/>
                <w:webHidden/>
              </w:rPr>
              <w:tab/>
            </w:r>
            <w:r w:rsidR="005B2009">
              <w:rPr>
                <w:noProof/>
                <w:webHidden/>
              </w:rPr>
              <w:fldChar w:fldCharType="begin"/>
            </w:r>
            <w:r w:rsidR="005B2009">
              <w:rPr>
                <w:noProof/>
                <w:webHidden/>
              </w:rPr>
              <w:instrText xml:space="preserve"> PAGEREF _Toc526843094 \h </w:instrText>
            </w:r>
            <w:r w:rsidR="005B2009">
              <w:rPr>
                <w:noProof/>
                <w:webHidden/>
              </w:rPr>
            </w:r>
            <w:r w:rsidR="005B2009">
              <w:rPr>
                <w:noProof/>
                <w:webHidden/>
              </w:rPr>
              <w:fldChar w:fldCharType="separate"/>
            </w:r>
            <w:r w:rsidR="00407B50">
              <w:rPr>
                <w:noProof/>
                <w:webHidden/>
              </w:rPr>
              <w:t>27</w:t>
            </w:r>
            <w:r w:rsidR="005B2009">
              <w:rPr>
                <w:noProof/>
                <w:webHidden/>
              </w:rPr>
              <w:fldChar w:fldCharType="end"/>
            </w:r>
          </w:hyperlink>
        </w:p>
        <w:p w14:paraId="33B71D4A" w14:textId="6DB080A3" w:rsidR="005B2009" w:rsidRDefault="00776B04">
          <w:pPr>
            <w:pStyle w:val="TOC2"/>
            <w:rPr>
              <w:sz w:val="22"/>
              <w:szCs w:val="22"/>
              <w:lang w:eastAsia="en-GB"/>
            </w:rPr>
          </w:pPr>
          <w:hyperlink w:anchor="_Toc526843095" w:history="1">
            <w:r w:rsidR="005B2009" w:rsidRPr="004B545C">
              <w:rPr>
                <w:rStyle w:val="Hyperlink"/>
              </w:rPr>
              <w:t>Introduction</w:t>
            </w:r>
            <w:r w:rsidR="005B2009">
              <w:rPr>
                <w:webHidden/>
              </w:rPr>
              <w:tab/>
            </w:r>
            <w:r w:rsidR="005B2009">
              <w:rPr>
                <w:webHidden/>
              </w:rPr>
              <w:fldChar w:fldCharType="begin"/>
            </w:r>
            <w:r w:rsidR="005B2009">
              <w:rPr>
                <w:webHidden/>
              </w:rPr>
              <w:instrText xml:space="preserve"> PAGEREF _Toc526843095 \h </w:instrText>
            </w:r>
            <w:r w:rsidR="005B2009">
              <w:rPr>
                <w:webHidden/>
              </w:rPr>
            </w:r>
            <w:r w:rsidR="005B2009">
              <w:rPr>
                <w:webHidden/>
              </w:rPr>
              <w:fldChar w:fldCharType="separate"/>
            </w:r>
            <w:r w:rsidR="00407B50">
              <w:rPr>
                <w:webHidden/>
              </w:rPr>
              <w:t>29</w:t>
            </w:r>
            <w:r w:rsidR="005B2009">
              <w:rPr>
                <w:webHidden/>
              </w:rPr>
              <w:fldChar w:fldCharType="end"/>
            </w:r>
          </w:hyperlink>
        </w:p>
        <w:p w14:paraId="12EB5ED3" w14:textId="70577D50" w:rsidR="005B2009" w:rsidRDefault="00776B04">
          <w:pPr>
            <w:pStyle w:val="TOC2"/>
            <w:rPr>
              <w:sz w:val="22"/>
              <w:szCs w:val="22"/>
              <w:lang w:eastAsia="en-GB"/>
            </w:rPr>
          </w:pPr>
          <w:hyperlink w:anchor="_Toc526843096" w:history="1">
            <w:r w:rsidR="005B2009" w:rsidRPr="004B545C">
              <w:rPr>
                <w:rStyle w:val="Hyperlink"/>
              </w:rPr>
              <w:t>Methods</w:t>
            </w:r>
            <w:r w:rsidR="005B2009">
              <w:rPr>
                <w:webHidden/>
              </w:rPr>
              <w:tab/>
            </w:r>
            <w:r w:rsidR="005B2009">
              <w:rPr>
                <w:webHidden/>
              </w:rPr>
              <w:fldChar w:fldCharType="begin"/>
            </w:r>
            <w:r w:rsidR="005B2009">
              <w:rPr>
                <w:webHidden/>
              </w:rPr>
              <w:instrText xml:space="preserve"> PAGEREF _Toc526843096 \h </w:instrText>
            </w:r>
            <w:r w:rsidR="005B2009">
              <w:rPr>
                <w:webHidden/>
              </w:rPr>
            </w:r>
            <w:r w:rsidR="005B2009">
              <w:rPr>
                <w:webHidden/>
              </w:rPr>
              <w:fldChar w:fldCharType="separate"/>
            </w:r>
            <w:r w:rsidR="00407B50">
              <w:rPr>
                <w:webHidden/>
              </w:rPr>
              <w:t>31</w:t>
            </w:r>
            <w:r w:rsidR="005B2009">
              <w:rPr>
                <w:webHidden/>
              </w:rPr>
              <w:fldChar w:fldCharType="end"/>
            </w:r>
          </w:hyperlink>
        </w:p>
        <w:p w14:paraId="6AA18E4E" w14:textId="35E44559" w:rsidR="005B2009" w:rsidRDefault="00776B04">
          <w:pPr>
            <w:pStyle w:val="TOC2"/>
            <w:rPr>
              <w:sz w:val="22"/>
              <w:szCs w:val="22"/>
              <w:lang w:eastAsia="en-GB"/>
            </w:rPr>
          </w:pPr>
          <w:hyperlink w:anchor="_Toc526843097" w:history="1">
            <w:r w:rsidR="005B2009" w:rsidRPr="004B545C">
              <w:rPr>
                <w:rStyle w:val="Hyperlink"/>
              </w:rPr>
              <w:t>Results</w:t>
            </w:r>
            <w:r w:rsidR="005B2009">
              <w:rPr>
                <w:webHidden/>
              </w:rPr>
              <w:tab/>
            </w:r>
            <w:r w:rsidR="005B2009">
              <w:rPr>
                <w:webHidden/>
              </w:rPr>
              <w:fldChar w:fldCharType="begin"/>
            </w:r>
            <w:r w:rsidR="005B2009">
              <w:rPr>
                <w:webHidden/>
              </w:rPr>
              <w:instrText xml:space="preserve"> PAGEREF _Toc526843097 \h </w:instrText>
            </w:r>
            <w:r w:rsidR="005B2009">
              <w:rPr>
                <w:webHidden/>
              </w:rPr>
            </w:r>
            <w:r w:rsidR="005B2009">
              <w:rPr>
                <w:webHidden/>
              </w:rPr>
              <w:fldChar w:fldCharType="separate"/>
            </w:r>
            <w:r w:rsidR="00407B50">
              <w:rPr>
                <w:webHidden/>
              </w:rPr>
              <w:t>34</w:t>
            </w:r>
            <w:r w:rsidR="005B2009">
              <w:rPr>
                <w:webHidden/>
              </w:rPr>
              <w:fldChar w:fldCharType="end"/>
            </w:r>
          </w:hyperlink>
        </w:p>
        <w:p w14:paraId="52DD3561" w14:textId="26D9BE11" w:rsidR="005B2009" w:rsidRDefault="00776B04">
          <w:pPr>
            <w:pStyle w:val="TOC2"/>
            <w:rPr>
              <w:sz w:val="22"/>
              <w:szCs w:val="22"/>
              <w:lang w:eastAsia="en-GB"/>
            </w:rPr>
          </w:pPr>
          <w:hyperlink w:anchor="_Toc526843098" w:history="1">
            <w:r w:rsidR="005B2009" w:rsidRPr="004B545C">
              <w:rPr>
                <w:rStyle w:val="Hyperlink"/>
              </w:rPr>
              <w:t>Discussion</w:t>
            </w:r>
            <w:r w:rsidR="005B2009">
              <w:rPr>
                <w:webHidden/>
              </w:rPr>
              <w:tab/>
            </w:r>
            <w:r w:rsidR="005B2009">
              <w:rPr>
                <w:webHidden/>
              </w:rPr>
              <w:fldChar w:fldCharType="begin"/>
            </w:r>
            <w:r w:rsidR="005B2009">
              <w:rPr>
                <w:webHidden/>
              </w:rPr>
              <w:instrText xml:space="preserve"> PAGEREF _Toc526843098 \h </w:instrText>
            </w:r>
            <w:r w:rsidR="005B2009">
              <w:rPr>
                <w:webHidden/>
              </w:rPr>
            </w:r>
            <w:r w:rsidR="005B2009">
              <w:rPr>
                <w:webHidden/>
              </w:rPr>
              <w:fldChar w:fldCharType="separate"/>
            </w:r>
            <w:r w:rsidR="00407B50">
              <w:rPr>
                <w:webHidden/>
              </w:rPr>
              <w:t>40</w:t>
            </w:r>
            <w:r w:rsidR="005B2009">
              <w:rPr>
                <w:webHidden/>
              </w:rPr>
              <w:fldChar w:fldCharType="end"/>
            </w:r>
          </w:hyperlink>
        </w:p>
        <w:p w14:paraId="0B55AB6C" w14:textId="39C12CC2" w:rsidR="005B2009" w:rsidRDefault="00776B04">
          <w:pPr>
            <w:pStyle w:val="TOC2"/>
            <w:rPr>
              <w:sz w:val="22"/>
              <w:szCs w:val="22"/>
              <w:lang w:eastAsia="en-GB"/>
            </w:rPr>
          </w:pPr>
          <w:hyperlink w:anchor="_Toc526843099" w:history="1">
            <w:r w:rsidR="005B2009" w:rsidRPr="004B545C">
              <w:rPr>
                <w:rStyle w:val="Hyperlink"/>
              </w:rPr>
              <w:t>Chapter summary</w:t>
            </w:r>
            <w:r w:rsidR="005B2009">
              <w:rPr>
                <w:webHidden/>
              </w:rPr>
              <w:tab/>
            </w:r>
            <w:r w:rsidR="005B2009">
              <w:rPr>
                <w:webHidden/>
              </w:rPr>
              <w:fldChar w:fldCharType="begin"/>
            </w:r>
            <w:r w:rsidR="005B2009">
              <w:rPr>
                <w:webHidden/>
              </w:rPr>
              <w:instrText xml:space="preserve"> PAGEREF _Toc526843099 \h </w:instrText>
            </w:r>
            <w:r w:rsidR="005B2009">
              <w:rPr>
                <w:webHidden/>
              </w:rPr>
            </w:r>
            <w:r w:rsidR="005B2009">
              <w:rPr>
                <w:webHidden/>
              </w:rPr>
              <w:fldChar w:fldCharType="separate"/>
            </w:r>
            <w:r w:rsidR="00407B50">
              <w:rPr>
                <w:webHidden/>
              </w:rPr>
              <w:t>41</w:t>
            </w:r>
            <w:r w:rsidR="005B2009">
              <w:rPr>
                <w:webHidden/>
              </w:rPr>
              <w:fldChar w:fldCharType="end"/>
            </w:r>
          </w:hyperlink>
        </w:p>
        <w:p w14:paraId="709E1843" w14:textId="7DF04CAB" w:rsidR="005B2009" w:rsidRDefault="00776B04">
          <w:pPr>
            <w:pStyle w:val="TOC1"/>
            <w:rPr>
              <w:noProof/>
              <w:sz w:val="22"/>
              <w:szCs w:val="22"/>
              <w:lang w:eastAsia="en-GB"/>
            </w:rPr>
          </w:pPr>
          <w:hyperlink w:anchor="_Toc526843100" w:history="1">
            <w:r w:rsidR="005B2009" w:rsidRPr="005B2009">
              <w:rPr>
                <w:rStyle w:val="Hyperlink"/>
                <w:rFonts w:ascii="Calibri Light" w:hAnsi="Calibri Light"/>
                <w:noProof/>
                <w:sz w:val="32"/>
              </w:rPr>
              <w:t>Chapter 4 – Validation</w:t>
            </w:r>
            <w:r w:rsidR="005B2009">
              <w:rPr>
                <w:noProof/>
                <w:webHidden/>
              </w:rPr>
              <w:tab/>
            </w:r>
            <w:r w:rsidR="005B2009">
              <w:rPr>
                <w:noProof/>
                <w:webHidden/>
              </w:rPr>
              <w:fldChar w:fldCharType="begin"/>
            </w:r>
            <w:r w:rsidR="005B2009">
              <w:rPr>
                <w:noProof/>
                <w:webHidden/>
              </w:rPr>
              <w:instrText xml:space="preserve"> PAGEREF _Toc526843100 \h </w:instrText>
            </w:r>
            <w:r w:rsidR="005B2009">
              <w:rPr>
                <w:noProof/>
                <w:webHidden/>
              </w:rPr>
            </w:r>
            <w:r w:rsidR="005B2009">
              <w:rPr>
                <w:noProof/>
                <w:webHidden/>
              </w:rPr>
              <w:fldChar w:fldCharType="separate"/>
            </w:r>
            <w:r w:rsidR="00407B50">
              <w:rPr>
                <w:noProof/>
                <w:webHidden/>
              </w:rPr>
              <w:t>42</w:t>
            </w:r>
            <w:r w:rsidR="005B2009">
              <w:rPr>
                <w:noProof/>
                <w:webHidden/>
              </w:rPr>
              <w:fldChar w:fldCharType="end"/>
            </w:r>
          </w:hyperlink>
        </w:p>
        <w:p w14:paraId="7C15ADDC" w14:textId="33A5D6EF" w:rsidR="005B2009" w:rsidRDefault="00776B04">
          <w:pPr>
            <w:pStyle w:val="TOC2"/>
            <w:rPr>
              <w:sz w:val="22"/>
              <w:szCs w:val="22"/>
              <w:lang w:eastAsia="en-GB"/>
            </w:rPr>
          </w:pPr>
          <w:hyperlink w:anchor="_Toc526843101" w:history="1">
            <w:r w:rsidR="005B2009" w:rsidRPr="004B545C">
              <w:rPr>
                <w:rStyle w:val="Hyperlink"/>
              </w:rPr>
              <w:t>Introduction</w:t>
            </w:r>
            <w:r w:rsidR="005B2009">
              <w:rPr>
                <w:webHidden/>
              </w:rPr>
              <w:tab/>
            </w:r>
            <w:r w:rsidR="005B2009">
              <w:rPr>
                <w:webHidden/>
              </w:rPr>
              <w:fldChar w:fldCharType="begin"/>
            </w:r>
            <w:r w:rsidR="005B2009">
              <w:rPr>
                <w:webHidden/>
              </w:rPr>
              <w:instrText xml:space="preserve"> PAGEREF _Toc526843101 \h </w:instrText>
            </w:r>
            <w:r w:rsidR="005B2009">
              <w:rPr>
                <w:webHidden/>
              </w:rPr>
            </w:r>
            <w:r w:rsidR="005B2009">
              <w:rPr>
                <w:webHidden/>
              </w:rPr>
              <w:fldChar w:fldCharType="separate"/>
            </w:r>
            <w:r w:rsidR="00407B50">
              <w:rPr>
                <w:webHidden/>
              </w:rPr>
              <w:t>44</w:t>
            </w:r>
            <w:r w:rsidR="005B2009">
              <w:rPr>
                <w:webHidden/>
              </w:rPr>
              <w:fldChar w:fldCharType="end"/>
            </w:r>
          </w:hyperlink>
        </w:p>
        <w:p w14:paraId="66BBC3EF" w14:textId="5B1DB51C" w:rsidR="005B2009" w:rsidRDefault="00776B04">
          <w:pPr>
            <w:pStyle w:val="TOC2"/>
            <w:rPr>
              <w:sz w:val="22"/>
              <w:szCs w:val="22"/>
              <w:lang w:eastAsia="en-GB"/>
            </w:rPr>
          </w:pPr>
          <w:hyperlink w:anchor="_Toc526843102" w:history="1">
            <w:r w:rsidR="005B2009" w:rsidRPr="004B545C">
              <w:rPr>
                <w:rStyle w:val="Hyperlink"/>
              </w:rPr>
              <w:t>Methods</w:t>
            </w:r>
            <w:r w:rsidR="005B2009">
              <w:rPr>
                <w:webHidden/>
              </w:rPr>
              <w:tab/>
            </w:r>
            <w:r w:rsidR="005B2009">
              <w:rPr>
                <w:webHidden/>
              </w:rPr>
              <w:fldChar w:fldCharType="begin"/>
            </w:r>
            <w:r w:rsidR="005B2009">
              <w:rPr>
                <w:webHidden/>
              </w:rPr>
              <w:instrText xml:space="preserve"> PAGEREF _Toc526843102 \h </w:instrText>
            </w:r>
            <w:r w:rsidR="005B2009">
              <w:rPr>
                <w:webHidden/>
              </w:rPr>
            </w:r>
            <w:r w:rsidR="005B2009">
              <w:rPr>
                <w:webHidden/>
              </w:rPr>
              <w:fldChar w:fldCharType="separate"/>
            </w:r>
            <w:r w:rsidR="00407B50">
              <w:rPr>
                <w:webHidden/>
              </w:rPr>
              <w:t>45</w:t>
            </w:r>
            <w:r w:rsidR="005B2009">
              <w:rPr>
                <w:webHidden/>
              </w:rPr>
              <w:fldChar w:fldCharType="end"/>
            </w:r>
          </w:hyperlink>
        </w:p>
        <w:p w14:paraId="4C58A122" w14:textId="7E33E427" w:rsidR="005B2009" w:rsidRDefault="00776B04">
          <w:pPr>
            <w:pStyle w:val="TOC2"/>
            <w:rPr>
              <w:sz w:val="22"/>
              <w:szCs w:val="22"/>
              <w:lang w:eastAsia="en-GB"/>
            </w:rPr>
          </w:pPr>
          <w:hyperlink w:anchor="_Toc526843103" w:history="1">
            <w:r w:rsidR="005B2009" w:rsidRPr="004B545C">
              <w:rPr>
                <w:rStyle w:val="Hyperlink"/>
              </w:rPr>
              <w:t>Results and discussion</w:t>
            </w:r>
            <w:r w:rsidR="005B2009">
              <w:rPr>
                <w:webHidden/>
              </w:rPr>
              <w:tab/>
            </w:r>
            <w:r w:rsidR="005B2009">
              <w:rPr>
                <w:webHidden/>
              </w:rPr>
              <w:fldChar w:fldCharType="begin"/>
            </w:r>
            <w:r w:rsidR="005B2009">
              <w:rPr>
                <w:webHidden/>
              </w:rPr>
              <w:instrText xml:space="preserve"> PAGEREF _Toc526843103 \h </w:instrText>
            </w:r>
            <w:r w:rsidR="005B2009">
              <w:rPr>
                <w:webHidden/>
              </w:rPr>
            </w:r>
            <w:r w:rsidR="005B2009">
              <w:rPr>
                <w:webHidden/>
              </w:rPr>
              <w:fldChar w:fldCharType="separate"/>
            </w:r>
            <w:r w:rsidR="00407B50">
              <w:rPr>
                <w:webHidden/>
              </w:rPr>
              <w:t>47</w:t>
            </w:r>
            <w:r w:rsidR="005B2009">
              <w:rPr>
                <w:webHidden/>
              </w:rPr>
              <w:fldChar w:fldCharType="end"/>
            </w:r>
          </w:hyperlink>
        </w:p>
        <w:p w14:paraId="7F2A721C" w14:textId="3D779CE2" w:rsidR="005B2009" w:rsidRDefault="00776B04">
          <w:pPr>
            <w:pStyle w:val="TOC2"/>
            <w:rPr>
              <w:sz w:val="22"/>
              <w:szCs w:val="22"/>
              <w:lang w:eastAsia="en-GB"/>
            </w:rPr>
          </w:pPr>
          <w:hyperlink w:anchor="_Toc526843104" w:history="1">
            <w:r w:rsidR="005B2009" w:rsidRPr="004B545C">
              <w:rPr>
                <w:rStyle w:val="Hyperlink"/>
              </w:rPr>
              <w:t>Chapter summary</w:t>
            </w:r>
            <w:r w:rsidR="005B2009">
              <w:rPr>
                <w:webHidden/>
              </w:rPr>
              <w:tab/>
            </w:r>
            <w:r w:rsidR="005B2009">
              <w:rPr>
                <w:webHidden/>
              </w:rPr>
              <w:fldChar w:fldCharType="begin"/>
            </w:r>
            <w:r w:rsidR="005B2009">
              <w:rPr>
                <w:webHidden/>
              </w:rPr>
              <w:instrText xml:space="preserve"> PAGEREF _Toc526843104 \h </w:instrText>
            </w:r>
            <w:r w:rsidR="005B2009">
              <w:rPr>
                <w:webHidden/>
              </w:rPr>
            </w:r>
            <w:r w:rsidR="005B2009">
              <w:rPr>
                <w:webHidden/>
              </w:rPr>
              <w:fldChar w:fldCharType="separate"/>
            </w:r>
            <w:r w:rsidR="00407B50">
              <w:rPr>
                <w:webHidden/>
              </w:rPr>
              <w:t>51</w:t>
            </w:r>
            <w:r w:rsidR="005B2009">
              <w:rPr>
                <w:webHidden/>
              </w:rPr>
              <w:fldChar w:fldCharType="end"/>
            </w:r>
          </w:hyperlink>
        </w:p>
        <w:p w14:paraId="1A68976E" w14:textId="5D551E25" w:rsidR="005B2009" w:rsidRDefault="00776B04">
          <w:pPr>
            <w:pStyle w:val="TOC1"/>
            <w:rPr>
              <w:noProof/>
              <w:sz w:val="22"/>
              <w:szCs w:val="22"/>
              <w:lang w:eastAsia="en-GB"/>
            </w:rPr>
          </w:pPr>
          <w:hyperlink w:anchor="_Toc526843105" w:history="1">
            <w:r w:rsidR="005B2009" w:rsidRPr="005B2009">
              <w:rPr>
                <w:rStyle w:val="Hyperlink"/>
                <w:rFonts w:asciiTheme="majorHAnsi" w:hAnsiTheme="majorHAnsi"/>
                <w:noProof/>
                <w:sz w:val="32"/>
              </w:rPr>
              <w:t>Chapter 5 – Sericin</w:t>
            </w:r>
            <w:r w:rsidR="005B2009">
              <w:rPr>
                <w:noProof/>
                <w:webHidden/>
              </w:rPr>
              <w:tab/>
            </w:r>
            <w:r w:rsidR="005B2009">
              <w:rPr>
                <w:noProof/>
                <w:webHidden/>
              </w:rPr>
              <w:fldChar w:fldCharType="begin"/>
            </w:r>
            <w:r w:rsidR="005B2009">
              <w:rPr>
                <w:noProof/>
                <w:webHidden/>
              </w:rPr>
              <w:instrText xml:space="preserve"> PAGEREF _Toc526843105 \h </w:instrText>
            </w:r>
            <w:r w:rsidR="005B2009">
              <w:rPr>
                <w:noProof/>
                <w:webHidden/>
              </w:rPr>
            </w:r>
            <w:r w:rsidR="005B2009">
              <w:rPr>
                <w:noProof/>
                <w:webHidden/>
              </w:rPr>
              <w:fldChar w:fldCharType="separate"/>
            </w:r>
            <w:r w:rsidR="00407B50">
              <w:rPr>
                <w:noProof/>
                <w:webHidden/>
              </w:rPr>
              <w:t>52</w:t>
            </w:r>
            <w:r w:rsidR="005B2009">
              <w:rPr>
                <w:noProof/>
                <w:webHidden/>
              </w:rPr>
              <w:fldChar w:fldCharType="end"/>
            </w:r>
          </w:hyperlink>
        </w:p>
        <w:p w14:paraId="39862928" w14:textId="31B281CC" w:rsidR="005B2009" w:rsidRDefault="00776B04">
          <w:pPr>
            <w:pStyle w:val="TOC2"/>
            <w:rPr>
              <w:sz w:val="22"/>
              <w:szCs w:val="22"/>
              <w:lang w:eastAsia="en-GB"/>
            </w:rPr>
          </w:pPr>
          <w:hyperlink w:anchor="_Toc526843106" w:history="1">
            <w:r w:rsidR="005B2009" w:rsidRPr="004B545C">
              <w:rPr>
                <w:rStyle w:val="Hyperlink"/>
              </w:rPr>
              <w:t>Introduction</w:t>
            </w:r>
            <w:r w:rsidR="005B2009">
              <w:rPr>
                <w:webHidden/>
              </w:rPr>
              <w:tab/>
            </w:r>
            <w:r w:rsidR="005B2009">
              <w:rPr>
                <w:webHidden/>
              </w:rPr>
              <w:fldChar w:fldCharType="begin"/>
            </w:r>
            <w:r w:rsidR="005B2009">
              <w:rPr>
                <w:webHidden/>
              </w:rPr>
              <w:instrText xml:space="preserve"> PAGEREF _Toc526843106 \h </w:instrText>
            </w:r>
            <w:r w:rsidR="005B2009">
              <w:rPr>
                <w:webHidden/>
              </w:rPr>
            </w:r>
            <w:r w:rsidR="005B2009">
              <w:rPr>
                <w:webHidden/>
              </w:rPr>
              <w:fldChar w:fldCharType="separate"/>
            </w:r>
            <w:r w:rsidR="00407B50">
              <w:rPr>
                <w:webHidden/>
              </w:rPr>
              <w:t>54</w:t>
            </w:r>
            <w:r w:rsidR="005B2009">
              <w:rPr>
                <w:webHidden/>
              </w:rPr>
              <w:fldChar w:fldCharType="end"/>
            </w:r>
          </w:hyperlink>
        </w:p>
        <w:p w14:paraId="6AE5C755" w14:textId="77071D6C" w:rsidR="005B2009" w:rsidRDefault="00776B04">
          <w:pPr>
            <w:pStyle w:val="TOC2"/>
            <w:rPr>
              <w:sz w:val="22"/>
              <w:szCs w:val="22"/>
              <w:lang w:eastAsia="en-GB"/>
            </w:rPr>
          </w:pPr>
          <w:hyperlink w:anchor="_Toc526843107" w:history="1">
            <w:r w:rsidR="005B2009" w:rsidRPr="004B545C">
              <w:rPr>
                <w:rStyle w:val="Hyperlink"/>
              </w:rPr>
              <w:t>Materials and methods</w:t>
            </w:r>
            <w:r w:rsidR="005B2009">
              <w:rPr>
                <w:webHidden/>
              </w:rPr>
              <w:tab/>
            </w:r>
            <w:r w:rsidR="005B2009">
              <w:rPr>
                <w:webHidden/>
              </w:rPr>
              <w:fldChar w:fldCharType="begin"/>
            </w:r>
            <w:r w:rsidR="005B2009">
              <w:rPr>
                <w:webHidden/>
              </w:rPr>
              <w:instrText xml:space="preserve"> PAGEREF _Toc526843107 \h </w:instrText>
            </w:r>
            <w:r w:rsidR="005B2009">
              <w:rPr>
                <w:webHidden/>
              </w:rPr>
            </w:r>
            <w:r w:rsidR="005B2009">
              <w:rPr>
                <w:webHidden/>
              </w:rPr>
              <w:fldChar w:fldCharType="separate"/>
            </w:r>
            <w:r w:rsidR="00407B50">
              <w:rPr>
                <w:webHidden/>
              </w:rPr>
              <w:t>56</w:t>
            </w:r>
            <w:r w:rsidR="005B2009">
              <w:rPr>
                <w:webHidden/>
              </w:rPr>
              <w:fldChar w:fldCharType="end"/>
            </w:r>
          </w:hyperlink>
        </w:p>
        <w:p w14:paraId="0C1D05FD" w14:textId="228DC867" w:rsidR="005B2009" w:rsidRDefault="00776B04">
          <w:pPr>
            <w:pStyle w:val="TOC2"/>
            <w:rPr>
              <w:sz w:val="22"/>
              <w:szCs w:val="22"/>
              <w:lang w:eastAsia="en-GB"/>
            </w:rPr>
          </w:pPr>
          <w:hyperlink w:anchor="_Toc526843108" w:history="1">
            <w:r w:rsidR="005B2009" w:rsidRPr="004B545C">
              <w:rPr>
                <w:rStyle w:val="Hyperlink"/>
              </w:rPr>
              <w:t>Results and discussion</w:t>
            </w:r>
            <w:r w:rsidR="005B2009">
              <w:rPr>
                <w:webHidden/>
              </w:rPr>
              <w:tab/>
            </w:r>
            <w:r w:rsidR="005B2009">
              <w:rPr>
                <w:webHidden/>
              </w:rPr>
              <w:fldChar w:fldCharType="begin"/>
            </w:r>
            <w:r w:rsidR="005B2009">
              <w:rPr>
                <w:webHidden/>
              </w:rPr>
              <w:instrText xml:space="preserve"> PAGEREF _Toc526843108 \h </w:instrText>
            </w:r>
            <w:r w:rsidR="005B2009">
              <w:rPr>
                <w:webHidden/>
              </w:rPr>
            </w:r>
            <w:r w:rsidR="005B2009">
              <w:rPr>
                <w:webHidden/>
              </w:rPr>
              <w:fldChar w:fldCharType="separate"/>
            </w:r>
            <w:r w:rsidR="00407B50">
              <w:rPr>
                <w:webHidden/>
              </w:rPr>
              <w:t>60</w:t>
            </w:r>
            <w:r w:rsidR="005B2009">
              <w:rPr>
                <w:webHidden/>
              </w:rPr>
              <w:fldChar w:fldCharType="end"/>
            </w:r>
          </w:hyperlink>
        </w:p>
        <w:p w14:paraId="507B62FF" w14:textId="2B8C7567" w:rsidR="005B2009" w:rsidRDefault="00776B04">
          <w:pPr>
            <w:pStyle w:val="TOC2"/>
            <w:rPr>
              <w:sz w:val="22"/>
              <w:szCs w:val="22"/>
              <w:lang w:eastAsia="en-GB"/>
            </w:rPr>
          </w:pPr>
          <w:hyperlink w:anchor="_Toc526843109" w:history="1">
            <w:r w:rsidR="005B2009" w:rsidRPr="004B545C">
              <w:rPr>
                <w:rStyle w:val="Hyperlink"/>
              </w:rPr>
              <w:t>Chapter summary</w:t>
            </w:r>
            <w:r w:rsidR="005B2009">
              <w:rPr>
                <w:webHidden/>
              </w:rPr>
              <w:tab/>
            </w:r>
            <w:r w:rsidR="005B2009">
              <w:rPr>
                <w:webHidden/>
              </w:rPr>
              <w:fldChar w:fldCharType="begin"/>
            </w:r>
            <w:r w:rsidR="005B2009">
              <w:rPr>
                <w:webHidden/>
              </w:rPr>
              <w:instrText xml:space="preserve"> PAGEREF _Toc526843109 \h </w:instrText>
            </w:r>
            <w:r w:rsidR="005B2009">
              <w:rPr>
                <w:webHidden/>
              </w:rPr>
            </w:r>
            <w:r w:rsidR="005B2009">
              <w:rPr>
                <w:webHidden/>
              </w:rPr>
              <w:fldChar w:fldCharType="separate"/>
            </w:r>
            <w:r w:rsidR="00407B50">
              <w:rPr>
                <w:webHidden/>
              </w:rPr>
              <w:t>72</w:t>
            </w:r>
            <w:r w:rsidR="005B2009">
              <w:rPr>
                <w:webHidden/>
              </w:rPr>
              <w:fldChar w:fldCharType="end"/>
            </w:r>
          </w:hyperlink>
        </w:p>
        <w:p w14:paraId="2891B14C" w14:textId="535B147D" w:rsidR="005B2009" w:rsidRDefault="00776B04">
          <w:pPr>
            <w:pStyle w:val="TOC1"/>
            <w:rPr>
              <w:noProof/>
              <w:sz w:val="22"/>
              <w:szCs w:val="22"/>
              <w:lang w:eastAsia="en-GB"/>
            </w:rPr>
          </w:pPr>
          <w:hyperlink w:anchor="_Toc526843110" w:history="1">
            <w:r w:rsidR="005B2009" w:rsidRPr="005B2009">
              <w:rPr>
                <w:rStyle w:val="Hyperlink"/>
                <w:rFonts w:asciiTheme="majorHAnsi" w:eastAsia="Times New Roman" w:hAnsiTheme="majorHAnsi"/>
                <w:noProof/>
                <w:sz w:val="32"/>
              </w:rPr>
              <w:t>Chapter 6 – Work</w:t>
            </w:r>
            <w:r w:rsidR="005B2009">
              <w:rPr>
                <w:noProof/>
                <w:webHidden/>
              </w:rPr>
              <w:tab/>
            </w:r>
            <w:r w:rsidR="005B2009">
              <w:rPr>
                <w:noProof/>
                <w:webHidden/>
              </w:rPr>
              <w:fldChar w:fldCharType="begin"/>
            </w:r>
            <w:r w:rsidR="005B2009">
              <w:rPr>
                <w:noProof/>
                <w:webHidden/>
              </w:rPr>
              <w:instrText xml:space="preserve"> PAGEREF _Toc526843110 \h </w:instrText>
            </w:r>
            <w:r w:rsidR="005B2009">
              <w:rPr>
                <w:noProof/>
                <w:webHidden/>
              </w:rPr>
            </w:r>
            <w:r w:rsidR="005B2009">
              <w:rPr>
                <w:noProof/>
                <w:webHidden/>
              </w:rPr>
              <w:fldChar w:fldCharType="separate"/>
            </w:r>
            <w:r w:rsidR="00407B50">
              <w:rPr>
                <w:noProof/>
                <w:webHidden/>
              </w:rPr>
              <w:t>73</w:t>
            </w:r>
            <w:r w:rsidR="005B2009">
              <w:rPr>
                <w:noProof/>
                <w:webHidden/>
              </w:rPr>
              <w:fldChar w:fldCharType="end"/>
            </w:r>
          </w:hyperlink>
        </w:p>
        <w:p w14:paraId="784B7038" w14:textId="41A0E1AC" w:rsidR="005B2009" w:rsidRDefault="00776B04">
          <w:pPr>
            <w:pStyle w:val="TOC2"/>
            <w:rPr>
              <w:sz w:val="22"/>
              <w:szCs w:val="22"/>
              <w:lang w:eastAsia="en-GB"/>
            </w:rPr>
          </w:pPr>
          <w:hyperlink w:anchor="_Toc526843111" w:history="1">
            <w:r w:rsidR="005B2009" w:rsidRPr="004B545C">
              <w:rPr>
                <w:rStyle w:val="Hyperlink"/>
              </w:rPr>
              <w:t>Introduction</w:t>
            </w:r>
            <w:r w:rsidR="005B2009">
              <w:rPr>
                <w:webHidden/>
              </w:rPr>
              <w:tab/>
            </w:r>
            <w:r w:rsidR="005B2009">
              <w:rPr>
                <w:webHidden/>
              </w:rPr>
              <w:fldChar w:fldCharType="begin"/>
            </w:r>
            <w:r w:rsidR="005B2009">
              <w:rPr>
                <w:webHidden/>
              </w:rPr>
              <w:instrText xml:space="preserve"> PAGEREF _Toc526843111 \h </w:instrText>
            </w:r>
            <w:r w:rsidR="005B2009">
              <w:rPr>
                <w:webHidden/>
              </w:rPr>
            </w:r>
            <w:r w:rsidR="005B2009">
              <w:rPr>
                <w:webHidden/>
              </w:rPr>
              <w:fldChar w:fldCharType="separate"/>
            </w:r>
            <w:r w:rsidR="00407B50">
              <w:rPr>
                <w:webHidden/>
              </w:rPr>
              <w:t>75</w:t>
            </w:r>
            <w:r w:rsidR="005B2009">
              <w:rPr>
                <w:webHidden/>
              </w:rPr>
              <w:fldChar w:fldCharType="end"/>
            </w:r>
          </w:hyperlink>
        </w:p>
        <w:p w14:paraId="011D1CB8" w14:textId="60E763F8" w:rsidR="005B2009" w:rsidRDefault="00776B04">
          <w:pPr>
            <w:pStyle w:val="TOC2"/>
            <w:rPr>
              <w:sz w:val="22"/>
              <w:szCs w:val="22"/>
              <w:lang w:eastAsia="en-GB"/>
            </w:rPr>
          </w:pPr>
          <w:hyperlink w:anchor="_Toc526843112" w:history="1">
            <w:r w:rsidR="005B2009" w:rsidRPr="004B545C">
              <w:rPr>
                <w:rStyle w:val="Hyperlink"/>
              </w:rPr>
              <w:t>Methods</w:t>
            </w:r>
            <w:r w:rsidR="005B2009">
              <w:rPr>
                <w:webHidden/>
              </w:rPr>
              <w:tab/>
            </w:r>
            <w:r w:rsidR="005B2009">
              <w:rPr>
                <w:webHidden/>
              </w:rPr>
              <w:fldChar w:fldCharType="begin"/>
            </w:r>
            <w:r w:rsidR="005B2009">
              <w:rPr>
                <w:webHidden/>
              </w:rPr>
              <w:instrText xml:space="preserve"> PAGEREF _Toc526843112 \h </w:instrText>
            </w:r>
            <w:r w:rsidR="005B2009">
              <w:rPr>
                <w:webHidden/>
              </w:rPr>
            </w:r>
            <w:r w:rsidR="005B2009">
              <w:rPr>
                <w:webHidden/>
              </w:rPr>
              <w:fldChar w:fldCharType="separate"/>
            </w:r>
            <w:r w:rsidR="00407B50">
              <w:rPr>
                <w:webHidden/>
              </w:rPr>
              <w:t>76</w:t>
            </w:r>
            <w:r w:rsidR="005B2009">
              <w:rPr>
                <w:webHidden/>
              </w:rPr>
              <w:fldChar w:fldCharType="end"/>
            </w:r>
          </w:hyperlink>
        </w:p>
        <w:p w14:paraId="54E3626F" w14:textId="314380F8" w:rsidR="005B2009" w:rsidRDefault="00776B04">
          <w:pPr>
            <w:pStyle w:val="TOC2"/>
            <w:rPr>
              <w:sz w:val="22"/>
              <w:szCs w:val="22"/>
              <w:lang w:eastAsia="en-GB"/>
            </w:rPr>
          </w:pPr>
          <w:hyperlink w:anchor="_Toc526843113" w:history="1">
            <w:r w:rsidR="005B2009" w:rsidRPr="004B545C">
              <w:rPr>
                <w:rStyle w:val="Hyperlink"/>
              </w:rPr>
              <w:t>Results and discussion</w:t>
            </w:r>
            <w:r w:rsidR="005B2009">
              <w:rPr>
                <w:webHidden/>
              </w:rPr>
              <w:tab/>
            </w:r>
            <w:r w:rsidR="005B2009">
              <w:rPr>
                <w:webHidden/>
              </w:rPr>
              <w:fldChar w:fldCharType="begin"/>
            </w:r>
            <w:r w:rsidR="005B2009">
              <w:rPr>
                <w:webHidden/>
              </w:rPr>
              <w:instrText xml:space="preserve"> PAGEREF _Toc526843113 \h </w:instrText>
            </w:r>
            <w:r w:rsidR="005B2009">
              <w:rPr>
                <w:webHidden/>
              </w:rPr>
            </w:r>
            <w:r w:rsidR="005B2009">
              <w:rPr>
                <w:webHidden/>
              </w:rPr>
              <w:fldChar w:fldCharType="separate"/>
            </w:r>
            <w:r w:rsidR="00407B50">
              <w:rPr>
                <w:webHidden/>
              </w:rPr>
              <w:t>78</w:t>
            </w:r>
            <w:r w:rsidR="005B2009">
              <w:rPr>
                <w:webHidden/>
              </w:rPr>
              <w:fldChar w:fldCharType="end"/>
            </w:r>
          </w:hyperlink>
        </w:p>
        <w:p w14:paraId="324420E1" w14:textId="6AF728E2" w:rsidR="005B2009" w:rsidRDefault="00776B04">
          <w:pPr>
            <w:pStyle w:val="TOC2"/>
            <w:rPr>
              <w:sz w:val="22"/>
              <w:szCs w:val="22"/>
              <w:lang w:eastAsia="en-GB"/>
            </w:rPr>
          </w:pPr>
          <w:hyperlink w:anchor="_Toc526843114" w:history="1">
            <w:r w:rsidR="005B2009" w:rsidRPr="004B545C">
              <w:rPr>
                <w:rStyle w:val="Hyperlink"/>
              </w:rPr>
              <w:t>Chapter summary</w:t>
            </w:r>
            <w:r w:rsidR="005B2009">
              <w:rPr>
                <w:webHidden/>
              </w:rPr>
              <w:tab/>
            </w:r>
            <w:r w:rsidR="005B2009">
              <w:rPr>
                <w:webHidden/>
              </w:rPr>
              <w:fldChar w:fldCharType="begin"/>
            </w:r>
            <w:r w:rsidR="005B2009">
              <w:rPr>
                <w:webHidden/>
              </w:rPr>
              <w:instrText xml:space="preserve"> PAGEREF _Toc526843114 \h </w:instrText>
            </w:r>
            <w:r w:rsidR="005B2009">
              <w:rPr>
                <w:webHidden/>
              </w:rPr>
            </w:r>
            <w:r w:rsidR="005B2009">
              <w:rPr>
                <w:webHidden/>
              </w:rPr>
              <w:fldChar w:fldCharType="separate"/>
            </w:r>
            <w:r w:rsidR="00407B50">
              <w:rPr>
                <w:webHidden/>
              </w:rPr>
              <w:t>83</w:t>
            </w:r>
            <w:r w:rsidR="005B2009">
              <w:rPr>
                <w:webHidden/>
              </w:rPr>
              <w:fldChar w:fldCharType="end"/>
            </w:r>
          </w:hyperlink>
        </w:p>
        <w:p w14:paraId="7AAE33E6" w14:textId="3B593F4A" w:rsidR="005B2009" w:rsidRDefault="00776B04">
          <w:pPr>
            <w:pStyle w:val="TOC1"/>
            <w:rPr>
              <w:noProof/>
              <w:sz w:val="22"/>
              <w:szCs w:val="22"/>
              <w:lang w:eastAsia="en-GB"/>
            </w:rPr>
          </w:pPr>
          <w:hyperlink w:anchor="_Toc526843115" w:history="1">
            <w:r w:rsidR="005B2009" w:rsidRPr="005B2009">
              <w:rPr>
                <w:rStyle w:val="Hyperlink"/>
                <w:rFonts w:ascii="Calibri Light" w:hAnsi="Calibri Light"/>
                <w:noProof/>
                <w:sz w:val="32"/>
                <w:szCs w:val="32"/>
              </w:rPr>
              <w:t>Chapter</w:t>
            </w:r>
            <w:r w:rsidR="005B2009" w:rsidRPr="005B2009">
              <w:rPr>
                <w:rStyle w:val="Hyperlink"/>
                <w:rFonts w:ascii="Calibri Light" w:eastAsia="Times New Roman" w:hAnsi="Calibri Light" w:cs="Times New Roman"/>
                <w:noProof/>
                <w:sz w:val="32"/>
                <w:szCs w:val="32"/>
              </w:rPr>
              <w:t xml:space="preserve"> </w:t>
            </w:r>
            <w:r w:rsidR="005B2009" w:rsidRPr="005B2009">
              <w:rPr>
                <w:rStyle w:val="Hyperlink"/>
                <w:rFonts w:ascii="Calibri Light" w:hAnsi="Calibri Light"/>
                <w:noProof/>
                <w:sz w:val="32"/>
                <w:szCs w:val="32"/>
              </w:rPr>
              <w:t>7 – Perspective</w:t>
            </w:r>
            <w:r w:rsidR="005B2009">
              <w:rPr>
                <w:noProof/>
                <w:webHidden/>
              </w:rPr>
              <w:tab/>
            </w:r>
            <w:r w:rsidR="005B2009">
              <w:rPr>
                <w:noProof/>
                <w:webHidden/>
              </w:rPr>
              <w:fldChar w:fldCharType="begin"/>
            </w:r>
            <w:r w:rsidR="005B2009">
              <w:rPr>
                <w:noProof/>
                <w:webHidden/>
              </w:rPr>
              <w:instrText xml:space="preserve"> PAGEREF _Toc526843115 \h </w:instrText>
            </w:r>
            <w:r w:rsidR="005B2009">
              <w:rPr>
                <w:noProof/>
                <w:webHidden/>
              </w:rPr>
            </w:r>
            <w:r w:rsidR="005B2009">
              <w:rPr>
                <w:noProof/>
                <w:webHidden/>
              </w:rPr>
              <w:fldChar w:fldCharType="separate"/>
            </w:r>
            <w:r w:rsidR="00407B50">
              <w:rPr>
                <w:noProof/>
                <w:webHidden/>
              </w:rPr>
              <w:t>84</w:t>
            </w:r>
            <w:r w:rsidR="005B2009">
              <w:rPr>
                <w:noProof/>
                <w:webHidden/>
              </w:rPr>
              <w:fldChar w:fldCharType="end"/>
            </w:r>
          </w:hyperlink>
        </w:p>
        <w:p w14:paraId="0809E86F" w14:textId="7D9A572E" w:rsidR="005B2009" w:rsidRDefault="00776B04">
          <w:pPr>
            <w:pStyle w:val="TOC2"/>
            <w:rPr>
              <w:sz w:val="22"/>
              <w:szCs w:val="22"/>
              <w:lang w:eastAsia="en-GB"/>
            </w:rPr>
          </w:pPr>
          <w:hyperlink w:anchor="_Toc526843116" w:history="1">
            <w:r w:rsidR="005B2009" w:rsidRPr="004B545C">
              <w:rPr>
                <w:rStyle w:val="Hyperlink"/>
              </w:rPr>
              <w:t>Introduction</w:t>
            </w:r>
            <w:r w:rsidR="005B2009">
              <w:rPr>
                <w:webHidden/>
              </w:rPr>
              <w:tab/>
            </w:r>
            <w:r w:rsidR="005B2009">
              <w:rPr>
                <w:webHidden/>
              </w:rPr>
              <w:fldChar w:fldCharType="begin"/>
            </w:r>
            <w:r w:rsidR="005B2009">
              <w:rPr>
                <w:webHidden/>
              </w:rPr>
              <w:instrText xml:space="preserve"> PAGEREF _Toc526843116 \h </w:instrText>
            </w:r>
            <w:r w:rsidR="005B2009">
              <w:rPr>
                <w:webHidden/>
              </w:rPr>
            </w:r>
            <w:r w:rsidR="005B2009">
              <w:rPr>
                <w:webHidden/>
              </w:rPr>
              <w:fldChar w:fldCharType="separate"/>
            </w:r>
            <w:r w:rsidR="00407B50">
              <w:rPr>
                <w:webHidden/>
              </w:rPr>
              <w:t>85</w:t>
            </w:r>
            <w:r w:rsidR="005B2009">
              <w:rPr>
                <w:webHidden/>
              </w:rPr>
              <w:fldChar w:fldCharType="end"/>
            </w:r>
          </w:hyperlink>
        </w:p>
        <w:p w14:paraId="7F2690C2" w14:textId="5B2D0DE6" w:rsidR="005B2009" w:rsidRDefault="00776B04">
          <w:pPr>
            <w:pStyle w:val="TOC2"/>
            <w:rPr>
              <w:sz w:val="22"/>
              <w:szCs w:val="22"/>
              <w:lang w:eastAsia="en-GB"/>
            </w:rPr>
          </w:pPr>
          <w:hyperlink w:anchor="_Toc526843117" w:history="1">
            <w:r w:rsidR="005B2009" w:rsidRPr="004B545C">
              <w:rPr>
                <w:rStyle w:val="Hyperlink"/>
              </w:rPr>
              <w:t>Discussion</w:t>
            </w:r>
            <w:r w:rsidR="005B2009">
              <w:rPr>
                <w:webHidden/>
              </w:rPr>
              <w:tab/>
            </w:r>
            <w:r w:rsidR="005B2009">
              <w:rPr>
                <w:webHidden/>
              </w:rPr>
              <w:fldChar w:fldCharType="begin"/>
            </w:r>
            <w:r w:rsidR="005B2009">
              <w:rPr>
                <w:webHidden/>
              </w:rPr>
              <w:instrText xml:space="preserve"> PAGEREF _Toc526843117 \h </w:instrText>
            </w:r>
            <w:r w:rsidR="005B2009">
              <w:rPr>
                <w:webHidden/>
              </w:rPr>
            </w:r>
            <w:r w:rsidR="005B2009">
              <w:rPr>
                <w:webHidden/>
              </w:rPr>
              <w:fldChar w:fldCharType="separate"/>
            </w:r>
            <w:r w:rsidR="00407B50">
              <w:rPr>
                <w:webHidden/>
              </w:rPr>
              <w:t>86</w:t>
            </w:r>
            <w:r w:rsidR="005B2009">
              <w:rPr>
                <w:webHidden/>
              </w:rPr>
              <w:fldChar w:fldCharType="end"/>
            </w:r>
          </w:hyperlink>
        </w:p>
        <w:p w14:paraId="058C69A7" w14:textId="0F921C1D" w:rsidR="005B2009" w:rsidRDefault="00776B04">
          <w:pPr>
            <w:pStyle w:val="TOC2"/>
            <w:rPr>
              <w:sz w:val="22"/>
              <w:szCs w:val="22"/>
              <w:lang w:eastAsia="en-GB"/>
            </w:rPr>
          </w:pPr>
          <w:hyperlink w:anchor="_Toc526843118" w:history="1">
            <w:r w:rsidR="005B2009" w:rsidRPr="004B545C">
              <w:rPr>
                <w:rStyle w:val="Hyperlink"/>
              </w:rPr>
              <w:t>Outlook</w:t>
            </w:r>
            <w:r w:rsidR="005B2009">
              <w:rPr>
                <w:webHidden/>
              </w:rPr>
              <w:tab/>
            </w:r>
            <w:r w:rsidR="005B2009">
              <w:rPr>
                <w:webHidden/>
              </w:rPr>
              <w:fldChar w:fldCharType="begin"/>
            </w:r>
            <w:r w:rsidR="005B2009">
              <w:rPr>
                <w:webHidden/>
              </w:rPr>
              <w:instrText xml:space="preserve"> PAGEREF _Toc526843118 \h </w:instrText>
            </w:r>
            <w:r w:rsidR="005B2009">
              <w:rPr>
                <w:webHidden/>
              </w:rPr>
            </w:r>
            <w:r w:rsidR="005B2009">
              <w:rPr>
                <w:webHidden/>
              </w:rPr>
              <w:fldChar w:fldCharType="separate"/>
            </w:r>
            <w:r w:rsidR="00407B50">
              <w:rPr>
                <w:webHidden/>
              </w:rPr>
              <w:t>92</w:t>
            </w:r>
            <w:r w:rsidR="005B2009">
              <w:rPr>
                <w:webHidden/>
              </w:rPr>
              <w:fldChar w:fldCharType="end"/>
            </w:r>
          </w:hyperlink>
        </w:p>
        <w:p w14:paraId="76BDD2DA" w14:textId="7575F0BB" w:rsidR="005B2009" w:rsidRDefault="00776B04">
          <w:pPr>
            <w:pStyle w:val="TOC1"/>
            <w:rPr>
              <w:noProof/>
              <w:sz w:val="22"/>
              <w:szCs w:val="22"/>
              <w:lang w:eastAsia="en-GB"/>
            </w:rPr>
          </w:pPr>
          <w:hyperlink w:anchor="_Toc526843119" w:history="1">
            <w:r w:rsidR="005B2009" w:rsidRPr="005B2009">
              <w:rPr>
                <w:rStyle w:val="Hyperlink"/>
                <w:rFonts w:ascii="Calibri Light" w:eastAsia="Times New Roman" w:hAnsi="Calibri Light"/>
                <w:noProof/>
                <w:sz w:val="32"/>
                <w:szCs w:val="32"/>
              </w:rPr>
              <w:t>Chapter 8 – Reference</w:t>
            </w:r>
            <w:r w:rsidR="005B2009">
              <w:rPr>
                <w:noProof/>
                <w:webHidden/>
              </w:rPr>
              <w:tab/>
            </w:r>
            <w:r w:rsidR="005B2009">
              <w:rPr>
                <w:noProof/>
                <w:webHidden/>
              </w:rPr>
              <w:fldChar w:fldCharType="begin"/>
            </w:r>
            <w:r w:rsidR="005B2009">
              <w:rPr>
                <w:noProof/>
                <w:webHidden/>
              </w:rPr>
              <w:instrText xml:space="preserve"> PAGEREF _Toc526843119 \h </w:instrText>
            </w:r>
            <w:r w:rsidR="005B2009">
              <w:rPr>
                <w:noProof/>
                <w:webHidden/>
              </w:rPr>
            </w:r>
            <w:r w:rsidR="005B2009">
              <w:rPr>
                <w:noProof/>
                <w:webHidden/>
              </w:rPr>
              <w:fldChar w:fldCharType="separate"/>
            </w:r>
            <w:r w:rsidR="00407B50">
              <w:rPr>
                <w:noProof/>
                <w:webHidden/>
              </w:rPr>
              <w:t>93</w:t>
            </w:r>
            <w:r w:rsidR="005B2009">
              <w:rPr>
                <w:noProof/>
                <w:webHidden/>
              </w:rPr>
              <w:fldChar w:fldCharType="end"/>
            </w:r>
          </w:hyperlink>
        </w:p>
        <w:p w14:paraId="6B4EF552" w14:textId="6BA6AE76" w:rsidR="005B2009" w:rsidRDefault="00776B04">
          <w:pPr>
            <w:pStyle w:val="TOC2"/>
          </w:pPr>
          <w:hyperlink w:anchor="_Toc526843120" w:history="1">
            <w:r w:rsidR="005B2009" w:rsidRPr="004B545C">
              <w:rPr>
                <w:rStyle w:val="Hyperlink"/>
              </w:rPr>
              <w:t>Reference</w:t>
            </w:r>
            <w:r w:rsidR="00926979">
              <w:rPr>
                <w:rStyle w:val="Hyperlink"/>
              </w:rPr>
              <w:t>s</w:t>
            </w:r>
            <w:r w:rsidR="005B2009">
              <w:rPr>
                <w:webHidden/>
              </w:rPr>
              <w:tab/>
            </w:r>
            <w:r w:rsidR="005B2009">
              <w:rPr>
                <w:webHidden/>
              </w:rPr>
              <w:fldChar w:fldCharType="begin"/>
            </w:r>
            <w:r w:rsidR="005B2009">
              <w:rPr>
                <w:webHidden/>
              </w:rPr>
              <w:instrText xml:space="preserve"> PAGEREF _Toc526843120 \h </w:instrText>
            </w:r>
            <w:r w:rsidR="005B2009">
              <w:rPr>
                <w:webHidden/>
              </w:rPr>
            </w:r>
            <w:r w:rsidR="005B2009">
              <w:rPr>
                <w:webHidden/>
              </w:rPr>
              <w:fldChar w:fldCharType="separate"/>
            </w:r>
            <w:r w:rsidR="00407B50">
              <w:rPr>
                <w:webHidden/>
              </w:rPr>
              <w:t>94</w:t>
            </w:r>
            <w:r w:rsidR="005B2009">
              <w:rPr>
                <w:webHidden/>
              </w:rPr>
              <w:fldChar w:fldCharType="end"/>
            </w:r>
          </w:hyperlink>
        </w:p>
        <w:p w14:paraId="4BA646E9" w14:textId="5016897C" w:rsidR="00E65BB4" w:rsidRPr="00E65BB4" w:rsidRDefault="00E65BB4" w:rsidP="00E65BB4">
          <w:pPr>
            <w:spacing w:after="0"/>
            <w:rPr>
              <w:sz w:val="16"/>
            </w:rPr>
          </w:pPr>
          <w:r w:rsidRPr="00E65BB4">
            <w:rPr>
              <w:sz w:val="16"/>
            </w:rPr>
            <w:tab/>
            <w:t>Image credits……………………</w:t>
          </w:r>
          <w:r>
            <w:rPr>
              <w:sz w:val="16"/>
            </w:rPr>
            <w:t>……………………………………………</w:t>
          </w:r>
          <w:r w:rsidRPr="00E65BB4">
            <w:rPr>
              <w:sz w:val="16"/>
            </w:rPr>
            <w:t>…………………………………………………………………………………………….101</w:t>
          </w:r>
        </w:p>
        <w:p w14:paraId="44988168" w14:textId="588BF3DD" w:rsidR="00926979" w:rsidRPr="00926979" w:rsidRDefault="00926979" w:rsidP="00926979">
          <w:pPr>
            <w:pStyle w:val="TOC2"/>
            <w:ind w:left="0"/>
            <w:rPr>
              <w:rStyle w:val="Hyperlink"/>
              <w:rFonts w:ascii="Calibri Light" w:eastAsia="Times New Roman" w:hAnsi="Calibri Light"/>
              <w:color w:val="auto"/>
              <w:sz w:val="32"/>
              <w:szCs w:val="32"/>
              <w:u w:val="none"/>
            </w:rPr>
          </w:pPr>
          <w:r w:rsidRPr="00926979">
            <w:rPr>
              <w:rStyle w:val="Hyperlink"/>
              <w:rFonts w:ascii="Calibri Light" w:eastAsia="Times New Roman" w:hAnsi="Calibri Light"/>
              <w:color w:val="auto"/>
              <w:sz w:val="32"/>
              <w:szCs w:val="32"/>
              <w:u w:val="none"/>
            </w:rPr>
            <w:t>Appendix</w:t>
          </w:r>
        </w:p>
        <w:p w14:paraId="4F263C01" w14:textId="64BE0C53" w:rsidR="005B2009" w:rsidRDefault="00776B04">
          <w:pPr>
            <w:pStyle w:val="TOC2"/>
            <w:rPr>
              <w:sz w:val="22"/>
              <w:szCs w:val="22"/>
              <w:lang w:eastAsia="en-GB"/>
            </w:rPr>
          </w:pPr>
          <w:hyperlink w:anchor="_Toc526843121" w:history="1">
            <w:r w:rsidR="005B2009" w:rsidRPr="004B545C">
              <w:rPr>
                <w:rStyle w:val="Hyperlink"/>
                <w:rFonts w:eastAsia="Times New Roman"/>
              </w:rPr>
              <w:t>Published work</w:t>
            </w:r>
            <w:r w:rsidR="005B2009">
              <w:rPr>
                <w:webHidden/>
              </w:rPr>
              <w:tab/>
            </w:r>
            <w:r w:rsidR="005B2009">
              <w:rPr>
                <w:webHidden/>
              </w:rPr>
              <w:fldChar w:fldCharType="begin"/>
            </w:r>
            <w:r w:rsidR="005B2009">
              <w:rPr>
                <w:webHidden/>
              </w:rPr>
              <w:instrText xml:space="preserve"> PAGEREF _Toc526843121 \h </w:instrText>
            </w:r>
            <w:r w:rsidR="005B2009">
              <w:rPr>
                <w:webHidden/>
              </w:rPr>
            </w:r>
            <w:r w:rsidR="005B2009">
              <w:rPr>
                <w:webHidden/>
              </w:rPr>
              <w:fldChar w:fldCharType="separate"/>
            </w:r>
            <w:r w:rsidR="00407B50">
              <w:rPr>
                <w:webHidden/>
              </w:rPr>
              <w:t>102</w:t>
            </w:r>
            <w:r w:rsidR="005B2009">
              <w:rPr>
                <w:webHidden/>
              </w:rPr>
              <w:fldChar w:fldCharType="end"/>
            </w:r>
          </w:hyperlink>
        </w:p>
        <w:p w14:paraId="6861F378" w14:textId="14E7FB41" w:rsidR="00204AF1" w:rsidRPr="00E65BB4" w:rsidRDefault="001270B7" w:rsidP="00E65BB4">
          <w:pPr>
            <w:pStyle w:val="TOC2"/>
            <w:ind w:left="0"/>
          </w:pPr>
          <w:r w:rsidRPr="00E02618">
            <w:rPr>
              <w:sz w:val="20"/>
            </w:rPr>
            <w:fldChar w:fldCharType="end"/>
          </w:r>
        </w:p>
      </w:sdtContent>
    </w:sdt>
    <w:p w14:paraId="22EEEB20" w14:textId="5DF1A437" w:rsidR="004F34D0" w:rsidRDefault="004F34D0" w:rsidP="007A609F">
      <w:pPr>
        <w:pStyle w:val="Heading2"/>
      </w:pPr>
      <w:bookmarkStart w:id="13" w:name="_Toc526531303"/>
      <w:bookmarkStart w:id="14" w:name="_Toc526532196"/>
      <w:bookmarkStart w:id="15" w:name="_Toc526843078"/>
      <w:r>
        <w:lastRenderedPageBreak/>
        <w:t>Figures</w:t>
      </w:r>
      <w:bookmarkEnd w:id="13"/>
      <w:bookmarkEnd w:id="14"/>
      <w:bookmarkEnd w:id="15"/>
    </w:p>
    <w:p w14:paraId="4A421E77" w14:textId="17D261EB" w:rsidR="00DE5CDF" w:rsidRPr="00DE5CDF" w:rsidRDefault="00C844FD" w:rsidP="00DE5CDF">
      <w:pPr>
        <w:pStyle w:val="TableofFigures"/>
        <w:tabs>
          <w:tab w:val="right" w:leader="dot" w:pos="8494"/>
        </w:tabs>
        <w:spacing w:line="240" w:lineRule="auto"/>
        <w:rPr>
          <w:rFonts w:asciiTheme="majorHAnsi" w:hAnsiTheme="majorHAnsi"/>
          <w:sz w:val="32"/>
          <w:szCs w:val="18"/>
        </w:rPr>
      </w:pPr>
      <w:r w:rsidRPr="00DE5CDF">
        <w:rPr>
          <w:rFonts w:asciiTheme="majorHAnsi" w:hAnsiTheme="majorHAnsi"/>
          <w:sz w:val="32"/>
          <w:szCs w:val="18"/>
        </w:rPr>
        <w:t>Chapter 1</w:t>
      </w:r>
      <w:r w:rsidR="00AF5D69">
        <w:rPr>
          <w:rFonts w:asciiTheme="majorHAnsi" w:hAnsiTheme="majorHAnsi"/>
          <w:sz w:val="32"/>
          <w:szCs w:val="18"/>
        </w:rPr>
        <w:t xml:space="preserve"> </w:t>
      </w:r>
      <w:r w:rsidR="00DE5CDF" w:rsidRPr="00DE5CDF">
        <w:rPr>
          <w:rFonts w:asciiTheme="majorHAnsi" w:hAnsiTheme="majorHAnsi"/>
          <w:sz w:val="32"/>
          <w:szCs w:val="18"/>
        </w:rPr>
        <w:t>–</w:t>
      </w:r>
      <w:r w:rsidR="00AF5D69">
        <w:rPr>
          <w:rFonts w:asciiTheme="majorHAnsi" w:hAnsiTheme="majorHAnsi"/>
          <w:sz w:val="32"/>
          <w:szCs w:val="18"/>
        </w:rPr>
        <w:t xml:space="preserve"> </w:t>
      </w:r>
      <w:r w:rsidR="00DE5CDF" w:rsidRPr="00DE5CDF">
        <w:rPr>
          <w:rFonts w:asciiTheme="majorHAnsi" w:hAnsiTheme="majorHAnsi"/>
          <w:sz w:val="32"/>
          <w:szCs w:val="18"/>
        </w:rPr>
        <w:t>Introduction</w:t>
      </w:r>
    </w:p>
    <w:p w14:paraId="70307CB1" w14:textId="03D22A5C" w:rsidR="001270B7" w:rsidRPr="00DE5CDF" w:rsidRDefault="00B4331E" w:rsidP="00DE5CDF">
      <w:pPr>
        <w:pStyle w:val="TableofFigures"/>
        <w:tabs>
          <w:tab w:val="right" w:leader="dot" w:pos="8494"/>
        </w:tabs>
        <w:spacing w:after="60" w:line="240" w:lineRule="auto"/>
        <w:ind w:left="720"/>
        <w:rPr>
          <w:rStyle w:val="Hyperlink"/>
          <w:noProof/>
          <w:sz w:val="18"/>
          <w:szCs w:val="18"/>
        </w:rPr>
      </w:pPr>
      <w:r w:rsidRPr="00DE5CDF">
        <w:rPr>
          <w:rStyle w:val="Hyperlink"/>
          <w:noProof/>
        </w:rPr>
        <w:fldChar w:fldCharType="begin"/>
      </w:r>
      <w:r w:rsidRPr="00DE5CDF">
        <w:rPr>
          <w:rStyle w:val="Hyperlink"/>
          <w:noProof/>
        </w:rPr>
        <w:instrText xml:space="preserve"> TOC \h \z \c "Figure" </w:instrText>
      </w:r>
      <w:r w:rsidRPr="00DE5CDF">
        <w:rPr>
          <w:rStyle w:val="Hyperlink"/>
          <w:noProof/>
        </w:rPr>
        <w:fldChar w:fldCharType="separate"/>
      </w:r>
      <w:hyperlink w:anchor="_Toc526530980" w:history="1">
        <w:r w:rsidR="001270B7" w:rsidRPr="00DE5CDF">
          <w:rPr>
            <w:rStyle w:val="Hyperlink"/>
            <w:noProof/>
            <w:sz w:val="18"/>
            <w:szCs w:val="18"/>
          </w:rPr>
          <w:t>Figure 1: Common silk producers</w:t>
        </w:r>
        <w:r w:rsidR="00AF5D69">
          <w:rPr>
            <w:rStyle w:val="Hyperlink"/>
            <w:noProof/>
            <w:sz w:val="18"/>
            <w:szCs w:val="18"/>
          </w:rPr>
          <w:t>.</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_Toc526530980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w:t>
        </w:r>
        <w:r w:rsidR="001270B7" w:rsidRPr="00DE5CDF">
          <w:rPr>
            <w:rStyle w:val="Hyperlink"/>
            <w:noProof/>
            <w:webHidden/>
            <w:sz w:val="18"/>
            <w:szCs w:val="18"/>
          </w:rPr>
          <w:fldChar w:fldCharType="end"/>
        </w:r>
      </w:hyperlink>
    </w:p>
    <w:p w14:paraId="0F2C7AFB" w14:textId="6143EED6"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1" w:history="1">
        <w:r w:rsidR="001270B7" w:rsidRPr="00DE5CDF">
          <w:rPr>
            <w:rStyle w:val="Hyperlink"/>
            <w:noProof/>
            <w:sz w:val="18"/>
            <w:szCs w:val="18"/>
          </w:rPr>
          <w:t xml:space="preserve">Figure 2: Anatomical overview of the </w:t>
        </w:r>
        <w:r w:rsidR="001270B7" w:rsidRPr="00AF5D69">
          <w:rPr>
            <w:rStyle w:val="Hyperlink"/>
            <w:i/>
            <w:noProof/>
            <w:sz w:val="18"/>
            <w:szCs w:val="18"/>
          </w:rPr>
          <w:t>B. mori</w:t>
        </w:r>
        <w:r w:rsidR="001270B7" w:rsidRPr="00DE5CDF">
          <w:rPr>
            <w:rStyle w:val="Hyperlink"/>
            <w:noProof/>
            <w:sz w:val="18"/>
            <w:szCs w:val="18"/>
          </w:rPr>
          <w:t xml:space="preserve"> silk gland.</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_Toc526530981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3</w:t>
        </w:r>
        <w:r w:rsidR="001270B7" w:rsidRPr="00DE5CDF">
          <w:rPr>
            <w:rStyle w:val="Hyperlink"/>
            <w:noProof/>
            <w:webHidden/>
            <w:sz w:val="18"/>
            <w:szCs w:val="18"/>
          </w:rPr>
          <w:fldChar w:fldCharType="end"/>
        </w:r>
      </w:hyperlink>
    </w:p>
    <w:p w14:paraId="38769938" w14:textId="403696B3"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2" w:history="1">
        <w:r w:rsidR="001270B7" w:rsidRPr="00DE5CDF">
          <w:rPr>
            <w:rStyle w:val="Hyperlink"/>
            <w:noProof/>
            <w:sz w:val="18"/>
            <w:szCs w:val="18"/>
          </w:rPr>
          <w:t xml:space="preserve">Figure 3: Lifecycle of the silkworm </w:t>
        </w:r>
        <w:r w:rsidR="001270B7" w:rsidRPr="00AF5D69">
          <w:rPr>
            <w:rStyle w:val="Hyperlink"/>
            <w:i/>
            <w:noProof/>
            <w:sz w:val="18"/>
            <w:szCs w:val="18"/>
          </w:rPr>
          <w:t>B. mori</w:t>
        </w:r>
        <w:r w:rsidR="00AF5D69">
          <w:rPr>
            <w:rStyle w:val="Hyperlink"/>
            <w:noProof/>
            <w:sz w:val="18"/>
            <w:szCs w:val="18"/>
          </w:rPr>
          <w:t>.</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_Toc526530982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3</w:t>
        </w:r>
        <w:r w:rsidR="001270B7" w:rsidRPr="00DE5CDF">
          <w:rPr>
            <w:rStyle w:val="Hyperlink"/>
            <w:noProof/>
            <w:webHidden/>
            <w:sz w:val="18"/>
            <w:szCs w:val="18"/>
          </w:rPr>
          <w:fldChar w:fldCharType="end"/>
        </w:r>
      </w:hyperlink>
    </w:p>
    <w:p w14:paraId="38E0CF5D" w14:textId="7FC760A6"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3" w:history="1">
        <w:r w:rsidR="001270B7" w:rsidRPr="00DE5CDF">
          <w:rPr>
            <w:rStyle w:val="Hyperlink"/>
            <w:noProof/>
            <w:sz w:val="18"/>
            <w:szCs w:val="18"/>
          </w:rPr>
          <w:t>Figure 4: Spider silk glands and their functions.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_Toc526530983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4</w:t>
        </w:r>
        <w:r w:rsidR="001270B7" w:rsidRPr="00DE5CDF">
          <w:rPr>
            <w:rStyle w:val="Hyperlink"/>
            <w:noProof/>
            <w:webHidden/>
            <w:sz w:val="18"/>
            <w:szCs w:val="18"/>
          </w:rPr>
          <w:fldChar w:fldCharType="end"/>
        </w:r>
      </w:hyperlink>
    </w:p>
    <w:p w14:paraId="237FEA58" w14:textId="3E72D70B"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4" w:history="1">
        <w:r w:rsidR="001270B7" w:rsidRPr="00DE5CDF">
          <w:rPr>
            <w:rStyle w:val="Hyperlink"/>
            <w:noProof/>
            <w:sz w:val="18"/>
            <w:szCs w:val="18"/>
          </w:rPr>
          <w:t>Figure 5: Extracting spider silks.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_Toc526530984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5</w:t>
        </w:r>
        <w:r w:rsidR="001270B7" w:rsidRPr="00DE5CDF">
          <w:rPr>
            <w:rStyle w:val="Hyperlink"/>
            <w:noProof/>
            <w:webHidden/>
            <w:sz w:val="18"/>
            <w:szCs w:val="18"/>
          </w:rPr>
          <w:fldChar w:fldCharType="end"/>
        </w:r>
      </w:hyperlink>
    </w:p>
    <w:p w14:paraId="7D4DF759" w14:textId="4F3C8068"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5" w:history="1">
        <w:r w:rsidR="001270B7" w:rsidRPr="00DE5CDF">
          <w:rPr>
            <w:rStyle w:val="Hyperlink"/>
            <w:noProof/>
            <w:sz w:val="18"/>
            <w:szCs w:val="18"/>
          </w:rPr>
          <w:t>Figure 6: Stress-strain relationship for a variety of silks and other benchmark materials.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_Toc526530985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6</w:t>
        </w:r>
        <w:r w:rsidR="001270B7" w:rsidRPr="00DE5CDF">
          <w:rPr>
            <w:rStyle w:val="Hyperlink"/>
            <w:noProof/>
            <w:webHidden/>
            <w:sz w:val="18"/>
            <w:szCs w:val="18"/>
          </w:rPr>
          <w:fldChar w:fldCharType="end"/>
        </w:r>
      </w:hyperlink>
    </w:p>
    <w:p w14:paraId="3317192E" w14:textId="0EA2D08C"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6" w:history="1">
        <w:r w:rsidR="001270B7" w:rsidRPr="00DE5CDF">
          <w:rPr>
            <w:rStyle w:val="Hyperlink"/>
            <w:noProof/>
            <w:sz w:val="18"/>
            <w:szCs w:val="18"/>
          </w:rPr>
          <w:t>Figure 7: Spider and silkworm silk glands.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_Toc526530986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10</w:t>
        </w:r>
        <w:r w:rsidR="001270B7" w:rsidRPr="00DE5CDF">
          <w:rPr>
            <w:rStyle w:val="Hyperlink"/>
            <w:noProof/>
            <w:webHidden/>
            <w:sz w:val="18"/>
            <w:szCs w:val="18"/>
          </w:rPr>
          <w:fldChar w:fldCharType="end"/>
        </w:r>
      </w:hyperlink>
    </w:p>
    <w:p w14:paraId="2726349E" w14:textId="4E36832D" w:rsidR="00DE5CDF" w:rsidRPr="00DE5CDF" w:rsidRDefault="00DE5CDF" w:rsidP="00DE5CDF">
      <w:pPr>
        <w:pStyle w:val="TableofFigures"/>
        <w:tabs>
          <w:tab w:val="right" w:leader="dot" w:pos="8494"/>
        </w:tabs>
        <w:spacing w:line="240" w:lineRule="auto"/>
        <w:rPr>
          <w:rFonts w:asciiTheme="majorHAnsi" w:hAnsiTheme="majorHAnsi"/>
          <w:noProof/>
          <w:sz w:val="32"/>
        </w:rPr>
      </w:pPr>
      <w:r w:rsidRPr="00DE5CDF">
        <w:rPr>
          <w:rFonts w:asciiTheme="majorHAnsi" w:hAnsiTheme="majorHAnsi"/>
          <w:noProof/>
          <w:sz w:val="32"/>
          <w:szCs w:val="18"/>
        </w:rPr>
        <w:t xml:space="preserve">Chapter 2 – </w:t>
      </w:r>
      <w:r w:rsidR="00AF5D69">
        <w:rPr>
          <w:rFonts w:asciiTheme="majorHAnsi" w:hAnsiTheme="majorHAnsi"/>
          <w:noProof/>
          <w:sz w:val="32"/>
          <w:szCs w:val="18"/>
        </w:rPr>
        <w:t>M</w:t>
      </w:r>
      <w:r w:rsidRPr="00DE5CDF">
        <w:rPr>
          <w:rFonts w:asciiTheme="majorHAnsi" w:hAnsiTheme="majorHAnsi"/>
          <w:noProof/>
          <w:sz w:val="32"/>
          <w:szCs w:val="18"/>
        </w:rPr>
        <w:t>ethods</w:t>
      </w:r>
    </w:p>
    <w:p w14:paraId="182DB954" w14:textId="5A103E13"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7" w:history="1">
        <w:r w:rsidR="001270B7" w:rsidRPr="00DE5CDF">
          <w:rPr>
            <w:rStyle w:val="Hyperlink"/>
            <w:noProof/>
            <w:sz w:val="18"/>
            <w:szCs w:val="18"/>
          </w:rPr>
          <w:t>Figure 8: The viscoelastic spectrum.</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_Toc526530987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17</w:t>
        </w:r>
        <w:r w:rsidR="001270B7" w:rsidRPr="00DE5CDF">
          <w:rPr>
            <w:rStyle w:val="Hyperlink"/>
            <w:noProof/>
            <w:webHidden/>
            <w:sz w:val="18"/>
            <w:szCs w:val="18"/>
          </w:rPr>
          <w:fldChar w:fldCharType="end"/>
        </w:r>
      </w:hyperlink>
    </w:p>
    <w:p w14:paraId="2D2B8729" w14:textId="3B00807F"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8" w:history="1">
        <w:r w:rsidR="001270B7" w:rsidRPr="00DE5CDF">
          <w:rPr>
            <w:rStyle w:val="Hyperlink"/>
            <w:noProof/>
            <w:sz w:val="18"/>
            <w:szCs w:val="18"/>
          </w:rPr>
          <w:t>Figure 9: Critical components of a rotary rheometer.</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_Toc526530988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18</w:t>
        </w:r>
        <w:r w:rsidR="001270B7" w:rsidRPr="00DE5CDF">
          <w:rPr>
            <w:rStyle w:val="Hyperlink"/>
            <w:noProof/>
            <w:webHidden/>
            <w:sz w:val="18"/>
            <w:szCs w:val="18"/>
          </w:rPr>
          <w:fldChar w:fldCharType="end"/>
        </w:r>
      </w:hyperlink>
    </w:p>
    <w:p w14:paraId="79ECF9D8" w14:textId="64001AC2"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89" w:history="1">
        <w:r w:rsidR="001270B7" w:rsidRPr="00DE5CDF">
          <w:rPr>
            <w:rStyle w:val="Hyperlink"/>
            <w:noProof/>
            <w:sz w:val="18"/>
            <w:szCs w:val="18"/>
          </w:rPr>
          <w:t>Figure 10: The frequency dependence of a material’s stress response.</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_Toc526530989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19</w:t>
        </w:r>
        <w:r w:rsidR="001270B7" w:rsidRPr="00DE5CDF">
          <w:rPr>
            <w:rStyle w:val="Hyperlink"/>
            <w:noProof/>
            <w:webHidden/>
            <w:sz w:val="18"/>
            <w:szCs w:val="18"/>
          </w:rPr>
          <w:fldChar w:fldCharType="end"/>
        </w:r>
      </w:hyperlink>
    </w:p>
    <w:p w14:paraId="1339DE64" w14:textId="300C7650"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90" w:history="1">
        <w:r w:rsidR="001270B7" w:rsidRPr="00DE5CDF">
          <w:rPr>
            <w:rStyle w:val="Hyperlink"/>
            <w:noProof/>
            <w:sz w:val="18"/>
            <w:szCs w:val="18"/>
          </w:rPr>
          <w:t>Figure 11: Viscoelastic behaviours as a result of different shear rates.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_Toc526530990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20</w:t>
        </w:r>
        <w:r w:rsidR="001270B7" w:rsidRPr="00DE5CDF">
          <w:rPr>
            <w:rStyle w:val="Hyperlink"/>
            <w:noProof/>
            <w:webHidden/>
            <w:sz w:val="18"/>
            <w:szCs w:val="18"/>
          </w:rPr>
          <w:fldChar w:fldCharType="end"/>
        </w:r>
      </w:hyperlink>
    </w:p>
    <w:p w14:paraId="2E154CD0" w14:textId="19F6D28F"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91" w:history="1">
        <w:r w:rsidR="001270B7" w:rsidRPr="00DE5CDF">
          <w:rPr>
            <w:rStyle w:val="Hyperlink"/>
            <w:noProof/>
            <w:sz w:val="18"/>
            <w:szCs w:val="18"/>
          </w:rPr>
          <w:t>Figure 12: Typical shear thinning polymer behaviour.</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_Toc526530991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21</w:t>
        </w:r>
        <w:r w:rsidR="001270B7" w:rsidRPr="00DE5CDF">
          <w:rPr>
            <w:rStyle w:val="Hyperlink"/>
            <w:noProof/>
            <w:webHidden/>
            <w:sz w:val="18"/>
            <w:szCs w:val="18"/>
          </w:rPr>
          <w:fldChar w:fldCharType="end"/>
        </w:r>
      </w:hyperlink>
    </w:p>
    <w:p w14:paraId="0230A108" w14:textId="51FBBDBC"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92" w:history="1">
        <w:r w:rsidR="001270B7" w:rsidRPr="00DE5CDF">
          <w:rPr>
            <w:rStyle w:val="Hyperlink"/>
            <w:noProof/>
            <w:sz w:val="18"/>
            <w:szCs w:val="18"/>
          </w:rPr>
          <w:t>Figure 13: Silk Rheology.</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_Toc526530992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21</w:t>
        </w:r>
        <w:r w:rsidR="001270B7" w:rsidRPr="00DE5CDF">
          <w:rPr>
            <w:rStyle w:val="Hyperlink"/>
            <w:noProof/>
            <w:webHidden/>
            <w:sz w:val="18"/>
            <w:szCs w:val="18"/>
          </w:rPr>
          <w:fldChar w:fldCharType="end"/>
        </w:r>
      </w:hyperlink>
    </w:p>
    <w:p w14:paraId="1E9E5EBD" w14:textId="4B782A1C"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93" w:history="1">
        <w:r w:rsidR="001270B7" w:rsidRPr="00DE5CDF">
          <w:rPr>
            <w:rStyle w:val="Hyperlink"/>
            <w:noProof/>
            <w:sz w:val="18"/>
            <w:szCs w:val="18"/>
          </w:rPr>
          <w:t>Figure 14: Exemplar surface plot.</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_Toc526530993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25</w:t>
        </w:r>
        <w:r w:rsidR="001270B7" w:rsidRPr="00DE5CDF">
          <w:rPr>
            <w:rStyle w:val="Hyperlink"/>
            <w:noProof/>
            <w:webHidden/>
            <w:sz w:val="18"/>
            <w:szCs w:val="18"/>
          </w:rPr>
          <w:fldChar w:fldCharType="end"/>
        </w:r>
      </w:hyperlink>
    </w:p>
    <w:p w14:paraId="3CA5404B" w14:textId="49AEB4BD" w:rsidR="001270B7" w:rsidRPr="00DE5CDF" w:rsidRDefault="00776B04" w:rsidP="00DE5CDF">
      <w:pPr>
        <w:pStyle w:val="TableofFigures"/>
        <w:tabs>
          <w:tab w:val="right" w:leader="dot" w:pos="8494"/>
        </w:tabs>
        <w:spacing w:after="60" w:line="240" w:lineRule="auto"/>
        <w:ind w:left="720"/>
        <w:rPr>
          <w:rStyle w:val="Hyperlink"/>
          <w:noProof/>
          <w:sz w:val="18"/>
          <w:szCs w:val="18"/>
        </w:rPr>
      </w:pPr>
      <w:hyperlink w:anchor="_Toc526530994" w:history="1">
        <w:r w:rsidR="001270B7" w:rsidRPr="00DE5CDF">
          <w:rPr>
            <w:rStyle w:val="Hyperlink"/>
            <w:noProof/>
            <w:sz w:val="18"/>
            <w:szCs w:val="18"/>
          </w:rPr>
          <w:t>Figure 15: Exemplar post-processed results.</w:t>
        </w:r>
        <w:r w:rsidR="001270B7" w:rsidRPr="00DE5CDF">
          <w:rPr>
            <w:rStyle w:val="Hyperlink"/>
            <w:noProof/>
            <w:webHidden/>
            <w:sz w:val="18"/>
            <w:szCs w:val="18"/>
          </w:rPr>
          <w:tab/>
        </w:r>
        <w:r w:rsidR="001270B7" w:rsidRPr="00DE5CDF">
          <w:rPr>
            <w:rStyle w:val="Hyperlink"/>
            <w:noProof/>
            <w:webHidden/>
            <w:sz w:val="18"/>
            <w:szCs w:val="18"/>
          </w:rPr>
          <w:fldChar w:fldCharType="begin"/>
        </w:r>
        <w:r w:rsidR="001270B7" w:rsidRPr="00DE5CDF">
          <w:rPr>
            <w:rStyle w:val="Hyperlink"/>
            <w:noProof/>
            <w:webHidden/>
            <w:sz w:val="18"/>
            <w:szCs w:val="18"/>
          </w:rPr>
          <w:instrText xml:space="preserve"> PAGEREF _Toc526530994 \h </w:instrText>
        </w:r>
        <w:r w:rsidR="001270B7" w:rsidRPr="00DE5CDF">
          <w:rPr>
            <w:rStyle w:val="Hyperlink"/>
            <w:noProof/>
            <w:webHidden/>
            <w:sz w:val="18"/>
            <w:szCs w:val="18"/>
          </w:rPr>
        </w:r>
        <w:r w:rsidR="001270B7" w:rsidRPr="00DE5CDF">
          <w:rPr>
            <w:rStyle w:val="Hyperlink"/>
            <w:noProof/>
            <w:webHidden/>
            <w:sz w:val="18"/>
            <w:szCs w:val="18"/>
          </w:rPr>
          <w:fldChar w:fldCharType="separate"/>
        </w:r>
        <w:r w:rsidR="00407B50">
          <w:rPr>
            <w:rStyle w:val="Hyperlink"/>
            <w:noProof/>
            <w:webHidden/>
            <w:sz w:val="18"/>
            <w:szCs w:val="18"/>
          </w:rPr>
          <w:t>26</w:t>
        </w:r>
        <w:r w:rsidR="001270B7" w:rsidRPr="00DE5CDF">
          <w:rPr>
            <w:rStyle w:val="Hyperlink"/>
            <w:noProof/>
            <w:webHidden/>
            <w:sz w:val="18"/>
            <w:szCs w:val="18"/>
          </w:rPr>
          <w:fldChar w:fldCharType="end"/>
        </w:r>
      </w:hyperlink>
    </w:p>
    <w:p w14:paraId="221516B3" w14:textId="019A5CE3" w:rsidR="00DE5CDF" w:rsidRPr="00DE5CDF" w:rsidRDefault="00DE5CDF" w:rsidP="00DE5CDF">
      <w:pPr>
        <w:pStyle w:val="TableofFigures"/>
        <w:tabs>
          <w:tab w:val="right" w:leader="dot" w:pos="8494"/>
        </w:tabs>
        <w:spacing w:line="240" w:lineRule="auto"/>
        <w:rPr>
          <w:rFonts w:asciiTheme="majorHAnsi" w:hAnsiTheme="majorHAnsi"/>
          <w:noProof/>
          <w:sz w:val="32"/>
          <w:szCs w:val="18"/>
        </w:rPr>
      </w:pPr>
      <w:r w:rsidRPr="00DE5CDF">
        <w:rPr>
          <w:rFonts w:asciiTheme="majorHAnsi" w:hAnsiTheme="majorHAnsi"/>
          <w:noProof/>
          <w:sz w:val="32"/>
          <w:szCs w:val="18"/>
        </w:rPr>
        <w:t>Chapter 3 – Simulation</w:t>
      </w:r>
    </w:p>
    <w:p w14:paraId="2AA0609A" w14:textId="39023546" w:rsidR="001270B7" w:rsidRPr="00DE5CDF" w:rsidRDefault="00776B04" w:rsidP="00DE5CDF">
      <w:pPr>
        <w:pStyle w:val="TableofFigures"/>
        <w:tabs>
          <w:tab w:val="right" w:leader="dot" w:pos="8494"/>
        </w:tabs>
        <w:spacing w:after="60" w:line="240" w:lineRule="auto"/>
        <w:ind w:left="720"/>
        <w:rPr>
          <w:rStyle w:val="Hyperlink"/>
          <w:noProof/>
        </w:rPr>
      </w:pPr>
      <w:hyperlink w:anchor="_Toc526530995" w:history="1">
        <w:r w:rsidR="001270B7" w:rsidRPr="00DE5CDF">
          <w:rPr>
            <w:rStyle w:val="Hyperlink"/>
            <w:noProof/>
            <w:sz w:val="18"/>
            <w:szCs w:val="18"/>
          </w:rPr>
          <w:t>Figure 16: Overview of the silk duct approximation process.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_Toc526530995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31</w:t>
        </w:r>
        <w:r w:rsidR="001270B7" w:rsidRPr="00DE5CDF">
          <w:rPr>
            <w:rStyle w:val="Hyperlink"/>
            <w:noProof/>
            <w:webHidden/>
          </w:rPr>
          <w:fldChar w:fldCharType="end"/>
        </w:r>
      </w:hyperlink>
    </w:p>
    <w:p w14:paraId="65A6C83D" w14:textId="564D3846" w:rsidR="001270B7" w:rsidRPr="00DE5CDF" w:rsidRDefault="00776B04" w:rsidP="00DE5CDF">
      <w:pPr>
        <w:pStyle w:val="TableofFigures"/>
        <w:tabs>
          <w:tab w:val="right" w:leader="dot" w:pos="8494"/>
        </w:tabs>
        <w:spacing w:after="60" w:line="240" w:lineRule="auto"/>
        <w:ind w:left="720"/>
        <w:rPr>
          <w:rStyle w:val="Hyperlink"/>
          <w:noProof/>
        </w:rPr>
      </w:pPr>
      <w:hyperlink w:anchor="_Toc526530996" w:history="1">
        <w:r w:rsidR="001270B7" w:rsidRPr="00DE5CDF">
          <w:rPr>
            <w:rStyle w:val="Hyperlink"/>
            <w:noProof/>
            <w:sz w:val="18"/>
            <w:szCs w:val="18"/>
          </w:rPr>
          <w:t>Figure 17: Geometric and rheological considerations.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_Toc526530996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34</w:t>
        </w:r>
        <w:r w:rsidR="001270B7" w:rsidRPr="00DE5CDF">
          <w:rPr>
            <w:rStyle w:val="Hyperlink"/>
            <w:noProof/>
            <w:webHidden/>
          </w:rPr>
          <w:fldChar w:fldCharType="end"/>
        </w:r>
      </w:hyperlink>
    </w:p>
    <w:p w14:paraId="4A5CB343" w14:textId="798E180B" w:rsidR="001270B7" w:rsidRPr="00DE5CDF" w:rsidRDefault="00776B04" w:rsidP="00DE5CDF">
      <w:pPr>
        <w:pStyle w:val="TableofFigures"/>
        <w:tabs>
          <w:tab w:val="right" w:leader="dot" w:pos="8494"/>
        </w:tabs>
        <w:spacing w:after="60" w:line="240" w:lineRule="auto"/>
        <w:ind w:left="720"/>
        <w:rPr>
          <w:rStyle w:val="Hyperlink"/>
          <w:noProof/>
        </w:rPr>
      </w:pPr>
      <w:hyperlink w:anchor="_Toc526530997" w:history="1">
        <w:r w:rsidR="001270B7" w:rsidRPr="00DE5CDF">
          <w:rPr>
            <w:rStyle w:val="Hyperlink"/>
            <w:noProof/>
            <w:sz w:val="18"/>
            <w:szCs w:val="18"/>
          </w:rPr>
          <w:t>Figure 18: Variation in wild and domesticated silkworm feedstock viscosities.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_Toc526530997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35</w:t>
        </w:r>
        <w:r w:rsidR="001270B7" w:rsidRPr="00DE5CDF">
          <w:rPr>
            <w:rStyle w:val="Hyperlink"/>
            <w:noProof/>
            <w:webHidden/>
          </w:rPr>
          <w:fldChar w:fldCharType="end"/>
        </w:r>
      </w:hyperlink>
    </w:p>
    <w:p w14:paraId="6155E8C8" w14:textId="588DC7BA" w:rsidR="001270B7" w:rsidRPr="00DE5CDF" w:rsidRDefault="00776B04" w:rsidP="00DE5CDF">
      <w:pPr>
        <w:pStyle w:val="TableofFigures"/>
        <w:tabs>
          <w:tab w:val="right" w:leader="dot" w:pos="8494"/>
        </w:tabs>
        <w:spacing w:after="60" w:line="240" w:lineRule="auto"/>
        <w:ind w:left="720"/>
        <w:rPr>
          <w:rStyle w:val="Hyperlink"/>
          <w:noProof/>
        </w:rPr>
      </w:pPr>
      <w:hyperlink w:anchor="_Toc526530998" w:history="1">
        <w:r w:rsidR="001270B7" w:rsidRPr="00DE5CDF">
          <w:rPr>
            <w:rStyle w:val="Hyperlink"/>
            <w:noProof/>
            <w:sz w:val="18"/>
            <w:szCs w:val="18"/>
          </w:rPr>
          <w:t>Figure 19: Biological relevance of previous pressure estimations.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_Toc526530998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36</w:t>
        </w:r>
        <w:r w:rsidR="001270B7" w:rsidRPr="00DE5CDF">
          <w:rPr>
            <w:rStyle w:val="Hyperlink"/>
            <w:noProof/>
            <w:webHidden/>
          </w:rPr>
          <w:fldChar w:fldCharType="end"/>
        </w:r>
      </w:hyperlink>
    </w:p>
    <w:p w14:paraId="37D01986" w14:textId="321E105C" w:rsidR="001270B7" w:rsidRPr="00DE5CDF" w:rsidRDefault="00776B04" w:rsidP="00DE5CDF">
      <w:pPr>
        <w:pStyle w:val="TableofFigures"/>
        <w:tabs>
          <w:tab w:val="right" w:leader="dot" w:pos="8494"/>
        </w:tabs>
        <w:spacing w:after="60" w:line="240" w:lineRule="auto"/>
        <w:ind w:left="720"/>
        <w:rPr>
          <w:rStyle w:val="Hyperlink"/>
          <w:noProof/>
        </w:rPr>
      </w:pPr>
      <w:hyperlink w:anchor="_Toc526530999" w:history="1">
        <w:r w:rsidR="001270B7" w:rsidRPr="00DE5CDF">
          <w:rPr>
            <w:rStyle w:val="Hyperlink"/>
            <w:noProof/>
            <w:sz w:val="18"/>
            <w:szCs w:val="18"/>
          </w:rPr>
          <w:t>Figure 20: The effect of geometric variation on pressure requirements.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_Toc526530999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37</w:t>
        </w:r>
        <w:r w:rsidR="001270B7" w:rsidRPr="00DE5CDF">
          <w:rPr>
            <w:rStyle w:val="Hyperlink"/>
            <w:noProof/>
            <w:webHidden/>
          </w:rPr>
          <w:fldChar w:fldCharType="end"/>
        </w:r>
      </w:hyperlink>
    </w:p>
    <w:p w14:paraId="456FED7D" w14:textId="606CA506"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0" w:history="1">
        <w:r w:rsidR="001270B7" w:rsidRPr="00DE5CDF">
          <w:rPr>
            <w:rStyle w:val="Hyperlink"/>
            <w:noProof/>
            <w:sz w:val="18"/>
            <w:szCs w:val="18"/>
          </w:rPr>
          <w:t>Figure 21: The effect of viscosity variation on pressure requirements.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_Toc526531000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38</w:t>
        </w:r>
        <w:r w:rsidR="001270B7" w:rsidRPr="00DE5CDF">
          <w:rPr>
            <w:rStyle w:val="Hyperlink"/>
            <w:noProof/>
            <w:webHidden/>
          </w:rPr>
          <w:fldChar w:fldCharType="end"/>
        </w:r>
      </w:hyperlink>
    </w:p>
    <w:p w14:paraId="71F6BD02" w14:textId="010C6E96"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1" w:history="1">
        <w:r w:rsidR="001270B7" w:rsidRPr="00DE5CDF">
          <w:rPr>
            <w:rStyle w:val="Hyperlink"/>
            <w:noProof/>
            <w:sz w:val="18"/>
            <w:szCs w:val="18"/>
          </w:rPr>
          <w:t>Figure 22: The effect of wall boundary conditions on pressure requirements.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_Toc526531001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38</w:t>
        </w:r>
        <w:r w:rsidR="001270B7" w:rsidRPr="00DE5CDF">
          <w:rPr>
            <w:rStyle w:val="Hyperlink"/>
            <w:noProof/>
            <w:webHidden/>
          </w:rPr>
          <w:fldChar w:fldCharType="end"/>
        </w:r>
      </w:hyperlink>
    </w:p>
    <w:p w14:paraId="21BDE572" w14:textId="405521A4"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2" w:history="1">
        <w:r w:rsidR="001270B7" w:rsidRPr="00DE5CDF">
          <w:rPr>
            <w:rStyle w:val="Hyperlink"/>
            <w:noProof/>
            <w:sz w:val="18"/>
            <w:szCs w:val="18"/>
          </w:rPr>
          <w:t>Figure 23: The effect of using an alternative working fluid on pressure requirements.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_Toc526531002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39</w:t>
        </w:r>
        <w:r w:rsidR="001270B7" w:rsidRPr="00DE5CDF">
          <w:rPr>
            <w:rStyle w:val="Hyperlink"/>
            <w:noProof/>
            <w:webHidden/>
          </w:rPr>
          <w:fldChar w:fldCharType="end"/>
        </w:r>
      </w:hyperlink>
    </w:p>
    <w:p w14:paraId="365B6E9E" w14:textId="16488FA7" w:rsidR="00DE5CDF" w:rsidRPr="00DE5CDF" w:rsidRDefault="00DE5CDF" w:rsidP="00DE5CDF">
      <w:pPr>
        <w:pStyle w:val="TableofFigures"/>
        <w:tabs>
          <w:tab w:val="right" w:leader="dot" w:pos="8494"/>
        </w:tabs>
        <w:spacing w:line="240" w:lineRule="auto"/>
        <w:rPr>
          <w:rFonts w:asciiTheme="majorHAnsi" w:hAnsiTheme="majorHAnsi"/>
          <w:noProof/>
          <w:sz w:val="32"/>
          <w:szCs w:val="18"/>
        </w:rPr>
      </w:pPr>
      <w:r w:rsidRPr="00DE5CDF">
        <w:rPr>
          <w:rFonts w:asciiTheme="majorHAnsi" w:hAnsiTheme="majorHAnsi"/>
          <w:noProof/>
          <w:sz w:val="32"/>
          <w:szCs w:val="18"/>
        </w:rPr>
        <w:t>Chapter 4 – Validation</w:t>
      </w:r>
    </w:p>
    <w:p w14:paraId="0D1819AA" w14:textId="7F067456"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3" w:history="1">
        <w:r w:rsidR="001270B7" w:rsidRPr="00DE5CDF">
          <w:rPr>
            <w:rStyle w:val="Hyperlink"/>
            <w:noProof/>
            <w:sz w:val="18"/>
            <w:szCs w:val="18"/>
          </w:rPr>
          <w:t>Figure 24: Extrusion apparatus.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_Toc526531003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45</w:t>
        </w:r>
        <w:r w:rsidR="001270B7" w:rsidRPr="00DE5CDF">
          <w:rPr>
            <w:rStyle w:val="Hyperlink"/>
            <w:noProof/>
            <w:webHidden/>
          </w:rPr>
          <w:fldChar w:fldCharType="end"/>
        </w:r>
      </w:hyperlink>
    </w:p>
    <w:p w14:paraId="709D3AAA" w14:textId="55824274"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4" w:history="1">
        <w:r w:rsidR="001270B7" w:rsidRPr="00DE5CDF">
          <w:rPr>
            <w:rStyle w:val="Hyperlink"/>
            <w:noProof/>
            <w:sz w:val="18"/>
            <w:szCs w:val="18"/>
          </w:rPr>
          <w:t>Figure 25: Forced reeling apparatus.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_Toc526531004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46</w:t>
        </w:r>
        <w:r w:rsidR="001270B7" w:rsidRPr="00DE5CDF">
          <w:rPr>
            <w:rStyle w:val="Hyperlink"/>
            <w:noProof/>
            <w:webHidden/>
          </w:rPr>
          <w:fldChar w:fldCharType="end"/>
        </w:r>
      </w:hyperlink>
    </w:p>
    <w:p w14:paraId="5AE07688" w14:textId="01FD612C"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5" w:history="1">
        <w:r w:rsidR="001270B7" w:rsidRPr="00DE5CDF">
          <w:rPr>
            <w:rStyle w:val="Hyperlink"/>
            <w:noProof/>
            <w:sz w:val="18"/>
            <w:szCs w:val="18"/>
          </w:rPr>
          <w:t>Figure 26: Linking extrusion pressure and diameter.</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_Toc526531005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48</w:t>
        </w:r>
        <w:r w:rsidR="001270B7" w:rsidRPr="00DE5CDF">
          <w:rPr>
            <w:rStyle w:val="Hyperlink"/>
            <w:noProof/>
            <w:webHidden/>
          </w:rPr>
          <w:fldChar w:fldCharType="end"/>
        </w:r>
      </w:hyperlink>
    </w:p>
    <w:p w14:paraId="70301319" w14:textId="4F048633"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6" w:history="1">
        <w:r w:rsidR="001270B7" w:rsidRPr="00DE5CDF">
          <w:rPr>
            <w:rStyle w:val="Hyperlink"/>
            <w:noProof/>
            <w:sz w:val="18"/>
            <w:szCs w:val="18"/>
          </w:rPr>
          <w:t>Figure 27: Data processing and quality control.</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_Toc526531006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49</w:t>
        </w:r>
        <w:r w:rsidR="001270B7" w:rsidRPr="00DE5CDF">
          <w:rPr>
            <w:rStyle w:val="Hyperlink"/>
            <w:noProof/>
            <w:webHidden/>
          </w:rPr>
          <w:fldChar w:fldCharType="end"/>
        </w:r>
      </w:hyperlink>
    </w:p>
    <w:p w14:paraId="7F59A229" w14:textId="59541174"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7" w:history="1">
        <w:r w:rsidR="001270B7" w:rsidRPr="00DE5CDF">
          <w:rPr>
            <w:rStyle w:val="Hyperlink"/>
            <w:noProof/>
            <w:sz w:val="18"/>
            <w:szCs w:val="18"/>
          </w:rPr>
          <w:t>Figure 28: The torque-reeling speed relation.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_Toc526531007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50</w:t>
        </w:r>
        <w:r w:rsidR="001270B7" w:rsidRPr="00DE5CDF">
          <w:rPr>
            <w:rStyle w:val="Hyperlink"/>
            <w:noProof/>
            <w:webHidden/>
          </w:rPr>
          <w:fldChar w:fldCharType="end"/>
        </w:r>
      </w:hyperlink>
    </w:p>
    <w:p w14:paraId="2CAEF74E" w14:textId="58B7063A"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8" w:history="1">
        <w:r w:rsidR="001270B7" w:rsidRPr="00DE5CDF">
          <w:rPr>
            <w:rStyle w:val="Hyperlink"/>
            <w:noProof/>
            <w:sz w:val="18"/>
            <w:szCs w:val="18"/>
          </w:rPr>
          <w:t>Figure 29: Spooled fibres.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_Toc526531008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50</w:t>
        </w:r>
        <w:r w:rsidR="001270B7" w:rsidRPr="00DE5CDF">
          <w:rPr>
            <w:rStyle w:val="Hyperlink"/>
            <w:noProof/>
            <w:webHidden/>
          </w:rPr>
          <w:fldChar w:fldCharType="end"/>
        </w:r>
      </w:hyperlink>
    </w:p>
    <w:p w14:paraId="4F524147" w14:textId="69102CBE" w:rsidR="001270B7" w:rsidRPr="00DE5CDF" w:rsidRDefault="00776B04" w:rsidP="00DE5CDF">
      <w:pPr>
        <w:pStyle w:val="TableofFigures"/>
        <w:tabs>
          <w:tab w:val="right" w:leader="dot" w:pos="8494"/>
        </w:tabs>
        <w:spacing w:after="60" w:line="240" w:lineRule="auto"/>
        <w:ind w:left="720"/>
        <w:rPr>
          <w:rStyle w:val="Hyperlink"/>
          <w:noProof/>
        </w:rPr>
      </w:pPr>
      <w:hyperlink w:anchor="_Toc526531009" w:history="1">
        <w:r w:rsidR="001270B7" w:rsidRPr="00DE5CDF">
          <w:rPr>
            <w:rStyle w:val="Hyperlink"/>
            <w:noProof/>
            <w:sz w:val="18"/>
            <w:szCs w:val="18"/>
          </w:rPr>
          <w:t>Figure 30: Forced reeling validates pultrusion hypothesis.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_Toc526531009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51</w:t>
        </w:r>
        <w:r w:rsidR="001270B7" w:rsidRPr="00DE5CDF">
          <w:rPr>
            <w:rStyle w:val="Hyperlink"/>
            <w:noProof/>
            <w:webHidden/>
          </w:rPr>
          <w:fldChar w:fldCharType="end"/>
        </w:r>
      </w:hyperlink>
    </w:p>
    <w:p w14:paraId="219F27BF" w14:textId="5E37C9A9"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0" w:history="1">
        <w:r w:rsidR="001270B7" w:rsidRPr="00DE5CDF">
          <w:rPr>
            <w:rStyle w:val="Hyperlink"/>
            <w:noProof/>
            <w:sz w:val="18"/>
            <w:szCs w:val="18"/>
          </w:rPr>
          <w:t>Figure 31: Comparison of extrusion and pultrusion pressure requirements.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_Toc526531010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51</w:t>
        </w:r>
        <w:r w:rsidR="001270B7" w:rsidRPr="00DE5CDF">
          <w:rPr>
            <w:rStyle w:val="Hyperlink"/>
            <w:noProof/>
            <w:webHidden/>
          </w:rPr>
          <w:fldChar w:fldCharType="end"/>
        </w:r>
      </w:hyperlink>
    </w:p>
    <w:p w14:paraId="3A62FEB9" w14:textId="3C4704AD" w:rsidR="00DE5CDF" w:rsidRPr="00DE5CDF" w:rsidRDefault="00DE5CDF" w:rsidP="00DE5CDF">
      <w:pPr>
        <w:pStyle w:val="TableofFigures"/>
        <w:tabs>
          <w:tab w:val="right" w:leader="dot" w:pos="8494"/>
        </w:tabs>
        <w:spacing w:line="240" w:lineRule="auto"/>
        <w:rPr>
          <w:rFonts w:asciiTheme="majorHAnsi" w:hAnsiTheme="majorHAnsi"/>
          <w:noProof/>
          <w:sz w:val="32"/>
        </w:rPr>
      </w:pPr>
      <w:r w:rsidRPr="00DE5CDF">
        <w:rPr>
          <w:rFonts w:asciiTheme="majorHAnsi" w:hAnsiTheme="majorHAnsi"/>
          <w:noProof/>
          <w:sz w:val="32"/>
          <w:szCs w:val="18"/>
        </w:rPr>
        <w:t>Chapter 5 – Sericin</w:t>
      </w:r>
    </w:p>
    <w:p w14:paraId="71C493E3" w14:textId="44BF835B"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1" w:history="1">
        <w:r w:rsidR="001270B7" w:rsidRPr="00DE5CDF">
          <w:rPr>
            <w:rStyle w:val="Hyperlink"/>
            <w:noProof/>
            <w:sz w:val="18"/>
            <w:szCs w:val="18"/>
          </w:rPr>
          <w:t>Figure 32: Identification of fibroin deficient Bombyx mori silkworms.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_Toc526531011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57</w:t>
        </w:r>
        <w:r w:rsidR="001270B7" w:rsidRPr="00DE5CDF">
          <w:rPr>
            <w:rStyle w:val="Hyperlink"/>
            <w:noProof/>
            <w:webHidden/>
          </w:rPr>
          <w:fldChar w:fldCharType="end"/>
        </w:r>
      </w:hyperlink>
    </w:p>
    <w:p w14:paraId="1D6A72F0" w14:textId="7B1AA971"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2" w:history="1">
        <w:r w:rsidR="001270B7" w:rsidRPr="00DE5CDF">
          <w:rPr>
            <w:rStyle w:val="Hyperlink"/>
            <w:noProof/>
            <w:sz w:val="18"/>
            <w:szCs w:val="18"/>
          </w:rPr>
          <w:t xml:space="preserve">Figure 33: </w:t>
        </w:r>
        <w:r w:rsidR="001270B7" w:rsidRPr="00AF5D69">
          <w:rPr>
            <w:rStyle w:val="Hyperlink"/>
            <w:i/>
            <w:noProof/>
            <w:sz w:val="18"/>
            <w:szCs w:val="18"/>
          </w:rPr>
          <w:t>B. mori</w:t>
        </w:r>
        <w:r w:rsidR="001270B7" w:rsidRPr="00DE5CDF">
          <w:rPr>
            <w:rStyle w:val="Hyperlink"/>
            <w:noProof/>
            <w:sz w:val="18"/>
            <w:szCs w:val="18"/>
          </w:rPr>
          <w:t xml:space="preserve"> Nd-s feedstock characterisation.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_Toc526531012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61</w:t>
        </w:r>
        <w:r w:rsidR="001270B7" w:rsidRPr="00DE5CDF">
          <w:rPr>
            <w:rStyle w:val="Hyperlink"/>
            <w:noProof/>
            <w:webHidden/>
          </w:rPr>
          <w:fldChar w:fldCharType="end"/>
        </w:r>
      </w:hyperlink>
    </w:p>
    <w:p w14:paraId="17C82440" w14:textId="53C54EA1"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3" w:history="1">
        <w:r w:rsidR="001270B7" w:rsidRPr="00DE5CDF">
          <w:rPr>
            <w:rStyle w:val="Hyperlink"/>
            <w:noProof/>
            <w:sz w:val="18"/>
            <w:szCs w:val="18"/>
          </w:rPr>
          <w:t>Figure 34: Sericin concentration and apparent viscosity determination.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_Toc526531013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65</w:t>
        </w:r>
        <w:r w:rsidR="001270B7" w:rsidRPr="00DE5CDF">
          <w:rPr>
            <w:rStyle w:val="Hyperlink"/>
            <w:noProof/>
            <w:webHidden/>
          </w:rPr>
          <w:fldChar w:fldCharType="end"/>
        </w:r>
      </w:hyperlink>
    </w:p>
    <w:p w14:paraId="74237487" w14:textId="19E4B881"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4" w:history="1">
        <w:r w:rsidR="001270B7" w:rsidRPr="00DE5CDF">
          <w:rPr>
            <w:rStyle w:val="Hyperlink"/>
            <w:noProof/>
            <w:sz w:val="18"/>
            <w:szCs w:val="18"/>
          </w:rPr>
          <w:t>Figure 35: Zero shear viscosity comparison.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_Toc526531014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67</w:t>
        </w:r>
        <w:r w:rsidR="001270B7" w:rsidRPr="00DE5CDF">
          <w:rPr>
            <w:rStyle w:val="Hyperlink"/>
            <w:noProof/>
            <w:webHidden/>
          </w:rPr>
          <w:fldChar w:fldCharType="end"/>
        </w:r>
      </w:hyperlink>
    </w:p>
    <w:p w14:paraId="0F3A519D" w14:textId="33332EEB"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5" w:history="1">
        <w:r w:rsidR="001270B7" w:rsidRPr="00DE5CDF">
          <w:rPr>
            <w:rStyle w:val="Hyperlink"/>
            <w:noProof/>
            <w:sz w:val="18"/>
            <w:szCs w:val="18"/>
          </w:rPr>
          <w:t>Figure 36: The frequency dependence of sericin.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_Toc526531015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66</w:t>
        </w:r>
        <w:r w:rsidR="001270B7" w:rsidRPr="00DE5CDF">
          <w:rPr>
            <w:rStyle w:val="Hyperlink"/>
            <w:noProof/>
            <w:webHidden/>
          </w:rPr>
          <w:fldChar w:fldCharType="end"/>
        </w:r>
      </w:hyperlink>
    </w:p>
    <w:p w14:paraId="4B599D2C" w14:textId="6D0AEAB7"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6" w:history="1">
        <w:r w:rsidR="001270B7" w:rsidRPr="00DE5CDF">
          <w:rPr>
            <w:rStyle w:val="Hyperlink"/>
            <w:noProof/>
            <w:sz w:val="18"/>
            <w:szCs w:val="18"/>
          </w:rPr>
          <w:t>Figure 37: The effect of temperature on sericin.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_Toc526531016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68</w:t>
        </w:r>
        <w:r w:rsidR="001270B7" w:rsidRPr="00DE5CDF">
          <w:rPr>
            <w:rStyle w:val="Hyperlink"/>
            <w:noProof/>
            <w:webHidden/>
          </w:rPr>
          <w:fldChar w:fldCharType="end"/>
        </w:r>
      </w:hyperlink>
    </w:p>
    <w:p w14:paraId="47EF701C" w14:textId="3B6B7EBC"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7" w:history="1">
        <w:r w:rsidR="001270B7" w:rsidRPr="00DE5CDF">
          <w:rPr>
            <w:rStyle w:val="Hyperlink"/>
            <w:noProof/>
            <w:sz w:val="18"/>
            <w:szCs w:val="18"/>
          </w:rPr>
          <w:t>Figure 38: The viscosity-shear rate relation for sericin.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_Toc526531017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69</w:t>
        </w:r>
        <w:r w:rsidR="001270B7" w:rsidRPr="00DE5CDF">
          <w:rPr>
            <w:rStyle w:val="Hyperlink"/>
            <w:noProof/>
            <w:webHidden/>
          </w:rPr>
          <w:fldChar w:fldCharType="end"/>
        </w:r>
      </w:hyperlink>
    </w:p>
    <w:p w14:paraId="47ACB4D1" w14:textId="1568CAF8"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8" w:history="1">
        <w:r w:rsidR="001270B7" w:rsidRPr="00DE5CDF">
          <w:rPr>
            <w:rStyle w:val="Hyperlink"/>
            <w:noProof/>
            <w:sz w:val="18"/>
            <w:szCs w:val="18"/>
          </w:rPr>
          <w:t>Figure 39: Shear dependent viscosity models for sericin.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_Toc526531018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70</w:t>
        </w:r>
        <w:r w:rsidR="001270B7" w:rsidRPr="00DE5CDF">
          <w:rPr>
            <w:rStyle w:val="Hyperlink"/>
            <w:noProof/>
            <w:webHidden/>
          </w:rPr>
          <w:fldChar w:fldCharType="end"/>
        </w:r>
      </w:hyperlink>
    </w:p>
    <w:p w14:paraId="271C1D19" w14:textId="01B71769" w:rsidR="00DE5CDF" w:rsidRPr="00DE5CDF" w:rsidRDefault="00DE5CDF" w:rsidP="00DE5CDF">
      <w:pPr>
        <w:pStyle w:val="TableofFigures"/>
        <w:tabs>
          <w:tab w:val="right" w:leader="dot" w:pos="8494"/>
        </w:tabs>
        <w:spacing w:line="240" w:lineRule="auto"/>
        <w:rPr>
          <w:rFonts w:asciiTheme="majorHAnsi" w:hAnsiTheme="majorHAnsi"/>
          <w:noProof/>
          <w:sz w:val="32"/>
        </w:rPr>
      </w:pPr>
      <w:r w:rsidRPr="00DE5CDF">
        <w:rPr>
          <w:rFonts w:asciiTheme="majorHAnsi" w:hAnsiTheme="majorHAnsi"/>
          <w:noProof/>
          <w:sz w:val="32"/>
          <w:szCs w:val="18"/>
        </w:rPr>
        <w:lastRenderedPageBreak/>
        <w:t>Chapter 6 – Work</w:t>
      </w:r>
    </w:p>
    <w:p w14:paraId="47A19D2D" w14:textId="445A0284" w:rsidR="001270B7" w:rsidRPr="00DE5CDF" w:rsidRDefault="00776B04" w:rsidP="00DE5CDF">
      <w:pPr>
        <w:pStyle w:val="TableofFigures"/>
        <w:tabs>
          <w:tab w:val="right" w:leader="dot" w:pos="8494"/>
        </w:tabs>
        <w:spacing w:after="60" w:line="240" w:lineRule="auto"/>
        <w:ind w:left="720"/>
        <w:rPr>
          <w:rStyle w:val="Hyperlink"/>
          <w:noProof/>
        </w:rPr>
      </w:pPr>
      <w:hyperlink w:anchor="_Toc526531019" w:history="1">
        <w:r w:rsidR="001270B7" w:rsidRPr="00DE5CDF">
          <w:rPr>
            <w:rStyle w:val="Hyperlink"/>
            <w:noProof/>
            <w:sz w:val="18"/>
            <w:szCs w:val="18"/>
          </w:rPr>
          <w:t>Figure 40: Preliminary testing.</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_Toc526531019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78</w:t>
        </w:r>
        <w:r w:rsidR="001270B7" w:rsidRPr="00DE5CDF">
          <w:rPr>
            <w:rStyle w:val="Hyperlink"/>
            <w:noProof/>
            <w:webHidden/>
          </w:rPr>
          <w:fldChar w:fldCharType="end"/>
        </w:r>
      </w:hyperlink>
    </w:p>
    <w:p w14:paraId="1E17ACBA" w14:textId="67E9653F" w:rsidR="001270B7" w:rsidRPr="00DE5CDF" w:rsidRDefault="00776B04" w:rsidP="00DE5CDF">
      <w:pPr>
        <w:pStyle w:val="TableofFigures"/>
        <w:tabs>
          <w:tab w:val="right" w:leader="dot" w:pos="8494"/>
        </w:tabs>
        <w:spacing w:after="60" w:line="240" w:lineRule="auto"/>
        <w:ind w:left="720"/>
        <w:rPr>
          <w:rStyle w:val="Hyperlink"/>
          <w:noProof/>
        </w:rPr>
      </w:pPr>
      <w:hyperlink w:anchor="_Toc526531020" w:history="1">
        <w:r w:rsidR="001270B7" w:rsidRPr="00DE5CDF">
          <w:rPr>
            <w:rStyle w:val="Hyperlink"/>
            <w:noProof/>
            <w:sz w:val="18"/>
            <w:szCs w:val="18"/>
          </w:rPr>
          <w:t>Figure 41: SCY model fitting parameter determination.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_Toc526531020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79</w:t>
        </w:r>
        <w:r w:rsidR="001270B7" w:rsidRPr="00DE5CDF">
          <w:rPr>
            <w:rStyle w:val="Hyperlink"/>
            <w:noProof/>
            <w:webHidden/>
          </w:rPr>
          <w:fldChar w:fldCharType="end"/>
        </w:r>
      </w:hyperlink>
    </w:p>
    <w:p w14:paraId="0D4A2C32" w14:textId="059577A3" w:rsidR="001270B7" w:rsidRPr="00DE5CDF" w:rsidRDefault="00776B04" w:rsidP="00DE5CDF">
      <w:pPr>
        <w:pStyle w:val="TableofFigures"/>
        <w:tabs>
          <w:tab w:val="right" w:leader="dot" w:pos="8494"/>
        </w:tabs>
        <w:spacing w:after="60" w:line="240" w:lineRule="auto"/>
        <w:ind w:left="720"/>
        <w:rPr>
          <w:rStyle w:val="Hyperlink"/>
          <w:noProof/>
        </w:rPr>
      </w:pPr>
      <w:hyperlink w:anchor="_Toc526531021" w:history="1">
        <w:r w:rsidR="001270B7" w:rsidRPr="00DE5CDF">
          <w:rPr>
            <w:rStyle w:val="Hyperlink"/>
            <w:noProof/>
            <w:sz w:val="18"/>
            <w:szCs w:val="18"/>
          </w:rPr>
          <w:t>Figure 42: High rate steady shear responses.</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_Toc526531021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80</w:t>
        </w:r>
        <w:r w:rsidR="001270B7" w:rsidRPr="00DE5CDF">
          <w:rPr>
            <w:rStyle w:val="Hyperlink"/>
            <w:noProof/>
            <w:webHidden/>
          </w:rPr>
          <w:fldChar w:fldCharType="end"/>
        </w:r>
      </w:hyperlink>
    </w:p>
    <w:p w14:paraId="718E3EB9" w14:textId="0014D5E8" w:rsidR="001270B7" w:rsidRPr="00DE5CDF" w:rsidRDefault="00776B04" w:rsidP="00DE5CDF">
      <w:pPr>
        <w:pStyle w:val="TableofFigures"/>
        <w:tabs>
          <w:tab w:val="right" w:leader="dot" w:pos="8494"/>
        </w:tabs>
        <w:spacing w:after="60" w:line="240" w:lineRule="auto"/>
        <w:ind w:left="720"/>
        <w:rPr>
          <w:rStyle w:val="Hyperlink"/>
          <w:noProof/>
        </w:rPr>
      </w:pPr>
      <w:hyperlink w:anchor="_Toc526531022" w:history="1">
        <w:r w:rsidR="001270B7" w:rsidRPr="00DE5CDF">
          <w:rPr>
            <w:rStyle w:val="Hyperlink"/>
            <w:noProof/>
            <w:sz w:val="18"/>
            <w:szCs w:val="18"/>
          </w:rPr>
          <w:t>Figure 43: Traditional definitions of filament, fibre and thread.</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_Toc526531022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81</w:t>
        </w:r>
        <w:r w:rsidR="001270B7" w:rsidRPr="00DE5CDF">
          <w:rPr>
            <w:rStyle w:val="Hyperlink"/>
            <w:noProof/>
            <w:webHidden/>
          </w:rPr>
          <w:fldChar w:fldCharType="end"/>
        </w:r>
      </w:hyperlink>
    </w:p>
    <w:p w14:paraId="790920C3" w14:textId="6294A8D2" w:rsidR="001270B7" w:rsidRPr="00DE5CDF" w:rsidRDefault="00776B04" w:rsidP="00DE5CDF">
      <w:pPr>
        <w:pStyle w:val="TableofFigures"/>
        <w:tabs>
          <w:tab w:val="right" w:leader="dot" w:pos="8494"/>
        </w:tabs>
        <w:spacing w:after="60" w:line="240" w:lineRule="auto"/>
        <w:ind w:left="720"/>
        <w:rPr>
          <w:rStyle w:val="Hyperlink"/>
          <w:noProof/>
        </w:rPr>
      </w:pPr>
      <w:hyperlink w:anchor="_Toc526531023" w:history="1">
        <w:r w:rsidR="001270B7" w:rsidRPr="00DE5CDF">
          <w:rPr>
            <w:rStyle w:val="Hyperlink"/>
            <w:noProof/>
            <w:sz w:val="18"/>
            <w:szCs w:val="18"/>
          </w:rPr>
          <w:t>Figure 44: A comparative framework for silk fibre production.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_Toc526531023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82</w:t>
        </w:r>
        <w:r w:rsidR="001270B7" w:rsidRPr="00DE5CDF">
          <w:rPr>
            <w:rStyle w:val="Hyperlink"/>
            <w:noProof/>
            <w:webHidden/>
          </w:rPr>
          <w:fldChar w:fldCharType="end"/>
        </w:r>
      </w:hyperlink>
    </w:p>
    <w:p w14:paraId="79CB00BE" w14:textId="4B5D2345" w:rsidR="00DE5CDF" w:rsidRPr="00DE5CDF" w:rsidRDefault="00DE5CDF" w:rsidP="00DE5CDF">
      <w:pPr>
        <w:pStyle w:val="TableofFigures"/>
        <w:tabs>
          <w:tab w:val="right" w:leader="dot" w:pos="8494"/>
        </w:tabs>
        <w:spacing w:line="240" w:lineRule="auto"/>
        <w:rPr>
          <w:rFonts w:asciiTheme="majorHAnsi" w:hAnsiTheme="majorHAnsi"/>
          <w:noProof/>
          <w:sz w:val="32"/>
        </w:rPr>
      </w:pPr>
      <w:r w:rsidRPr="00DE5CDF">
        <w:rPr>
          <w:rFonts w:asciiTheme="majorHAnsi" w:hAnsiTheme="majorHAnsi"/>
          <w:noProof/>
          <w:sz w:val="32"/>
          <w:szCs w:val="18"/>
        </w:rPr>
        <w:t>Chapter 7 – Perspective</w:t>
      </w:r>
    </w:p>
    <w:p w14:paraId="6E3AC5DC" w14:textId="12197BFC" w:rsidR="001270B7" w:rsidRPr="00DE5CDF" w:rsidRDefault="00776B04" w:rsidP="00DE5CDF">
      <w:pPr>
        <w:pStyle w:val="TableofFigures"/>
        <w:tabs>
          <w:tab w:val="right" w:leader="dot" w:pos="8494"/>
        </w:tabs>
        <w:spacing w:after="60" w:line="240" w:lineRule="auto"/>
        <w:ind w:left="720"/>
        <w:rPr>
          <w:rStyle w:val="Hyperlink"/>
          <w:noProof/>
        </w:rPr>
      </w:pPr>
      <w:hyperlink w:anchor="_Toc526531024" w:history="1">
        <w:r w:rsidR="001270B7" w:rsidRPr="00DE5CDF">
          <w:rPr>
            <w:rStyle w:val="Hyperlink"/>
            <w:noProof/>
            <w:sz w:val="18"/>
            <w:szCs w:val="18"/>
          </w:rPr>
          <w:t>Figure 45: Biomimicry versus bio-inspiration.</w:t>
        </w:r>
        <w:r w:rsidR="001270B7" w:rsidRPr="00DE5CDF">
          <w:rPr>
            <w:rStyle w:val="Hyperlink"/>
            <w:noProof/>
            <w:webHidden/>
          </w:rPr>
          <w:tab/>
        </w:r>
        <w:r w:rsidR="001270B7" w:rsidRPr="00DE5CDF">
          <w:rPr>
            <w:rStyle w:val="Hyperlink"/>
            <w:noProof/>
            <w:webHidden/>
          </w:rPr>
          <w:fldChar w:fldCharType="begin"/>
        </w:r>
        <w:r w:rsidR="001270B7" w:rsidRPr="00DE5CDF">
          <w:rPr>
            <w:rStyle w:val="Hyperlink"/>
            <w:noProof/>
            <w:webHidden/>
          </w:rPr>
          <w:instrText xml:space="preserve"> PAGEREF _Toc526531024 \h </w:instrText>
        </w:r>
        <w:r w:rsidR="001270B7" w:rsidRPr="00DE5CDF">
          <w:rPr>
            <w:rStyle w:val="Hyperlink"/>
            <w:noProof/>
            <w:webHidden/>
          </w:rPr>
        </w:r>
        <w:r w:rsidR="001270B7" w:rsidRPr="00DE5CDF">
          <w:rPr>
            <w:rStyle w:val="Hyperlink"/>
            <w:noProof/>
            <w:webHidden/>
          </w:rPr>
          <w:fldChar w:fldCharType="separate"/>
        </w:r>
        <w:r w:rsidR="00407B50">
          <w:rPr>
            <w:rStyle w:val="Hyperlink"/>
            <w:noProof/>
            <w:webHidden/>
          </w:rPr>
          <w:t>87</w:t>
        </w:r>
        <w:r w:rsidR="001270B7" w:rsidRPr="00DE5CDF">
          <w:rPr>
            <w:rStyle w:val="Hyperlink"/>
            <w:noProof/>
            <w:webHidden/>
          </w:rPr>
          <w:fldChar w:fldCharType="end"/>
        </w:r>
      </w:hyperlink>
    </w:p>
    <w:p w14:paraId="2D024622" w14:textId="3996FB39" w:rsidR="00B4331E" w:rsidRDefault="00B4331E" w:rsidP="00DE5CDF">
      <w:pPr>
        <w:pStyle w:val="TableofFigures"/>
        <w:tabs>
          <w:tab w:val="right" w:leader="dot" w:pos="8494"/>
        </w:tabs>
        <w:spacing w:after="60" w:line="240" w:lineRule="auto"/>
      </w:pPr>
      <w:r w:rsidRPr="00DE5CDF">
        <w:rPr>
          <w:rStyle w:val="Hyperlink"/>
          <w:noProof/>
        </w:rPr>
        <w:fldChar w:fldCharType="end"/>
      </w:r>
    </w:p>
    <w:p w14:paraId="4B4963C9" w14:textId="4676E1F6" w:rsidR="00B4331E" w:rsidRDefault="00B4331E" w:rsidP="007A609F">
      <w:pPr>
        <w:pStyle w:val="Heading2"/>
      </w:pPr>
      <w:bookmarkStart w:id="16" w:name="_Toc526531304"/>
      <w:bookmarkStart w:id="17" w:name="_Toc526532197"/>
      <w:bookmarkStart w:id="18" w:name="_Toc526843079"/>
      <w:r>
        <w:t>Tables</w:t>
      </w:r>
      <w:bookmarkEnd w:id="16"/>
      <w:bookmarkEnd w:id="17"/>
      <w:bookmarkEnd w:id="18"/>
    </w:p>
    <w:p w14:paraId="69A6E6A4" w14:textId="0441F02E" w:rsidR="00DE5CDF" w:rsidRDefault="00DE5CDF" w:rsidP="00DE5CDF">
      <w:pPr>
        <w:pStyle w:val="TableofFigures"/>
        <w:tabs>
          <w:tab w:val="right" w:leader="dot" w:pos="8494"/>
        </w:tabs>
        <w:spacing w:line="240" w:lineRule="auto"/>
        <w:rPr>
          <w:b/>
          <w:bCs/>
          <w:noProof/>
          <w:lang w:val="en-US"/>
        </w:rPr>
      </w:pPr>
      <w:r w:rsidRPr="00DE5CDF">
        <w:rPr>
          <w:rFonts w:asciiTheme="majorHAnsi" w:hAnsiTheme="majorHAnsi"/>
          <w:sz w:val="32"/>
          <w:szCs w:val="18"/>
        </w:rPr>
        <w:t xml:space="preserve">Chapter </w:t>
      </w:r>
      <w:r>
        <w:rPr>
          <w:rFonts w:asciiTheme="majorHAnsi" w:hAnsiTheme="majorHAnsi"/>
          <w:sz w:val="32"/>
          <w:szCs w:val="18"/>
        </w:rPr>
        <w:t>3</w:t>
      </w:r>
      <w:r w:rsidRPr="00DE5CDF">
        <w:rPr>
          <w:rFonts w:asciiTheme="majorHAnsi" w:hAnsiTheme="majorHAnsi"/>
          <w:sz w:val="32"/>
          <w:szCs w:val="18"/>
        </w:rPr>
        <w:t xml:space="preserve"> – </w:t>
      </w:r>
      <w:r>
        <w:rPr>
          <w:rFonts w:asciiTheme="majorHAnsi" w:hAnsiTheme="majorHAnsi"/>
          <w:sz w:val="32"/>
          <w:szCs w:val="18"/>
        </w:rPr>
        <w:t>Simulation</w:t>
      </w:r>
    </w:p>
    <w:p w14:paraId="1BD6B8B1" w14:textId="455080AE" w:rsidR="00DE5CDF" w:rsidRPr="00DE5CDF" w:rsidRDefault="00EA6AAF" w:rsidP="00DE5CDF">
      <w:pPr>
        <w:pStyle w:val="TableofFigures"/>
        <w:tabs>
          <w:tab w:val="right" w:leader="dot" w:pos="8494"/>
        </w:tabs>
        <w:spacing w:after="60" w:line="240" w:lineRule="auto"/>
        <w:ind w:left="720"/>
        <w:rPr>
          <w:rStyle w:val="Hyperlink"/>
          <w:noProof/>
          <w:color w:val="auto"/>
          <w:sz w:val="22"/>
          <w:szCs w:val="22"/>
          <w:u w:val="none"/>
          <w:lang w:eastAsia="en-GB"/>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526525501" w:history="1">
        <w:r w:rsidR="008675AF" w:rsidRPr="00D51CD9">
          <w:rPr>
            <w:rStyle w:val="Hyperlink"/>
            <w:noProof/>
          </w:rPr>
          <w:t xml:space="preserve">Table 1: </w:t>
        </w:r>
        <w:r w:rsidR="00AF5D69">
          <w:rPr>
            <w:rStyle w:val="Hyperlink"/>
            <w:noProof/>
          </w:rPr>
          <w:t>F</w:t>
        </w:r>
        <w:r w:rsidR="008675AF" w:rsidRPr="00D51CD9">
          <w:rPr>
            <w:rStyle w:val="Hyperlink"/>
            <w:noProof/>
          </w:rPr>
          <w:t>unctions used to approximate duct geometries in previous studies</w:t>
        </w:r>
        <w:r w:rsidR="008675AF">
          <w:rPr>
            <w:noProof/>
            <w:webHidden/>
          </w:rPr>
          <w:tab/>
        </w:r>
        <w:r w:rsidR="008675AF">
          <w:rPr>
            <w:noProof/>
            <w:webHidden/>
          </w:rPr>
          <w:fldChar w:fldCharType="begin"/>
        </w:r>
        <w:r w:rsidR="008675AF">
          <w:rPr>
            <w:noProof/>
            <w:webHidden/>
          </w:rPr>
          <w:instrText xml:space="preserve"> PAGEREF _Toc526525501 \h </w:instrText>
        </w:r>
        <w:r w:rsidR="008675AF">
          <w:rPr>
            <w:noProof/>
            <w:webHidden/>
          </w:rPr>
        </w:r>
        <w:r w:rsidR="008675AF">
          <w:rPr>
            <w:noProof/>
            <w:webHidden/>
          </w:rPr>
          <w:fldChar w:fldCharType="separate"/>
        </w:r>
        <w:r w:rsidR="00407B50">
          <w:rPr>
            <w:noProof/>
            <w:webHidden/>
          </w:rPr>
          <w:t>32</w:t>
        </w:r>
        <w:r w:rsidR="008675AF">
          <w:rPr>
            <w:noProof/>
            <w:webHidden/>
          </w:rPr>
          <w:fldChar w:fldCharType="end"/>
        </w:r>
      </w:hyperlink>
    </w:p>
    <w:p w14:paraId="7D3263FD" w14:textId="1854F192" w:rsidR="008675AF" w:rsidRPr="00DE5CDF" w:rsidRDefault="00776B04" w:rsidP="00DE5CDF">
      <w:pPr>
        <w:pStyle w:val="TableofFigures"/>
        <w:tabs>
          <w:tab w:val="right" w:leader="dot" w:pos="8494"/>
        </w:tabs>
        <w:spacing w:after="60" w:line="240" w:lineRule="auto"/>
        <w:ind w:left="720"/>
        <w:rPr>
          <w:rStyle w:val="Hyperlink"/>
          <w:noProof/>
        </w:rPr>
      </w:pPr>
      <w:hyperlink w:anchor="_Toc526525502" w:history="1">
        <w:r w:rsidR="008675AF" w:rsidRPr="00D51CD9">
          <w:rPr>
            <w:rStyle w:val="Hyperlink"/>
            <w:noProof/>
          </w:rPr>
          <w:t xml:space="preserve">Table 2: </w:t>
        </w:r>
        <w:r w:rsidR="00AF5D69">
          <w:rPr>
            <w:rStyle w:val="Hyperlink"/>
            <w:noProof/>
          </w:rPr>
          <w:t>F</w:t>
        </w:r>
        <w:r w:rsidR="008675AF" w:rsidRPr="00D51CD9">
          <w:rPr>
            <w:rStyle w:val="Hyperlink"/>
            <w:noProof/>
          </w:rPr>
          <w:t>unctions used to approximate the duct geometry in this study.</w:t>
        </w:r>
        <w:r w:rsidR="008675AF" w:rsidRPr="00DE5CDF">
          <w:rPr>
            <w:rStyle w:val="Hyperlink"/>
            <w:noProof/>
            <w:webHidden/>
          </w:rPr>
          <w:tab/>
        </w:r>
        <w:r w:rsidR="008675AF" w:rsidRPr="00DE5CDF">
          <w:rPr>
            <w:rStyle w:val="Hyperlink"/>
            <w:noProof/>
            <w:webHidden/>
          </w:rPr>
          <w:fldChar w:fldCharType="begin"/>
        </w:r>
        <w:r w:rsidR="008675AF" w:rsidRPr="00DE5CDF">
          <w:rPr>
            <w:rStyle w:val="Hyperlink"/>
            <w:noProof/>
            <w:webHidden/>
          </w:rPr>
          <w:instrText xml:space="preserve"> PAGEREF _Toc526525502 \h </w:instrText>
        </w:r>
        <w:r w:rsidR="008675AF" w:rsidRPr="00DE5CDF">
          <w:rPr>
            <w:rStyle w:val="Hyperlink"/>
            <w:noProof/>
            <w:webHidden/>
          </w:rPr>
        </w:r>
        <w:r w:rsidR="008675AF" w:rsidRPr="00DE5CDF">
          <w:rPr>
            <w:rStyle w:val="Hyperlink"/>
            <w:noProof/>
            <w:webHidden/>
          </w:rPr>
          <w:fldChar w:fldCharType="separate"/>
        </w:r>
        <w:r w:rsidR="00407B50">
          <w:rPr>
            <w:rStyle w:val="Hyperlink"/>
            <w:noProof/>
            <w:webHidden/>
          </w:rPr>
          <w:t>32</w:t>
        </w:r>
        <w:r w:rsidR="008675AF" w:rsidRPr="00DE5CDF">
          <w:rPr>
            <w:rStyle w:val="Hyperlink"/>
            <w:noProof/>
            <w:webHidden/>
          </w:rPr>
          <w:fldChar w:fldCharType="end"/>
        </w:r>
      </w:hyperlink>
    </w:p>
    <w:p w14:paraId="6D954F45" w14:textId="740594B5" w:rsidR="00DE5CDF" w:rsidRPr="00DE5CDF" w:rsidRDefault="00DE5CDF" w:rsidP="00DE5CDF">
      <w:pPr>
        <w:pStyle w:val="TableofFigures"/>
        <w:tabs>
          <w:tab w:val="right" w:leader="dot" w:pos="8494"/>
        </w:tabs>
        <w:spacing w:line="240" w:lineRule="auto"/>
        <w:rPr>
          <w:rFonts w:asciiTheme="majorHAnsi" w:hAnsiTheme="majorHAnsi"/>
          <w:noProof/>
          <w:sz w:val="32"/>
          <w:szCs w:val="18"/>
        </w:rPr>
      </w:pPr>
      <w:r w:rsidRPr="00DE5CDF">
        <w:rPr>
          <w:rFonts w:asciiTheme="majorHAnsi" w:hAnsiTheme="majorHAnsi"/>
          <w:noProof/>
          <w:sz w:val="32"/>
          <w:szCs w:val="18"/>
        </w:rPr>
        <w:t xml:space="preserve">Chapter </w:t>
      </w:r>
      <w:r>
        <w:rPr>
          <w:rFonts w:asciiTheme="majorHAnsi" w:hAnsiTheme="majorHAnsi"/>
          <w:noProof/>
          <w:sz w:val="32"/>
          <w:szCs w:val="18"/>
        </w:rPr>
        <w:t>5</w:t>
      </w:r>
      <w:r w:rsidRPr="00DE5CDF">
        <w:rPr>
          <w:rFonts w:asciiTheme="majorHAnsi" w:hAnsiTheme="majorHAnsi"/>
          <w:noProof/>
          <w:sz w:val="32"/>
          <w:szCs w:val="18"/>
        </w:rPr>
        <w:t xml:space="preserve"> – </w:t>
      </w:r>
      <w:r>
        <w:rPr>
          <w:rFonts w:asciiTheme="majorHAnsi" w:hAnsiTheme="majorHAnsi"/>
          <w:noProof/>
          <w:sz w:val="32"/>
          <w:szCs w:val="18"/>
        </w:rPr>
        <w:t>Sericin</w:t>
      </w:r>
    </w:p>
    <w:p w14:paraId="7ED39D1D" w14:textId="3C90A539" w:rsidR="00DE5CDF" w:rsidRPr="00DE5CDF" w:rsidRDefault="00776B04" w:rsidP="00DE5CDF">
      <w:pPr>
        <w:pStyle w:val="TableofFigures"/>
        <w:tabs>
          <w:tab w:val="right" w:leader="dot" w:pos="8494"/>
        </w:tabs>
        <w:spacing w:after="60" w:line="240" w:lineRule="auto"/>
        <w:ind w:left="720"/>
        <w:rPr>
          <w:rStyle w:val="Hyperlink"/>
          <w:noProof/>
        </w:rPr>
      </w:pPr>
      <w:hyperlink w:anchor="_Toc526525503" w:history="1">
        <w:r w:rsidR="008675AF" w:rsidRPr="00D51CD9">
          <w:rPr>
            <w:rStyle w:val="Hyperlink"/>
            <w:noProof/>
          </w:rPr>
          <w:t xml:space="preserve">Table 3: </w:t>
        </w:r>
        <w:r w:rsidR="008675AF" w:rsidRPr="00AF5D69">
          <w:rPr>
            <w:rStyle w:val="Hyperlink"/>
            <w:i/>
            <w:noProof/>
          </w:rPr>
          <w:t>B. mori</w:t>
        </w:r>
        <w:r w:rsidR="008675AF" w:rsidRPr="00DE5CDF">
          <w:rPr>
            <w:rStyle w:val="Hyperlink"/>
            <w:noProof/>
          </w:rPr>
          <w:t xml:space="preserve"> </w:t>
        </w:r>
        <w:r w:rsidR="008675AF" w:rsidRPr="00D51CD9">
          <w:rPr>
            <w:rStyle w:val="Hyperlink"/>
            <w:noProof/>
          </w:rPr>
          <w:t>feedstock amino acid analysis.</w:t>
        </w:r>
        <w:r w:rsidR="008675AF" w:rsidRPr="00DE5CDF">
          <w:rPr>
            <w:rStyle w:val="Hyperlink"/>
            <w:noProof/>
            <w:webHidden/>
          </w:rPr>
          <w:tab/>
        </w:r>
        <w:r w:rsidR="008675AF" w:rsidRPr="00DE5CDF">
          <w:rPr>
            <w:rStyle w:val="Hyperlink"/>
            <w:noProof/>
            <w:webHidden/>
          </w:rPr>
          <w:fldChar w:fldCharType="begin"/>
        </w:r>
        <w:r w:rsidR="008675AF" w:rsidRPr="00DE5CDF">
          <w:rPr>
            <w:rStyle w:val="Hyperlink"/>
            <w:noProof/>
            <w:webHidden/>
          </w:rPr>
          <w:instrText xml:space="preserve"> PAGEREF _Toc526525503 \h </w:instrText>
        </w:r>
        <w:r w:rsidR="008675AF" w:rsidRPr="00DE5CDF">
          <w:rPr>
            <w:rStyle w:val="Hyperlink"/>
            <w:noProof/>
            <w:webHidden/>
          </w:rPr>
        </w:r>
        <w:r w:rsidR="008675AF" w:rsidRPr="00DE5CDF">
          <w:rPr>
            <w:rStyle w:val="Hyperlink"/>
            <w:noProof/>
            <w:webHidden/>
          </w:rPr>
          <w:fldChar w:fldCharType="separate"/>
        </w:r>
        <w:r w:rsidR="00407B50">
          <w:rPr>
            <w:rStyle w:val="Hyperlink"/>
            <w:noProof/>
            <w:webHidden/>
          </w:rPr>
          <w:t>60</w:t>
        </w:r>
        <w:r w:rsidR="008675AF" w:rsidRPr="00DE5CDF">
          <w:rPr>
            <w:rStyle w:val="Hyperlink"/>
            <w:noProof/>
            <w:webHidden/>
          </w:rPr>
          <w:fldChar w:fldCharType="end"/>
        </w:r>
      </w:hyperlink>
    </w:p>
    <w:p w14:paraId="27F56564" w14:textId="10DCB0A3" w:rsidR="00DE5CDF" w:rsidRPr="00DE5CDF" w:rsidRDefault="00776B04" w:rsidP="00DE5CDF">
      <w:pPr>
        <w:pStyle w:val="TableofFigures"/>
        <w:tabs>
          <w:tab w:val="right" w:leader="dot" w:pos="8494"/>
        </w:tabs>
        <w:spacing w:after="60" w:line="240" w:lineRule="auto"/>
        <w:ind w:left="720"/>
        <w:rPr>
          <w:rStyle w:val="Hyperlink"/>
          <w:noProof/>
        </w:rPr>
      </w:pPr>
      <w:hyperlink w:anchor="_Toc526525504" w:history="1">
        <w:r w:rsidR="008675AF" w:rsidRPr="00D51CD9">
          <w:rPr>
            <w:rStyle w:val="Hyperlink"/>
            <w:noProof/>
          </w:rPr>
          <w:t>Table 4: FT-IR spectral peak assignments for silk feedstocks taken from Dark specimens</w:t>
        </w:r>
        <w:r w:rsidR="008675AF" w:rsidRPr="00DE5CDF">
          <w:rPr>
            <w:rStyle w:val="Hyperlink"/>
            <w:noProof/>
            <w:webHidden/>
          </w:rPr>
          <w:tab/>
        </w:r>
        <w:r w:rsidR="008675AF" w:rsidRPr="00DE5CDF">
          <w:rPr>
            <w:rStyle w:val="Hyperlink"/>
            <w:noProof/>
            <w:webHidden/>
          </w:rPr>
          <w:fldChar w:fldCharType="begin"/>
        </w:r>
        <w:r w:rsidR="008675AF" w:rsidRPr="00DE5CDF">
          <w:rPr>
            <w:rStyle w:val="Hyperlink"/>
            <w:noProof/>
            <w:webHidden/>
          </w:rPr>
          <w:instrText xml:space="preserve"> PAGEREF _Toc526525504 \h </w:instrText>
        </w:r>
        <w:r w:rsidR="008675AF" w:rsidRPr="00DE5CDF">
          <w:rPr>
            <w:rStyle w:val="Hyperlink"/>
            <w:noProof/>
            <w:webHidden/>
          </w:rPr>
        </w:r>
        <w:r w:rsidR="008675AF" w:rsidRPr="00DE5CDF">
          <w:rPr>
            <w:rStyle w:val="Hyperlink"/>
            <w:noProof/>
            <w:webHidden/>
          </w:rPr>
          <w:fldChar w:fldCharType="separate"/>
        </w:r>
        <w:r w:rsidR="00407B50">
          <w:rPr>
            <w:rStyle w:val="Hyperlink"/>
            <w:noProof/>
            <w:webHidden/>
          </w:rPr>
          <w:t>63</w:t>
        </w:r>
        <w:r w:rsidR="008675AF" w:rsidRPr="00DE5CDF">
          <w:rPr>
            <w:rStyle w:val="Hyperlink"/>
            <w:noProof/>
            <w:webHidden/>
          </w:rPr>
          <w:fldChar w:fldCharType="end"/>
        </w:r>
      </w:hyperlink>
    </w:p>
    <w:p w14:paraId="7A2E0C2C" w14:textId="78DBC277" w:rsidR="008675AF" w:rsidRPr="00DE5CDF" w:rsidRDefault="00776B04" w:rsidP="00DE5CDF">
      <w:pPr>
        <w:pStyle w:val="TableofFigures"/>
        <w:tabs>
          <w:tab w:val="right" w:leader="dot" w:pos="8494"/>
        </w:tabs>
        <w:spacing w:after="60" w:line="240" w:lineRule="auto"/>
        <w:ind w:left="720"/>
        <w:rPr>
          <w:rStyle w:val="Hyperlink"/>
          <w:noProof/>
        </w:rPr>
      </w:pPr>
      <w:hyperlink w:anchor="_Toc526525505" w:history="1">
        <w:r w:rsidR="008675AF" w:rsidRPr="00D51CD9">
          <w:rPr>
            <w:rStyle w:val="Hyperlink"/>
            <w:noProof/>
          </w:rPr>
          <w:t>Table 5: FT-IR spectral peak assignments for silk feedstocks taken from Light specimens</w:t>
        </w:r>
        <w:r w:rsidR="008675AF" w:rsidRPr="00DE5CDF">
          <w:rPr>
            <w:rStyle w:val="Hyperlink"/>
            <w:noProof/>
            <w:webHidden/>
          </w:rPr>
          <w:tab/>
        </w:r>
        <w:r w:rsidR="008675AF" w:rsidRPr="00DE5CDF">
          <w:rPr>
            <w:rStyle w:val="Hyperlink"/>
            <w:noProof/>
            <w:webHidden/>
          </w:rPr>
          <w:fldChar w:fldCharType="begin"/>
        </w:r>
        <w:r w:rsidR="008675AF" w:rsidRPr="00DE5CDF">
          <w:rPr>
            <w:rStyle w:val="Hyperlink"/>
            <w:noProof/>
            <w:webHidden/>
          </w:rPr>
          <w:instrText xml:space="preserve"> PAGEREF _Toc526525505 \h </w:instrText>
        </w:r>
        <w:r w:rsidR="008675AF" w:rsidRPr="00DE5CDF">
          <w:rPr>
            <w:rStyle w:val="Hyperlink"/>
            <w:noProof/>
            <w:webHidden/>
          </w:rPr>
        </w:r>
        <w:r w:rsidR="008675AF" w:rsidRPr="00DE5CDF">
          <w:rPr>
            <w:rStyle w:val="Hyperlink"/>
            <w:noProof/>
            <w:webHidden/>
          </w:rPr>
          <w:fldChar w:fldCharType="separate"/>
        </w:r>
        <w:r w:rsidR="00407B50">
          <w:rPr>
            <w:rStyle w:val="Hyperlink"/>
            <w:noProof/>
            <w:webHidden/>
          </w:rPr>
          <w:t>63</w:t>
        </w:r>
        <w:r w:rsidR="008675AF" w:rsidRPr="00DE5CDF">
          <w:rPr>
            <w:rStyle w:val="Hyperlink"/>
            <w:noProof/>
            <w:webHidden/>
          </w:rPr>
          <w:fldChar w:fldCharType="end"/>
        </w:r>
      </w:hyperlink>
    </w:p>
    <w:p w14:paraId="17DCD991" w14:textId="2ED9DEC5" w:rsidR="00DE5CDF" w:rsidRPr="00DE5CDF" w:rsidRDefault="00DE5CDF" w:rsidP="00DE5CDF">
      <w:pPr>
        <w:pStyle w:val="TableofFigures"/>
        <w:tabs>
          <w:tab w:val="right" w:leader="dot" w:pos="8494"/>
        </w:tabs>
        <w:spacing w:line="240" w:lineRule="auto"/>
        <w:rPr>
          <w:rFonts w:asciiTheme="majorHAnsi" w:hAnsiTheme="majorHAnsi"/>
          <w:noProof/>
          <w:sz w:val="32"/>
          <w:szCs w:val="18"/>
        </w:rPr>
      </w:pPr>
      <w:r w:rsidRPr="00DE5CDF">
        <w:rPr>
          <w:rFonts w:asciiTheme="majorHAnsi" w:hAnsiTheme="majorHAnsi"/>
          <w:noProof/>
          <w:sz w:val="32"/>
          <w:szCs w:val="18"/>
        </w:rPr>
        <w:t xml:space="preserve">Chapter </w:t>
      </w:r>
      <w:r>
        <w:rPr>
          <w:rFonts w:asciiTheme="majorHAnsi" w:hAnsiTheme="majorHAnsi"/>
          <w:noProof/>
          <w:sz w:val="32"/>
          <w:szCs w:val="18"/>
        </w:rPr>
        <w:t>6</w:t>
      </w:r>
      <w:r w:rsidRPr="00DE5CDF">
        <w:rPr>
          <w:rFonts w:asciiTheme="majorHAnsi" w:hAnsiTheme="majorHAnsi"/>
          <w:noProof/>
          <w:sz w:val="32"/>
          <w:szCs w:val="18"/>
        </w:rPr>
        <w:t xml:space="preserve"> – </w:t>
      </w:r>
      <w:r>
        <w:rPr>
          <w:rFonts w:asciiTheme="majorHAnsi" w:hAnsiTheme="majorHAnsi"/>
          <w:noProof/>
          <w:sz w:val="32"/>
          <w:szCs w:val="18"/>
        </w:rPr>
        <w:t>Work</w:t>
      </w:r>
    </w:p>
    <w:p w14:paraId="5395EBCB" w14:textId="68C2B1EF" w:rsidR="008675AF" w:rsidRPr="00DE5CDF" w:rsidRDefault="00776B04" w:rsidP="00DE5CDF">
      <w:pPr>
        <w:pStyle w:val="TableofFigures"/>
        <w:tabs>
          <w:tab w:val="right" w:leader="dot" w:pos="8494"/>
        </w:tabs>
        <w:spacing w:after="60" w:line="240" w:lineRule="auto"/>
        <w:ind w:left="720"/>
        <w:rPr>
          <w:rStyle w:val="Hyperlink"/>
          <w:noProof/>
        </w:rPr>
      </w:pPr>
      <w:hyperlink w:anchor="_Toc526525506" w:history="1">
        <w:r w:rsidR="008675AF" w:rsidRPr="00D51CD9">
          <w:rPr>
            <w:rStyle w:val="Hyperlink"/>
            <w:noProof/>
          </w:rPr>
          <w:t>Table 6: Summary of rheological properties of native</w:t>
        </w:r>
        <w:r w:rsidR="008675AF" w:rsidRPr="00AF5D69">
          <w:rPr>
            <w:rStyle w:val="Hyperlink"/>
            <w:i/>
            <w:noProof/>
          </w:rPr>
          <w:t xml:space="preserve"> B. mori</w:t>
        </w:r>
        <w:r w:rsidR="008675AF" w:rsidRPr="00DE5CDF">
          <w:rPr>
            <w:rStyle w:val="Hyperlink"/>
            <w:noProof/>
          </w:rPr>
          <w:t xml:space="preserve"> </w:t>
        </w:r>
        <w:r w:rsidR="008675AF" w:rsidRPr="00D51CD9">
          <w:rPr>
            <w:rStyle w:val="Hyperlink"/>
            <w:noProof/>
          </w:rPr>
          <w:t>sericin solutions.</w:t>
        </w:r>
        <w:r w:rsidR="008675AF" w:rsidRPr="00DE5CDF">
          <w:rPr>
            <w:rStyle w:val="Hyperlink"/>
            <w:noProof/>
            <w:webHidden/>
          </w:rPr>
          <w:tab/>
        </w:r>
        <w:r w:rsidR="008675AF" w:rsidRPr="00DE5CDF">
          <w:rPr>
            <w:rStyle w:val="Hyperlink"/>
            <w:noProof/>
            <w:webHidden/>
          </w:rPr>
          <w:fldChar w:fldCharType="begin"/>
        </w:r>
        <w:r w:rsidR="008675AF" w:rsidRPr="00DE5CDF">
          <w:rPr>
            <w:rStyle w:val="Hyperlink"/>
            <w:noProof/>
            <w:webHidden/>
          </w:rPr>
          <w:instrText xml:space="preserve"> PAGEREF _Toc526525506 \h </w:instrText>
        </w:r>
        <w:r w:rsidR="008675AF" w:rsidRPr="00DE5CDF">
          <w:rPr>
            <w:rStyle w:val="Hyperlink"/>
            <w:noProof/>
            <w:webHidden/>
          </w:rPr>
        </w:r>
        <w:r w:rsidR="008675AF" w:rsidRPr="00DE5CDF">
          <w:rPr>
            <w:rStyle w:val="Hyperlink"/>
            <w:noProof/>
            <w:webHidden/>
          </w:rPr>
          <w:fldChar w:fldCharType="separate"/>
        </w:r>
        <w:r w:rsidR="00407B50">
          <w:rPr>
            <w:rStyle w:val="Hyperlink"/>
            <w:noProof/>
            <w:webHidden/>
          </w:rPr>
          <w:t>71</w:t>
        </w:r>
        <w:r w:rsidR="008675AF" w:rsidRPr="00DE5CDF">
          <w:rPr>
            <w:rStyle w:val="Hyperlink"/>
            <w:noProof/>
            <w:webHidden/>
          </w:rPr>
          <w:fldChar w:fldCharType="end"/>
        </w:r>
      </w:hyperlink>
    </w:p>
    <w:p w14:paraId="59860344" w14:textId="140AD8A8" w:rsidR="00B4331E" w:rsidRDefault="00EA6AAF" w:rsidP="0042223E">
      <w:r>
        <w:rPr>
          <w:b/>
          <w:bCs/>
          <w:noProof/>
          <w:lang w:val="en-US"/>
        </w:rPr>
        <w:fldChar w:fldCharType="end"/>
      </w:r>
    </w:p>
    <w:p w14:paraId="54746E4A" w14:textId="11B7EF6B" w:rsidR="00B4331E" w:rsidRDefault="00B4331E">
      <w:pPr>
        <w:spacing w:line="276" w:lineRule="auto"/>
        <w:jc w:val="left"/>
      </w:pPr>
      <w:r>
        <w:br w:type="page"/>
      </w:r>
    </w:p>
    <w:p w14:paraId="3F710018" w14:textId="55BA2EE5" w:rsidR="00E3574A" w:rsidRPr="00CE6503" w:rsidRDefault="00E3574A" w:rsidP="00E3574A">
      <w:pPr>
        <w:pStyle w:val="IntenseQuote"/>
        <w:rPr>
          <w:i/>
        </w:rPr>
      </w:pPr>
      <w:r>
        <w:lastRenderedPageBreak/>
        <w:t>If it could be established that spider silk makes a good silk thread, much would be gained for the use of mankind, although the material might never be made available for purses, gloves or stockings</w:t>
      </w:r>
      <w:r w:rsidR="004A44E6">
        <w:t xml:space="preserve">. </w:t>
      </w:r>
      <w:r w:rsidR="00303045">
        <w:rPr>
          <w:i/>
        </w:rPr>
        <w:t>Charles Dickens</w:t>
      </w:r>
    </w:p>
    <w:p w14:paraId="63AA1EB4" w14:textId="0985A106" w:rsidR="001E66DD" w:rsidRDefault="005A4120" w:rsidP="007A609F">
      <w:pPr>
        <w:spacing w:line="276" w:lineRule="auto"/>
        <w:jc w:val="left"/>
        <w:rPr>
          <w:rFonts w:asciiTheme="majorHAnsi" w:eastAsiaTheme="majorEastAsia" w:hAnsiTheme="majorHAnsi" w:cstheme="majorBidi"/>
          <w:color w:val="262626" w:themeColor="text1" w:themeTint="D9"/>
          <w:sz w:val="40"/>
          <w:szCs w:val="40"/>
        </w:rPr>
      </w:pPr>
      <w:r>
        <w:br w:type="page"/>
      </w:r>
    </w:p>
    <w:p w14:paraId="6FFFDA12" w14:textId="77777777" w:rsidR="001270B7" w:rsidRDefault="001270B7" w:rsidP="00DA0D3C">
      <w:pPr>
        <w:pStyle w:val="Title"/>
        <w:sectPr w:rsidR="001270B7" w:rsidSect="001270B7">
          <w:footerReference w:type="default" r:id="rId8"/>
          <w:pgSz w:w="11906" w:h="16838"/>
          <w:pgMar w:top="1304" w:right="1134" w:bottom="1304" w:left="1134" w:header="709" w:footer="709" w:gutter="1134"/>
          <w:pgNumType w:fmt="lowerRoman" w:start="1"/>
          <w:cols w:space="708"/>
          <w:docGrid w:linePitch="360"/>
        </w:sectPr>
      </w:pPr>
    </w:p>
    <w:p w14:paraId="793BEB3A" w14:textId="3132414C" w:rsidR="00DA0D3C" w:rsidRDefault="00DA0D3C" w:rsidP="00DA0D3C">
      <w:pPr>
        <w:pStyle w:val="Title"/>
      </w:pPr>
    </w:p>
    <w:p w14:paraId="0ABC10BA" w14:textId="77777777" w:rsidR="00DA0D3C" w:rsidRDefault="00DA0D3C" w:rsidP="00DA0D3C">
      <w:pPr>
        <w:pStyle w:val="Title"/>
      </w:pPr>
    </w:p>
    <w:p w14:paraId="6BDA5E66" w14:textId="034B34CF" w:rsidR="00DA0D3C" w:rsidRDefault="00DA0D3C" w:rsidP="00DA0D3C">
      <w:pPr>
        <w:pStyle w:val="Title"/>
      </w:pPr>
    </w:p>
    <w:p w14:paraId="7735AC55" w14:textId="77777777" w:rsidR="00DA0D3C" w:rsidRPr="00DA0D3C" w:rsidRDefault="00DA0D3C" w:rsidP="00DA0D3C">
      <w:pPr>
        <w:pStyle w:val="Title"/>
      </w:pPr>
    </w:p>
    <w:p w14:paraId="0D2DFB66" w14:textId="77777777" w:rsidR="00DA0D3C" w:rsidRPr="00DA0D3C" w:rsidRDefault="00DA0D3C" w:rsidP="00DA0D3C">
      <w:pPr>
        <w:pStyle w:val="Title"/>
      </w:pPr>
    </w:p>
    <w:p w14:paraId="5262A8B3" w14:textId="477C64F5" w:rsidR="00DA0D3C" w:rsidRDefault="00915D98" w:rsidP="00DA0D3C">
      <w:pPr>
        <w:pStyle w:val="Heading1"/>
        <w:rPr>
          <w:sz w:val="56"/>
          <w:szCs w:val="56"/>
        </w:rPr>
      </w:pPr>
      <w:bookmarkStart w:id="19" w:name="_Toc526843080"/>
      <w:r w:rsidRPr="00DA0D3C">
        <w:rPr>
          <w:sz w:val="56"/>
          <w:szCs w:val="56"/>
        </w:rPr>
        <w:t>Chapter 1</w:t>
      </w:r>
      <w:bookmarkEnd w:id="19"/>
    </w:p>
    <w:p w14:paraId="43AFD897" w14:textId="771F3236" w:rsidR="00DA0D3C" w:rsidRDefault="00935628" w:rsidP="003F5B5E">
      <w:pPr>
        <w:pStyle w:val="Title"/>
      </w:pPr>
      <w:r>
        <w:t>Introduction</w:t>
      </w:r>
    </w:p>
    <w:p w14:paraId="02D64485" w14:textId="77777777" w:rsidR="00DA0D3C" w:rsidRPr="00DA0D3C" w:rsidRDefault="00DA0D3C" w:rsidP="00DA0D3C"/>
    <w:p w14:paraId="4AD8209C" w14:textId="42DF826A" w:rsidR="003F23BB" w:rsidRDefault="00DA0D3C" w:rsidP="007A609F">
      <w:r>
        <w:br w:type="page"/>
      </w:r>
    </w:p>
    <w:p w14:paraId="2744460B" w14:textId="3D026C4F" w:rsidR="003F220A" w:rsidRPr="00B44072" w:rsidRDefault="003F220A" w:rsidP="00C844FD">
      <w:pPr>
        <w:pStyle w:val="hiddenheading2"/>
      </w:pPr>
      <w:r w:rsidRPr="00B44072">
        <w:lastRenderedPageBreak/>
        <w:t>Abstract</w:t>
      </w:r>
    </w:p>
    <w:p w14:paraId="2FF1E03E" w14:textId="52783FDE" w:rsidR="003F220A" w:rsidRPr="00A56027" w:rsidRDefault="003F220A" w:rsidP="003F220A">
      <w:r w:rsidRPr="00A56027">
        <w:t xml:space="preserve">So that the reader </w:t>
      </w:r>
      <w:r w:rsidR="008A0B3D">
        <w:t xml:space="preserve">can </w:t>
      </w:r>
      <w:r w:rsidRPr="00A56027">
        <w:t>understand the work presented, it is important to first introduce silk as a general concept</w:t>
      </w:r>
      <w:r w:rsidR="008A0B3D">
        <w:t>—</w:t>
      </w:r>
      <w:r w:rsidRPr="00A56027">
        <w:t xml:space="preserve">to detail commonly accepted histories, uses, applications and other knowledge pertaining to its production. </w:t>
      </w:r>
      <w:r w:rsidR="008A0B3D">
        <w:t>The discussion in this chapter</w:t>
      </w:r>
      <w:r w:rsidRPr="00A56027">
        <w:t xml:space="preserve"> serves to contextualise </w:t>
      </w:r>
      <w:r w:rsidR="008A0B3D" w:rsidRPr="00A56027">
        <w:t xml:space="preserve">later </w:t>
      </w:r>
      <w:r w:rsidRPr="00A56027">
        <w:t xml:space="preserve">novelty. </w:t>
      </w:r>
      <w:r w:rsidR="001B4B17">
        <w:t>L</w:t>
      </w:r>
      <w:r w:rsidR="00D81DC9" w:rsidRPr="00A56027">
        <w:t>et us begin with a question</w:t>
      </w:r>
      <w:r w:rsidR="008A0B3D">
        <w:t>—</w:t>
      </w:r>
      <w:r w:rsidR="008A0B3D">
        <w:rPr>
          <w:i/>
        </w:rPr>
        <w:t>w</w:t>
      </w:r>
      <w:r w:rsidR="00D81DC9" w:rsidRPr="00A56027">
        <w:rPr>
          <w:i/>
        </w:rPr>
        <w:t>hat is silk</w:t>
      </w:r>
      <w:r w:rsidR="008A0B3D">
        <w:rPr>
          <w:i/>
        </w:rPr>
        <w:t>—</w:t>
      </w:r>
      <w:r w:rsidR="00D81DC9" w:rsidRPr="00A56027">
        <w:t xml:space="preserve">and answer it from both biological and industrial perspectives. To expand this narrative, </w:t>
      </w:r>
      <w:r w:rsidR="008A0B3D">
        <w:t xml:space="preserve">I </w:t>
      </w:r>
      <w:r w:rsidR="00D81DC9" w:rsidRPr="00A56027">
        <w:t>will describe the range of key mechanical properties observed within silks</w:t>
      </w:r>
      <w:r w:rsidR="001B4B17">
        <w:t xml:space="preserve">, </w:t>
      </w:r>
      <w:r w:rsidR="00D81DC9" w:rsidRPr="00A56027">
        <w:t xml:space="preserve">and </w:t>
      </w:r>
      <w:r w:rsidR="008A0B3D">
        <w:t xml:space="preserve">discuss </w:t>
      </w:r>
      <w:r w:rsidR="00D81DC9" w:rsidRPr="00A56027">
        <w:t xml:space="preserve">natural and artificial silk production methods. To summarise, </w:t>
      </w:r>
      <w:r w:rsidR="008A0B3D">
        <w:t>I</w:t>
      </w:r>
      <w:r w:rsidR="00D81DC9" w:rsidRPr="00A56027">
        <w:t xml:space="preserve"> </w:t>
      </w:r>
      <w:r w:rsidR="008A0B3D">
        <w:t xml:space="preserve">will </w:t>
      </w:r>
      <w:r w:rsidR="00D81DC9" w:rsidRPr="00A56027">
        <w:t xml:space="preserve">consider </w:t>
      </w:r>
      <w:r w:rsidR="008A0B3D">
        <w:t xml:space="preserve">the </w:t>
      </w:r>
      <w:r w:rsidR="00BB0EE9" w:rsidRPr="00A56027">
        <w:t>historical,</w:t>
      </w:r>
      <w:r w:rsidR="00D81DC9" w:rsidRPr="00A56027">
        <w:t xml:space="preserve"> current and potential uses of silks, and where future research is best directed. </w:t>
      </w:r>
    </w:p>
    <w:p w14:paraId="47F7C9C2" w14:textId="0803F8E3" w:rsidR="007B5CED" w:rsidRPr="00A56027" w:rsidRDefault="007B5CED" w:rsidP="007A609F">
      <w:pPr>
        <w:pStyle w:val="Heading2"/>
      </w:pPr>
      <w:bookmarkStart w:id="20" w:name="_Toc526843081"/>
      <w:r w:rsidRPr="00A56027">
        <w:t>What is silk</w:t>
      </w:r>
      <w:bookmarkEnd w:id="20"/>
    </w:p>
    <w:p w14:paraId="1427DB9B" w14:textId="4D80C3B2" w:rsidR="00C85C97" w:rsidRDefault="00C85C97" w:rsidP="00C85C97">
      <w:r w:rsidRPr="00A56027">
        <w:t xml:space="preserve">From a biological standpoint, silk is a general term used to describe a family of </w:t>
      </w:r>
      <w:r>
        <w:t>structural proteins</w:t>
      </w:r>
      <w:r w:rsidRPr="00A56027">
        <w:t xml:space="preserve"> synthesised by animals belonging to the </w:t>
      </w:r>
      <w:r>
        <w:t xml:space="preserve">phyla </w:t>
      </w:r>
      <w:r w:rsidRPr="003D1BD8">
        <w:rPr>
          <w:i/>
        </w:rPr>
        <w:t>Arthropoda</w:t>
      </w:r>
      <w:r w:rsidRPr="00A56027">
        <w:fldChar w:fldCharType="begin" w:fldLock="1"/>
      </w:r>
      <w:r w:rsidR="00CE28B7">
        <w:instrText>ADDIN CSL_CITATION {"citationItems":[{"id":"ITEM-1","itemData":{"DOI":"10.1146/annurev.ento.42.1.231","ISBN":"0066-4170","ISSN":"0066-4170","PMID":"15012314","abstract":"Silks belong to the class of molecules called structural proteins. The ability to produce silk proteins has evolved multiple times in the arthropods, and silk secreting glands have evolved via two different pathways. The comparative data and phylogenetic analyses in this review suggest that the silk-secreting systems of spiders and insects are homologous and linked to the crural gland (origin of systemic pathway to silk production) and cuticular secretions (origin of surficial pathway to silk production) of an onychophoran-like ancestor. The evolution of silk secreting organs via a surficial pathway is possible in adult and larval hexapods, regardless of their developmental mode. Silk secretion via a systemic pathway is possible in either adult or larval hexapods, but only larval insects have dedicated silk producing glands. Spiders, however, have evolved silk producing systems via both systemic pathway and surficial pathways, and a single individual retains both throughout its lifespan. Early in the evolution of spiders, silk glands were undifferentiated, suggesting that the number of silk secreting glands of any individual was related to the spider's energetic need to produce large quantities of protein. However, the complex silk-producing systems that characterize the aerial web-building spiders and the diverse types of proteins they produce suggest that their silks reflect the diverse and increasing number of ways in which spiders use them. Because the muscular and innervated spinnerets and spigots of spiders allow them to control fiber functional properties, silk proteins represent an avenue through which animal behavior may directly affect the molecular properties of a protein.","author":[{"dropping-particle":"","family":"Craig","given":"Catherine L","non-dropping-particle":"","parse-names":false,"suffix":""}],"container-title":"Annual Review of Entomology","id":"ITEM-1","issue":"1","issued":{"date-parts":[["1997","1"]]},"note":"Reference for where silk has come from. \n\nAlso for general composition of silk as a protein\n\ncladistic analysis of silk evolution","page":"231-267","title":"Evolution of arthropod silks","type":"article-journal","volume":"42"},"uris":["http://www.mendeley.com/documents/?uuid=2ba1fc27-cb42-4459-ba4a-c25c5deb7f1d"]},{"id":"ITEM-2","itemData":{"ISBN":"9780300149227","author":[{"dropping-particle":"","family":"Brunetta","given":"Leslie","non-dropping-particle":"","parse-names":false,"suffix":""},{"dropping-particle":"","family":"Craig","given":"Catherine L","non-dropping-particle":"","parse-names":false,"suffix":""}],"id":"ITEM-2","issued":{"date-parts":[["2010"]]},"publisher":"Yale University Press","title":"Spider Silk","type":"book"},"uris":["http://www.mendeley.com/documents/?uuid=dc77c551-3fbe-4131-a332-9f3582e5deab"]}],"mendeley":{"formattedCitation":"&lt;sup&gt;1,2&lt;/sup&gt;","plainTextFormattedCitation":"1,2","previouslyFormattedCitation":"&lt;sup&gt;1,2&lt;/sup&gt;"},"properties":{"noteIndex":0},"schema":"https://github.com/citation-style-language/schema/raw/master/csl-citation.json"}</w:instrText>
      </w:r>
      <w:r w:rsidRPr="00A56027">
        <w:fldChar w:fldCharType="separate"/>
      </w:r>
      <w:r w:rsidR="001B4B17" w:rsidRPr="001B4B17">
        <w:rPr>
          <w:noProof/>
          <w:vertAlign w:val="superscript"/>
        </w:rPr>
        <w:t>1,2</w:t>
      </w:r>
      <w:r w:rsidRPr="00A56027">
        <w:fldChar w:fldCharType="end"/>
      </w:r>
      <w:r w:rsidRPr="00A56027">
        <w:t xml:space="preserve"> </w:t>
      </w:r>
      <w:r>
        <w:t xml:space="preserve">and </w:t>
      </w:r>
      <w:r w:rsidRPr="003D1BD8">
        <w:rPr>
          <w:i/>
        </w:rPr>
        <w:t>Mollusca</w:t>
      </w:r>
      <w:r w:rsidRPr="00A56027">
        <w:fldChar w:fldCharType="begin" w:fldLock="1"/>
      </w:r>
      <w:r w:rsidR="00CE28B7">
        <w:instrText>ADDIN CSL_CITATION {"citationItems":[{"id":"ITEM-1","itemData":{"author":[{"dropping-particle":"","family":"Jerrold","given":"William Blanchard","non-dropping-particle":"","parse-names":false,"suffix":""}],"container-title":"Household Words","id":"ITEM-1","issue":"29","issued":{"date-parts":[["1850"]]},"note":"early mussels biomaterials reference. \n\nBon carded his spider coccoons. \n\nforced silking by squeezing the spiders. \n\nM. Reaumur is a contemporary of Bon. \n\ncocoons were washed in soap, saltpetre and gum arabic dissolved in water. \n\ncocoon spidersilk is stronger and finer than silkworm. \n\nBon was discredited by Reaumur, resulting in lack of furthe rresearch. \n\nextracted montpelier drops from silk.\n\nmontpelier produced dyable silk which could be worked in a loom. \n\nThe fineness of the threads reduced the lustre and made it less shiny. \n\nReaumur stumbled upon cannibalistic nature of spider's trying to replicate Bon's expt and concluded not commercially viable.","page":"65-67","title":"Spiders' Silk","type":"article-magazine","volume":"II"},"uris":["http://www.mendeley.com/documents/?uuid=5c947ea2-12ac-4394-8bd6-af6567682877"]}],"mendeley":{"formattedCitation":"&lt;sup&gt;3&lt;/sup&gt;","plainTextFormattedCitation":"3","previouslyFormattedCitation":"&lt;sup&gt;3&lt;/sup&gt;"},"properties":{"noteIndex":0},"schema":"https://github.com/citation-style-language/schema/raw/master/csl-citation.json"}</w:instrText>
      </w:r>
      <w:r w:rsidRPr="00A56027">
        <w:fldChar w:fldCharType="separate"/>
      </w:r>
      <w:r w:rsidR="001B4B17" w:rsidRPr="001B4B17">
        <w:rPr>
          <w:noProof/>
          <w:vertAlign w:val="superscript"/>
        </w:rPr>
        <w:t>3</w:t>
      </w:r>
      <w:r w:rsidRPr="00A56027">
        <w:fldChar w:fldCharType="end"/>
      </w:r>
      <w:r w:rsidRPr="00A56027">
        <w:t xml:space="preserve">. </w:t>
      </w:r>
      <w:r>
        <w:t>Silks are a good example of convergent evolution, wherein a remarkably similar solution</w:t>
      </w:r>
      <w:r w:rsidRPr="00A56027">
        <w:fldChar w:fldCharType="begin" w:fldLock="1"/>
      </w:r>
      <w:r w:rsidR="00CE28B7">
        <w:instrText>ADDIN CSL_CITATION {"citationItems":[{"id":"ITEM-1","itemData":{"ISBN":"9780300149227","author":[{"dropping-particle":"","family":"Brunetta","given":"Leslie","non-dropping-particle":"","parse-names":false,"suffix":""},{"dropping-particle":"","family":"Craig","given":"Catherine L","non-dropping-particle":"","parse-names":false,"suffix":""}],"id":"ITEM-1","issued":{"date-parts":[["2010"]]},"publisher":"Yale University Press","title":"Spider Silk","type":"book"},"uris":["http://www.mendeley.com/documents/?uuid=dc77c551-3fbe-4131-a332-9f3582e5deab"]}],"mendeley":{"formattedCitation":"&lt;sup&gt;2&lt;/sup&gt;","plainTextFormattedCitation":"2","previouslyFormattedCitation":"&lt;sup&gt;2&lt;/sup&gt;"},"properties":{"noteIndex":0},"schema":"https://github.com/citation-style-language/schema/raw/master/csl-citation.json"}</w:instrText>
      </w:r>
      <w:r w:rsidRPr="00A56027">
        <w:fldChar w:fldCharType="separate"/>
      </w:r>
      <w:r w:rsidR="001B4B17" w:rsidRPr="001B4B17">
        <w:rPr>
          <w:noProof/>
          <w:vertAlign w:val="superscript"/>
        </w:rPr>
        <w:t>2</w:t>
      </w:r>
      <w:r w:rsidRPr="00A56027">
        <w:fldChar w:fldCharType="end"/>
      </w:r>
      <w:r w:rsidRPr="00A56027">
        <w:fldChar w:fldCharType="begin" w:fldLock="1"/>
      </w:r>
      <w:r w:rsidR="00CE28B7">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A56027">
        <w:fldChar w:fldCharType="separate"/>
      </w:r>
      <w:r w:rsidR="001B4B17" w:rsidRPr="001B4B17">
        <w:rPr>
          <w:noProof/>
          <w:vertAlign w:val="superscript"/>
        </w:rPr>
        <w:t>4</w:t>
      </w:r>
      <w:r w:rsidRPr="00A56027">
        <w:fldChar w:fldCharType="end"/>
      </w:r>
      <w:r>
        <w:t xml:space="preserve"> has been independently selected for across multiple species. </w:t>
      </w:r>
      <w:r w:rsidRPr="00A56027">
        <w:t xml:space="preserve">Silks are </w:t>
      </w:r>
      <w:r>
        <w:t xml:space="preserve">a broad material class, </w:t>
      </w:r>
      <w:r w:rsidRPr="00A56027">
        <w:t>used in a multitude of environments</w:t>
      </w:r>
      <w:r>
        <w:t xml:space="preserve"> for many different tasks, thus we define them as being </w:t>
      </w:r>
      <w:r w:rsidRPr="00A56027">
        <w:rPr>
          <w:rStyle w:val="Emphasis"/>
        </w:rPr>
        <w:t>spun</w:t>
      </w:r>
      <w:r w:rsidRPr="00A56027">
        <w:rPr>
          <w:i/>
        </w:rPr>
        <w:t xml:space="preserve"> </w:t>
      </w:r>
      <w:r>
        <w:t xml:space="preserve">on demand </w:t>
      </w:r>
      <w:r w:rsidRPr="00A56027">
        <w:t>at the point of delivery</w:t>
      </w:r>
      <w:r w:rsidRPr="00A56027">
        <w:fldChar w:fldCharType="begin" w:fldLock="1"/>
      </w:r>
      <w:r w:rsidR="00CE28B7">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silk","type":"article-journal","volume":"10"},"uris":["http://www.mendeley.com/documents/?uuid=63a2cfe2-44ed-4d60-b3dd-2a9e5071db8a"]},{"id":"ITEM-2","itemData":{"DOI":"10.1016/j.polymer.2009.09.068","ISBN":"0032-3861","ISSN":"00323861","abstract":"Silks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-2","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-3","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Technology","edition":"1","editor":[{"dropping-particle":"","family":"Basu","given":"Arindam","non-dropping-particle":"","parse-names":false,"suffix":""}],"id":"ITEM-3","issued":{"date-parts":[["2015"]]},"note":"&amp;quot;silks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4–6&lt;/sup&gt;","plainTextFormattedCitation":"4–6","previouslyFormattedCitation":"&lt;sup&gt;4–6&lt;/sup&gt;"},"properties":{"noteIndex":0},"schema":"https://github.com/citation-style-language/schema/raw/master/csl-citation.json"}</w:instrText>
      </w:r>
      <w:r w:rsidRPr="00A56027">
        <w:fldChar w:fldCharType="separate"/>
      </w:r>
      <w:r w:rsidR="001B4B17" w:rsidRPr="001B4B17">
        <w:rPr>
          <w:noProof/>
          <w:vertAlign w:val="superscript"/>
        </w:rPr>
        <w:t>4–6</w:t>
      </w:r>
      <w:r w:rsidRPr="00A56027">
        <w:fldChar w:fldCharType="end"/>
      </w:r>
      <w:r>
        <w:t>, rather than grown. This definition differentiates them from other structural protein</w:t>
      </w:r>
      <w:r w:rsidR="001B4B17">
        <w:t xml:space="preserve">s </w:t>
      </w:r>
      <w:r>
        <w:t xml:space="preserve">such as collagen (tendon) or keratin (hair) by the immediacy of their availability, rather than their structure or composition, with which they share several features. </w:t>
      </w:r>
    </w:p>
    <w:p w14:paraId="0961C10D" w14:textId="59F41C43" w:rsidR="007009A2" w:rsidRDefault="00BC3514" w:rsidP="00BC3514">
      <w:pPr>
        <w:jc w:val="center"/>
      </w:pPr>
      <w:r>
        <w:rPr>
          <w:noProof/>
          <w:lang w:eastAsia="en-GB"/>
        </w:rPr>
        <w:drawing>
          <wp:inline distT="0" distB="0" distL="0" distR="0" wp14:anchorId="3D6D40EC" wp14:editId="107DD741">
            <wp:extent cx="4320000" cy="171499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0000" cy="1714995"/>
                    </a:xfrm>
                    <a:prstGeom prst="rect">
                      <a:avLst/>
                    </a:prstGeom>
                  </pic:spPr>
                </pic:pic>
              </a:graphicData>
            </a:graphic>
          </wp:inline>
        </w:drawing>
      </w:r>
    </w:p>
    <w:p w14:paraId="22F84515" w14:textId="4FACD4FF" w:rsidR="00A23FB3" w:rsidRPr="00A23FB3" w:rsidRDefault="007009A2" w:rsidP="00C6491F">
      <w:pPr>
        <w:pStyle w:val="Caption"/>
        <w:rPr>
          <w:vanish/>
          <w:specVanish/>
        </w:rPr>
      </w:pPr>
      <w:bookmarkStart w:id="21" w:name="_Toc526530980"/>
      <w:r w:rsidRPr="00C6491F">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w:t>
      </w:r>
      <w:r w:rsidR="00654F86">
        <w:rPr>
          <w:noProof/>
        </w:rPr>
        <w:fldChar w:fldCharType="end"/>
      </w:r>
      <w:r w:rsidRPr="00C6491F">
        <w:t>: Common silk producers.</w:t>
      </w:r>
      <w:bookmarkEnd w:id="21"/>
    </w:p>
    <w:p w14:paraId="77E685FA" w14:textId="211B7158" w:rsidR="00C6491F" w:rsidRPr="009322A9" w:rsidRDefault="00A23FB3" w:rsidP="00012D78">
      <w:pPr>
        <w:pStyle w:val="subcaption"/>
        <w:rPr>
          <w:i/>
          <w:specVanish/>
        </w:rPr>
      </w:pPr>
      <w:r>
        <w:t xml:space="preserve"> </w:t>
      </w:r>
      <w:r w:rsidR="007009A2" w:rsidRPr="00A23FB3">
        <w:t>Silks are used by a wide range of arthropods for a multitude of diverse functions. The above graphic illustrates this diversity, depicting (from top left) recognisable silk producers such as silkworms, lacewings, spiders, fleas, web spinners, ants, silverfish, crickets, millipedes and bees.</w:t>
      </w:r>
      <w:r w:rsidR="00815AD0" w:rsidRPr="00A23FB3">
        <w:t xml:space="preserve"> </w:t>
      </w:r>
      <w:r w:rsidR="009322A9">
        <w:rPr>
          <w:i/>
        </w:rPr>
        <w:t>Photo credits: see appendix.</w:t>
      </w:r>
    </w:p>
    <w:p w14:paraId="14A421FC" w14:textId="77777777" w:rsidR="00865BC8" w:rsidRPr="00B44072" w:rsidRDefault="00865BC8" w:rsidP="00865BC8">
      <w:pPr>
        <w:rPr>
          <w:noProof/>
          <w:lang w:eastAsia="en-GB"/>
        </w:rPr>
      </w:pPr>
      <w:r w:rsidRPr="00B44072">
        <w:t xml:space="preserve">The fabric most commonly recognised as silk is produced by the Chinese silkworm </w:t>
      </w:r>
      <w:r w:rsidRPr="00B44072">
        <w:rPr>
          <w:rStyle w:val="SubtleEmphasis"/>
          <w:color w:val="auto"/>
        </w:rPr>
        <w:t>Bombyx mori</w:t>
      </w:r>
      <w:r w:rsidRPr="00B44072">
        <w:fldChar w:fldCharType="begin" w:fldLock="1"/>
      </w:r>
      <w:r>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mendeley":{"formattedCitation":"&lt;sup&gt;5&lt;/sup&gt;","plainTextFormattedCitation":"5","previouslyFormattedCitation":"&lt;sup&gt;5&lt;/sup&gt;"},"properties":{"noteIndex":0},"schema":"https://github.com/citation-style-language/schema/raw/master/csl-citation.json"}</w:instrText>
      </w:r>
      <w:r w:rsidRPr="00B44072">
        <w:fldChar w:fldCharType="separate"/>
      </w:r>
      <w:r w:rsidRPr="001B4B17">
        <w:rPr>
          <w:noProof/>
          <w:vertAlign w:val="superscript"/>
        </w:rPr>
        <w:t>5</w:t>
      </w:r>
      <w:r w:rsidRPr="00B44072">
        <w:fldChar w:fldCharType="end"/>
      </w:r>
      <w:r w:rsidRPr="00B44072">
        <w:t xml:space="preserve">. Breeding </w:t>
      </w:r>
      <w:r w:rsidRPr="00B44072">
        <w:rPr>
          <w:rStyle w:val="SubtleEmphasis"/>
          <w:color w:val="auto"/>
        </w:rPr>
        <w:t xml:space="preserve">B. mori </w:t>
      </w:r>
      <w:r w:rsidRPr="00B44072">
        <w:t>was a closely guarded secret for millennia until it was smuggled into Europe by Christian missionaries in 550</w:t>
      </w:r>
      <w:r>
        <w:t xml:space="preserve"> </w:t>
      </w:r>
      <w:r w:rsidRPr="00B44072">
        <w:t>AD</w:t>
      </w:r>
      <w:r w:rsidRPr="00B44072">
        <w:fldChar w:fldCharType="begin" w:fldLock="1"/>
      </w:r>
      <w:r>
        <w:instrText>ADDIN CSL_CITATION {"citationItems":[{"id":"ITEM-1","itemData":{"author":[{"dropping-particle":"","family":"Anonymous","given":"","non-dropping-particle":"","parse-names":false,"suffix":""}],"container-title":"All the Year Round","id":"ITEM-1","issue":"492","issued":{"date-parts":[["1868"]]},"note":"silkworms were introduced to europe by monk's in Justinian's time (~550)\n\nsilkworm die-off began in 1842","page":"376-378","title":"Sick Silkworms","type":"article-journal","volume":"XX"},"uris":["http://www.mendeley.com/documents/?uuid=1846caad-e91c-42d9-a8be-e485b401ee0c"]}],"mendeley":{"formattedCitation":"&lt;sup&gt;7&lt;/sup&gt;","plainTextFormattedCitation":"7","previouslyFormattedCitation":"&lt;sup&gt;7&lt;/sup&gt;"},"properties":{"noteIndex":0},"schema":"https://github.com/citation-style-language/schema/raw/master/csl-citation.json"}</w:instrText>
      </w:r>
      <w:r w:rsidRPr="00B44072">
        <w:fldChar w:fldCharType="separate"/>
      </w:r>
      <w:r w:rsidRPr="00A547E3">
        <w:rPr>
          <w:noProof/>
          <w:vertAlign w:val="superscript"/>
        </w:rPr>
        <w:t>7</w:t>
      </w:r>
      <w:r w:rsidRPr="00B44072">
        <w:fldChar w:fldCharType="end"/>
      </w:r>
      <w:r w:rsidRPr="00B44072">
        <w:t xml:space="preserve">. </w:t>
      </w:r>
      <w:r w:rsidRPr="00B44072" w:rsidDel="00B37149">
        <w:t xml:space="preserve">The importance of silk in earlier civilisations is evident in </w:t>
      </w:r>
      <w:r w:rsidRPr="00B44072">
        <w:t xml:space="preserve">both </w:t>
      </w:r>
      <w:r w:rsidRPr="00B44072" w:rsidDel="00B37149">
        <w:t>the extent to which the secrets of sericulture were guarded, an</w:t>
      </w:r>
      <w:r w:rsidRPr="00B44072">
        <w:t>d</w:t>
      </w:r>
      <w:r w:rsidRPr="00B44072" w:rsidDel="00B37149">
        <w:t xml:space="preserve"> in later industrial development, which used silk as the basis of </w:t>
      </w:r>
      <w:r w:rsidRPr="00B44072">
        <w:t xml:space="preserve">textile </w:t>
      </w:r>
      <w:r w:rsidRPr="00B44072" w:rsidDel="00B37149">
        <w:t>comparison</w:t>
      </w:r>
      <w:r w:rsidRPr="00B44072">
        <w:t>s</w:t>
      </w:r>
      <w:r>
        <w:t xml:space="preserve"> (</w:t>
      </w:r>
      <w:r w:rsidRPr="00B44072" w:rsidDel="00B37149">
        <w:t xml:space="preserve">The </w:t>
      </w:r>
      <w:r w:rsidRPr="00B44072" w:rsidDel="00B37149">
        <w:rPr>
          <w:rStyle w:val="SubtleEmphasis"/>
          <w:color w:val="auto"/>
        </w:rPr>
        <w:t>Denier</w:t>
      </w:r>
      <w:r w:rsidRPr="00B44072" w:rsidDel="00B37149">
        <w:rPr>
          <w:i/>
        </w:rPr>
        <w:t xml:space="preserve">, </w:t>
      </w:r>
      <w:r>
        <w:t>a measure of</w:t>
      </w:r>
      <w:r w:rsidRPr="00B44072" w:rsidDel="00B37149">
        <w:t xml:space="preserve"> linear density, uses silk as its reference</w:t>
      </w:r>
      <w:r w:rsidRPr="00B44072" w:rsidDel="00B37149">
        <w:fldChar w:fldCharType="begin" w:fldLock="1"/>
      </w:r>
      <w:r>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lt;/sup&gt;","plainTextFormattedCitation":"8","previouslyFormattedCitation":"&lt;sup&gt;8&lt;/sup&gt;"},"properties":{"noteIndex":0},"schema":"https://github.com/citation-style-language/schema/raw/master/csl-citation.json"}</w:instrText>
      </w:r>
      <w:r w:rsidRPr="00B44072" w:rsidDel="00B37149">
        <w:fldChar w:fldCharType="separate"/>
      </w:r>
      <w:r w:rsidRPr="00A547E3">
        <w:rPr>
          <w:noProof/>
          <w:vertAlign w:val="superscript"/>
        </w:rPr>
        <w:t>8</w:t>
      </w:r>
      <w:r w:rsidRPr="00B44072" w:rsidDel="00B37149">
        <w:fldChar w:fldCharType="end"/>
      </w:r>
      <w:r>
        <w:t>).</w:t>
      </w:r>
    </w:p>
    <w:p w14:paraId="249A48B0" w14:textId="20D6DDB3" w:rsidR="00420117" w:rsidRDefault="00420117" w:rsidP="00420117">
      <w:pPr>
        <w:pStyle w:val="Heading3"/>
      </w:pPr>
      <w:r>
        <w:lastRenderedPageBreak/>
        <w:t>Silkworms</w:t>
      </w:r>
    </w:p>
    <w:p w14:paraId="128BF862" w14:textId="25ACBD3D" w:rsidR="00865BC8" w:rsidRPr="004C6008" w:rsidRDefault="00865BC8" w:rsidP="00865BC8">
      <w:pPr>
        <w:spacing w:after="0"/>
      </w:pPr>
      <w:r w:rsidRPr="00B44072">
        <w:rPr>
          <w:rStyle w:val="SubtleEmphasis"/>
          <w:color w:val="auto"/>
        </w:rPr>
        <w:t xml:space="preserve">B. mori </w:t>
      </w:r>
      <w:r w:rsidRPr="00B44072">
        <w:t xml:space="preserve">has been bred to maximise the yield of pure white silk and remains a major industry today, though experimentation with other species, such as </w:t>
      </w:r>
      <w:r w:rsidRPr="00B44072">
        <w:rPr>
          <w:rStyle w:val="SubtleEmphasis"/>
          <w:color w:val="auto"/>
        </w:rPr>
        <w:t xml:space="preserve">Samia </w:t>
      </w:r>
      <w:r>
        <w:rPr>
          <w:rStyle w:val="SubtleEmphasis"/>
          <w:color w:val="auto"/>
        </w:rPr>
        <w:t>spp.</w:t>
      </w:r>
      <w:r w:rsidR="000663D6" w:rsidRPr="000E1C8B">
        <w:rPr>
          <w:rStyle w:val="SubtleEmphasis"/>
          <w:i w:val="0"/>
          <w:color w:val="auto"/>
        </w:rPr>
        <w:t>,</w:t>
      </w:r>
      <w:r>
        <w:rPr>
          <w:rStyle w:val="SubtleEmphasis"/>
          <w:color w:val="auto"/>
        </w:rPr>
        <w:t xml:space="preserve"> </w:t>
      </w:r>
      <w:r w:rsidRPr="00B44072">
        <w:t>has occurred with the aim of finding species better suited to n</w:t>
      </w:r>
      <w:r>
        <w:t xml:space="preserve">orthern Europe. However, unlike </w:t>
      </w:r>
      <w:r>
        <w:rPr>
          <w:i/>
        </w:rPr>
        <w:t xml:space="preserve">B. mori, </w:t>
      </w:r>
      <w:r>
        <w:t xml:space="preserve">their </w:t>
      </w:r>
      <w:r w:rsidRPr="00B44072">
        <w:t>silk</w:t>
      </w:r>
      <w:r>
        <w:t xml:space="preserve"> is less easily</w:t>
      </w:r>
      <w:r w:rsidRPr="00B44072">
        <w:t xml:space="preserve"> processed, and must instead be carded, which </w:t>
      </w:r>
      <w:r>
        <w:t>reduces lustre and produces</w:t>
      </w:r>
      <w:r w:rsidRPr="00B44072">
        <w:t xml:space="preserve"> less </w:t>
      </w:r>
      <w:r>
        <w:t>valuable fibres</w:t>
      </w:r>
      <w:r w:rsidRPr="00B44072">
        <w:fldChar w:fldCharType="begin" w:fldLock="1"/>
      </w:r>
      <w:r>
        <w:instrText>ADDIN CSL_CITATION {"citationItems":[{"id":"ITEM-1","itemData":{"author":[{"dropping-particle":"","family":"Anonymous","given":"","non-dropping-particle":"","parse-names":false,"suffix":""}],"container-title":"All the Year Round","id":"ITEM-1","issue":"86","issued":{"date-parts":[["1860"]]},"note":"Explored alternatives to BM after BM stricken with disease.\nintroduced a crop based on the ricinus bush - sub species of the Ailanthus Silk moth (samia cynthia)\nthis is SCR cultivation and introduction to Europe. \ncocoons are open. \ncocoon size and strength correlate with diet. \nSC and SCR must be carded and thus are cheap and not as shiny.","page":"233-237","title":"Silk for the Multitude","type":"article-magazine","volume":"IV"},"uris":["http://www.mendeley.com/documents/?uuid=8a765383-70dc-429f-b3e5-6c7a42963b42"]}],"mendeley":{"formattedCitation":"&lt;sup&gt;9&lt;/sup&gt;","plainTextFormattedCitation":"9","previouslyFormattedCitation":"&lt;sup&gt;9&lt;/sup&gt;"},"properties":{"noteIndex":0},"schema":"https://github.com/citation-style-language/schema/raw/master/csl-citation.json"}</w:instrText>
      </w:r>
      <w:r w:rsidRPr="00B44072">
        <w:fldChar w:fldCharType="separate"/>
      </w:r>
      <w:r w:rsidRPr="0049443B">
        <w:rPr>
          <w:noProof/>
          <w:vertAlign w:val="superscript"/>
        </w:rPr>
        <w:t>9</w:t>
      </w:r>
      <w:r w:rsidRPr="00B44072">
        <w:fldChar w:fldCharType="end"/>
      </w:r>
      <w:r>
        <w:t>.</w:t>
      </w:r>
    </w:p>
    <w:p w14:paraId="569B7734" w14:textId="48B3335B" w:rsidR="00A547E3" w:rsidRDefault="006832B0" w:rsidP="00A547E3">
      <w:pPr>
        <w:keepNext/>
        <w:jc w:val="center"/>
      </w:pPr>
      <w:r w:rsidRPr="006832B0">
        <w:rPr>
          <w:noProof/>
          <w:lang w:eastAsia="en-GB"/>
        </w:rPr>
        <w:t xml:space="preserve"> </w:t>
      </w:r>
      <w:r w:rsidR="00FD654A">
        <w:rPr>
          <w:noProof/>
          <w:lang w:eastAsia="en-GB"/>
        </w:rPr>
        <w:drawing>
          <wp:inline distT="0" distB="0" distL="0" distR="0" wp14:anchorId="1DC60327" wp14:editId="69F1C99A">
            <wp:extent cx="4320000" cy="1970009"/>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1970009"/>
                    </a:xfrm>
                    <a:prstGeom prst="rect">
                      <a:avLst/>
                    </a:prstGeom>
                  </pic:spPr>
                </pic:pic>
              </a:graphicData>
            </a:graphic>
          </wp:inline>
        </w:drawing>
      </w:r>
    </w:p>
    <w:p w14:paraId="2538F0AA" w14:textId="62E58097" w:rsidR="00A547E3" w:rsidRPr="00A23FB3" w:rsidRDefault="00A547E3" w:rsidP="00A547E3">
      <w:pPr>
        <w:pStyle w:val="Caption"/>
        <w:rPr>
          <w:vanish/>
          <w:specVanish/>
        </w:rPr>
      </w:pPr>
      <w:bookmarkStart w:id="22" w:name="_Toc526530982"/>
      <w:r w:rsidRPr="00CE6503">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w:t>
      </w:r>
      <w:r w:rsidR="00654F86">
        <w:rPr>
          <w:noProof/>
        </w:rPr>
        <w:fldChar w:fldCharType="end"/>
      </w:r>
      <w:r w:rsidRPr="00CE6503">
        <w:t xml:space="preserve">: Lifecycle of the silkworm </w:t>
      </w:r>
      <w:r w:rsidRPr="00CE6503">
        <w:rPr>
          <w:i/>
        </w:rPr>
        <w:t>B. mori</w:t>
      </w:r>
      <w:r w:rsidRPr="00CE6503">
        <w:t>.</w:t>
      </w:r>
      <w:bookmarkEnd w:id="22"/>
    </w:p>
    <w:p w14:paraId="14757D61" w14:textId="7B8CC689" w:rsidR="00A547E3" w:rsidRPr="00C6491F" w:rsidRDefault="00A547E3" w:rsidP="00A547E3">
      <w:pPr>
        <w:pStyle w:val="subcaption"/>
        <w:rPr>
          <w:vanish/>
          <w:specVanish/>
        </w:rPr>
      </w:pPr>
      <w:r>
        <w:t xml:space="preserve"> </w:t>
      </w:r>
      <w:r w:rsidRPr="00C6491F">
        <w:t>The natural cycle of the silkworm is depicted from egg to moth, with silk threads extracted from the spun cocoons woven into a wide range of textiles including shirts, ties, and curtains.</w:t>
      </w:r>
      <w:r w:rsidR="001F7ADF">
        <w:t xml:space="preserve"> </w:t>
      </w:r>
      <w:r w:rsidR="001F7ADF" w:rsidRPr="001F7ADF">
        <w:rPr>
          <w:i/>
        </w:rPr>
        <w:t>Photo credits: see appendix.</w:t>
      </w:r>
    </w:p>
    <w:p w14:paraId="7A57C0FC" w14:textId="44116C79" w:rsidR="00A547E3" w:rsidRDefault="00A547E3" w:rsidP="00A547E3">
      <w:pPr>
        <w:rPr>
          <w:rStyle w:val="SubtleEmphasis"/>
          <w:color w:val="auto"/>
        </w:rPr>
      </w:pPr>
    </w:p>
    <w:p w14:paraId="4234BF1F" w14:textId="4A7B8B3F" w:rsidR="007009A2" w:rsidRDefault="00420117" w:rsidP="00E8766B">
      <w:pPr>
        <w:rPr>
          <w:noProof/>
          <w:lang w:eastAsia="en-GB"/>
        </w:rPr>
      </w:pPr>
      <w:r w:rsidRPr="007A0D0B">
        <w:t xml:space="preserve">Silkworm </w:t>
      </w:r>
      <w:r w:rsidR="004778CF">
        <w:t xml:space="preserve">use </w:t>
      </w:r>
      <w:r w:rsidRPr="007A0D0B">
        <w:t xml:space="preserve">silk to </w:t>
      </w:r>
      <w:r w:rsidR="002D4CB6">
        <w:t xml:space="preserve">create a protective </w:t>
      </w:r>
      <w:r w:rsidRPr="007A0D0B">
        <w:t xml:space="preserve">cocoon for pupation. </w:t>
      </w:r>
      <w:r>
        <w:t xml:space="preserve">They </w:t>
      </w:r>
      <w:r w:rsidRPr="007A0D0B">
        <w:t>are constructed from the outside-in using a single strand</w:t>
      </w:r>
      <w:r w:rsidR="00A547E3">
        <w:t xml:space="preserve"> of a </w:t>
      </w:r>
      <w:r w:rsidR="00A547E3" w:rsidRPr="00A547E3">
        <w:rPr>
          <w:rStyle w:val="crossrefChar"/>
        </w:rPr>
        <w:t>fibro</w:t>
      </w:r>
      <w:r w:rsidR="00A547E3">
        <w:t>us prote</w:t>
      </w:r>
      <w:r w:rsidR="00A547E3" w:rsidRPr="00A547E3">
        <w:rPr>
          <w:rStyle w:val="crossrefChar"/>
        </w:rPr>
        <w:t>in</w:t>
      </w:r>
      <w:r w:rsidR="00A547E3">
        <w:t xml:space="preserve"> known as fibroin. </w:t>
      </w:r>
      <w:r>
        <w:t>Fibroin</w:t>
      </w:r>
      <w:r w:rsidR="00A547E3">
        <w:t xml:space="preserve"> </w:t>
      </w:r>
      <w:r w:rsidRPr="007A0D0B">
        <w:t xml:space="preserve">is expressed in </w:t>
      </w:r>
      <w:r w:rsidR="00A547E3">
        <w:t xml:space="preserve">two </w:t>
      </w:r>
      <w:r>
        <w:t>silk glands</w:t>
      </w:r>
      <w:r w:rsidR="00A547E3">
        <w:t>,</w:t>
      </w:r>
      <w:r>
        <w:t xml:space="preserve"> </w:t>
      </w:r>
      <w:r w:rsidR="00A547E3">
        <w:t>and can</w:t>
      </w:r>
      <w:r>
        <w:t xml:space="preserve"> account for </w:t>
      </w:r>
      <w:r w:rsidRPr="007A0D0B">
        <w:t xml:space="preserve">up to </w:t>
      </w:r>
      <w:r w:rsidR="001B4B17">
        <w:t>3</w:t>
      </w:r>
      <w:r w:rsidRPr="007A0D0B">
        <w:t xml:space="preserve">0% of </w:t>
      </w:r>
      <w:r w:rsidR="00A547E3">
        <w:rPr>
          <w:rStyle w:val="SubtleEmphasis"/>
          <w:color w:val="auto"/>
        </w:rPr>
        <w:t>a silkworm’s</w:t>
      </w:r>
      <w:r w:rsidRPr="007A0D0B">
        <w:t xml:space="preserve"> </w:t>
      </w:r>
      <w:r>
        <w:t>mass</w:t>
      </w:r>
      <w:r w:rsidR="001B4B17">
        <w:fldChar w:fldCharType="begin" w:fldLock="1"/>
      </w:r>
      <w:r w:rsidR="00161D40">
        <w:instrText>ADDIN CSL_CITATION {"citationItems":[{"id":"ITEM-1","itemData":{"author":[{"dropping-particle":"","family":"Holland","given":"Chris","non-dropping-particle":"","parse-names":false,"suffix":""}],"id":"ITEM-1","issued":{"date-parts":[["2008"]]},"publisher":"University of Oxford","title":"Silk Rheology","type":"thesis"},"uris":["http://www.mendeley.com/documents/?uuid=ce3e5b7b-7538-45fb-9e11-81f4dd7a9ec2"]}],"mendeley":{"formattedCitation":"&lt;sup&gt;10&lt;/sup&gt;","plainTextFormattedCitation":"10","previouslyFormattedCitation":"&lt;sup&gt;10&lt;/sup&gt;"},"properties":{"noteIndex":0},"schema":"https://github.com/citation-style-language/schema/raw/master/csl-citation.json"}</w:instrText>
      </w:r>
      <w:r w:rsidR="001B4B17">
        <w:fldChar w:fldCharType="separate"/>
      </w:r>
      <w:r w:rsidR="0049443B" w:rsidRPr="0049443B">
        <w:rPr>
          <w:noProof/>
          <w:vertAlign w:val="superscript"/>
        </w:rPr>
        <w:t>10</w:t>
      </w:r>
      <w:r w:rsidR="001B4B17">
        <w:fldChar w:fldCharType="end"/>
      </w:r>
      <w:r>
        <w:t xml:space="preserve">. As fibroin flows through </w:t>
      </w:r>
      <w:r w:rsidR="00A547E3">
        <w:t>the</w:t>
      </w:r>
      <w:r>
        <w:t xml:space="preserve"> gland, it is </w:t>
      </w:r>
      <w:r w:rsidRPr="007A0D0B">
        <w:t xml:space="preserve">coated in </w:t>
      </w:r>
      <w:r>
        <w:t xml:space="preserve">a secondary </w:t>
      </w:r>
      <w:r w:rsidR="00A547E3" w:rsidRPr="00A547E3">
        <w:rPr>
          <w:rStyle w:val="crossrefChar"/>
        </w:rPr>
        <w:t>seric</w:t>
      </w:r>
      <w:r w:rsidR="00A547E3">
        <w:t xml:space="preserve">um (Latin for silk) </w:t>
      </w:r>
      <w:r>
        <w:t>prote</w:t>
      </w:r>
      <w:r w:rsidRPr="00A547E3">
        <w:rPr>
          <w:rStyle w:val="crossrefChar"/>
        </w:rPr>
        <w:t>in</w:t>
      </w:r>
      <w:r w:rsidR="00A547E3">
        <w:t xml:space="preserve"> known as</w:t>
      </w:r>
      <w:r>
        <w:t xml:space="preserve"> sericin</w:t>
      </w:r>
      <w:r w:rsidR="00A547E3">
        <w:t>—</w:t>
      </w:r>
      <w:r>
        <w:t>before joining the paired gland to produce a twin cored fibr</w:t>
      </w:r>
      <w:r w:rsidRPr="007A0D0B">
        <w:t>e</w:t>
      </w:r>
      <w:r w:rsidR="00A547E3">
        <w:fldChar w:fldCharType="begin" w:fldLock="1"/>
      </w:r>
      <w:r w:rsidR="00161D4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silk.","type":"article-journal","volume":"410"},"uris":["http://www.mendeley.com/documents/?uuid=f26cbd7d-ca30-4896-bcc1-495b85969c6b"]},{"id":"ITEM-2","itemData":{"DOI":"10.1098/rsif.2011.0887","ISSN":"1742-5689","PMID":"22552916","abstract":"Silkworm cocoons have evolved a wide range of different structures and combinations of physical and chemical properties in order to cope with different threats and environmental conditions. We present our observations and measurements on 25 diverse types of cocoons in a first attempt to correlate physical properties with the structure and morphology of the cocoons. These two architectural parameters appear to be far more important than the material properties of the silk fibres themselves. We consider tensile and compressive mechanical properties and gas permeation of the cocoon walls, and in each case identify mechanisms or models that relate these properties to cocoon structure, usually based upon non-woven fibre composites. These properties are of relevance also for synthetic non-woven composite materials and our studies will help formulate bio-inspired design principles for new materials.","author":[{"dropping-particle":"","family":"Chen","given":"Fujia","non-dropping-particle":"","parse-names":false,"suffix":""},{"dropping-particle":"","family":"Porter","given":"David","non-dropping-particle":"","parse-names":false,"suffix":""},{"dropping-particle":"","family":"Vollrath","given":"Fritz","non-dropping-particle":"","parse-names":false,"suffix":""}],"container-title":"Journal of the Royal Society Interface","id":"ITEM-2","issue":"74","issued":{"date-parts":[["2012","9","7"]]},"page":"2299-2308","title":"Structure and physical properties of silkworm cocoons","type":"article-journal","volume":"9"},"uris":["http://www.mendeley.com/documents/?uuid=ca2beb22-dd3e-4790-b291-95a05d321573"]}],"mendeley":{"formattedCitation":"&lt;sup&gt;11,12&lt;/sup&gt;","plainTextFormattedCitation":"11,12","previouslyFormattedCitation":"&lt;sup&gt;11,12&lt;/sup&gt;"},"properties":{"noteIndex":0},"schema":"https://github.com/citation-style-language/schema/raw/master/csl-citation.json"}</w:instrText>
      </w:r>
      <w:r w:rsidR="00A547E3">
        <w:fldChar w:fldCharType="separate"/>
      </w:r>
      <w:r w:rsidR="0049443B" w:rsidRPr="0049443B">
        <w:rPr>
          <w:noProof/>
          <w:vertAlign w:val="superscript"/>
        </w:rPr>
        <w:t>11,12</w:t>
      </w:r>
      <w:r w:rsidR="00A547E3">
        <w:fldChar w:fldCharType="end"/>
      </w:r>
      <w:r>
        <w:t xml:space="preserve">. </w:t>
      </w:r>
      <w:r w:rsidRPr="007A0D0B">
        <w:t xml:space="preserve">Different </w:t>
      </w:r>
      <w:r w:rsidR="004778CF">
        <w:t xml:space="preserve">species </w:t>
      </w:r>
      <w:r w:rsidRPr="007A0D0B">
        <w:t xml:space="preserve">produce </w:t>
      </w:r>
      <w:r>
        <w:t>silks with distinct chemical compositions, cross sections, and cocoon</w:t>
      </w:r>
      <w:r w:rsidR="001B4B17">
        <w:t xml:space="preserve"> </w:t>
      </w:r>
      <w:r w:rsidR="004778CF">
        <w:t>shape</w:t>
      </w:r>
      <w:r w:rsidRPr="007A0D0B">
        <w:t>, which appear optimised for their function and habitat</w:t>
      </w:r>
      <w:r>
        <w:fldChar w:fldCharType="begin" w:fldLock="1"/>
      </w:r>
      <w:r w:rsidR="0049443B">
        <w:instrText>ADDIN CSL_CITATION {"citationItems":[{"id":"ITEM-1","itemData":{"author":[{"dropping-particle":"","family":"Guan","given":"Juan","non-dropping-particle":"","parse-names":false,"suffix":""},{"dropping-particle":"","family":"Vollrath","given":"Fritz","non-dropping-particle":"","parse-names":false,"suffix":""},{"dropping-particle":"","family":"Porter","given":"David","non-dropping-particle":"","parse-names":false,"suffix":""}],"container-title":"BISERICA 2013: 6th BACSA International Conference: Building value Chains in Sericulture","id":"ITEM-1","issued":{"date-parts":[["2013"]]},"title":"Silk “ Quality ” Revealed Using Dynamic Mechanical Thermal Analysis ( DMTA )","type":"paper-conference"},"uris":["http://www.mendeley.com/documents/?uuid=abd1c355-f232-4eb6-be52-a9dc887fcc6c"]},{"id":"ITEM-2","itemData":{"DOI":"10.1002/bip.22011","ISBN":"1097-0282","ISSN":"00063525","PMID":"22161905","abstract":"Lepidoperan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-2","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-3","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Journal","id":"ITEM-3","issue":"3","issued":{"date-parts":[["2016","2","26"]]},"note":"fibroin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applications","type":"article-journal","volume":"86"},"uris":["http://www.mendeley.com/documents/?uuid=2b9acff0-24ee-4fb7-bdc9-c493be0dbbe2"]},{"id":"ITEM-4","itemData":{"DOI":"10.1016/j.polymer.2009.09.068","ISBN":"0032-3861","ISSN":"00323861","abstract":"Silks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-4","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polymers","type":"article-journal","volume":"50"},"uris":["http://www.mendeley.com/documents/?uuid=f18ad2a0-9b2f-47dd-a5fa-3332d0c14c45"]},{"id":"ITEM-5","itemData":{"DOI":"10.1039/C2SM26945G","ISBN":"1744-683X","ISSN":"1744-683X","abstract":"Silk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Matter","id":"ITEM-5","issue":"1","issued":{"date-parts":[["2013"]]},"note":"Silk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characterization","type":"article-journal","volume":"9"},"uris":["http://www.mendeley.com/documents/?uuid=6cfa2609-e3f1-48af-9391-a0a27976583e"]},{"id":"ITEM-6","itemData":{"DOI":"10.11416/jibs.75.85","ISSN":"1346-8073","abstract":"Sericin, which is about 25% of the total cocoon shell of the silkworm Bombyx mori, has a skin moisturizing ef- fect, and an inhibitory effect against lipid peroxidation and tyrosinase activity. According to these properties, it has come into use in the skin care industry. To effectively produce intact sericin protein, a new silkworm race “SERICIN HOPE” was developed by cross breeding an Nd mutant (naked pupa) and a high cocoon yielding strain KCS83. The new strain spins sericin cocoons at a frequency of 99%. The cocoon weight is more than 4 times heavier than that of the Nd mutant. The SERICIN HOPE cocoon, named “VIRGIN SERICIN”, can be gelled in water with less hydrolyzing by autoclaving at 110°C for 10 min. The VIRGIN SERICIN gel can be easily emulsified, firmly creamed or made into foam with 5% oil. Key words: Bombyx mori, silkworm b","author":[{"dropping-particle":"","family":"Mase","given":"Keisuke","non-dropping-particle":"","parse-names":false,"suffix":""},{"dropping-particle":"","family":"Iizuka","given":"Tetsuya","non-dropping-particle":"","parse-names":false,"suffix":""},{"dropping-particle":"","family":"Okada","given":"Eiji","non-dropping-particle":"","parse-names":false,"suffix":""},{"dropping-particle":"","family":"Miyajima","given":"Takako","non-dropping-particle":"","parse-names":false,"suffix":""},{"dropping-particle":"","family":"Yamamoto","given":"Toshio","non-dropping-particle":"","parse-names":false,"suffix":""}],"container-title":"J Insect Biotechnol Sericol","id":"ITEM-6","issue":"2","issued":{"date-parts":[["2006"]]},"note":"details of cross bred silworm species that produces mostly sericin coccoons.\n\nunlike Bm, the new breed produces mono-filaments.\n\nsuggests that higher internal pressure may be required for silkworms to spin. for those with little dope inside, they may not be able to spin and thus will pupate naked. \n\nThis &amp;quot;virign&amp;quot; sericin is less water soluble, but cxan still be dissolved at high temp in an autoclave","page":"85-88","title":"A New Silkworm Race for Sericin Production, “Sericin Hope” and its Product, “Virgin Sericin”","type":"article-journal","volume":"75"},"uris":["http://www.mendeley.com/documents/?uuid=a185b8a7-2b91-428d-90e0-fe5402470d70"]}],"mendeley":{"formattedCitation":"&lt;sup&gt;4,13–17&lt;/sup&gt;","plainTextFormattedCitation":"4,13–17","previouslyFormattedCitation":"&lt;sup&gt;4,13–17&lt;/sup&gt;"},"properties":{"noteIndex":0},"schema":"https://github.com/citation-style-language/schema/raw/master/csl-citation.json"}</w:instrText>
      </w:r>
      <w:r>
        <w:fldChar w:fldCharType="separate"/>
      </w:r>
      <w:r w:rsidR="00A547E3" w:rsidRPr="00A547E3">
        <w:rPr>
          <w:noProof/>
          <w:vertAlign w:val="superscript"/>
        </w:rPr>
        <w:t>4,13–17</w:t>
      </w:r>
      <w:r>
        <w:fldChar w:fldCharType="end"/>
      </w:r>
      <w:r w:rsidRPr="007A0D0B">
        <w:t>.</w:t>
      </w:r>
      <w:r w:rsidR="007009A2" w:rsidRPr="007009A2">
        <w:rPr>
          <w:noProof/>
          <w:lang w:eastAsia="en-GB"/>
        </w:rPr>
        <w:t xml:space="preserve"> </w:t>
      </w:r>
    </w:p>
    <w:p w14:paraId="4DE35F14" w14:textId="6E5E0C84" w:rsidR="00420117" w:rsidRDefault="00CC1F0F" w:rsidP="00CE6503">
      <w:pPr>
        <w:jc w:val="center"/>
        <w:rPr>
          <w:noProof/>
          <w:lang w:eastAsia="en-GB"/>
        </w:rPr>
      </w:pPr>
      <w:r>
        <w:rPr>
          <w:noProof/>
          <w:lang w:eastAsia="en-GB"/>
        </w:rPr>
        <w:drawing>
          <wp:inline distT="0" distB="0" distL="0" distR="0" wp14:anchorId="409913ED" wp14:editId="69E91BC8">
            <wp:extent cx="2880000" cy="2688573"/>
            <wp:effectExtent l="0" t="0" r="0" b="0"/>
            <wp:docPr id="16" name="Picture 16" descr="D:\GoogleDrive\Projects\2 - pressure requirements model\Pressure requirements text\Nature communications submission\6 - Final submission\Figures\For submission\Sparkes_Pull_3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Drive\Projects\2 - pressure requirements model\Pressure requirements text\Nature communications submission\6 - Final submission\Figures\For submission\Sparkes_Pull_3_Figure_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688573"/>
                    </a:xfrm>
                    <a:prstGeom prst="rect">
                      <a:avLst/>
                    </a:prstGeom>
                    <a:noFill/>
                    <a:ln>
                      <a:noFill/>
                    </a:ln>
                  </pic:spPr>
                </pic:pic>
              </a:graphicData>
            </a:graphic>
          </wp:inline>
        </w:drawing>
      </w:r>
    </w:p>
    <w:p w14:paraId="1DD69C26" w14:textId="0B7BFCD1" w:rsidR="00C6491F" w:rsidRPr="00C6491F" w:rsidRDefault="007009A2" w:rsidP="00C6491F">
      <w:pPr>
        <w:pStyle w:val="Caption"/>
        <w:rPr>
          <w:i/>
          <w:vanish/>
          <w:specVanish/>
        </w:rPr>
      </w:pPr>
      <w:bookmarkStart w:id="23" w:name="_Toc526530981"/>
      <w:r w:rsidRPr="003B1706">
        <w:t xml:space="preserve">Figure </w:t>
      </w:r>
      <w:r w:rsidR="00C0255F" w:rsidRPr="003B1706">
        <w:rPr>
          <w:noProof/>
        </w:rPr>
        <w:fldChar w:fldCharType="begin"/>
      </w:r>
      <w:r w:rsidR="00C0255F" w:rsidRPr="003B1706">
        <w:rPr>
          <w:noProof/>
        </w:rPr>
        <w:instrText xml:space="preserve"> SEQ Figure \* ARABIC </w:instrText>
      </w:r>
      <w:r w:rsidR="00C0255F" w:rsidRPr="003B1706">
        <w:rPr>
          <w:noProof/>
        </w:rPr>
        <w:fldChar w:fldCharType="separate"/>
      </w:r>
      <w:r w:rsidR="00897000">
        <w:rPr>
          <w:noProof/>
        </w:rPr>
        <w:t>3</w:t>
      </w:r>
      <w:r w:rsidR="00C0255F" w:rsidRPr="003B1706">
        <w:rPr>
          <w:noProof/>
        </w:rPr>
        <w:fldChar w:fldCharType="end"/>
      </w:r>
      <w:r w:rsidRPr="003B1706">
        <w:rPr>
          <w:noProof/>
        </w:rPr>
        <w:t>:</w:t>
      </w:r>
      <w:r w:rsidRPr="00170F3E">
        <w:t xml:space="preserve"> </w:t>
      </w:r>
      <w:r w:rsidRPr="00C6491F">
        <w:t>Anatomical</w:t>
      </w:r>
      <w:r w:rsidRPr="00F12B69">
        <w:t xml:space="preserve"> overview of the </w:t>
      </w:r>
      <w:r w:rsidRPr="009A2480">
        <w:rPr>
          <w:i/>
        </w:rPr>
        <w:t>B. mori</w:t>
      </w:r>
      <w:r w:rsidRPr="00F12B69">
        <w:t xml:space="preserve"> silk gland</w:t>
      </w:r>
      <w:r w:rsidRPr="0042223E">
        <w:rPr>
          <w:i/>
        </w:rPr>
        <w:t>.</w:t>
      </w:r>
      <w:bookmarkEnd w:id="23"/>
    </w:p>
    <w:p w14:paraId="4A0E9D9C" w14:textId="3AD7C536" w:rsidR="004778CF" w:rsidRDefault="00C6491F" w:rsidP="0042223E">
      <w:pPr>
        <w:pStyle w:val="Caption"/>
        <w:rPr>
          <w:rStyle w:val="subcaptionChar"/>
          <w:b w:val="0"/>
          <w:u w:val="none"/>
        </w:rPr>
      </w:pPr>
      <w:r>
        <w:rPr>
          <w:rStyle w:val="subcaptionChar"/>
          <w:b w:val="0"/>
          <w:i/>
          <w:u w:val="none"/>
        </w:rPr>
        <w:t xml:space="preserve"> </w:t>
      </w:r>
      <w:r w:rsidR="0060792A" w:rsidRPr="00C6491F">
        <w:rPr>
          <w:rStyle w:val="subcaptionChar"/>
          <w:b w:val="0"/>
          <w:i/>
          <w:u w:val="none"/>
        </w:rPr>
        <w:t>B. mori</w:t>
      </w:r>
      <w:r w:rsidR="0060792A" w:rsidRPr="00C6491F">
        <w:rPr>
          <w:rStyle w:val="subcaptionChar"/>
          <w:b w:val="0"/>
          <w:u w:val="none"/>
        </w:rPr>
        <w:t xml:space="preserve"> spinning apparatus, highlighting the </w:t>
      </w:r>
      <w:r w:rsidR="0060792A" w:rsidRPr="00C6491F">
        <w:rPr>
          <w:rStyle w:val="subcaptionChar"/>
          <w:color w:val="8EAADB" w:themeColor="accent5" w:themeTint="99"/>
          <w:u w:val="none"/>
        </w:rPr>
        <w:t>gland</w:t>
      </w:r>
      <w:r w:rsidR="0060792A" w:rsidRPr="00C6491F">
        <w:rPr>
          <w:rStyle w:val="subcaptionChar"/>
          <w:b w:val="0"/>
          <w:color w:val="8EAADB" w:themeColor="accent5" w:themeTint="99"/>
          <w:u w:val="none"/>
        </w:rPr>
        <w:t xml:space="preserve"> </w:t>
      </w:r>
      <w:r w:rsidR="0060792A" w:rsidRPr="00C6491F">
        <w:rPr>
          <w:rStyle w:val="subcaptionChar"/>
          <w:b w:val="0"/>
          <w:u w:val="none"/>
        </w:rPr>
        <w:t xml:space="preserve">surrounded by the </w:t>
      </w:r>
      <w:r w:rsidR="0060792A" w:rsidRPr="00C6491F">
        <w:rPr>
          <w:rStyle w:val="subcaptionChar"/>
          <w:b w:val="0"/>
          <w:color w:val="70AD47" w:themeColor="accent6"/>
          <w:u w:val="none"/>
        </w:rPr>
        <w:t>haemocoel</w:t>
      </w:r>
      <w:r w:rsidR="0060792A" w:rsidRPr="00C6491F">
        <w:rPr>
          <w:rStyle w:val="subcaptionChar"/>
          <w:b w:val="0"/>
          <w:u w:val="none"/>
        </w:rPr>
        <w:t xml:space="preserve">. Flow direction is indicated by </w:t>
      </w:r>
      <w:r w:rsidR="0060792A" w:rsidRPr="00C6491F">
        <w:rPr>
          <w:rStyle w:val="subcaptionChar"/>
          <w:color w:val="2F5496" w:themeColor="accent5" w:themeShade="BF"/>
          <w:u w:val="none"/>
        </w:rPr>
        <w:t>arrows</w:t>
      </w:r>
      <w:r w:rsidR="0060792A" w:rsidRPr="00C6491F">
        <w:rPr>
          <w:rStyle w:val="subcaptionChar"/>
          <w:b w:val="0"/>
          <w:u w:val="none"/>
        </w:rPr>
        <w:t>. The gland is described in detail in</w:t>
      </w:r>
      <w:r>
        <w:rPr>
          <w:rStyle w:val="subcaptionChar"/>
          <w:b w:val="0"/>
          <w:u w:val="none"/>
        </w:rPr>
        <w:t xml:space="preserve"> </w:t>
      </w:r>
      <w:r>
        <w:rPr>
          <w:rStyle w:val="subcaptionChar"/>
          <w:b w:val="0"/>
          <w:u w:val="none"/>
        </w:rPr>
        <w:fldChar w:fldCharType="begin"/>
      </w:r>
      <w:r>
        <w:rPr>
          <w:rStyle w:val="subcaptionChar"/>
          <w:b w:val="0"/>
          <w:u w:val="none"/>
        </w:rPr>
        <w:instrText xml:space="preserve"> REF _Ref526514759 </w:instrText>
      </w:r>
      <w:r w:rsidR="0088054B" w:rsidRPr="0088054B">
        <w:rPr>
          <w:b w:val="0"/>
          <w:bCs w:val="0"/>
          <w:u w:val="none"/>
        </w:rPr>
        <w:instrText xml:space="preserve">\* Lower </w:instrText>
      </w:r>
      <w:r>
        <w:rPr>
          <w:rStyle w:val="subcaptionChar"/>
          <w:b w:val="0"/>
          <w:u w:val="none"/>
        </w:rPr>
        <w:instrText xml:space="preserve">\h </w:instrText>
      </w:r>
      <w:r>
        <w:rPr>
          <w:rStyle w:val="subcaptionChar"/>
          <w:b w:val="0"/>
          <w:u w:val="none"/>
        </w:rPr>
      </w:r>
      <w:r>
        <w:rPr>
          <w:rStyle w:val="subcaptionChar"/>
          <w:b w:val="0"/>
          <w:u w:val="none"/>
        </w:rPr>
        <w:fldChar w:fldCharType="separate"/>
      </w:r>
      <w:r w:rsidR="00897000" w:rsidRPr="0062486E">
        <w:t xml:space="preserve">figure </w:t>
      </w:r>
      <w:r w:rsidR="00897000">
        <w:rPr>
          <w:noProof/>
        </w:rPr>
        <w:t>7</w:t>
      </w:r>
      <w:r>
        <w:rPr>
          <w:rStyle w:val="subcaptionChar"/>
          <w:b w:val="0"/>
          <w:u w:val="none"/>
        </w:rPr>
        <w:fldChar w:fldCharType="end"/>
      </w:r>
      <w:r w:rsidR="0060792A" w:rsidRPr="00C6491F">
        <w:rPr>
          <w:rStyle w:val="subcaptionChar"/>
          <w:b w:val="0"/>
          <w:u w:val="none"/>
        </w:rPr>
        <w:t>.</w:t>
      </w:r>
    </w:p>
    <w:p w14:paraId="639C211A" w14:textId="77777777" w:rsidR="004778CF" w:rsidRDefault="004778CF">
      <w:pPr>
        <w:spacing w:line="276" w:lineRule="auto"/>
        <w:jc w:val="left"/>
        <w:rPr>
          <w:rStyle w:val="subcaptionChar"/>
          <w:bCs w:val="0"/>
          <w:u w:val="none"/>
        </w:rPr>
      </w:pPr>
      <w:r>
        <w:rPr>
          <w:rStyle w:val="subcaptionChar"/>
          <w:b/>
          <w:u w:val="none"/>
        </w:rPr>
        <w:br w:type="page"/>
      </w:r>
    </w:p>
    <w:p w14:paraId="38269F87" w14:textId="79E0969E" w:rsidR="00420117" w:rsidRDefault="00420117" w:rsidP="00420117">
      <w:pPr>
        <w:pStyle w:val="Heading3"/>
      </w:pPr>
      <w:r>
        <w:lastRenderedPageBreak/>
        <w:t>Spiders</w:t>
      </w:r>
    </w:p>
    <w:p w14:paraId="13D1F2E8" w14:textId="5770149F" w:rsidR="00C7699F" w:rsidRDefault="005E17CA" w:rsidP="00420117">
      <w:r w:rsidRPr="00B44072">
        <w:t xml:space="preserve">While the majority of species produce a single silk that is well adapted, via natural selection, for </w:t>
      </w:r>
      <w:r w:rsidR="00C367D4">
        <w:t>a</w:t>
      </w:r>
      <w:r w:rsidRPr="00B44072">
        <w:t xml:space="preserve"> specific task</w:t>
      </w:r>
      <w:r w:rsidRPr="00B44072">
        <w:fldChar w:fldCharType="begin" w:fldLock="1"/>
      </w:r>
      <w:r w:rsidR="00CE28B7">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B44072">
        <w:fldChar w:fldCharType="separate"/>
      </w:r>
      <w:r w:rsidRPr="001B4B17">
        <w:rPr>
          <w:noProof/>
          <w:vertAlign w:val="superscript"/>
        </w:rPr>
        <w:t>4</w:t>
      </w:r>
      <w:r w:rsidRPr="00B44072">
        <w:fldChar w:fldCharType="end"/>
      </w:r>
      <w:r w:rsidRPr="00B44072">
        <w:t xml:space="preserve">, spiders are unique in producing </w:t>
      </w:r>
      <w:r w:rsidR="00B54588">
        <w:t>multiple</w:t>
      </w:r>
      <w:r w:rsidRPr="00B44072">
        <w:t xml:space="preserve"> silks. </w:t>
      </w:r>
      <w:r w:rsidR="00420117" w:rsidRPr="007A0D0B">
        <w:t>At present, over 40 000 spider species have been recognised, which collectively produce over 150 000 different silks</w:t>
      </w:r>
      <w:r w:rsidR="00420117" w:rsidRPr="007A0D0B">
        <w:fldChar w:fldCharType="begin" w:fldLock="1"/>
      </w:r>
      <w:r w:rsidR="00CE28B7">
        <w:instrText>ADDIN CSL_CITATION {"citationItems":[{"id":"ITEM-1","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Technology","edition":"1","editor":[{"dropping-particle":"","family":"Basu","given":"Arindam","non-dropping-particle":"","parse-names":false,"suffix":""}],"id":"ITEM-1","issued":{"date-parts":[["2015"]]},"note":"&amp;quot;silks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6&lt;/sup&gt;","plainTextFormattedCitation":"6","previouslyFormattedCitation":"&lt;sup&gt;6&lt;/sup&gt;"},"properties":{"noteIndex":0},"schema":"https://github.com/citation-style-language/schema/raw/master/csl-citation.json"}</w:instrText>
      </w:r>
      <w:r w:rsidR="00420117" w:rsidRPr="007A0D0B">
        <w:fldChar w:fldCharType="separate"/>
      </w:r>
      <w:r w:rsidR="001B4B17" w:rsidRPr="001B4B17">
        <w:rPr>
          <w:noProof/>
          <w:vertAlign w:val="superscript"/>
        </w:rPr>
        <w:t>6</w:t>
      </w:r>
      <w:r w:rsidR="00420117" w:rsidRPr="007A0D0B">
        <w:fldChar w:fldCharType="end"/>
      </w:r>
      <w:r w:rsidR="00420117" w:rsidRPr="007A0D0B">
        <w:t xml:space="preserve">. Their ubiquitous nature has </w:t>
      </w:r>
      <w:r w:rsidR="00C367D4">
        <w:t>resulted in</w:t>
      </w:r>
      <w:r w:rsidR="00420117" w:rsidRPr="007A0D0B">
        <w:t xml:space="preserve"> numerous myths, legends and folk tales. In fact, t</w:t>
      </w:r>
      <w:r w:rsidR="00420117">
        <w:t>heir classical name</w:t>
      </w:r>
      <w:r w:rsidR="00C367D4">
        <w:t>—</w:t>
      </w:r>
      <w:r w:rsidR="00420117" w:rsidRPr="00DE0864">
        <w:rPr>
          <w:i/>
        </w:rPr>
        <w:t>arachnid</w:t>
      </w:r>
      <w:r w:rsidR="00C367D4">
        <w:rPr>
          <w:i/>
        </w:rPr>
        <w:t>—</w:t>
      </w:r>
      <w:r w:rsidR="00420117">
        <w:t>is derived</w:t>
      </w:r>
      <w:r w:rsidR="00420117" w:rsidRPr="007A0D0B">
        <w:t xml:space="preserve"> from Arachne, a skilled weaver in Greek mythology</w:t>
      </w:r>
      <w:r w:rsidR="00420117" w:rsidRPr="007A0D0B">
        <w:fldChar w:fldCharType="begin" w:fldLock="1"/>
      </w:r>
      <w:r w:rsidR="00CE28B7">
        <w:instrText>ADDIN CSL_CITATION {"citationItems":[{"id":"ITEM-1","itemData":{"author":[{"dropping-particle":"","family":"Anonymous","given":"","non-dropping-particle":"","parse-names":false,"suffix":""}],"container-title":"All the Year Round","id":"ITEM-1","issue":"141","issued":{"date-parts":[["1862"]]},"note":"lister's tractatus de araneis (1678) is one of the earliest works studying spiders. \n\narachne is the greek word for spider. \n\nlister inspired Leuwenhock, treviranus, walckenaer and koch. also look up blackwell's book","page":"351-356","title":"Skating Spiders","type":"article-journal","volume":"VI"},"uris":["http://www.mendeley.com/documents/?uuid=a9514557-d1e7-4c71-8bba-92e5aa832e91"]}],"mendeley":{"formattedCitation":"&lt;sup&gt;18&lt;/sup&gt;","plainTextFormattedCitation":"18","previouslyFormattedCitation":"&lt;sup&gt;18&lt;/sup&gt;"},"properties":{"noteIndex":0},"schema":"https://github.com/citation-style-language/schema/raw/master/csl-citation.json"}</w:instrText>
      </w:r>
      <w:r w:rsidR="00420117" w:rsidRPr="007A0D0B">
        <w:fldChar w:fldCharType="separate"/>
      </w:r>
      <w:r w:rsidR="001B4B17" w:rsidRPr="001B4B17">
        <w:rPr>
          <w:noProof/>
          <w:vertAlign w:val="superscript"/>
        </w:rPr>
        <w:t>18</w:t>
      </w:r>
      <w:r w:rsidR="00420117" w:rsidRPr="007A0D0B">
        <w:fldChar w:fldCharType="end"/>
      </w:r>
      <w:r w:rsidR="00420117" w:rsidRPr="007A0D0B">
        <w:t xml:space="preserve">. Spiders produce silks for different applications within their lifecycle that must be optimised for function, since </w:t>
      </w:r>
      <w:r w:rsidR="00C367D4">
        <w:t>they have</w:t>
      </w:r>
      <w:r w:rsidR="00420117" w:rsidRPr="007A0D0B">
        <w:t xml:space="preserve"> a uniquely high energetic demand</w:t>
      </w:r>
      <w:r w:rsidR="00E8766B">
        <w:fldChar w:fldCharType="begin" w:fldLock="1"/>
      </w:r>
      <w:r w:rsidR="0049443B">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id":"ITEM-2","itemData":{"author":[{"dropping-particle":"","family":"Lucas","given":"Frank","non-dropping-particle":"","parse-names":false,"suffix":""}],"container-title":"Discovery","id":"ITEM-2","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silks","type":"article-journal","volume":"25"},"uris":["http://www.mendeley.com/documents/?uuid=d206bbd1-6f2f-4a17-8e29-ffdd7a28c537"]},{"id":"ITEM-3","itemData":{"DOI":"10.1016/j.polymer.2009.09.068","ISBN":"0032-3861","ISSN":"00323861","abstract":"Silks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-3","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4,5,8&lt;/sup&gt;","plainTextFormattedCitation":"4,5,8","previouslyFormattedCitation":"&lt;sup&gt;4,5,8&lt;/sup&gt;"},"properties":{"noteIndex":0},"schema":"https://github.com/citation-style-language/schema/raw/master/csl-citation.json"}</w:instrText>
      </w:r>
      <w:r w:rsidR="00E8766B">
        <w:fldChar w:fldCharType="separate"/>
      </w:r>
      <w:r w:rsidR="00A547E3" w:rsidRPr="00A547E3">
        <w:rPr>
          <w:noProof/>
          <w:vertAlign w:val="superscript"/>
        </w:rPr>
        <w:t>4,5,8</w:t>
      </w:r>
      <w:r w:rsidR="00E8766B">
        <w:fldChar w:fldCharType="end"/>
      </w:r>
      <w:r w:rsidR="00420117" w:rsidRPr="007A0D0B">
        <w:t>. Taxonomic convention describes seven different gland types</w:t>
      </w:r>
      <w:r w:rsidR="00420117" w:rsidRPr="007A0D0B">
        <w:fldChar w:fldCharType="begin" w:fldLock="1"/>
      </w:r>
      <w:r w:rsidR="00CE28B7">
        <w:instrText>ADDIN CSL_CITATION {"citationItems":[{"id":"ITEM-1","itemData":{"author":[{"dropping-particle":"","family":"Apstein","given":"C.","non-dropping-particle":"","parse-names":false,"suffix":""}],"container-title":"Arch. Naturg.","id":"ITEM-1","issued":{"date-parts":[["1889"]]},"page":"29-74","title":"Bau und Funktion der Spinndrüsen der Araneida.","type":"article-journal","volume":"55"},"uris":["http://www.mendeley.com/documents/?uuid=16e474f6-d2cf-49c8-9b7f-446492e4a637"]},{"id":"ITEM-2","itemData":{"DOI":"10.1039/C3SM52845F","ISSN":"1744-683X","PMID":"24652059","abstract":"A Hierarchical Network (HN) model of soft matter was put forward to explain the mechanical properties of animal silk fibers. At the nano-micro level, the silk fibers consist of a bundle of twisted nano-fibrils with strong friction among them. At the nano-fibril level, β-crystallites together with silk molecular chains constitute the molecular networks. According to the model, the influences of different structural parameters, i.e. the ordering, and the density of β-nanocrystallites, on the breaking stress of silk fibers were analyzed quantitatively. It turns out that a better alignment of β-crystallites, a larger number of β-crystallites within the cross-section of a nano-fibril and a smaller effective loading area of a peptide chain will correlatively lead to stronger silk fibers. This is in excellent agreement with our observations for both spider dragline and silkworm silk fibers, and explains the fact that the spider dragline silk fibers having a lower crystallinity are much stronger than silkworm silk fibers. Furthermore, it was found that at the nanofibril scale, the interlock among the adjacent nanofibrils in the nanofibril bundle serves as a crack-stopper, which restricts the propagation of cracks. Such a structure reinforces the silk fibers significantly. The knowledge obtained will shed light on how to obtain ultra-strong fibrous materials from the structural point of view.","author":[{"dropping-particle":"","family":"Xu","given":"Gangqin","non-dropping-particle":"","parse-names":false,"suffix":""},{"dropping-particle":"","family":"Gong","given":"Li","non-dropping-particle":"","parse-names":false,"suffix":""},{"dropping-particle":"","family":"Yang","given":"Zhen","non-dropping-particle":"","parse-names":false,"suffix":""},{"dropping-particle":"","family":"Liu","given":"X Y","non-dropping-particle":"","parse-names":false,"suffix":""}],"container-title":"Soft Matter","id":"ITEM-2","issue":"13","issued":{"date-parts":[["2014","12","20"]]},"note":"fibre/crystal based soft materials have clear viscoelastic properties. \n\nAFM has been used to explore the heirarchical networks in silk. \nbasic units are nanofibrils (BMdia30nm, NPdia35nm), which are helical rather than cylindrical. \n\nThe nanonfibril is a sinlge protein molecular netowrk, while the fibre, or nanofibrillar bundle, is a domain network. \n\nfibrils are rough at several scales, meaning that fracture of one allows its roughness to maintain some structural integrity through friction with neighbouring units, which spreads the load evenly across the unbroken strands. thus it has a crack prevention mechanism. \n\nspider silks are stronger than BM for same reeling speed. \n\nlarger cross sectional areas reduces variance and value of breaking stress(perhaps due to being easy to measure?)\n\nbetacrysatallites act like nodes in a netowrk, and reinforce the connections between peptide chains.\n\nHeirarchical netowrk model is a good predictor of breaking stress of fibre bundles reeled at different rates.","page":"2116-2123","title":"What makes spider silk fibers so strong? From molecular-crystallite network to hierarchical network structures","type":"article-journal","volume":"10"},"uris":["http://www.mendeley.com/documents/?uuid=f96eba58-afc7-4376-97a4-d5930852f3e4"]}],"mendeley":{"formattedCitation":"&lt;sup&gt;19,20&lt;/sup&gt;","plainTextFormattedCitation":"19,20","previouslyFormattedCitation":"&lt;sup&gt;19,20&lt;/sup&gt;"},"properties":{"noteIndex":0},"schema":"https://github.com/citation-style-language/schema/raw/master/csl-citation.json"}</w:instrText>
      </w:r>
      <w:r w:rsidR="00420117" w:rsidRPr="007A0D0B">
        <w:fldChar w:fldCharType="separate"/>
      </w:r>
      <w:r w:rsidR="001B4B17" w:rsidRPr="001B4B17">
        <w:rPr>
          <w:noProof/>
          <w:vertAlign w:val="superscript"/>
        </w:rPr>
        <w:t>19,20</w:t>
      </w:r>
      <w:r w:rsidR="00420117" w:rsidRPr="007A0D0B">
        <w:fldChar w:fldCharType="end"/>
      </w:r>
      <w:r w:rsidR="00420117" w:rsidRPr="007A0D0B">
        <w:t>, with different species possessing some or all of the glands in varying quantities (</w:t>
      </w:r>
      <w:r w:rsidR="003B1706" w:rsidRPr="00006B28">
        <w:rPr>
          <w:rStyle w:val="crossrefChar"/>
        </w:rPr>
        <w:fldChar w:fldCharType="begin"/>
      </w:r>
      <w:r w:rsidR="003B1706" w:rsidRPr="00006B28">
        <w:rPr>
          <w:rStyle w:val="crossrefChar"/>
        </w:rPr>
        <w:instrText xml:space="preserve"> REF _Ref523861602 </w:instrText>
      </w:r>
      <w:r w:rsidR="0088054B" w:rsidRPr="00006B28">
        <w:rPr>
          <w:rStyle w:val="crossrefChar"/>
        </w:rPr>
        <w:instrText xml:space="preserve">\* Lower </w:instrText>
      </w:r>
      <w:r w:rsidR="003B1706" w:rsidRPr="00006B28">
        <w:rPr>
          <w:rStyle w:val="crossrefChar"/>
        </w:rPr>
        <w:instrText xml:space="preserve">\h  \* MERGEFORMAT </w:instrText>
      </w:r>
      <w:r w:rsidR="003B1706" w:rsidRPr="00006B28">
        <w:rPr>
          <w:rStyle w:val="crossrefChar"/>
        </w:rPr>
      </w:r>
      <w:r w:rsidR="003B1706" w:rsidRPr="00006B28">
        <w:rPr>
          <w:rStyle w:val="crossrefChar"/>
        </w:rPr>
        <w:fldChar w:fldCharType="separate"/>
      </w:r>
      <w:r w:rsidR="00897000" w:rsidRPr="00897000">
        <w:rPr>
          <w:rStyle w:val="crossrefChar"/>
        </w:rPr>
        <w:t>figure 4</w:t>
      </w:r>
      <w:r w:rsidR="003B1706" w:rsidRPr="00006B28">
        <w:rPr>
          <w:rStyle w:val="crossrefChar"/>
        </w:rPr>
        <w:fldChar w:fldCharType="end"/>
      </w:r>
      <w:r w:rsidR="00420117" w:rsidRPr="003B1706">
        <w:t xml:space="preserve">). </w:t>
      </w:r>
      <w:r w:rsidR="00E8766B" w:rsidRPr="003B1706">
        <w:t>O</w:t>
      </w:r>
      <w:r w:rsidR="00E8766B" w:rsidRPr="00B44072">
        <w:t>f these seven sources, it is</w:t>
      </w:r>
      <w:r w:rsidR="00C367D4">
        <w:t xml:space="preserve"> major ampullate </w:t>
      </w:r>
      <w:r w:rsidR="00E8766B" w:rsidRPr="00B44072">
        <w:t>silk from orb weaver</w:t>
      </w:r>
      <w:r w:rsidR="00E8766B">
        <w:t>s such as</w:t>
      </w:r>
      <w:r w:rsidR="00E8766B" w:rsidRPr="00B44072">
        <w:t xml:space="preserve"> </w:t>
      </w:r>
      <w:r w:rsidR="00E8766B" w:rsidRPr="00B44072">
        <w:rPr>
          <w:i/>
        </w:rPr>
        <w:t xml:space="preserve">Nephila </w:t>
      </w:r>
      <w:r w:rsidR="00E8766B">
        <w:rPr>
          <w:i/>
        </w:rPr>
        <w:t xml:space="preserve">spp. </w:t>
      </w:r>
      <w:r w:rsidR="00E8766B">
        <w:t xml:space="preserve">or </w:t>
      </w:r>
      <w:r w:rsidR="00E8766B" w:rsidRPr="00097A63">
        <w:rPr>
          <w:i/>
        </w:rPr>
        <w:t>A. di</w:t>
      </w:r>
      <w:r w:rsidR="00E8766B">
        <w:rPr>
          <w:i/>
        </w:rPr>
        <w:t>a</w:t>
      </w:r>
      <w:r w:rsidR="00E8766B" w:rsidRPr="00097A63">
        <w:rPr>
          <w:i/>
        </w:rPr>
        <w:t>dematus</w:t>
      </w:r>
      <w:r w:rsidR="00815AD0">
        <w:rPr>
          <w:i/>
        </w:rPr>
        <w:t xml:space="preserve"> </w:t>
      </w:r>
      <w:r w:rsidR="00E8766B" w:rsidRPr="00B44072">
        <w:t>that proves most attractive due to its combination of strength, toughness and extensibility</w:t>
      </w:r>
      <w:r w:rsidR="00E8766B" w:rsidRPr="00B44072">
        <w:fldChar w:fldCharType="begin" w:fldLock="1"/>
      </w:r>
      <w:r w:rsidR="00CE28B7">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mendeley":{"formattedCitation":"&lt;sup&gt;5&lt;/sup&gt;","plainTextFormattedCitation":"5","previouslyFormattedCitation":"&lt;sup&gt;5&lt;/sup&gt;"},"properties":{"noteIndex":0},"schema":"https://github.com/citation-style-language/schema/raw/master/csl-citation.json"}</w:instrText>
      </w:r>
      <w:r w:rsidR="00E8766B" w:rsidRPr="00B44072">
        <w:fldChar w:fldCharType="separate"/>
      </w:r>
      <w:r w:rsidR="00E8766B" w:rsidRPr="001B4B17">
        <w:rPr>
          <w:noProof/>
          <w:vertAlign w:val="superscript"/>
        </w:rPr>
        <w:t>5</w:t>
      </w:r>
      <w:r w:rsidR="00E8766B" w:rsidRPr="00B44072">
        <w:fldChar w:fldCharType="end"/>
      </w:r>
      <w:r w:rsidR="00E8766B" w:rsidRPr="00B44072">
        <w:t>.</w:t>
      </w:r>
      <w:r w:rsidR="00E8766B">
        <w:t xml:space="preserve"> </w:t>
      </w:r>
      <w:r w:rsidR="00420117" w:rsidRPr="0079205B">
        <w:t xml:space="preserve">Spider </w:t>
      </w:r>
      <w:r w:rsidR="00420117">
        <w:t xml:space="preserve">dragline </w:t>
      </w:r>
      <w:r w:rsidR="00420117" w:rsidRPr="0079205B">
        <w:t>silks are finer than silkworm silks,</w:t>
      </w:r>
      <w:r w:rsidR="00420117">
        <w:t xml:space="preserve"> with a</w:t>
      </w:r>
      <w:r w:rsidR="00420117" w:rsidRPr="0079205B">
        <w:t xml:space="preserve"> diameter of 3</w:t>
      </w:r>
      <w:r w:rsidR="00815AD0">
        <w:t>–</w:t>
      </w:r>
      <w:r w:rsidR="00420117" w:rsidRPr="0079205B">
        <w:t>5</w:t>
      </w:r>
      <w:r w:rsidR="00420117">
        <w:t xml:space="preserve"> µm</w:t>
      </w:r>
      <w:r w:rsidR="00420117" w:rsidRPr="0079205B">
        <w:t xml:space="preserve"> </w:t>
      </w:r>
      <w:r w:rsidR="00420117">
        <w:t xml:space="preserve">compared </w:t>
      </w:r>
      <w:r w:rsidR="00420117" w:rsidRPr="0079205B">
        <w:t>to 20</w:t>
      </w:r>
      <w:r w:rsidR="00815AD0">
        <w:t>–</w:t>
      </w:r>
      <w:r w:rsidR="00420117">
        <w:t>30 µm</w:t>
      </w:r>
      <w:r w:rsidR="00420117" w:rsidRPr="0079205B">
        <w:t xml:space="preserve"> </w:t>
      </w:r>
      <w:r w:rsidR="00420117">
        <w:t>respectively</w:t>
      </w:r>
      <w:r w:rsidR="00420117">
        <w:rPr>
          <w:lang w:eastAsia="de-DE"/>
        </w:rPr>
        <w:fldChar w:fldCharType="begin" w:fldLock="1"/>
      </w:r>
      <w:r w:rsidR="0049443B">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author":[{"dropping-particle":"","family":"Lucas","given":"Frank","non-dropping-particle":"","parse-names":false,"suffix":""}],"container-title":"Discovery","id":"ITEM-2","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silks","type":"article-journal","volume":"25"},"uris":["http://www.mendeley.com/documents/?uuid=d206bbd1-6f2f-4a17-8e29-ffdd7a28c537"]},{"id":"ITEM-3","itemData":{"DOI":"10.1242/jeb.02516","ISBN":"0022-0949","ISSN":"0022-0949","PMID":"17050850","abstract":"We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Biology","id":"ITEM-3","issue":"21","issued":{"date-parts":[["2006","11","1"]]},"note":"measures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8,21,22&lt;/sup&gt;","plainTextFormattedCitation":"8,21,22","previouslyFormattedCitation":"&lt;sup&gt;8,21,22&lt;/sup&gt;"},"properties":{"noteIndex":0},"schema":"https://github.com/citation-style-language/schema/raw/master/csl-citation.json"}</w:instrText>
      </w:r>
      <w:r w:rsidR="00420117">
        <w:rPr>
          <w:lang w:eastAsia="de-DE"/>
        </w:rPr>
        <w:fldChar w:fldCharType="separate"/>
      </w:r>
      <w:r w:rsidR="00A547E3" w:rsidRPr="00A547E3">
        <w:rPr>
          <w:noProof/>
          <w:vertAlign w:val="superscript"/>
          <w:lang w:eastAsia="de-DE"/>
        </w:rPr>
        <w:t>8,21,22</w:t>
      </w:r>
      <w:r w:rsidR="00420117">
        <w:rPr>
          <w:lang w:eastAsia="de-DE"/>
        </w:rPr>
        <w:fldChar w:fldCharType="end"/>
      </w:r>
      <w:r w:rsidR="00B54588">
        <w:t>, and</w:t>
      </w:r>
      <w:r w:rsidR="00420117">
        <w:t xml:space="preserve"> typically consist of a single core</w:t>
      </w:r>
      <w:r w:rsidR="00420117" w:rsidRPr="0079205B">
        <w:fldChar w:fldCharType="begin" w:fldLock="1"/>
      </w:r>
      <w:r w:rsidR="00161D40">
        <w:instrText>ADDIN CSL_CITATION {"citationItems":[{"id":"ITEM-1","itemData":{"DOI":"10.1039/C3SM52845F","ISSN":"1744-683X","PMID":"24652059","abstract":"A Hierarchical Network (HN) model of soft matter was put forward to explain the mechanical properties of animal silk fibers. At the nano-micro level, the silk fibers consist of a bundle of twisted nano-fibrils with strong friction among them. At the nano-fibril level, β-crystallites together with silk molecular chains constitute the molecular networks. According to the model, the influences of different structural parameters, i.e. the ordering, and the density of β-nanocrystallites, on the breaking stress of silk fibers were analyzed quantitatively. It turns out that a better alignment of β-crystallites, a larger number of β-crystallites within the cross-section of a nano-fibril and a smaller effective loading area of a peptide chain will correlatively lead to stronger silk fibers. This is in excellent agreement with our observations for both spider dragline and silkworm silk fibers, and explains the fact that the spider dragline silk fibers having a lower crystallinity are much stronger than silkworm silk fibers. Furthermore, it was found that at the nanofibril scale, the interlock among the adjacent nanofibrils in the nanofibril bundle serves as a crack-stopper, which restricts the propagation of cracks. Such a structure reinforces the silk fibers significantly. The knowledge obtained will shed light on how to obtain ultra-strong fibrous materials from the structural point of view.","author":[{"dropping-particle":"","family":"Xu","given":"Gangqin","non-dropping-particle":"","parse-names":false,"suffix":""},{"dropping-particle":"","family":"Gong","given":"Li","non-dropping-particle":"","parse-names":false,"suffix":""},{"dropping-particle":"","family":"Yang","given":"Zhen","non-dropping-particle":"","parse-names":false,"suffix":""},{"dropping-particle":"","family":"Liu","given":"X Y","non-dropping-particle":"","parse-names":false,"suffix":""}],"container-title":"Soft Matter","id":"ITEM-1","issue":"13","issued":{"date-parts":[["2014","12","20"]]},"note":"fibre/crystal based soft materials have clear viscoelastic properties. \n\nAFM has been used to explore the heirarchical networks in silk. \nbasic units are nanofibrils (BMdia30nm, NPdia35nm), which are helical rather than cylindrical. \n\nThe nanonfibril is a sinlge protein molecular netowrk, while the fibre, or nanofibrillar bundle, is a domain network. \n\nfibrils are rough at several scales, meaning that fracture of one allows its roughness to maintain some structural integrity through friction with neighbouring units, which spreads the load evenly across the unbroken strands. thus it has a crack prevention mechanism. \n\nspider silks are stronger than BM for same reeling speed. \n\nlarger cross sectional areas reduces variance and value of breaking stress(perhaps due to being easy to measure?)\n\nbetacrysatallites act like nodes in a netowrk, and reinforce the connections between peptide chains.\n\nHeirarchical netowrk model is a good predictor of breaking stress of fibre bundles reeled at different rates.","page":"2116-2123","title":"What makes spider silk fibers so strong? From molecular-crystallite network to hierarchical network structures","type":"article-journal","volume":"10"},"uris":["http://www.mendeley.com/documents/?uuid=f96eba58-afc7-4376-97a4-d5930852f3e4"]},{"id":"ITEM-2","itemData":{"DOI":"10.1016/j.polymer.2009.09.068","ISBN":"0032-3861","ISSN":"00323861","abstract":"Silks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-2","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polymers","type":"article-journal","volume":"50"},"uris":["http://www.mendeley.com/documents/?uuid=f18ad2a0-9b2f-47dd-a5fa-3332d0c14c45"]},{"id":"ITEM-3","itemData":{"DOI":"10.1038/35069000","ISBN":"0028-0836","ISSN":"0028-0836","PMID":"11279484","abstract":"Spider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P.","non-dropping-particle":"","parse-names":false,"suffix":""}],"container-title":"Nature","id":"ITEM-3","issue":"6828","issued":{"date-parts":[["2001"]]},"page":"541-548","title":"Liquid crystalline spinning of spider silk.","type":"article-journal","volume":"410"},"uris":["http://www.mendeley.com/documents/?uuid=f26cbd7d-ca30-4896-bcc1-495b85969c6b"]}],"mendeley":{"formattedCitation":"&lt;sup&gt;4,11,20&lt;/sup&gt;","plainTextFormattedCitation":"4,11,20","previouslyFormattedCitation":"&lt;sup&gt;4,11,20&lt;/sup&gt;"},"properties":{"noteIndex":0},"schema":"https://github.com/citation-style-language/schema/raw/master/csl-citation.json"}</w:instrText>
      </w:r>
      <w:r w:rsidR="00420117" w:rsidRPr="0079205B">
        <w:fldChar w:fldCharType="separate"/>
      </w:r>
      <w:r w:rsidR="0049443B" w:rsidRPr="0049443B">
        <w:rPr>
          <w:noProof/>
          <w:vertAlign w:val="superscript"/>
        </w:rPr>
        <w:t>4,11,20</w:t>
      </w:r>
      <w:r w:rsidR="00420117" w:rsidRPr="0079205B">
        <w:fldChar w:fldCharType="end"/>
      </w:r>
      <w:r w:rsidR="00420117">
        <w:t xml:space="preserve"> rather than the dual filament</w:t>
      </w:r>
      <w:r w:rsidR="00C367D4">
        <w:t>s</w:t>
      </w:r>
      <w:r w:rsidR="00420117">
        <w:t xml:space="preserve"> form</w:t>
      </w:r>
      <w:r w:rsidR="00C367D4">
        <w:t>ed</w:t>
      </w:r>
      <w:r w:rsidR="00420117">
        <w:t xml:space="preserve"> </w:t>
      </w:r>
      <w:r w:rsidR="00C367D4">
        <w:t>by</w:t>
      </w:r>
      <w:r w:rsidR="00420117">
        <w:t xml:space="preserve"> silkworms. </w:t>
      </w:r>
    </w:p>
    <w:p w14:paraId="2E4B3F6D" w14:textId="334D22C6" w:rsidR="00C7699F" w:rsidRDefault="00BC3514" w:rsidP="00BC3514">
      <w:pPr>
        <w:jc w:val="center"/>
      </w:pPr>
      <w:r>
        <w:rPr>
          <w:noProof/>
          <w:lang w:eastAsia="en-GB"/>
        </w:rPr>
        <w:drawing>
          <wp:inline distT="0" distB="0" distL="0" distR="0" wp14:anchorId="14A16CFE" wp14:editId="2FC1A921">
            <wp:extent cx="4320000" cy="2780409"/>
            <wp:effectExtent l="0" t="0" r="4445" b="1270"/>
            <wp:docPr id="54" name="Picture 54" descr="D:\GoogleDrive\NMG Library\Library Images\Diagrams and Drawings\spider glands\OSGSpiderGlandBBCVersion08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Drive\NMG Library\Library Images\Diagrams and Drawings\spider glands\OSGSpiderGlandBBCVersion081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780409"/>
                    </a:xfrm>
                    <a:prstGeom prst="rect">
                      <a:avLst/>
                    </a:prstGeom>
                    <a:noFill/>
                    <a:ln>
                      <a:noFill/>
                    </a:ln>
                  </pic:spPr>
                </pic:pic>
              </a:graphicData>
            </a:graphic>
          </wp:inline>
        </w:drawing>
      </w:r>
    </w:p>
    <w:p w14:paraId="406A0304" w14:textId="15F2A8BB" w:rsidR="00012D78" w:rsidRPr="00012D78" w:rsidRDefault="005E17CA">
      <w:pPr>
        <w:pStyle w:val="Caption"/>
        <w:rPr>
          <w:vanish/>
          <w:specVanish/>
        </w:rPr>
      </w:pPr>
      <w:bookmarkStart w:id="24" w:name="_Ref523861602"/>
      <w:bookmarkStart w:id="25" w:name="_Toc526530983"/>
      <w:r w:rsidRPr="00CE6503">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4</w:t>
      </w:r>
      <w:r w:rsidR="00654F86">
        <w:rPr>
          <w:noProof/>
        </w:rPr>
        <w:fldChar w:fldCharType="end"/>
      </w:r>
      <w:bookmarkEnd w:id="24"/>
      <w:r w:rsidRPr="00CE6503">
        <w:t>: Spider silk glands and their functions</w:t>
      </w:r>
      <w:r>
        <w:t>.</w:t>
      </w:r>
      <w:bookmarkEnd w:id="25"/>
    </w:p>
    <w:p w14:paraId="1F6C3A2B" w14:textId="66AE8954" w:rsidR="00A547E3" w:rsidRDefault="00012D78" w:rsidP="00012D78">
      <w:pPr>
        <w:pStyle w:val="subcaption"/>
        <w:rPr>
          <w:rStyle w:val="subcaptionChar"/>
          <w:bCs/>
          <w:u w:val="none"/>
        </w:rPr>
      </w:pPr>
      <w:r>
        <w:rPr>
          <w:rStyle w:val="subcaptionChar"/>
          <w:bCs/>
          <w:u w:val="none"/>
        </w:rPr>
        <w:t xml:space="preserve"> </w:t>
      </w:r>
      <w:r w:rsidR="005E17CA" w:rsidRPr="00012D78">
        <w:rPr>
          <w:rStyle w:val="subcaptionChar"/>
          <w:bCs/>
          <w:u w:val="none"/>
        </w:rPr>
        <w:t xml:space="preserve">Orb weavers such as </w:t>
      </w:r>
      <w:r w:rsidR="005E17CA" w:rsidRPr="00012D78">
        <w:rPr>
          <w:rStyle w:val="subcaptionChar"/>
          <w:bCs/>
          <w:i/>
          <w:u w:val="none"/>
        </w:rPr>
        <w:t>Nephila</w:t>
      </w:r>
      <w:r w:rsidR="005E17CA" w:rsidRPr="00012D78">
        <w:rPr>
          <w:rStyle w:val="subcaptionChar"/>
          <w:bCs/>
          <w:u w:val="none"/>
        </w:rPr>
        <w:t xml:space="preserve"> </w:t>
      </w:r>
      <w:r w:rsidR="005E17CA" w:rsidRPr="00C367D4">
        <w:rPr>
          <w:rStyle w:val="subcaptionChar"/>
          <w:bCs/>
          <w:i/>
          <w:u w:val="none"/>
        </w:rPr>
        <w:t>spp</w:t>
      </w:r>
      <w:r w:rsidR="005E17CA" w:rsidRPr="00012D78">
        <w:rPr>
          <w:rStyle w:val="subcaptionChar"/>
          <w:bCs/>
          <w:u w:val="none"/>
        </w:rPr>
        <w:t>. spin different silks from independent glands located in their abdomen. Each silk</w:t>
      </w:r>
      <w:r w:rsidR="00815AD0" w:rsidRPr="00012D78">
        <w:rPr>
          <w:rStyle w:val="subcaptionChar"/>
          <w:bCs/>
          <w:u w:val="none"/>
        </w:rPr>
        <w:t xml:space="preserve"> </w:t>
      </w:r>
      <w:r w:rsidR="008A0B3D">
        <w:rPr>
          <w:rStyle w:val="subcaptionChar"/>
          <w:bCs/>
          <w:u w:val="none"/>
        </w:rPr>
        <w:t>is</w:t>
      </w:r>
      <w:r w:rsidR="005E17CA" w:rsidRPr="00012D78">
        <w:rPr>
          <w:rStyle w:val="subcaptionChar"/>
          <w:bCs/>
          <w:u w:val="none"/>
        </w:rPr>
        <w:t xml:space="preserve"> optimised for </w:t>
      </w:r>
      <w:r w:rsidR="008A0B3D">
        <w:rPr>
          <w:rStyle w:val="subcaptionChar"/>
          <w:bCs/>
          <w:u w:val="none"/>
        </w:rPr>
        <w:t xml:space="preserve">a </w:t>
      </w:r>
      <w:r w:rsidR="005E17CA" w:rsidRPr="00012D78">
        <w:rPr>
          <w:rStyle w:val="subcaptionChar"/>
          <w:bCs/>
          <w:u w:val="none"/>
        </w:rPr>
        <w:t xml:space="preserve">specific function, whether that be for </w:t>
      </w:r>
      <w:r w:rsidR="005E17CA" w:rsidRPr="0066271F">
        <w:rPr>
          <w:rStyle w:val="subcaptionChar"/>
          <w:b/>
          <w:bCs/>
          <w:color w:val="C45911" w:themeColor="accent2" w:themeShade="BF"/>
          <w:u w:val="none"/>
        </w:rPr>
        <w:t>security</w:t>
      </w:r>
      <w:r w:rsidR="005E17CA" w:rsidRPr="00865BC8">
        <w:rPr>
          <w:rStyle w:val="subcaptionChar"/>
          <w:b/>
          <w:bCs/>
          <w:color w:val="C45911" w:themeColor="accent2" w:themeShade="BF"/>
          <w:u w:val="none"/>
        </w:rPr>
        <w:t xml:space="preserve">, </w:t>
      </w:r>
      <w:r w:rsidR="005E17CA" w:rsidRPr="00865BC8">
        <w:rPr>
          <w:rStyle w:val="subcaptionChar"/>
          <w:b/>
          <w:bCs/>
          <w:color w:val="7030A0"/>
          <w:u w:val="none"/>
        </w:rPr>
        <w:t>web construction</w:t>
      </w:r>
      <w:r w:rsidR="005E17CA" w:rsidRPr="00012D78">
        <w:rPr>
          <w:rStyle w:val="subcaptionChar"/>
          <w:bCs/>
          <w:u w:val="none"/>
        </w:rPr>
        <w:t xml:space="preserve">, </w:t>
      </w:r>
      <w:r w:rsidR="005E17CA" w:rsidRPr="00865BC8">
        <w:rPr>
          <w:rStyle w:val="subcaptionChar"/>
          <w:b/>
          <w:bCs/>
          <w:color w:val="BF8F00" w:themeColor="accent4" w:themeShade="BF"/>
          <w:u w:val="none"/>
        </w:rPr>
        <w:t>prey-wrapping</w:t>
      </w:r>
      <w:r w:rsidR="005E17CA" w:rsidRPr="00012D78">
        <w:rPr>
          <w:rStyle w:val="subcaptionChar"/>
          <w:bCs/>
          <w:u w:val="none"/>
        </w:rPr>
        <w:t xml:space="preserve">, </w:t>
      </w:r>
      <w:r w:rsidR="005E17CA" w:rsidRPr="00865BC8">
        <w:rPr>
          <w:rStyle w:val="subcaptionChar"/>
          <w:b/>
          <w:bCs/>
          <w:color w:val="C00000"/>
          <w:u w:val="none"/>
        </w:rPr>
        <w:t>egg protection</w:t>
      </w:r>
      <w:r w:rsidR="005E17CA" w:rsidRPr="00865BC8">
        <w:rPr>
          <w:rStyle w:val="subcaptionChar"/>
          <w:bCs/>
          <w:color w:val="C00000"/>
          <w:u w:val="none"/>
        </w:rPr>
        <w:t xml:space="preserve"> </w:t>
      </w:r>
      <w:r w:rsidR="005E17CA" w:rsidRPr="00012D78">
        <w:rPr>
          <w:rStyle w:val="subcaptionChar"/>
          <w:bCs/>
          <w:u w:val="none"/>
        </w:rPr>
        <w:t xml:space="preserve">or </w:t>
      </w:r>
      <w:r w:rsidR="008A0B3D">
        <w:rPr>
          <w:rStyle w:val="subcaptionChar"/>
          <w:bCs/>
          <w:u w:val="none"/>
        </w:rPr>
        <w:t xml:space="preserve">an </w:t>
      </w:r>
      <w:r w:rsidR="008A0B3D" w:rsidRPr="00865BC8">
        <w:rPr>
          <w:rStyle w:val="subcaptionChar"/>
          <w:b/>
          <w:bCs/>
          <w:color w:val="70AD47" w:themeColor="accent6"/>
          <w:u w:val="none"/>
        </w:rPr>
        <w:t>adhesive</w:t>
      </w:r>
      <w:r w:rsidR="005E17CA" w:rsidRPr="0066271F">
        <w:rPr>
          <w:rStyle w:val="subcaptionChar"/>
          <w:bCs/>
          <w:color w:val="2E74B5" w:themeColor="accent1" w:themeShade="BF"/>
          <w:u w:val="none"/>
        </w:rPr>
        <w:t xml:space="preserve"> </w:t>
      </w:r>
      <w:r w:rsidR="005E17CA" w:rsidRPr="00012D78">
        <w:rPr>
          <w:rStyle w:val="subcaptionChar"/>
          <w:bCs/>
          <w:u w:val="none"/>
        </w:rPr>
        <w:t xml:space="preserve">applied to </w:t>
      </w:r>
      <w:r w:rsidR="005E17CA" w:rsidRPr="00865BC8">
        <w:rPr>
          <w:rStyle w:val="subcaptionChar"/>
          <w:b/>
          <w:bCs/>
          <w:color w:val="2F5496" w:themeColor="accent5" w:themeShade="BF"/>
          <w:u w:val="none"/>
        </w:rPr>
        <w:t>capture threads</w:t>
      </w:r>
      <w:r w:rsidR="005E17CA" w:rsidRPr="00865BC8">
        <w:rPr>
          <w:rStyle w:val="subcaptionChar"/>
          <w:bCs/>
          <w:color w:val="2F5496" w:themeColor="accent5" w:themeShade="BF"/>
          <w:u w:val="none"/>
        </w:rPr>
        <w:t xml:space="preserve"> </w:t>
      </w:r>
      <w:r w:rsidR="00BC3514">
        <w:rPr>
          <w:rStyle w:val="subcaptionChar"/>
          <w:bCs/>
          <w:u w:val="none"/>
        </w:rPr>
        <w:t xml:space="preserve">in the web itself. </w:t>
      </w:r>
      <w:r w:rsidR="00BC3514" w:rsidRPr="00BC3514">
        <w:rPr>
          <w:rStyle w:val="subcaptionChar"/>
          <w:bCs/>
          <w:i/>
          <w:u w:val="none"/>
        </w:rPr>
        <w:t>Image</w:t>
      </w:r>
      <w:r w:rsidR="00865BC8" w:rsidRPr="00BC3514">
        <w:rPr>
          <w:rStyle w:val="subcaptionChar"/>
          <w:bCs/>
          <w:i/>
          <w:u w:val="none"/>
        </w:rPr>
        <w:t xml:space="preserve"> credit:</w:t>
      </w:r>
      <w:r w:rsidR="00BC3514">
        <w:rPr>
          <w:rStyle w:val="subcaptionChar"/>
          <w:bCs/>
          <w:i/>
          <w:u w:val="none"/>
        </w:rPr>
        <w:t xml:space="preserve"> Natural Materials Group Library</w:t>
      </w:r>
      <w:r w:rsidR="005E17CA" w:rsidRPr="00012D78">
        <w:rPr>
          <w:rStyle w:val="subcaptionChar"/>
          <w:bCs/>
          <w:u w:val="none"/>
        </w:rPr>
        <w:t>.</w:t>
      </w:r>
    </w:p>
    <w:p w14:paraId="13E7045B" w14:textId="77777777" w:rsidR="00A547E3" w:rsidRDefault="00A547E3">
      <w:pPr>
        <w:spacing w:line="276" w:lineRule="auto"/>
        <w:jc w:val="left"/>
        <w:rPr>
          <w:rStyle w:val="subcaptionChar"/>
          <w:u w:val="none"/>
        </w:rPr>
      </w:pPr>
      <w:r>
        <w:rPr>
          <w:rStyle w:val="subcaptionChar"/>
          <w:bCs w:val="0"/>
          <w:u w:val="none"/>
        </w:rPr>
        <w:br w:type="page"/>
      </w:r>
    </w:p>
    <w:p w14:paraId="77D781B6" w14:textId="4EC35B1E" w:rsidR="00C7699F" w:rsidRDefault="00A911B3" w:rsidP="00E8766B">
      <w:r w:rsidRPr="00B44072">
        <w:lastRenderedPageBreak/>
        <w:t>Major commercialisation of other silk producers has thus far proved impractical</w:t>
      </w:r>
      <w:r w:rsidRPr="00B44072">
        <w:fldChar w:fldCharType="begin" w:fldLock="1"/>
      </w:r>
      <w:r w:rsidR="00CE28B7">
        <w:instrText>ADDIN CSL_CITATION {"citationItems":[{"id":"ITEM-1","itemData":{"author":[{"dropping-particle":"","family":"Jerrold","given":"William Blanchard","non-dropping-particle":"","parse-names":false,"suffix":""}],"container-title":"Household Words","id":"ITEM-1","issue":"29","issued":{"date-parts":[["1850"]]},"note":"early mussels biomaterials reference. \n\nBon carded his spider coccoons. \n\nforced silking by squeezing the spiders. \n\nM. Reaumur is a contemporary of Bon. \n\ncocoons were washed in soap, saltpetre and gum arabic dissolved in water. \n\ncocoon spidersilk is stronger and finer than silkworm. \n\nBon was discredited by Reaumur, resulting in lack of furthe rresearch. \n\nextracted montpelier drops from silk.\n\nmontpelier produced dyable silk which could be worked in a loom. \n\nThe fineness of the threads reduced the lustre and made it less shiny. \n\nReaumur stumbled upon cannibalistic nature of spider's trying to replicate Bon's expt and concluded not commercially viable.","page":"65-67","title":"Spiders' Silk","type":"article-magazine","volume":"II"},"uris":["http://www.mendeley.com/documents/?uuid=5c947ea2-12ac-4394-8bd6-af6567682877"]}],"mendeley":{"formattedCitation":"&lt;sup&gt;3&lt;/sup&gt;","plainTextFormattedCitation":"3","previouslyFormattedCitation":"&lt;sup&gt;3&lt;/sup&gt;"},"properties":{"noteIndex":0},"schema":"https://github.com/citation-style-language/schema/raw/master/csl-citation.json"}</w:instrText>
      </w:r>
      <w:r w:rsidRPr="00B44072">
        <w:fldChar w:fldCharType="separate"/>
      </w:r>
      <w:r w:rsidR="001B4B17" w:rsidRPr="001B4B17">
        <w:rPr>
          <w:noProof/>
          <w:vertAlign w:val="superscript"/>
        </w:rPr>
        <w:t>3</w:t>
      </w:r>
      <w:r w:rsidRPr="00B44072">
        <w:fldChar w:fldCharType="end"/>
      </w:r>
      <w:r w:rsidRPr="00B44072">
        <w:t>. Although there have been sporadic ventures such as Termeyer’s reel</w:t>
      </w:r>
      <w:r w:rsidR="00FC3F9E" w:rsidRPr="00B44072">
        <w:fldChar w:fldCharType="begin" w:fldLock="1"/>
      </w:r>
      <w:r w:rsidR="00CE28B7">
        <w:instrText>ADDIN CSL_CITATION {"citationItems":[{"id":"ITEM-1","itemData":{"author":[{"dropping-particle":"de","family":"Termeyer","given":"Raimond Maria","non-dropping-particle":"","parse-names":false,"suffix":""}],"container-title":"Proceedings of the Essex Institute","id":"ITEM-1","issue":"2-3","issued":{"date-parts":[["1866"]]},"page":"51-79","title":"Researches and experiments upon silk from spiders, and upon their reproduction","type":"article-journal","volume":"5"},"uris":["http://www.mendeley.com/documents/?uuid=7c2af3f3-f603-4771-9594-a6696a8f8a55"]}],"mendeley":{"formattedCitation":"&lt;sup&gt;23&lt;/sup&gt;","plainTextFormattedCitation":"23","previouslyFormattedCitation":"&lt;sup&gt;23&lt;/sup&gt;"},"properties":{"noteIndex":0},"schema":"https://github.com/citation-style-language/schema/raw/master/csl-citation.json"}</w:instrText>
      </w:r>
      <w:r w:rsidR="00FC3F9E" w:rsidRPr="00B44072">
        <w:fldChar w:fldCharType="separate"/>
      </w:r>
      <w:r w:rsidR="001B4B17" w:rsidRPr="001B4B17">
        <w:rPr>
          <w:noProof/>
          <w:vertAlign w:val="superscript"/>
        </w:rPr>
        <w:t>23</w:t>
      </w:r>
      <w:r w:rsidR="00FC3F9E" w:rsidRPr="00B44072">
        <w:fldChar w:fldCharType="end"/>
      </w:r>
      <w:r w:rsidR="008A0B3D">
        <w:t>—</w:t>
      </w:r>
      <w:r w:rsidRPr="00B44072">
        <w:t xml:space="preserve">used to harvest </w:t>
      </w:r>
      <w:r w:rsidR="008A0B3D">
        <w:t>spider silk from live specimens—</w:t>
      </w:r>
      <w:r w:rsidRPr="00B44072">
        <w:t xml:space="preserve">none proved commercially viable due to </w:t>
      </w:r>
      <w:r w:rsidR="008A0B3D">
        <w:t xml:space="preserve">their small </w:t>
      </w:r>
      <w:r w:rsidRPr="00B44072">
        <w:t>yield</w:t>
      </w:r>
      <w:r w:rsidRPr="00B44072">
        <w:fldChar w:fldCharType="begin" w:fldLock="1"/>
      </w:r>
      <w:r w:rsidR="00161D40">
        <w:instrText>ADDIN CSL_CITATION {"citationItems":[{"id":"ITEM-1","itemData":{"DOI":"10.1098/rstl.1710.0001","author":[{"dropping-particle":"","family":"Bon","given":"François-Xavier","non-dropping-particle":"","parse-names":false,"suffix":""}],"container-title":"philosophical transactions of the royal society","id":"ITEM-1","issue":"325-336","issued":{"date-parts":[["1710"]]},"page":"2-16","title":"A discourse upon the usefulness of the silk of spiders.","type":"article-journal","volume":"27"},"uris":["http://www.mendeley.com/documents/?uuid=52bee18f-c6fd-473a-8580-4b84dc242747"]},{"id":"ITEM-2","itemData":{"author":[{"dropping-particle":"","family":"Bon","given":"François-Xavier","non-dropping-particle":"","parse-names":false,"suffix":""}],"container-title":"Readings in Natural Philosophy","id":"ITEM-2","issued":{"date-parts":[["1830"]]},"note":"A summary of the the earliest account of using spider silks to create fabrics - written by Bon. (see separate listing in mendeley)","page":"208-211","title":"On the usefulness of the silk of spiders.","type":"chapter"},"uris":["http://www.mendeley.com/documents/?uuid=3e0d5eca-5913-4f15-978e-33e7f9240144"]},{"id":"ITEM-3","itemData":{"author":[{"dropping-particle":"","family":"Clarke","given":"C. C.","non-dropping-particle":"","parse-names":false,"suffix":""}],"edition":"2nd editio","id":"ITEM-3","issued":{"date-parts":[["1830"]]},"note":"A copy of the the earliest account of using spider silks to create fabrics - written by Bon. (see separate listing in mendeley)","number-of-pages":"208-211","publisher":"A &amp; R Spottiswoode, New-Street-Square","title":"Readings in natural philosophy; or, a popular display of the wonders of nature","type":"book"},"uris":["http://www.mendeley.com/documents/?uuid=b2ab1bb1-4b57-4658-97aa-c1410cf6cc1f"]},{"id":"ITEM-4","itemData":{"author":[{"dropping-particle":"","family":"Lucas","given":"Frank","non-dropping-particle":"","parse-names":false,"suffix":""}],"container-title":"Discovery","id":"ITEM-4","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8,24–26&lt;/sup&gt;","plainTextFormattedCitation":"8,24–26","previouslyFormattedCitation":"&lt;sup&gt;8,24–26&lt;/sup&gt;"},"properties":{"noteIndex":0},"schema":"https://github.com/citation-style-language/schema/raw/master/csl-citation.json"}</w:instrText>
      </w:r>
      <w:r w:rsidRPr="00B44072">
        <w:fldChar w:fldCharType="separate"/>
      </w:r>
      <w:r w:rsidR="00A547E3" w:rsidRPr="00A547E3">
        <w:rPr>
          <w:noProof/>
          <w:vertAlign w:val="superscript"/>
        </w:rPr>
        <w:t>8,24–26</w:t>
      </w:r>
      <w:r w:rsidRPr="00B44072">
        <w:fldChar w:fldCharType="end"/>
      </w:r>
      <w:r w:rsidRPr="00B44072">
        <w:t xml:space="preserve">. </w:t>
      </w:r>
      <w:r w:rsidR="006F53DF" w:rsidRPr="00B44072">
        <w:t xml:space="preserve">Although Bon </w:t>
      </w:r>
      <w:r w:rsidR="008A0B3D">
        <w:t xml:space="preserve">produced </w:t>
      </w:r>
      <w:r w:rsidRPr="00B44072">
        <w:t>thread</w:t>
      </w:r>
      <w:r w:rsidR="008A0B3D">
        <w:t>s</w:t>
      </w:r>
      <w:r w:rsidRPr="00B44072">
        <w:t xml:space="preserve"> both stronger and finer than silkworm</w:t>
      </w:r>
      <w:r w:rsidR="0062486E">
        <w:t>s</w:t>
      </w:r>
      <w:r w:rsidR="008A0B3D">
        <w:t xml:space="preserve"> and used them to weave gloves and stockings</w:t>
      </w:r>
      <w:r w:rsidRPr="00B44072">
        <w:t xml:space="preserve">, </w:t>
      </w:r>
      <w:r w:rsidR="008A0B3D">
        <w:t xml:space="preserve">the </w:t>
      </w:r>
      <w:r w:rsidRPr="00B44072">
        <w:t xml:space="preserve">carded nature </w:t>
      </w:r>
      <w:r w:rsidR="008A0B3D">
        <w:t xml:space="preserve">of the thread </w:t>
      </w:r>
      <w:r w:rsidRPr="00B44072">
        <w:t>re</w:t>
      </w:r>
      <w:r w:rsidR="006F53DF" w:rsidRPr="00B44072">
        <w:t>duced the lustre and the result</w:t>
      </w:r>
      <w:r w:rsidR="008A0B3D">
        <w:t>s</w:t>
      </w:r>
      <w:r w:rsidRPr="00B44072">
        <w:t xml:space="preserve"> </w:t>
      </w:r>
      <w:r w:rsidR="008A0B3D">
        <w:t>were d</w:t>
      </w:r>
      <w:r w:rsidR="006F53DF" w:rsidRPr="00B44072">
        <w:t xml:space="preserve">iscredited by </w:t>
      </w:r>
      <w:r w:rsidRPr="00B44072">
        <w:t>Reaum</w:t>
      </w:r>
      <w:r w:rsidR="00D737A6" w:rsidRPr="00B44072">
        <w:t xml:space="preserve">ur, who summarised that </w:t>
      </w:r>
      <w:r w:rsidR="008A0B3D">
        <w:t>they were</w:t>
      </w:r>
      <w:r w:rsidR="00D737A6" w:rsidRPr="00B44072">
        <w:t xml:space="preserve"> </w:t>
      </w:r>
      <w:r w:rsidRPr="00B44072">
        <w:rPr>
          <w:rStyle w:val="SubtleEmphasis"/>
        </w:rPr>
        <w:t>inapplicable to an</w:t>
      </w:r>
      <w:r w:rsidR="00D737A6" w:rsidRPr="00B44072">
        <w:rPr>
          <w:rStyle w:val="SubtleEmphasis"/>
        </w:rPr>
        <w:t>y purpose of commercial utility</w:t>
      </w:r>
      <w:r w:rsidR="00D737A6" w:rsidRPr="00B44072">
        <w:t>,</w:t>
      </w:r>
      <w:r w:rsidR="008A0B3D">
        <w:t xml:space="preserve"> a statement</w:t>
      </w:r>
      <w:r w:rsidR="00D737A6" w:rsidRPr="00B44072">
        <w:t xml:space="preserve"> which </w:t>
      </w:r>
      <w:r w:rsidRPr="00B44072">
        <w:t>effectively halted any further investigation</w:t>
      </w:r>
      <w:r w:rsidRPr="00B44072">
        <w:fldChar w:fldCharType="begin" w:fldLock="1"/>
      </w:r>
      <w:r w:rsidR="00CE28B7">
        <w:instrText>ADDIN CSL_CITATION {"citationItems":[{"id":"ITEM-1","itemData":{"author":[{"dropping-particle":"","family":"Jerrold","given":"William Blanchard","non-dropping-particle":"","parse-names":false,"suffix":""}],"container-title":"Household Words","id":"ITEM-1","issue":"29","issued":{"date-parts":[["1850"]]},"note":"early mussels biomaterials reference. \n\nBon carded his spider coccoons. \n\nforced silking by squeezing the spiders. \n\nM. Reaumur is a contemporary of Bon. \n\ncocoons were washed in soap, saltpetre and gum arabic dissolved in water. \n\ncocoon spidersilk is stronger and finer than silkworm. \n\nBon was discredited by Reaumur, resulting in lack of furthe rresearch. \n\nextracted montpelier drops from silk.\n\nmontpelier produced dyable silk which could be worked in a loom. \n\nThe fineness of the threads reduced the lustre and made it less shiny. \n\nReaumur stumbled upon cannibalistic nature of spider's trying to replicate Bon's expt and concluded not commercially viable.","page":"65-67","title":"Spiders' Silk","type":"article-magazine","volume":"II"},"uris":["http://www.mendeley.com/documents/?uuid=5c947ea2-12ac-4394-8bd6-af6567682877"]}],"mendeley":{"formattedCitation":"&lt;sup&gt;3&lt;/sup&gt;","plainTextFormattedCitation":"3","previouslyFormattedCitation":"&lt;sup&gt;3&lt;/sup&gt;"},"properties":{"noteIndex":0},"schema":"https://github.com/citation-style-language/schema/raw/master/csl-citation.json"}</w:instrText>
      </w:r>
      <w:r w:rsidRPr="00B44072">
        <w:fldChar w:fldCharType="separate"/>
      </w:r>
      <w:r w:rsidR="001B4B17" w:rsidRPr="001B4B17">
        <w:rPr>
          <w:noProof/>
          <w:vertAlign w:val="superscript"/>
        </w:rPr>
        <w:t>3</w:t>
      </w:r>
      <w:r w:rsidRPr="00B44072">
        <w:fldChar w:fldCharType="end"/>
      </w:r>
      <w:r w:rsidRPr="00B44072">
        <w:t>.</w:t>
      </w:r>
    </w:p>
    <w:p w14:paraId="5B035686" w14:textId="2B665291" w:rsidR="00206F62" w:rsidRDefault="00206F62" w:rsidP="00206F62">
      <w:pPr>
        <w:keepNext/>
        <w:jc w:val="center"/>
      </w:pPr>
      <w:r>
        <w:rPr>
          <w:noProof/>
          <w:lang w:eastAsia="en-GB"/>
        </w:rPr>
        <w:drawing>
          <wp:inline distT="0" distB="0" distL="0" distR="0" wp14:anchorId="7156872A" wp14:editId="6C0F7D1E">
            <wp:extent cx="2160000" cy="1491088"/>
            <wp:effectExtent l="0" t="0" r="0" b="0"/>
            <wp:docPr id="7" name="Picture 7" descr="D:\GoogleDrive\Library Images\Diagrams and Drawings\Harper'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Library Images\Diagrams and Drawings\Harper'sMa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82" b="8461"/>
                    <a:stretch/>
                  </pic:blipFill>
                  <pic:spPr bwMode="auto">
                    <a:xfrm>
                      <a:off x="0" y="0"/>
                      <a:ext cx="2160000" cy="1491088"/>
                    </a:xfrm>
                    <a:prstGeom prst="rect">
                      <a:avLst/>
                    </a:prstGeom>
                    <a:noFill/>
                    <a:ln>
                      <a:noFill/>
                    </a:ln>
                    <a:extLst>
                      <a:ext uri="{53640926-AAD7-44D8-BBD7-CCE9431645EC}">
                        <a14:shadowObscured xmlns:a14="http://schemas.microsoft.com/office/drawing/2010/main"/>
                      </a:ext>
                    </a:extLst>
                  </pic:spPr>
                </pic:pic>
              </a:graphicData>
            </a:graphic>
          </wp:inline>
        </w:drawing>
      </w:r>
      <w:r w:rsidR="0038096B" w:rsidRPr="0038096B">
        <w:rPr>
          <w:noProof/>
          <w:lang w:eastAsia="en-GB"/>
        </w:rPr>
        <w:drawing>
          <wp:inline distT="0" distB="0" distL="0" distR="0" wp14:anchorId="321ABEE9" wp14:editId="37537891">
            <wp:extent cx="2160000" cy="1491711"/>
            <wp:effectExtent l="0" t="0" r="0" b="0"/>
            <wp:docPr id="4" name="Picture 4" descr="C:\Users\Home\Desktop\thesis bits\vlcsnap-2018-09-12-14h25m09s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hesis bits\vlcsnap-2018-09-12-14h25m09s66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4" t="6642" r="1062" b="8797"/>
                    <a:stretch/>
                  </pic:blipFill>
                  <pic:spPr bwMode="auto">
                    <a:xfrm>
                      <a:off x="0" y="0"/>
                      <a:ext cx="2160000" cy="1491711"/>
                    </a:xfrm>
                    <a:prstGeom prst="rect">
                      <a:avLst/>
                    </a:prstGeom>
                    <a:noFill/>
                    <a:ln>
                      <a:noFill/>
                    </a:ln>
                    <a:extLst>
                      <a:ext uri="{53640926-AAD7-44D8-BBD7-CCE9431645EC}">
                        <a14:shadowObscured xmlns:a14="http://schemas.microsoft.com/office/drawing/2010/main"/>
                      </a:ext>
                    </a:extLst>
                  </pic:spPr>
                </pic:pic>
              </a:graphicData>
            </a:graphic>
          </wp:inline>
        </w:drawing>
      </w:r>
    </w:p>
    <w:p w14:paraId="2132E9E8" w14:textId="6D6DFA92" w:rsidR="0067333E" w:rsidRPr="0067333E" w:rsidRDefault="00206F62" w:rsidP="00A477F9">
      <w:pPr>
        <w:pStyle w:val="Caption"/>
        <w:rPr>
          <w:vanish/>
          <w:specVanish/>
        </w:rPr>
      </w:pPr>
      <w:bookmarkStart w:id="26" w:name="_Toc526530984"/>
      <w:r w:rsidRPr="00CE6503">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5</w:t>
      </w:r>
      <w:r w:rsidR="00654F86">
        <w:rPr>
          <w:noProof/>
        </w:rPr>
        <w:fldChar w:fldCharType="end"/>
      </w:r>
      <w:r w:rsidRPr="00CE6503">
        <w:t xml:space="preserve">: </w:t>
      </w:r>
      <w:r w:rsidR="00A07716" w:rsidRPr="00A477F9">
        <w:t>Extracti</w:t>
      </w:r>
      <w:r w:rsidR="00A07716" w:rsidRPr="00CE6503">
        <w:t>n</w:t>
      </w:r>
      <w:r w:rsidR="00A07716">
        <w:t>g</w:t>
      </w:r>
      <w:r w:rsidR="00A07716" w:rsidRPr="00CE6503">
        <w:t xml:space="preserve"> spider silk</w:t>
      </w:r>
      <w:r w:rsidR="00A07716">
        <w:t>s</w:t>
      </w:r>
      <w:r w:rsidR="00A07716" w:rsidRPr="00CE6503">
        <w:t>.</w:t>
      </w:r>
      <w:bookmarkEnd w:id="26"/>
    </w:p>
    <w:p w14:paraId="1E2CC19F" w14:textId="5F7196BE" w:rsidR="00A07716" w:rsidRPr="0067333E" w:rsidRDefault="00E363E2" w:rsidP="0067333E">
      <w:pPr>
        <w:pStyle w:val="subcaption"/>
      </w:pPr>
      <w:r>
        <w:t xml:space="preserve"> T</w:t>
      </w:r>
      <w:r w:rsidR="00206F62" w:rsidRPr="0067333E">
        <w:t>ermeyer's Reel</w:t>
      </w:r>
      <w:r w:rsidR="00A07716" w:rsidRPr="0067333E">
        <w:rPr>
          <w:vertAlign w:val="superscript"/>
        </w:rPr>
        <w:fldChar w:fldCharType="begin" w:fldLock="1"/>
      </w:r>
      <w:r w:rsidR="009E462E">
        <w:rPr>
          <w:vertAlign w:val="superscript"/>
        </w:rPr>
        <w:instrText>ADDIN CSL_CITATION {"citationItems":[{"id":"ITEM-1","itemData":{"author":[{"dropping-particle":"","family":"Wilder","given":"Burt Green","non-dropping-particle":"","parse-names":false,"suffix":""}],"container-title":"Harper's Magazine","id":"ITEM-1","issued":{"date-parts":[["1866"]]},"page":"450-466","title":"Two hundred thousand spiders","type":"article-journal","volume":"34"},"uris":["http://www.mendeley.com/documents/?uuid=40d2c99b-84f4-4c7e-9014-f7bad0a72f8a"]},{"id":"ITEM-2","itemData":{"author":[{"dropping-particle":"","family":"McCook","given":"Henry Christopher","non-dropping-particle":"","parse-names":false,"suffix":""}],"id":"ITEM-2","issue":"74","issued":{"date-parts":[["1893"]]},"publisher":"Academy of Natural Sciences of Philadelphia","title":"American Spiders and their spinning work. vol III","type":"book","volume":"III"},"uris":["http://www.mendeley.com/documents/?uuid=27e438e0-7fea-4aab-a2f5-eb5b26559c62"]}],"mendeley":{"formattedCitation":"&lt;sup&gt;27,28&lt;/sup&gt;","plainTextFormattedCitation":"27,28","previouslyFormattedCitation":"&lt;sup&gt;27,28&lt;/sup&gt;"},"properties":{"noteIndex":0},"schema":"https://github.com/citation-style-language/schema/raw/master/csl-citation.json"}</w:instrText>
      </w:r>
      <w:r w:rsidR="00A07716" w:rsidRPr="0067333E">
        <w:rPr>
          <w:vertAlign w:val="superscript"/>
        </w:rPr>
        <w:fldChar w:fldCharType="separate"/>
      </w:r>
      <w:r w:rsidR="008968DF" w:rsidRPr="008968DF">
        <w:rPr>
          <w:noProof/>
          <w:vertAlign w:val="superscript"/>
        </w:rPr>
        <w:t>27,28</w:t>
      </w:r>
      <w:r w:rsidR="00A07716" w:rsidRPr="0067333E">
        <w:rPr>
          <w:vertAlign w:val="superscript"/>
        </w:rPr>
        <w:fldChar w:fldCharType="end"/>
      </w:r>
      <w:r w:rsidR="00206F62" w:rsidRPr="0067333E">
        <w:t xml:space="preserve"> </w:t>
      </w:r>
      <w:r w:rsidR="00A07716" w:rsidRPr="0066271F">
        <w:rPr>
          <w:b/>
        </w:rPr>
        <w:t>(left)</w:t>
      </w:r>
      <w:r w:rsidR="00A07716" w:rsidRPr="0067333E">
        <w:t xml:space="preserve"> </w:t>
      </w:r>
      <w:r w:rsidR="00206F62" w:rsidRPr="0067333E">
        <w:t>was used to forcibly pull silk from spiders in a manner which has changed little in the intervening 200 years</w:t>
      </w:r>
      <w:r w:rsidR="00A07716" w:rsidRPr="0067333E">
        <w:t>,</w:t>
      </w:r>
      <w:r w:rsidR="00A07716" w:rsidRPr="0067333E" w:rsidDel="00A07716">
        <w:t xml:space="preserve"> </w:t>
      </w:r>
      <w:r w:rsidR="00A07716" w:rsidRPr="0067333E">
        <w:t xml:space="preserve">as evidenced by the modern reeling device shown </w:t>
      </w:r>
      <w:r w:rsidR="00A07716" w:rsidRPr="0066271F">
        <w:rPr>
          <w:b/>
        </w:rPr>
        <w:t>(right)</w:t>
      </w:r>
      <w:r w:rsidR="00880AED">
        <w:t xml:space="preserve"> for comparison (adapted from NMG library).</w:t>
      </w:r>
      <w:r w:rsidR="00A07716" w:rsidRPr="0067333E">
        <w:t xml:space="preserve"> Forced reeling is discussed in depth below, and in chapter </w:t>
      </w:r>
      <w:r w:rsidR="0060792A" w:rsidRPr="0067333E">
        <w:t>five</w:t>
      </w:r>
      <w:r w:rsidR="00A07716" w:rsidRPr="0067333E">
        <w:t xml:space="preserve">. </w:t>
      </w:r>
    </w:p>
    <w:p w14:paraId="4619811B" w14:textId="632F4CB6" w:rsidR="00E158C4" w:rsidRPr="00440C3A" w:rsidRDefault="003B1706">
      <w:pPr>
        <w:rPr>
          <w:lang w:eastAsia="de-DE"/>
        </w:rPr>
      </w:pPr>
      <w:r>
        <w:t>T</w:t>
      </w:r>
      <w:r w:rsidR="00A911B3" w:rsidRPr="00B44072">
        <w:t xml:space="preserve">he main obstacle in rearing spiders is </w:t>
      </w:r>
      <w:r w:rsidR="008A0B3D">
        <w:t xml:space="preserve">that </w:t>
      </w:r>
      <w:r w:rsidR="00A911B3" w:rsidRPr="00B44072">
        <w:t>they are cannibalistic</w:t>
      </w:r>
      <w:r w:rsidR="004C6008">
        <w:t xml:space="preserve"> </w:t>
      </w:r>
      <w:r w:rsidR="004C6008" w:rsidRPr="00B44072">
        <w:t>in close confines</w:t>
      </w:r>
      <w:r w:rsidR="004C6008" w:rsidRPr="00B44072">
        <w:fldChar w:fldCharType="begin" w:fldLock="1"/>
      </w:r>
      <w:r w:rsidR="009E462E">
        <w:instrText>ADDIN CSL_CITATION {"citationItems":[{"id":"ITEM-1","itemData":{"author":[{"dropping-particle":"","family":"Rolt","given":"Daniel B.","non-dropping-particle":"","parse-names":false,"suffix":""}],"container-title":"Transactions of the society, instituted as London, for the Encouragement of Arts, Manufactures, and Commerce","id":"ITEM-1","issue":"part II","issued":{"date-parts":[["1832"]]},"note":"Rolt's original paper.\nRolt reeled silk from aranea diadema (garden spider) at a rate of 150ft/min usaing a steam engine and found that unbroken threads could be reeled for 3-5 minutes. in total, produced ~18000ft from 24 spiders. \n\nthread is much finer, with 5 strands required for 1 BM strand to support same load. \n\nproduce of one silkworm is equal to 6.3 spiders.\n\nspider farming difficult due to cannabilism","page":"234-236","title":"Silk from spiders","type":"article-journal","volume":"48"},"uris":["http://www.mendeley.com/documents/?uuid=916da1d0-34c4-4b94-a09a-c10bd5cf21bc"]}],"mendeley":{"formattedCitation":"&lt;sup&gt;29&lt;/sup&gt;","plainTextFormattedCitation":"29","previouslyFormattedCitation":"&lt;sup&gt;29&lt;/sup&gt;"},"properties":{"noteIndex":0},"schema":"https://github.com/citation-style-language/schema/raw/master/csl-citation.json"}</w:instrText>
      </w:r>
      <w:r w:rsidR="004C6008" w:rsidRPr="00B44072">
        <w:fldChar w:fldCharType="separate"/>
      </w:r>
      <w:r w:rsidR="008968DF" w:rsidRPr="008968DF">
        <w:rPr>
          <w:noProof/>
          <w:vertAlign w:val="superscript"/>
        </w:rPr>
        <w:t>29</w:t>
      </w:r>
      <w:r w:rsidR="004C6008" w:rsidRPr="00B44072">
        <w:fldChar w:fldCharType="end"/>
      </w:r>
      <w:r w:rsidR="004C6008">
        <w:t xml:space="preserve"> and </w:t>
      </w:r>
      <w:r>
        <w:t>thus</w:t>
      </w:r>
      <w:r w:rsidR="00A911B3" w:rsidRPr="00B44072">
        <w:t xml:space="preserve"> must be kept in relative isolation</w:t>
      </w:r>
      <w:r w:rsidR="00A911B3" w:rsidRPr="00B44072">
        <w:fldChar w:fldCharType="begin" w:fldLock="1"/>
      </w:r>
      <w:r w:rsidR="009E462E">
        <w:instrText>ADDIN CSL_CITATION {"citationItems":[{"id":"ITEM-1","itemData":{"author":[{"dropping-particle":"","family":"Anonymous","given":"","non-dropping-particle":"","parse-names":false,"suffix":""}],"container-title":"All the Year Round","id":"ITEM-1","issue":"193","issued":{"date-parts":[["1863"]]},"note":"early account of observation of co-operative/hive instinct of young spiders. \n\n&amp;quot;silk is spun by molluscs, by moths , by spider, but, according to all prior observation, always bey individuals and never by communities. \n\nearly definition of silk &amp;quot;sailk is a secretion which, on drying in the air,. is soft, elastic and flexible&amp;quot;\n\ncompared hive mind to spiders living collectively in mutual exclusive zones in collieries. \n\nexcellent social web metaphors. \n\nsociability is a trait denoting a high position in the scale of being.","page":"391-396","title":"Factory Spiders","type":"article-journal","volume":"VIII"},"uris":["http://www.mendeley.com/documents/?uuid=947f4462-6785-46ae-b2e4-f356c9072a69"]},{"id":"ITEM-2","itemData":{"author":[{"dropping-particle":"","family":"Herbert","given":"L","non-dropping-particle":"","parse-names":false,"suffix":""}],"editor":[{"dropping-particle":"","family":"Herbert","given":"L.","non-dropping-particle":"","parse-names":false,"suffix":""}],"id":"ITEM-2","issued":{"date-parts":[["1832"]]},"note":"details the Silver isis medal presented to a MR D B ROlt for reeling silk from aranea diadema\n\nM. Reaumar, who after many trials gave it as his opinion that this kind of silk 'could never be worth collecting on account of the small quantity yielded by each spider, its great inferiority in lustre to that of the silk worm, the impossibility of making the spiders live in quiet with each other, and the great difficulty of providing them with suitable food.\n\nconnected a small reel with the steam engine of the factory in which he is occupied, and putting it in motion at the rate of 150 feet per minute, found that the spider would thus continue to afford an unbroken thread during from three to five minutes. The specimen of this silk which accompanied Mr. Rolt's communication was wound off from twenty-four spiders in about two hours. Mr. Rolt estimates its length at 18,000 feet ; its colour is white, and its lustre is brilliant, and completely metallic, owing probably to its great opacity. No attempt has been made by him to combine two or more filaments into one by winding, nor of course to form it into thread by throwing.\n\nneed 5 threads of spider silk for one BM thread to equal strength\n\non an ave rage it takes about 3500 silk-worms to produce a pound of-silk\n\nSpiders kept for silk must, therefore, be each in separate dens or cells, and the apparatus contrived by Mr. Rolt for this purpose, although very ingenious. and well adapted to carry on a course of experiments with a hun dred or two, would manifestly be wholly inapplicable to any pur pose of commercial utility ;\nthe produce of one silk-worm is equal to that of 6.3 spiders\n\nRolt's work is detailed in Trans. vol. xlviii. p. 234.\n\nAlso details louisianan cocoons with a large weight of silk per cocoon, yielding at least 3x more than european ones (Duponceau, 1831)","publisher":"B. Steill, 20 Paternoster Row, London","title":"The register of Arts, and Journal of patent inventions","type":"book","volume":"VII"},"uris":["http://www.mendeley.com/documents/?uuid=8887a589-1d40-4b87-9d70-8dd9d49378ee"]}],"mendeley":{"formattedCitation":"&lt;sup&gt;30,31&lt;/sup&gt;","plainTextFormattedCitation":"30,31","previouslyFormattedCitation":"&lt;sup&gt;30,31&lt;/sup&gt;"},"properties":{"noteIndex":0},"schema":"https://github.com/citation-style-language/schema/raw/master/csl-citation.json"}</w:instrText>
      </w:r>
      <w:r w:rsidR="00A911B3" w:rsidRPr="00B44072">
        <w:fldChar w:fldCharType="separate"/>
      </w:r>
      <w:r w:rsidR="008968DF" w:rsidRPr="008968DF">
        <w:rPr>
          <w:noProof/>
          <w:vertAlign w:val="superscript"/>
        </w:rPr>
        <w:t>30,31</w:t>
      </w:r>
      <w:r w:rsidR="00A911B3" w:rsidRPr="00B44072">
        <w:fldChar w:fldCharType="end"/>
      </w:r>
      <w:r w:rsidR="00A911B3" w:rsidRPr="00B44072">
        <w:t xml:space="preserve">, resulting in a system with much larger space requirements than </w:t>
      </w:r>
      <w:r w:rsidR="00A911B3" w:rsidRPr="00B44072">
        <w:rPr>
          <w:rStyle w:val="SubtleEmphasis"/>
          <w:color w:val="auto"/>
        </w:rPr>
        <w:t>B. mori</w:t>
      </w:r>
      <w:r w:rsidR="00A911B3" w:rsidRPr="00B44072">
        <w:t>, whose dietary interests lie solely in the leaves of the mulberry tree</w:t>
      </w:r>
      <w:r w:rsidR="00A07716">
        <w:t xml:space="preserve"> (see chapter </w:t>
      </w:r>
      <w:r w:rsidR="00614C50">
        <w:t>five</w:t>
      </w:r>
      <w:r w:rsidR="00A07716">
        <w:t>)</w:t>
      </w:r>
      <w:r w:rsidR="00A911B3" w:rsidRPr="00B44072">
        <w:t xml:space="preserve">. Furthermore, while silkworms produce </w:t>
      </w:r>
      <w:r w:rsidR="008A0B3D">
        <w:t xml:space="preserve">a </w:t>
      </w:r>
      <w:r w:rsidR="00A911B3" w:rsidRPr="00B44072">
        <w:t>single</w:t>
      </w:r>
      <w:r w:rsidR="008A0B3D">
        <w:t xml:space="preserve"> 900 m strand</w:t>
      </w:r>
      <w:r w:rsidR="00A911B3" w:rsidRPr="00B44072">
        <w:t xml:space="preserve"> of silk, a typical spider’s web yields only around 12</w:t>
      </w:r>
      <w:r w:rsidR="008A0B3D">
        <w:t xml:space="preserve"> m of fragmented strands and a</w:t>
      </w:r>
      <w:r w:rsidR="00A911B3" w:rsidRPr="00B44072">
        <w:t xml:space="preserve">lthough forced reeling </w:t>
      </w:r>
      <w:r w:rsidR="008A0B3D">
        <w:t xml:space="preserve">can </w:t>
      </w:r>
      <w:r w:rsidR="00A911B3" w:rsidRPr="00B44072">
        <w:t>produc</w:t>
      </w:r>
      <w:r w:rsidR="008A0B3D">
        <w:t>e</w:t>
      </w:r>
      <w:r w:rsidR="00A911B3" w:rsidRPr="00B44072">
        <w:t xml:space="preserve"> longer fibres, their length depends on the spider’s reserves</w:t>
      </w:r>
      <w:r w:rsidR="00A911B3" w:rsidRPr="00B44072">
        <w:rPr>
          <w:lang w:eastAsia="de-DE"/>
        </w:rPr>
        <w:fldChar w:fldCharType="begin" w:fldLock="1"/>
      </w:r>
      <w:r w:rsidR="00CE28B7">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00A911B3" w:rsidRPr="00B44072">
        <w:rPr>
          <w:lang w:eastAsia="de-DE"/>
        </w:rPr>
        <w:fldChar w:fldCharType="separate"/>
      </w:r>
      <w:r w:rsidR="001B4B17" w:rsidRPr="001B4B17">
        <w:rPr>
          <w:noProof/>
          <w:vertAlign w:val="superscript"/>
          <w:lang w:eastAsia="de-DE"/>
        </w:rPr>
        <w:t>21</w:t>
      </w:r>
      <w:r w:rsidR="00A911B3" w:rsidRPr="00B44072">
        <w:rPr>
          <w:lang w:eastAsia="de-DE"/>
        </w:rPr>
        <w:fldChar w:fldCharType="end"/>
      </w:r>
      <w:r w:rsidR="00A911B3" w:rsidRPr="00B44072">
        <w:rPr>
          <w:lang w:eastAsia="de-DE"/>
        </w:rPr>
        <w:t>. While silk production by spiders may seem paltry in comparison</w:t>
      </w:r>
      <w:r w:rsidR="0087132C" w:rsidRPr="00B44072">
        <w:rPr>
          <w:lang w:eastAsia="de-DE"/>
        </w:rPr>
        <w:t xml:space="preserve"> to </w:t>
      </w:r>
      <w:r w:rsidR="0087132C" w:rsidRPr="00B44072">
        <w:rPr>
          <w:i/>
          <w:lang w:eastAsia="de-DE"/>
        </w:rPr>
        <w:t>B. mori,</w:t>
      </w:r>
      <w:r w:rsidR="00A911B3" w:rsidRPr="00B44072">
        <w:rPr>
          <w:lang w:eastAsia="de-DE"/>
        </w:rPr>
        <w:t xml:space="preserve"> it reflects the difference in usage between the two species; spiders maintain a steady reserve for regular, periodic deployment, whereas silkworms stockpile for a single event. </w:t>
      </w:r>
      <w:bookmarkStart w:id="27" w:name="_Toc422910467"/>
    </w:p>
    <w:p w14:paraId="27F58C36" w14:textId="77777777" w:rsidR="0075710F" w:rsidRDefault="0075710F">
      <w:pPr>
        <w:spacing w:line="276" w:lineRule="auto"/>
        <w:jc w:val="left"/>
        <w:rPr>
          <w:rFonts w:asciiTheme="majorHAnsi" w:eastAsiaTheme="majorEastAsia" w:hAnsiTheme="majorHAnsi" w:cstheme="majorBidi"/>
          <w:color w:val="ED7D31" w:themeColor="accent2"/>
          <w:sz w:val="36"/>
          <w:szCs w:val="36"/>
        </w:rPr>
      </w:pPr>
      <w:bookmarkStart w:id="28" w:name="_Toc430855961"/>
      <w:r>
        <w:br w:type="page"/>
      </w:r>
    </w:p>
    <w:p w14:paraId="01B37A93" w14:textId="39F3B112" w:rsidR="00420117" w:rsidRDefault="00420117" w:rsidP="007A609F">
      <w:pPr>
        <w:pStyle w:val="Heading2"/>
      </w:pPr>
      <w:bookmarkStart w:id="29" w:name="_Toc526843082"/>
      <w:r>
        <w:lastRenderedPageBreak/>
        <w:t>Mechanical properties</w:t>
      </w:r>
      <w:bookmarkEnd w:id="29"/>
    </w:p>
    <w:p w14:paraId="20555DB8" w14:textId="76936FC6" w:rsidR="00ED6285" w:rsidRDefault="00420117" w:rsidP="00145BE0">
      <w:pPr>
        <w:keepNext/>
      </w:pPr>
      <w:r>
        <w:t xml:space="preserve">The mechanical properties of silks are </w:t>
      </w:r>
      <w:r w:rsidRPr="00811292">
        <w:t>a function of their chemical composition, microstructure, chemical and mechanical processing</w:t>
      </w:r>
      <w:r>
        <w:fldChar w:fldCharType="begin" w:fldLock="1"/>
      </w:r>
      <w:r w:rsidR="00407B50">
        <w:instrText>ADDIN CSL_CITATION {"citationItems":[{"id":"ITEM-1","itemData":{"author":[{"dropping-particle":"","family":"Kerkam","given":"Keven","non-dropping-particle":"","parse-names":false,"suffix":""},{"dropping-particle":"","family":"Viney","given":"Christopher","non-dropping-particle":"","parse-names":false,"suffix":""},{"dropping-particle":"","family":"Kaplan","given":"David L.","non-dropping-particle":"","parse-names":false,"suffix":""},{"dropping-particle":"","family":"Lombardi","given":"Stephen","non-dropping-particle":"","parse-names":false,"suffix":""}],"container-title":"Nature","id":"ITEM-1","issue":"6310","issued":{"date-parts":[["1991"]]},"note":"Naturally produced silk fibres have stength and stiffness similar to artificial high performance, but their toughness can rnage up to ten times greater.\n\nNatural silks solutions (dope) has been shown to include nematic ( thread like) liquid crystalline regions. \n\nThis has been shown to occur between leaving the gland and solodification into a fibre, and to promotoe the molecular alignment repsoinsible for sliklks excellent mechanical properites. It is thought that this is responsible for the preservation of molecular alignment during processing which reduces the need for post-spinning draw required by synthetic fibres.\n\nHand drawn fibres and sheared films from both bombyx and clavipes both show periodic variation in their microstructure, but the naturally produced silks are uniform as a result of their processing. This microstructure is though to be due to misalignment between the direction of shear and the molecules in the extracted solution. \n\nThe properties of silk arise from a combingation of chemical composition and mechanical processing. \n\nSpider dragline silk is extensible because of the non-crystalline regions, while its stiffenss suggests that there is still a high degree of molecular alignment. \n\nSilk solution is not inintially liquid crystalline, but occurs as the concentration increases due to water loss within the system. In Bombyx this occurs after the thread has been exposed to air in the coccoon building process, but for spiders this process happens somewhere beteen thw gland and the spinneret, the exact locus being dependent on the amount of tension within the silk ( ie rate of drawdown)","page":"596-598","title":"Liquid Crystallinity of Natural Silk Secretions","type":"article-journal","volume":"349"},"uris":["http://www.mendeley.com/documents/?uuid=6db43a28-a081-4fe8-9f8c-acd7d203e62d"]},{"id":"ITEM-2","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Technology","edition":"1","editor":[{"dropping-particle":"","family":"Basu","given":"Arindam","non-dropping-particle":"","parse-names":false,"suffix":""}],"id":"ITEM-2","issued":{"date-parts":[["2015"]]},"note":"&amp;quot;silks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biomaterial","type":"chapter"},"uris":["http://www.mendeley.com/documents/?uuid=a673d714-7a38-443c-a653-c2d1d8eb58a3"]},{"id":"ITEM-3","itemData":{"DOI":"10.1016/j.polymer.2009.09.068","ISBN":"0032-3861","ISSN":"00323861","abstract":"Silks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-3","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polymers","type":"article-journal","volume":"50"},"uris":["http://www.mendeley.com/documents/?uuid=f18ad2a0-9b2f-47dd-a5fa-3332d0c14c45"]},{"id":"ITEM-4","itemData":{"DOI":"10.1038/nmat4089","ISBN":"0036-8075","ISSN":"1476-1122","PMID":"18292331","abstract":"A review. Materials scientists are seeking to create synthetic materials based on the mech. design principles found in biol. materials such as seashell nacre. [on SciFinder(R)]","author":[{"dropping-particle":"","family":"Wegst","given":"Ulrike G. K.","non-dropping-particle":"","parse-names":false,"suffix":""},{"dropping-particle":"","family":"Bai","given":"Hao","non-dropping-particle":"","parse-names":false,"suffix":""},{"dropping-particle":"","family":"Saiz","given":"Eduardo","non-dropping-particle":"","parse-names":false,"suffix":""},{"dropping-particle":"","family":"Tomsia","given":"Antoni P.","non-dropping-particle":"","parse-names":false,"suffix":""},{"dropping-particle":"","family":"Ritchie","given":"Robert O.","non-dropping-particle":"","parse-names":false,"suffix":""}],"container-title":"Nature Materials","id":"ITEM-4","issue":"1","issued":{"date-parts":[["2015","1","26"]]},"note":"single materials which exhibit both good strength and toughness are rare, but composites can offer this feature. \n\nnatural materials are prime examples of multi layevel architectural design (composites), using ambient conditions, but are hard to replciate at a larger scale. The mesoscale approach is necessaary to susscessfully mimic biomaterials. \n\n3 factors are critical in new material design: chem comp, nano/microstructure, and architecture. \n\nnatural materials are made from cheap basic chemical options and can often self heal, resulting in much greater fracture toughness than would other wise be expected.","page":"23-36","title":"Bioinspired structural materials","type":"article-journal","volume":"14"},"uris":["http://www.mendeley.com/documents/?uuid=e4bba4e1-1f84-4eda-b167-c4a8a508d4c7"]},{"id":"ITEM-5","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Communications","id":"ITEM-5","issue":"May","issued":{"date-parts":[["2015","5","28"]]},"note":"longer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fibres","type":"article-journal","volume":"6"},"uris":["http://www.mendeley.com/documents/?uuid=66578123-d342-4769-8cb2-fc07043186cd"]},{"id":"ITEM-6","itemData":{"DOI":"10.1002/bip.22022","ISBN":"1097-0282","ISSN":"00063525","PMID":"22240893","abstract":"This study investigates the relationship between birefringence and mechanical properties in the dragline silk of the gold orb weaving spider Nephila edulis. Using a custom birefringence-tensile testing device, we probed the orientation and water-induced swelling of fibers spun at variety of drawing rates ranging from 0.003 to 400 mm s(-1). Our results indicate that based upon drawing rate, silk fibers fall into three distinct regimes each with characteristic orientation and swelling properties. Further investigation using in situ tensile testing reveals interactions between a fiber's drawing speed, mechanical properties, and orientation that support previous model predictions. We propose that simultaneous birefringence-tensile testing provides a unique and readily accessible insight into the structural behavior of this interesting and important biomaterial.","author":[{"dropping-particle":"","family":"Holland","given":"Chris","non-dropping-particle":"","parse-names":false,"suffix":""},{"dropping-particle":"","family":"O'Neil","given":"Kathy","non-dropping-particle":"","parse-names":false,"suffix":""},{"dropping-particle":"","family":"Vollrath","given":"Fritz","non-dropping-particle":"","parse-names":false,"suffix":""},{"dropping-particle":"","family":"Dicko","given":"Cedric","non-dropping-particle":"","parse-names":false,"suffix":""}],"container-title":"Biopolymers","id":"ITEM-6","issue":"6","issued":{"date-parts":[["2012"]]},"page":"368-373","title":"Distinct structural and optical regimes in natural silk spinning","type":"article-journal","volume":"97"},"uris":["http://www.mendeley.com/documents/?uuid=6dce8f33-7f99-438e-b148-bf538f9e8e28"]}],"mendeley":{"formattedCitation":"&lt;sup&gt;4,6,32–35&lt;/sup&gt;","plainTextFormattedCitation":"4,6,32–35","previouslyFormattedCitation":"&lt;sup&gt;4,6,32–35&lt;/sup&gt;"},"properties":{"noteIndex":0},"schema":"https://github.com/citation-style-language/schema/raw/master/csl-citation.json"}</w:instrText>
      </w:r>
      <w:r>
        <w:fldChar w:fldCharType="separate"/>
      </w:r>
      <w:r w:rsidR="00407B50" w:rsidRPr="00407B50">
        <w:rPr>
          <w:noProof/>
          <w:vertAlign w:val="superscript"/>
        </w:rPr>
        <w:t>4,6,32–35</w:t>
      </w:r>
      <w:r>
        <w:fldChar w:fldCharType="end"/>
      </w:r>
      <w:r>
        <w:t xml:space="preserve">, resulting in </w:t>
      </w:r>
      <w:r w:rsidR="00C367D4">
        <w:t>a</w:t>
      </w:r>
      <w:r>
        <w:t xml:space="preserve"> wide range of potential properties</w:t>
      </w:r>
      <w:r w:rsidR="00C367D4">
        <w:t>—</w:t>
      </w:r>
      <w:r w:rsidR="00A07716">
        <w:t xml:space="preserve"> summarised </w:t>
      </w:r>
      <w:r w:rsidR="00A07716" w:rsidRPr="0042223E">
        <w:t xml:space="preserve">in </w:t>
      </w:r>
      <w:r w:rsidR="00A07716" w:rsidRPr="00006B28">
        <w:rPr>
          <w:rStyle w:val="crossrefChar"/>
        </w:rPr>
        <w:fldChar w:fldCharType="begin"/>
      </w:r>
      <w:r w:rsidR="00A07716" w:rsidRPr="00006B28">
        <w:rPr>
          <w:rStyle w:val="crossrefChar"/>
        </w:rPr>
        <w:instrText xml:space="preserve"> REF _Ref523859602 </w:instrText>
      </w:r>
      <w:r w:rsidR="00006B28" w:rsidRPr="00006B28">
        <w:rPr>
          <w:b/>
          <w:bCs/>
          <w:color w:val="323E4F" w:themeColor="text2" w:themeShade="BF"/>
          <w:u w:val="single"/>
        </w:rPr>
        <w:instrText xml:space="preserve">\* Lower </w:instrText>
      </w:r>
      <w:r w:rsidR="00A07716" w:rsidRPr="00006B28">
        <w:rPr>
          <w:rStyle w:val="crossrefChar"/>
        </w:rPr>
        <w:instrText xml:space="preserve">\h </w:instrText>
      </w:r>
      <w:r w:rsidR="00614C50" w:rsidRPr="00006B28">
        <w:rPr>
          <w:rStyle w:val="crossrefChar"/>
        </w:rPr>
        <w:instrText xml:space="preserve"> \* MERGEFORMAT </w:instrText>
      </w:r>
      <w:r w:rsidR="00A07716" w:rsidRPr="00006B28">
        <w:rPr>
          <w:rStyle w:val="crossrefChar"/>
        </w:rPr>
      </w:r>
      <w:r w:rsidR="00A07716" w:rsidRPr="00006B28">
        <w:rPr>
          <w:rStyle w:val="crossrefChar"/>
        </w:rPr>
        <w:fldChar w:fldCharType="separate"/>
      </w:r>
      <w:r w:rsidR="00897000" w:rsidRPr="00897000">
        <w:rPr>
          <w:rStyle w:val="crossrefChar"/>
        </w:rPr>
        <w:t>figure 6</w:t>
      </w:r>
      <w:r w:rsidR="00A07716" w:rsidRPr="00006B28">
        <w:rPr>
          <w:rStyle w:val="crossrefChar"/>
        </w:rPr>
        <w:fldChar w:fldCharType="end"/>
      </w:r>
      <w:r>
        <w:t xml:space="preserve">. </w:t>
      </w:r>
      <w:r w:rsidRPr="008D4E96">
        <w:t>Some silks</w:t>
      </w:r>
      <w:r>
        <w:t xml:space="preserve">, such as </w:t>
      </w:r>
      <w:r w:rsidR="00C367D4">
        <w:t>spider</w:t>
      </w:r>
      <w:r>
        <w:t xml:space="preserve"> </w:t>
      </w:r>
      <w:r w:rsidR="00C367D4">
        <w:t>major ampullate</w:t>
      </w:r>
      <w:r>
        <w:t>,</w:t>
      </w:r>
      <w:r w:rsidRPr="008D4E96">
        <w:t xml:space="preserve"> exhibit remarkable strength and toughness</w:t>
      </w:r>
      <w:r>
        <w:fldChar w:fldCharType="begin" w:fldLock="1"/>
      </w:r>
      <w:r w:rsidR="00407B50">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author":[{"dropping-particle":"","family":"Anonymous","given":"","non-dropping-particle":"","parse-names":false,"suffix":""}],"container-title":"All the Year Round","id":"ITEM-2","issue":"272","issued":{"date-parts":[["1864"]]},"note":"arachnida are not the only, or the principal spinners of silk.\n\ndecided that silk is formed of fibrine coated with albumin, gelatine, fat and colouring matter. \nconfusing albumin and sericin - are they similar globular proteins?\n\nasbestos knitted purse (the horror!)\n\nALready knew of strength of the silks of nephila clavipes. \n\nreferences, via blackell, both BOn and Fremeyer (spaniard) as spider silk enthusiasts and weavers. \n\n&amp;quot;If it could be established that spider silk makees a goofd silk thread, much would be gained frot he use of mankind, although the material might never be made availabel for purses, gloves or stockings.\n\nreckoned BM silks to 5x times strongrer than that of common house spiders. \n\nBlackwell says that air is absolutely necessary for the movement of exploratory silk threads. \n\nA Mr. MEade conducted early gland dissections to ascertian structure and funciton. \n\n&amp;quot;This looks like the sagacity and shiftiness whihc, in man, is called intelligence.&amp;quot;","page":"509-512","title":"Silk-Spinning Spiders","type":"article-journal","volume":"XI"},"uris":["http://www.mendeley.com/documents/?uuid=d1ff73ef-6595-420f-beff-c5e9eae121a7"]},{"id":"ITEM-3","itemData":{"DOI":"10.1016/j.polymer.2009.09.068","ISBN":"0032-3861","ISSN":"00323861","abstract":"Silks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-3","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polymers","type":"article-journal","volume":"50"},"uris":["http://www.mendeley.com/documents/?uuid=f18ad2a0-9b2f-47dd-a5fa-3332d0c14c45"]},{"id":"ITEM-4","itemData":{"DOI":"10.1016/j.tice.2013.04.001","ISSN":"00408166","PMID":"23664309","abstract":"Silks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Cell","id":"ITEM-4","issue":"5","issued":{"date-parts":[["2013","10"]]},"note":"PRINTED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mendeley":{"formattedCitation":"&lt;sup&gt;4,21,36,37&lt;/sup&gt;","plainTextFormattedCitation":"4,21,36,37","previouslyFormattedCitation":"&lt;sup&gt;4,21,36,37&lt;/sup&gt;"},"properties":{"noteIndex":0},"schema":"https://github.com/citation-style-language/schema/raw/master/csl-citation.json"}</w:instrText>
      </w:r>
      <w:r>
        <w:fldChar w:fldCharType="separate"/>
      </w:r>
      <w:r w:rsidR="00407B50" w:rsidRPr="00407B50">
        <w:rPr>
          <w:noProof/>
          <w:vertAlign w:val="superscript"/>
        </w:rPr>
        <w:t>4,21,36,37</w:t>
      </w:r>
      <w:r>
        <w:fldChar w:fldCharType="end"/>
      </w:r>
      <w:r>
        <w:t xml:space="preserve"> as a result of needing to withstand large forces for short time periods</w:t>
      </w:r>
      <w:r w:rsidRPr="000C0150">
        <w:fldChar w:fldCharType="begin" w:fldLock="1"/>
      </w:r>
      <w:r w:rsidR="00407B50">
        <w:instrText>ADDIN CSL_CITATION {"citationItems":[{"id":"ITEM-1","itemData":{"DOI":"10.1021/bm034269x","ISBN":"1525-7797","ISSN":"1525-7797","PMID":"15132653","abstract":"The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M.","non-dropping-particle":"","parse-names":false,"suffix":""}],"container-title":"Biomacromolecules","id":"ITEM-1","issue":"3","issued":{"date-parts":[["2004","5"]]},"note":"Forced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mendeley":{"formattedCitation":"&lt;sup&gt;38&lt;/sup&gt;","plainTextFormattedCitation":"38","previouslyFormattedCitation":"&lt;sup&gt;38&lt;/sup&gt;"},"properties":{"noteIndex":0},"schema":"https://github.com/citation-style-language/schema/raw/master/csl-citation.json"}</w:instrText>
      </w:r>
      <w:r w:rsidRPr="000C0150">
        <w:fldChar w:fldCharType="separate"/>
      </w:r>
      <w:r w:rsidR="00407B50" w:rsidRPr="00407B50">
        <w:rPr>
          <w:noProof/>
          <w:vertAlign w:val="superscript"/>
        </w:rPr>
        <w:t>38</w:t>
      </w:r>
      <w:r w:rsidRPr="000C0150">
        <w:fldChar w:fldCharType="end"/>
      </w:r>
      <w:r>
        <w:t xml:space="preserve">,but </w:t>
      </w:r>
      <w:r w:rsidR="00C367D4">
        <w:t>this is</w:t>
      </w:r>
      <w:r>
        <w:t xml:space="preserve"> offset by </w:t>
      </w:r>
      <w:r w:rsidR="00C367D4">
        <w:t xml:space="preserve">a </w:t>
      </w:r>
      <w:r>
        <w:t xml:space="preserve">reduced yield of narrower diameter fibres </w:t>
      </w:r>
      <w:r w:rsidR="00C367D4">
        <w:t xml:space="preserve">when </w:t>
      </w:r>
      <w:r>
        <w:t>compared to silkworms</w:t>
      </w:r>
      <w:r>
        <w:fldChar w:fldCharType="begin" w:fldLock="1"/>
      </w:r>
      <w:r w:rsidR="009E462E">
        <w:instrText>ADDIN CSL_CITATION {"citationItems":[{"id":"ITEM-1","itemData":{"author":[{"dropping-particle":"","family":"Herbert","given":"L","non-dropping-particle":"","parse-names":false,"suffix":""}],"editor":[{"dropping-particle":"","family":"Herbert","given":"L.","non-dropping-particle":"","parse-names":false,"suffix":""}],"id":"ITEM-1","issued":{"date-parts":[["1832"]]},"note":"details the Silver isis medal presented to a MR D B ROlt for reeling silk from aranea diadema\n\nM. Reaumar, who after many trials gave it as his opinion that this kind of silk 'could never be worth collecting on account of the small quantity yielded by each spider, its great inferiority in lustre to that of the silk worm, the impossibility of making the spiders live in quiet with each other, and the great difficulty of providing them with suitable food.\n\nconnected a small reel with the steam engine of the factory in which he is occupied, and putting it in motion at the rate of 150 feet per minute, found that the spider would thus continue to afford an unbroken thread during from three to five minutes. The specimen of this silk which accompanied Mr. Rolt's communication was wound off from twenty-four spiders in about two hours. Mr. Rolt estimates its length at 18,000 feet ; its colour is white, and its lustre is brilliant, and completely metallic, owing probably to its great opacity. No attempt has been made by him to combine two or more filaments into one by winding, nor of course to form it into thread by throwing.\n\nneed 5 threads of spider silk for one BM thread to equal strength\n\non an ave rage it takes about 3500 silk-worms to produce a pound of-silk\n\nSpiders kept for silk must, therefore, be each in separate dens or cells, and the apparatus contrived by Mr. Rolt for this purpose, although very ingenious. and well adapted to carry on a course of experiments with a hun dred or two, would manifestly be wholly inapplicable to any pur pose of commercial utility ;\nthe produce of one silk-worm is equal to that of 6.3 spiders\n\nRolt's work is detailed in Trans. vol. xlviii. p. 234.\n\nAlso details louisianan cocoons with a large weight of silk per cocoon, yielding at least 3x more than european ones (Duponceau, 1831)","publisher":"B. Steill, 20 Paternoster Row, London","title":"The register of Arts, and Journal of patent inventions","type":"book","volume":"VII"},"uris":["http://www.mendeley.com/documents/?uuid=8887a589-1d40-4b87-9d70-8dd9d49378ee"]},{"id":"ITEM-2","itemData":{"author":[{"dropping-particle":"","family":"Rolt","given":"Daniel B.","non-dropping-particle":"","parse-names":false,"suffix":""}],"container-title":"Transactions of the society, instituted as London, for the Encouragement of Arts, Manufactures, and Commerce","id":"ITEM-2","issue":"part II","issued":{"date-parts":[["1832"]]},"note":"Rolt's original paper.\nRolt reeled silk from aranea diadema (garden spider) at a rate of 150ft/min usaing a steam engine and found that unbroken threads could be reeled for 3-5 minutes. in total, produced ~18000ft from 24 spiders. \n\nthread is much finer, with 5 strands required for 1 BM strand to support same load. \n\nproduce of one silkworm is equal to 6.3 spiders.\n\nspider farming difficult due to cannabilism","page":"234-236","title":"Silk from spiders","type":"article-journal","volume":"48"},"uris":["http://www.mendeley.com/documents/?uuid=916da1d0-34c4-4b94-a09a-c10bd5cf21bc"]}],"mendeley":{"formattedCitation":"&lt;sup&gt;29,31&lt;/sup&gt;","plainTextFormattedCitation":"29,31","previouslyFormattedCitation":"&lt;sup&gt;29,31&lt;/sup&gt;"},"properties":{"noteIndex":0},"schema":"https://github.com/citation-style-language/schema/raw/master/csl-citation.json"}</w:instrText>
      </w:r>
      <w:r>
        <w:fldChar w:fldCharType="separate"/>
      </w:r>
      <w:r w:rsidR="008968DF" w:rsidRPr="008968DF">
        <w:rPr>
          <w:noProof/>
          <w:vertAlign w:val="superscript"/>
        </w:rPr>
        <w:t>29,31</w:t>
      </w:r>
      <w:r>
        <w:fldChar w:fldCharType="end"/>
      </w:r>
      <w:r>
        <w:t>.</w:t>
      </w:r>
      <w:r w:rsidRPr="00A56027">
        <w:t xml:space="preserve"> </w:t>
      </w:r>
      <w:r w:rsidR="00C367D4">
        <w:t>Silk’s</w:t>
      </w:r>
      <w:r>
        <w:t xml:space="preserve"> high toughness is attributed to </w:t>
      </w:r>
      <w:r w:rsidR="00C367D4">
        <w:t xml:space="preserve">a </w:t>
      </w:r>
      <w:r>
        <w:t xml:space="preserve">considerably higher molecular weight than synthetic fibres, allowing for greater extension, alignment and </w:t>
      </w:r>
      <w:r w:rsidRPr="00811292">
        <w:t>molecular level energy dissipation before fracture occurs</w:t>
      </w:r>
      <w:r>
        <w:fldChar w:fldCharType="begin" w:fldLock="1"/>
      </w:r>
      <w:r w:rsidR="00407B50">
        <w:instrText>ADDIN CSL_CITATION {"citationItems":[{"id":"ITEM-1","itemData":{"DOI":"10.1038/nmat4089","ISBN":"0036-8075","ISSN":"1476-1122","PMID":"18292331","abstract":"A review. Materials scientists are seeking to create synthetic materials based on the mech. design principles found in biol. materials such as seashell nacre. [on SciFinder(R)]","author":[{"dropping-particle":"","family":"Wegst","given":"Ulrike G. K.","non-dropping-particle":"","parse-names":false,"suffix":""},{"dropping-particle":"","family":"Bai","given":"Hao","non-dropping-particle":"","parse-names":false,"suffix":""},{"dropping-particle":"","family":"Saiz","given":"Eduardo","non-dropping-particle":"","parse-names":false,"suffix":""},{"dropping-particle":"","family":"Tomsia","given":"Antoni P.","non-dropping-particle":"","parse-names":false,"suffix":""},{"dropping-particle":"","family":"Ritchie","given":"Robert O.","non-dropping-particle":"","parse-names":false,"suffix":""}],"container-title":"Nature Materials","id":"ITEM-1","issue":"1","issued":{"date-parts":[["2015","1","26"]]},"note":"single materials which exhibit both good strength and toughness are rare, but composites can offer this feature. \n\nnatural materials are prime examples of multi layevel architectural design (composites), using ambient conditions, but are hard to replciate at a larger scale. The mesoscale approach is necessaary to susscessfully mimic biomaterials. \n\n3 factors are critical in new material design: chem comp, nano/microstructure, and architecture. \n\nnatural materials are made from cheap basic chemical options and can often self heal, resulting in much greater fracture toughness than would other wise be expected.","page":"23-36","title":"Bioinspired structural materials","type":"article-journal","volume":"14"},"uris":["http://www.mendeley.com/documents/?uuid=e4bba4e1-1f84-4eda-b167-c4a8a508d4c7"]},{"id":"ITEM-2","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Communications","id":"ITEM-2","issue":"May","issued":{"date-parts":[["2015","5","28"]]},"note":"longer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fibres","type":"article-journal","volume":"6"},"uris":["http://www.mendeley.com/documents/?uuid=66578123-d342-4769-8cb2-fc07043186cd"]},{"id":"ITEM-3","itemData":{"DOI":"10.1021/ma00103a018","ISBN":"0024-9297","ISSN":"0024-9297","abstract":"We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elastomers.","author":[{"dropping-particle":"","family":"Termonia","given":"Yves","non-dropping-particle":"","parse-names":false,"suffix":""}],"container-title":"Macromolecules","id":"ITEM-3","issue":"25","issued":{"date-parts":[["1994","12"]]},"note":"introduces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Elasticity","type":"article-journal","volume":"27"},"uris":["http://www.mendeley.com/documents/?uuid=f6f16a73-262d-43bf-9321-82dcab835d79"]},{"id":"ITEM-4","itemData":{"DOI":"10.1016/0160-9327(86)90049-9","ISSN":"01609327","abstract":"Silks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W.","non-dropping-particle":"","parse-names":false,"suffix":""}],"container-title":"Endeavour","id":"ITEM-4","issue":"1","issued":{"date-parts":[["1986","1"]]},"note":"synthetics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silk","type":"article-journal","volume":"10"},"uris":["http://www.mendeley.com/documents/?uuid=63a2cfe2-44ed-4d60-b3dd-2a9e5071db8a"]},{"id":"ITEM-5","itemData":{"DOI":"10.1038/35069000","ISBN":"0028-0836","ISSN":"0028-0836","PMID":"11279484","abstract":"Spider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P.","non-dropping-particle":"","parse-names":false,"suffix":""}],"container-title":"Nature","id":"ITEM-5","issue":"6828","issued":{"date-parts":[["2001"]]},"page":"541-548","title":"Liquid crystalline spinning of spider silk.","type":"article-journal","volume":"410"},"uris":["http://www.mendeley.com/documents/?uuid=f26cbd7d-ca30-4896-bcc1-495b85969c6b"]}],"mendeley":{"formattedCitation":"&lt;sup&gt;5,11,33,34,39&lt;/sup&gt;","plainTextFormattedCitation":"5,11,33,34,39","previouslyFormattedCitation":"&lt;sup&gt;5,11,33,34,39&lt;/sup&gt;"},"properties":{"noteIndex":0},"schema":"https://github.com/citation-style-language/schema/raw/master/csl-citation.json"}</w:instrText>
      </w:r>
      <w:r>
        <w:fldChar w:fldCharType="separate"/>
      </w:r>
      <w:r w:rsidR="00407B50" w:rsidRPr="00407B50">
        <w:rPr>
          <w:noProof/>
          <w:vertAlign w:val="superscript"/>
        </w:rPr>
        <w:t>5,11,33,34,39</w:t>
      </w:r>
      <w:r>
        <w:fldChar w:fldCharType="end"/>
      </w:r>
      <w:r>
        <w:fldChar w:fldCharType="begin" w:fldLock="1"/>
      </w:r>
      <w:r w:rsidR="00407B5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silk.","type":"article-journal","volume":"410"},"uris":["http://www.mendeley.com/documents/?uuid=f26cbd7d-ca30-4896-bcc1-495b85969c6b"]},{"id":"ITEM-2","itemData":{"DOI":"10.1016/S0141-8130(01)00166-0","ISBN":"0141-8130","ISSN":"01418130","PMID":"11589973","abstract":"The major and minor ampullate silks from live Nephila senegalensis (Tetragnathidae) and the major ampullate silk from Euprostenops spp. (Pisauridae) spiders were investigated in situ by X-ray diffraction during forced silking. Wide- (WAXS) and small-angle (SAXS) scattering patterns were obtained at the same time. WAXS data show that the thread at the exit of the spigots already contains ??-sheet poly(alanine) crystallites. SAXS data suggest the presence of microfibrils with an axial repeating period of approximately 8 nm for both Nephila and Euprostenops. Minor ampullate (MI) Nephila silk, however, does not show this axial repeat which is probably due to a higher amount of crystal forming poly(alanine). A microfibrillar morphology, connected by a network of random polymer chains, can explain the presence of highly oriented crystallites, an oriented halo and a diffuse background in the WAXS patterns. At high reeling speeds, bound water is co-extruded with the fibre. It can be squeezed out of the fibre by friction at a needle. Under natural conditions it is the spider's tarsal claws which might serve to squeeze out the water to improve the mechanical properties of the thread during dragline production. Copyright ?? 2001 .","author":[{"dropping-particle":"","family":"Riekel","given":"C.","non-dropping-particle":"","parse-names":false,"suffix":""},{"dropping-particle":"","family":"Vollrath","given":"Fritz","non-dropping-particle":"","parse-names":false,"suffix":""}],"container-title":"International Journal of Biological Macromolecules","id":"ITEM-2","issue":"3","issued":{"date-parts":[["2001","10"]]},"page":"203-210","title":"Spider silk fibre extrusion: combined wide- and small-angle X-ray microdiffraction experiments","type":"article-journal","volume":"29"},"uris":["http://www.mendeley.com/documents/?uuid=4af13f70-0a6a-4634-8033-0a6ffd978418"]}],"mendeley":{"formattedCitation":"&lt;sup&gt;11,40&lt;/sup&gt;","plainTextFormattedCitation":"11,40","previouslyFormattedCitation":"&lt;sup&gt;11,40&lt;/sup&gt;"},"properties":{"noteIndex":0},"schema":"https://github.com/citation-style-language/schema/raw/master/csl-citation.json"}</w:instrText>
      </w:r>
      <w:r>
        <w:fldChar w:fldCharType="separate"/>
      </w:r>
      <w:r w:rsidR="00407B50" w:rsidRPr="00407B50">
        <w:rPr>
          <w:noProof/>
          <w:vertAlign w:val="superscript"/>
        </w:rPr>
        <w:t>11,40</w:t>
      </w:r>
      <w:r>
        <w:fldChar w:fldCharType="end"/>
      </w:r>
      <w:r>
        <w:t xml:space="preserve">. From a biological perspective, for spiders, this dissipation </w:t>
      </w:r>
      <w:r w:rsidRPr="007A0D0B">
        <w:t>prevents recoil and loss of prey</w:t>
      </w:r>
      <w:r w:rsidRPr="007A0D0B">
        <w:fldChar w:fldCharType="begin" w:fldLock="1"/>
      </w:r>
      <w:r w:rsidR="00CE28B7">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mendeley":{"formattedCitation":"&lt;sup&gt;5&lt;/sup&gt;","plainTextFormattedCitation":"5","previouslyFormattedCitation":"&lt;sup&gt;5&lt;/sup&gt;"},"properties":{"noteIndex":0},"schema":"https://github.com/citation-style-language/schema/raw/master/csl-citation.json"}</w:instrText>
      </w:r>
      <w:r w:rsidRPr="007A0D0B">
        <w:fldChar w:fldCharType="separate"/>
      </w:r>
      <w:r w:rsidR="001B4B17" w:rsidRPr="001B4B17">
        <w:rPr>
          <w:noProof/>
          <w:vertAlign w:val="superscript"/>
        </w:rPr>
        <w:t>5</w:t>
      </w:r>
      <w:r w:rsidRPr="007A0D0B">
        <w:fldChar w:fldCharType="end"/>
      </w:r>
      <w:r w:rsidRPr="007A0D0B">
        <w:t>.</w:t>
      </w:r>
      <w:r w:rsidR="00ED6285" w:rsidRPr="00ED6285">
        <w:rPr>
          <w:noProof/>
          <w:lang w:eastAsia="en-GB"/>
        </w:rPr>
        <w:t xml:space="preserve"> </w:t>
      </w:r>
    </w:p>
    <w:p w14:paraId="2AA3BC69" w14:textId="1B5145C3" w:rsidR="00C7699F" w:rsidRDefault="00ED6285" w:rsidP="00ED6285">
      <w:pPr>
        <w:keepNext/>
        <w:jc w:val="center"/>
      </w:pPr>
      <w:r w:rsidRPr="00ED6285">
        <w:rPr>
          <w:noProof/>
          <w:lang w:eastAsia="en-GB"/>
        </w:rPr>
        <mc:AlternateContent>
          <mc:Choice Requires="wpg">
            <w:drawing>
              <wp:inline distT="0" distB="0" distL="0" distR="0" wp14:anchorId="4692715B" wp14:editId="7B1398BB">
                <wp:extent cx="4319905" cy="2372995"/>
                <wp:effectExtent l="0" t="0" r="4445" b="8255"/>
                <wp:docPr id="24" name="Group 7"/>
                <wp:cNvGraphicFramePr/>
                <a:graphic xmlns:a="http://schemas.openxmlformats.org/drawingml/2006/main">
                  <a:graphicData uri="http://schemas.microsoft.com/office/word/2010/wordprocessingGroup">
                    <wpg:wgp>
                      <wpg:cNvGrpSpPr/>
                      <wpg:grpSpPr>
                        <a:xfrm>
                          <a:off x="0" y="0"/>
                          <a:ext cx="4319905" cy="2372995"/>
                          <a:chOff x="0" y="0"/>
                          <a:chExt cx="4319905" cy="2372995"/>
                        </a:xfrm>
                      </wpg:grpSpPr>
                      <pic:pic xmlns:pic="http://schemas.openxmlformats.org/drawingml/2006/picture">
                        <pic:nvPicPr>
                          <pic:cNvPr id="29" name="Picture 29" descr="D:\GoogleDrive\5th October\urn_cambridge.org_id_binary-alt_20160727163133-70262-optimisedImage-S0883769412003144_fig1g.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905" cy="2372995"/>
                          </a:xfrm>
                          <a:prstGeom prst="rect">
                            <a:avLst/>
                          </a:prstGeom>
                          <a:noFill/>
                          <a:ln>
                            <a:noFill/>
                          </a:ln>
                        </pic:spPr>
                      </pic:pic>
                      <wps:wsp>
                        <wps:cNvPr id="31" name="Freeform 31"/>
                        <wps:cNvSpPr/>
                        <wps:spPr>
                          <a:xfrm>
                            <a:off x="400210" y="1557974"/>
                            <a:ext cx="1714500" cy="507207"/>
                          </a:xfrm>
                          <a:custGeom>
                            <a:avLst/>
                            <a:gdLst>
                              <a:gd name="connsiteX0" fmla="*/ 0 w 1707356"/>
                              <a:gd name="connsiteY0" fmla="*/ 504825 h 504825"/>
                              <a:gd name="connsiteX1" fmla="*/ 11906 w 1707356"/>
                              <a:gd name="connsiteY1" fmla="*/ 409575 h 504825"/>
                              <a:gd name="connsiteX2" fmla="*/ 61913 w 1707356"/>
                              <a:gd name="connsiteY2" fmla="*/ 285750 h 504825"/>
                              <a:gd name="connsiteX3" fmla="*/ 114300 w 1707356"/>
                              <a:gd name="connsiteY3" fmla="*/ 261937 h 504825"/>
                              <a:gd name="connsiteX4" fmla="*/ 311944 w 1707356"/>
                              <a:gd name="connsiteY4" fmla="*/ 211931 h 504825"/>
                              <a:gd name="connsiteX5" fmla="*/ 919163 w 1707356"/>
                              <a:gd name="connsiteY5" fmla="*/ 109537 h 504825"/>
                              <a:gd name="connsiteX6" fmla="*/ 1707356 w 1707356"/>
                              <a:gd name="connsiteY6" fmla="*/ 0 h 504825"/>
                              <a:gd name="connsiteX0" fmla="*/ 0 w 1707356"/>
                              <a:gd name="connsiteY0" fmla="*/ 504825 h 504825"/>
                              <a:gd name="connsiteX1" fmla="*/ 11906 w 1707356"/>
                              <a:gd name="connsiteY1" fmla="*/ 409575 h 504825"/>
                              <a:gd name="connsiteX2" fmla="*/ 61913 w 1707356"/>
                              <a:gd name="connsiteY2" fmla="*/ 285750 h 504825"/>
                              <a:gd name="connsiteX3" fmla="*/ 147638 w 1707356"/>
                              <a:gd name="connsiteY3" fmla="*/ 252412 h 504825"/>
                              <a:gd name="connsiteX4" fmla="*/ 311944 w 1707356"/>
                              <a:gd name="connsiteY4" fmla="*/ 211931 h 504825"/>
                              <a:gd name="connsiteX5" fmla="*/ 919163 w 1707356"/>
                              <a:gd name="connsiteY5" fmla="*/ 109537 h 504825"/>
                              <a:gd name="connsiteX6" fmla="*/ 1707356 w 1707356"/>
                              <a:gd name="connsiteY6" fmla="*/ 0 h 504825"/>
                              <a:gd name="connsiteX0" fmla="*/ 2986 w 1710342"/>
                              <a:gd name="connsiteY0" fmla="*/ 504825 h 504825"/>
                              <a:gd name="connsiteX1" fmla="*/ 14892 w 1710342"/>
                              <a:gd name="connsiteY1" fmla="*/ 409575 h 504825"/>
                              <a:gd name="connsiteX2" fmla="*/ 150624 w 1710342"/>
                              <a:gd name="connsiteY2" fmla="*/ 252412 h 504825"/>
                              <a:gd name="connsiteX3" fmla="*/ 314930 w 1710342"/>
                              <a:gd name="connsiteY3" fmla="*/ 211931 h 504825"/>
                              <a:gd name="connsiteX4" fmla="*/ 922149 w 1710342"/>
                              <a:gd name="connsiteY4" fmla="*/ 109537 h 504825"/>
                              <a:gd name="connsiteX5" fmla="*/ 1710342 w 1710342"/>
                              <a:gd name="connsiteY5" fmla="*/ 0 h 504825"/>
                              <a:gd name="connsiteX0" fmla="*/ 0 w 1707356"/>
                              <a:gd name="connsiteY0" fmla="*/ 504825 h 504825"/>
                              <a:gd name="connsiteX1" fmla="*/ 11906 w 1707356"/>
                              <a:gd name="connsiteY1" fmla="*/ 409575 h 504825"/>
                              <a:gd name="connsiteX2" fmla="*/ 78581 w 1707356"/>
                              <a:gd name="connsiteY2" fmla="*/ 280987 h 504825"/>
                              <a:gd name="connsiteX3" fmla="*/ 311944 w 1707356"/>
                              <a:gd name="connsiteY3" fmla="*/ 211931 h 504825"/>
                              <a:gd name="connsiteX4" fmla="*/ 919163 w 1707356"/>
                              <a:gd name="connsiteY4" fmla="*/ 109537 h 504825"/>
                              <a:gd name="connsiteX5" fmla="*/ 1707356 w 1707356"/>
                              <a:gd name="connsiteY5" fmla="*/ 0 h 504825"/>
                              <a:gd name="connsiteX0" fmla="*/ 0 w 1714500"/>
                              <a:gd name="connsiteY0" fmla="*/ 507207 h 507207"/>
                              <a:gd name="connsiteX1" fmla="*/ 19050 w 1714500"/>
                              <a:gd name="connsiteY1" fmla="*/ 409575 h 507207"/>
                              <a:gd name="connsiteX2" fmla="*/ 85725 w 1714500"/>
                              <a:gd name="connsiteY2" fmla="*/ 280987 h 507207"/>
                              <a:gd name="connsiteX3" fmla="*/ 319088 w 1714500"/>
                              <a:gd name="connsiteY3" fmla="*/ 211931 h 507207"/>
                              <a:gd name="connsiteX4" fmla="*/ 926307 w 1714500"/>
                              <a:gd name="connsiteY4" fmla="*/ 109537 h 507207"/>
                              <a:gd name="connsiteX5" fmla="*/ 1714500 w 1714500"/>
                              <a:gd name="connsiteY5" fmla="*/ 0 h 507207"/>
                              <a:gd name="connsiteX0" fmla="*/ 0 w 1714500"/>
                              <a:gd name="connsiteY0" fmla="*/ 507207 h 507207"/>
                              <a:gd name="connsiteX1" fmla="*/ 19050 w 1714500"/>
                              <a:gd name="connsiteY1" fmla="*/ 409575 h 507207"/>
                              <a:gd name="connsiteX2" fmla="*/ 85725 w 1714500"/>
                              <a:gd name="connsiteY2" fmla="*/ 280987 h 507207"/>
                              <a:gd name="connsiteX3" fmla="*/ 319088 w 1714500"/>
                              <a:gd name="connsiteY3" fmla="*/ 211931 h 507207"/>
                              <a:gd name="connsiteX4" fmla="*/ 926307 w 1714500"/>
                              <a:gd name="connsiteY4" fmla="*/ 109537 h 507207"/>
                              <a:gd name="connsiteX5" fmla="*/ 1714500 w 1714500"/>
                              <a:gd name="connsiteY5" fmla="*/ 0 h 507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4500" h="507207">
                                <a:moveTo>
                                  <a:pt x="0" y="507207"/>
                                </a:moveTo>
                                <a:cubicBezTo>
                                  <a:pt x="7937" y="449263"/>
                                  <a:pt x="4762" y="447278"/>
                                  <a:pt x="19050" y="409575"/>
                                </a:cubicBezTo>
                                <a:cubicBezTo>
                                  <a:pt x="33338" y="371872"/>
                                  <a:pt x="35719" y="313928"/>
                                  <a:pt x="85725" y="280987"/>
                                </a:cubicBezTo>
                                <a:cubicBezTo>
                                  <a:pt x="135731" y="248046"/>
                                  <a:pt x="178991" y="240506"/>
                                  <a:pt x="319088" y="211931"/>
                                </a:cubicBezTo>
                                <a:cubicBezTo>
                                  <a:pt x="459185" y="183356"/>
                                  <a:pt x="693738" y="144859"/>
                                  <a:pt x="926307" y="109537"/>
                                </a:cubicBezTo>
                                <a:cubicBezTo>
                                  <a:pt x="1158876" y="74215"/>
                                  <a:pt x="1436688" y="37107"/>
                                  <a:pt x="1714500" y="0"/>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400210" y="1565233"/>
                            <a:ext cx="1714500" cy="507207"/>
                          </a:xfrm>
                          <a:custGeom>
                            <a:avLst/>
                            <a:gdLst>
                              <a:gd name="connsiteX0" fmla="*/ 0 w 1707356"/>
                              <a:gd name="connsiteY0" fmla="*/ 504825 h 504825"/>
                              <a:gd name="connsiteX1" fmla="*/ 11906 w 1707356"/>
                              <a:gd name="connsiteY1" fmla="*/ 409575 h 504825"/>
                              <a:gd name="connsiteX2" fmla="*/ 61913 w 1707356"/>
                              <a:gd name="connsiteY2" fmla="*/ 285750 h 504825"/>
                              <a:gd name="connsiteX3" fmla="*/ 114300 w 1707356"/>
                              <a:gd name="connsiteY3" fmla="*/ 261937 h 504825"/>
                              <a:gd name="connsiteX4" fmla="*/ 311944 w 1707356"/>
                              <a:gd name="connsiteY4" fmla="*/ 211931 h 504825"/>
                              <a:gd name="connsiteX5" fmla="*/ 919163 w 1707356"/>
                              <a:gd name="connsiteY5" fmla="*/ 109537 h 504825"/>
                              <a:gd name="connsiteX6" fmla="*/ 1707356 w 1707356"/>
                              <a:gd name="connsiteY6" fmla="*/ 0 h 504825"/>
                              <a:gd name="connsiteX0" fmla="*/ 0 w 1707356"/>
                              <a:gd name="connsiteY0" fmla="*/ 504825 h 504825"/>
                              <a:gd name="connsiteX1" fmla="*/ 11906 w 1707356"/>
                              <a:gd name="connsiteY1" fmla="*/ 409575 h 504825"/>
                              <a:gd name="connsiteX2" fmla="*/ 61913 w 1707356"/>
                              <a:gd name="connsiteY2" fmla="*/ 285750 h 504825"/>
                              <a:gd name="connsiteX3" fmla="*/ 147638 w 1707356"/>
                              <a:gd name="connsiteY3" fmla="*/ 252412 h 504825"/>
                              <a:gd name="connsiteX4" fmla="*/ 311944 w 1707356"/>
                              <a:gd name="connsiteY4" fmla="*/ 211931 h 504825"/>
                              <a:gd name="connsiteX5" fmla="*/ 919163 w 1707356"/>
                              <a:gd name="connsiteY5" fmla="*/ 109537 h 504825"/>
                              <a:gd name="connsiteX6" fmla="*/ 1707356 w 1707356"/>
                              <a:gd name="connsiteY6" fmla="*/ 0 h 504825"/>
                              <a:gd name="connsiteX0" fmla="*/ 2986 w 1710342"/>
                              <a:gd name="connsiteY0" fmla="*/ 504825 h 504825"/>
                              <a:gd name="connsiteX1" fmla="*/ 14892 w 1710342"/>
                              <a:gd name="connsiteY1" fmla="*/ 409575 h 504825"/>
                              <a:gd name="connsiteX2" fmla="*/ 150624 w 1710342"/>
                              <a:gd name="connsiteY2" fmla="*/ 252412 h 504825"/>
                              <a:gd name="connsiteX3" fmla="*/ 314930 w 1710342"/>
                              <a:gd name="connsiteY3" fmla="*/ 211931 h 504825"/>
                              <a:gd name="connsiteX4" fmla="*/ 922149 w 1710342"/>
                              <a:gd name="connsiteY4" fmla="*/ 109537 h 504825"/>
                              <a:gd name="connsiteX5" fmla="*/ 1710342 w 1710342"/>
                              <a:gd name="connsiteY5" fmla="*/ 0 h 504825"/>
                              <a:gd name="connsiteX0" fmla="*/ 0 w 1707356"/>
                              <a:gd name="connsiteY0" fmla="*/ 504825 h 504825"/>
                              <a:gd name="connsiteX1" fmla="*/ 11906 w 1707356"/>
                              <a:gd name="connsiteY1" fmla="*/ 409575 h 504825"/>
                              <a:gd name="connsiteX2" fmla="*/ 78581 w 1707356"/>
                              <a:gd name="connsiteY2" fmla="*/ 280987 h 504825"/>
                              <a:gd name="connsiteX3" fmla="*/ 311944 w 1707356"/>
                              <a:gd name="connsiteY3" fmla="*/ 211931 h 504825"/>
                              <a:gd name="connsiteX4" fmla="*/ 919163 w 1707356"/>
                              <a:gd name="connsiteY4" fmla="*/ 109537 h 504825"/>
                              <a:gd name="connsiteX5" fmla="*/ 1707356 w 1707356"/>
                              <a:gd name="connsiteY5" fmla="*/ 0 h 504825"/>
                              <a:gd name="connsiteX0" fmla="*/ 0 w 1714500"/>
                              <a:gd name="connsiteY0" fmla="*/ 507207 h 507207"/>
                              <a:gd name="connsiteX1" fmla="*/ 19050 w 1714500"/>
                              <a:gd name="connsiteY1" fmla="*/ 409575 h 507207"/>
                              <a:gd name="connsiteX2" fmla="*/ 85725 w 1714500"/>
                              <a:gd name="connsiteY2" fmla="*/ 280987 h 507207"/>
                              <a:gd name="connsiteX3" fmla="*/ 319088 w 1714500"/>
                              <a:gd name="connsiteY3" fmla="*/ 211931 h 507207"/>
                              <a:gd name="connsiteX4" fmla="*/ 926307 w 1714500"/>
                              <a:gd name="connsiteY4" fmla="*/ 109537 h 507207"/>
                              <a:gd name="connsiteX5" fmla="*/ 1714500 w 1714500"/>
                              <a:gd name="connsiteY5" fmla="*/ 0 h 507207"/>
                              <a:gd name="connsiteX0" fmla="*/ 0 w 1714500"/>
                              <a:gd name="connsiteY0" fmla="*/ 507207 h 507207"/>
                              <a:gd name="connsiteX1" fmla="*/ 19050 w 1714500"/>
                              <a:gd name="connsiteY1" fmla="*/ 409575 h 507207"/>
                              <a:gd name="connsiteX2" fmla="*/ 85725 w 1714500"/>
                              <a:gd name="connsiteY2" fmla="*/ 280987 h 507207"/>
                              <a:gd name="connsiteX3" fmla="*/ 319088 w 1714500"/>
                              <a:gd name="connsiteY3" fmla="*/ 211931 h 507207"/>
                              <a:gd name="connsiteX4" fmla="*/ 926307 w 1714500"/>
                              <a:gd name="connsiteY4" fmla="*/ 109537 h 507207"/>
                              <a:gd name="connsiteX5" fmla="*/ 1714500 w 1714500"/>
                              <a:gd name="connsiteY5" fmla="*/ 0 h 507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4500" h="507207">
                                <a:moveTo>
                                  <a:pt x="0" y="507207"/>
                                </a:moveTo>
                                <a:cubicBezTo>
                                  <a:pt x="7937" y="449263"/>
                                  <a:pt x="4762" y="447278"/>
                                  <a:pt x="19050" y="409575"/>
                                </a:cubicBezTo>
                                <a:cubicBezTo>
                                  <a:pt x="33338" y="371872"/>
                                  <a:pt x="35719" y="313928"/>
                                  <a:pt x="85725" y="280987"/>
                                </a:cubicBezTo>
                                <a:cubicBezTo>
                                  <a:pt x="135731" y="248046"/>
                                  <a:pt x="178991" y="240506"/>
                                  <a:pt x="319088" y="211931"/>
                                </a:cubicBezTo>
                                <a:cubicBezTo>
                                  <a:pt x="459185" y="183356"/>
                                  <a:pt x="693738" y="144859"/>
                                  <a:pt x="926307" y="109537"/>
                                </a:cubicBezTo>
                                <a:cubicBezTo>
                                  <a:pt x="1158876" y="74215"/>
                                  <a:pt x="1436688" y="37107"/>
                                  <a:pt x="1714500" y="0"/>
                                </a:cubicBezTo>
                              </a:path>
                            </a:pathLst>
                          </a:custGeom>
                          <a:noFill/>
                          <a:ln w="19050"/>
                          <a:effectLst>
                            <a:outerShdw blurRad="50800" dist="25400" dir="2700000" sx="98000" sy="98000" algn="tl"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a:spLocks noChangeAspect="1"/>
                        </wps:cNvSpPr>
                        <wps:spPr>
                          <a:xfrm>
                            <a:off x="2098040" y="1543692"/>
                            <a:ext cx="28800" cy="28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C75F47" id="Group 7" o:spid="_x0000_s1026" style="width:340.15pt;height:186.85pt;mso-position-horizontal-relative:char;mso-position-vertical-relative:line" coordsize="43199,23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DjhPCQAANjkAAA4AAABkcnMvZTJvRG9jLnhtbOxbbW/bOBL+fsD9&#10;B8EfD0gt6sWSjKaLbNIWBXrboOmhu0CBQpZoW1dJ1FFynOxh//s+Q0oKnaSW2uAWd7cq0JgUOZzh&#10;cGZIPiM9/+GmyK1rLutMlKcz9syeWbxMRJqVm9PZPz68OglnVt3EZRrnouSns1tez3548de/PN9X&#10;S+6IrchTLi0MUtbLfXU62zZNtZzP62TLi7h+JipeonEtZBE3qMrNPJXxHqMX+dyx7cV8L2RaSZHw&#10;usbTC904e6HGX6950rxbr2veWPnpDLI16q9Uf1f0d/7iebzcyLjaZkkrRvwdUhRxVoJpP9RF3MTW&#10;TmYPhiqyRIparJtniSjmYr3OEq7mgNkw+95sXkuxq9RcNsv9purVBNXe09N3D5v8dH0prSw9nTne&#10;zCrjAmuk2FoB6WZfbZbo8lpWV9WlbB9sdI2me7OWBf1iItaN0uptr1V+01gJHnouiyLbn1kJ2hw3&#10;cKLI13pPtlicB3TJ9uUA5bxjPCf5enGqLFnif6smlB6oadicQNXsJJ+1gxSjxihi+WVXnWBFq7jJ&#10;VlmeNbfKOrF2JFR5fZkll1JXDI1HncbRTFwtB09SXicw0Ivlp9dCbHJ+IbNr/slvtta7pBErLj/t&#10;ZPk5iYuVzNINJ5/4nKWfV1kZy9uTOG8+w5IWduAEbOEy1z0JbGfhnIiqyYqs5umbIt7wkys7DN1g&#10;EXkMXuQyz/u8zjZs8+yf1YbWhqQmQUlsVOdUP5jFKs+qV1me0+JTudUXBL9nmY+oXFv9hUh2BS8b&#10;7caS51CdKOttVtUzSy55seKwSvkmZbAchJAGllnJrGyUn8G43tYNcSczU572byc8s+3I+fHk3LfP&#10;Tzw7eHlyFnkBFPAy8GwvZOfs/DeiZt5yV/O3IonziyprRcfTB8I/6lZtANIOqxzfuo5VeCFNKYG6&#10;XyUiHpGGSNZaJu8RktAP5UbyJtlScQ1Fts/RuW9QWr9TNK1BDS+0Vvu/ixTaiHeNUMp4ihf2vhQv&#10;K1k3r7koLCpA9ZBUDR9fYx56bl0XkroUZABqLnl58ABj0hMlP0ncFjEBiigI9HVnL6iNUzqFea3x&#10;w4B/tY0rDilp2DvPcmEzOpa9kpzT7mHhEURtu/XBrFYaJeHv6dCzbYdhw0DIYr4fRIGnQ1YX1FjA&#10;PN9GBwpqPrzNVvHS0Gay09qkwTsNYn9IW7PdpK2EiSjLOmv4zxhsXeTYff42t2xrb7HADlx/ofk+&#10;6P6L2d2HdTu+tbV04SskP0MrPQfGInsxzMUk8ezID4a5OAaXBYuYO8zFJHFCMLEH5+IaXBjzXHuE&#10;ykwaB6K5wSAbbIq9ylzozPOGZ2PSOKBx2SAb7I49mwg6W4xQmknDsDQjZrMw2LTmNTwdk2h4XUyz&#10;HLEkZvc/uxV7wcINh9fjwIp9Bzv4oHmZFjlZMaLrUKQ0zdKJQh0ome16zldi65PDsRdGjlr7o1ye&#10;GI6Zby8cHcGOsjmIx+NMzLRKnCcjVzv/UTYmzchAaVpy5DhgNKw0k2ZkoDyIrYGaxDAfk+jbTOz/&#10;JVAGoR+y4Qh2YF6hHYXD+7BpKmMjmEnzPeY1ch9+snmpY96w1p5qXvrAqs7rQ6dJOs6qGNmda+ng&#10;ev+8asYiHCZxZqMz61EuJolxmjzGxbQVnAxxyh3kYpI4d+Z1jItpKoArcDkeZmPSGOZ1jI1pKpGz&#10;cKHlwdmYNEb0OsbGtJR2RYb5mEQ6eh1jYW6QIxbe7K5vS5N5DfjKn8a8cGfub8XxVkMN8TK5Kdub&#10;MkpWTHCyrdCIStQEGZrXZlzBuyrOYRqpABXdvAeIEZBMYoURQJ5xxIgzJrE6Go4mxvKaxO43iY2Y&#10;YBIrbGI0Zzi6Sayw2I5Y/7aKJwCIcPNc4eYNUDmAQjMLuPlKn4KBdtJ6kZ6paO0BlnS4yLaHRai5&#10;ENf8g1AdmzvA9wA3ueuS7FZZ8iP/1SQIcFlXcnseBc6WvxoL1ya9Ep4H0DM0m9S2pMkUdtEp+YDB&#10;Y+xc/EPmAnpyAxYG7am/UvxcP2DAaamNuZFzwFDtUKpNbzyjGTKMSqgVRnW80PZa2EdzZEEYRV0j&#10;NtqDRr1daUoFNozm6fkRC7U1sNDtoSbNcwGFtyoAOhz6kalXvXcpnnpLGs2TMT8MA0AKmGjgOazN&#10;BLTz9NzFIuz1riE12JZSe29ZoOyd3FhImC4ZoYJee8MkezZwuAPIkszV8QH0KeEJGdRYpSo1tzkn&#10;c83L93yN/AgijqPCj8pM8fNcatA3ThJg2Ew3beOU68eABttxgedSLosolGhqQBpZg77t2O0AXc/D&#10;sXVAa/sTKVeJrV4wHRd7No8R9xSKsyibnrjISiEfm1mOWbWcdX+Ib6iGiiuR3gKPlgJoMXb4ukpe&#10;ZYCO38Z1cxlLIJl4iNwgWrdC/jqz9siznc7qf+1iyrDkb0qAvxGsC90aVfFwwENFmi0rs6XcFecC&#10;IQnOAG6qSP2bvCuupSg+Ais+I65oissEvLE/NIhcunLeoI4mwMIJPztTZZ26eVteVUj46MUgqPvD&#10;zcdYVi0e3gD7/Ul0gPMdqEuG1/cl/ZbiDMj8OlOY+Z2eWv0B/P6jUHD49n0UXPkbyQSw/BtR8IXv&#10;uG3gnVDwQQQJW1KP6E4o+ISCT7kcp93rHyIJ5lWHTSj4f2UuZ0LBxyRaTEueUPBvTLRMKPhQWurQ&#10;vMZlo00aA6akFwb0le5hPDYhx7HZaJPGgCmPscHxtD8ijc5Gm0Tfk2Q5ik/TraB7BWOCKScUnPxx&#10;QsFxpX0QI34x7zdTkkWjnk9JsgBFmFDwCQWfUPAJBf/DUXCdJgHY20HLbVJH7Bour7bp3lrlO/k+&#10;TimnE9Jbr2lGbwhr9BwVAKpOQJA3mmpA5RE6URFQfVuM8w2+D2mQSgJa/DFrtgpHJeyVuBJ+2kPq&#10;qzxOvqjHcV5tYw1n4/3OHlBveys4vRdR1TTMraTXWLV6+ZjgznoC9CdA/38e0O8/GHmHLw4sV+Xk&#10;DDCfXKmu8F3Dl9oqxfkWWXN+VldI41JSg5I5B52VXygPefD6u4OXsmzKy8CDmY+AFLUp0A75d0IV&#10;B9QnPaqoU0XdW/TkosanBDzHBxA1vaf/IG1CvZTcIs9S+qBAVQ4TYc1Nl4qqzV5f+ergblqqNDn+&#10;5Pj/QcdXn6Dh4zy1/7QfEtLXf2ZdOd7d544vf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RpOuc3QAAAAUBAAAPAAAAZHJzL2Rvd25yZXYueG1sTI9Ba8JAEIXvhf6HZQre6iYNVUmz&#10;EZHWkxSqQultzI5JMDsbsmsS/323vehl4PEe732TLUfTiJ46V1tWEE8jEMSF1TWXCg77j+cFCOeR&#10;NTaWScGVHCzzx4cMU20H/qJ+50sRStilqKDyvk2ldEVFBt3UtsTBO9nOoA+yK6XucAjlppEvUTST&#10;BmsOCxW2tK6oOO8uRsFmwGGVxO/99nxaX3/2r5/f25iUmjyNqzcQnkZ/C8MffkCHPDAd7YW1E42C&#10;8Ij/v8GbLaIExFFBMk/mIPNM3tPnvwAAAP//AwBQSwMECgAAAAAAAAAhAEhU3wnkcQEA5HEBABUA&#10;AABkcnMvbWVkaWEvaW1hZ2UxLmpwZWf/2P/gABBKRklGAAEBAQDcANwAAP/bAEMAAgEBAgEBAgIC&#10;AgICAgIDBQMDAwMDBgQEAwUHBgcHBwYHBwgJCwkICAoIBwcKDQoKCwwMDAwHCQ4PDQwOCwwMDP/b&#10;AEMBAgICAwMDBgMDBgwIBwgMDAwMDAwMDAwMDAwMDAwMDAwMDAwMDAwMDAwMDAwMDAwMDAwMDAwM&#10;DAwMDAwMDAwMDP/AABEIAjsE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rwH4nf8FTP2efgx8YJPAfij4teEdG8V&#10;W8yW9zZz3DbLKV/upPMFMUDHIO2R1ODXvkUqzxLJGyujgMrKchgehBoAdRXl/wC0z+2l8K/2N9G0&#10;+++J3jjQ/CMeryNFYRXcpa5vmXG7yoIw0sgXcu4qpC7lyRkZ3vgP+0L4I/af+HVr4t+H3ijSPFvh&#10;27dokvtOnEiLIv3o3H3kdcjKMAwyMjkUAdlRRRQAUUUUAFFFFABRRRQAUUU1nxQA6iomu4x/EK8Q&#10;+Dn/AAUC8F/G39sb4mfBHSbXWo/Fnwrt7S51aaeBFs5VuUV08pwxZiA4zlRQB7pRXzj8e/8Agp58&#10;P/gb+1P4P+C8Nn4i8Z/EjxgfMXSPD1sl1JpVv3uLtmdVhjxzknOB06V9HKcj09vSgAooooAKK8Zt&#10;P24vCN7+3Pdfs/rbax/wmlp4YXxY8xhX7F9labyQofdu37u23GO9ezUAFFFFABRRRQAUUUUAFFFF&#10;ABRRRQAUUUUAFFFFABRRRQAUUUUAFFFFABRRRQAUUUUAFFFFABRRRQAUUUUAFFFFABRRRQAUUUUA&#10;FFFFABRRRQAUUUUAFFFFABRRRQAUUUUAFFFFABRRRQAUUUUAFFFFABRRRQAUUUUAFFFFABRRRQAU&#10;UUUAFFFFABRRRQAUUUUAFFFFABRRRQAV4f8AtO/tG+JPhN8QPD+g+HdLsdTuNbhd1SckMWBwADkD&#10;pnrXuFfMv7WH/J13wz/3ZP5mvjeO8XicPlfNhajpylUpx5la6Upxi7XTWz7H1fBuFoV8x5cRBTio&#10;VJWd7Nxg2r2s90A/aM+NH/QjaT/3/H/xdJ/w0X8aCP8AkR9J/wC/4/8Ai69Bxg0EV8//AGLj/wDo&#10;Y1/vp/8Ays+h/tDA/wDQDS+6f/yZ5f4l/aw+LfhDRLjUtR8G6Rb2VqA0shm3bASAOA+epFfRPwn8&#10;WzePPhroes3MccdxqVnHcSJH91SwyQK8K/ac/wCSFeIv+uKf+jEruvC00lv+xEskM09vLH4TmZJY&#10;ZDHJEwtmwysvKsOoI5B5ro4ZqY2hntTA18TOtD2Smufl0bm1pyxj0Ry8RUcJUyini6NCNOXtHF8t&#10;9Vyp63b6s9cor8af+Der9vbx58KrfwP8NvjZ4gvta0H47Wl3r/w38Q6lqE164u7e5ltbrSZZZQdr&#10;k2/mom7AMigEtMqj6o+KXizWof8Ag4m+GWiR65rcOgzfB69u5dKjv5VsZplvrlRI8Aby2fBHzFc/&#10;In90Y/Sj89Pu6ivk/wCOP/BZD4V/CP4waz4B0HRfiZ8XPFvhcka/YfDzwvNr39gkdVuZEKxqwIIK&#10;hmKMrBgpBFct8d/+CwHgvxf/AMEw/iR8ZfhDfeJdS1PRbC90u3jtvD73F/4Z1j7K7xNfW0ilYoon&#10;2PJI4aILzlxwQD7Zor89P2Kv+Ct3hj4Wf8EmfBPxL+JsXxXvZNDTStA1jVNU0OaS71q+uo0b7Tbs&#10;7D7Tb5kOJVJJCcAkqG+tv2zv2w/CP7CPwD1D4keOI9Yk8O6XdWtrONMtPtVwGuJkhQhNy/KGcEnP&#10;QcZOAQD1Wivm39r7/gqv8Jv2H/iRJ4T8dXWtw683hn/hJ7G1s7ITyawhuxaJaWq7w0t20hLCMDAR&#10;HdmVVJHO6/8A8Fpvgt4a/Z98B+PLr/hNftXxOE//AAjHhGHw/NP4m1d4ZmhkVLNM4wynDs4Rhjax&#10;yBQB9aUV8z/spf8ABVv4aftXfGS++G8Ol+Pvh/8AEaytTfDwx448PS6LqVzbgAtLGjFlZRnONwbG&#10;TtwCR5r/AMEc/EureJPi7+2F/ams6zqsen/G7WbKyjvb6W4jsoE2FY4ldiI0G7AVcDAUdAKAPuKi&#10;vkf/AILj/tK+OP2UP+CcHjTxZ8P7qXSdf+0WWmnWI4fNbQ7e4uUiluguD8yq20EAlWdWHIFeF+Af&#10;+CNnww+OXwOXxb8Mv2lfjJ4i+IWoaX5tj8QbH4gzXDXN1tyryIjECHzBhosh1UFd24bqAP0sor86&#10;f2hvEfjvTP8AghzJcfta6142+GfjLSLqztNd1fwJPBcapNs1SOK1nHkSmLMyGIyAOBlmIVTiMdZ8&#10;U/E2rwf8HDfwt0ePWtaj0Ob4QX91Jpi38q2Mswvp1EjQbthfBALFcnYnPyrgA+6qK/Pv/gmT+0/o&#10;vwA/Zq/aj8dfFLxpdWfhbwb8cPFcD6jrN9LdG0to3tkit4txZ2JY7UijBLO+FUs2D7lq/wDwVP8A&#10;hj4K/Y80T41+Lrfxd4K8N+KJhbaFpesaQya5rczlvIjt7ONnZ2nC74+QChDsVX5qAPpKivmH9mH/&#10;AIKyfDX9pf41f8K1m0f4ifDP4hXFqb/T/Dvj3w5Lod9q9uFZmltlcssgVVYkbgxCswUqrEfT1ABR&#10;RRQAUUUUAFFFFABQw3DH8qKbNH50LLuZNykbl+8vuKAPzx/bH+EkP/BPP9hvxj8J/hH8AfGXxotf&#10;iDY6xquvavfSRX0S3NwwEl3qMmDc3Uy+YrokcZkKW64cFSw+nv8AgmdJ4ZH7APwjtvB3jS3+Inhv&#10;S/DNppll4igheFNSFsggZvKf54irxshjf50KFW+ZTXz98OvEH7an7KHhDWvhuPhvp/7QE0N9eN4a&#10;+JOo+NrTTV+yzMXgGp2soE7yQMxDCAFXVVRSuN5639k/9mD4nf8ABMv9jT4I/Cv4f6DovxMu4PES&#10;R+OdQuNSXTodKs7uaae9u7VGCmQRPIFRANzKoOzLHaDPnnTfjD4s8R/8Fvf2iNR8G/CX/hbHxF8C&#10;6doPhnw5PqWoppOkeD9Iaxe5u5JLxlkKzXF1ORHHHEXZfOOVUPn3b/glB4o8DeJfjF8fpLbwPr3w&#10;m+NM2v2tx8S/BV3qovtPsrySJ3gv7JowInju42aRpVVWd87gVEbM34pfA34yfsh/t3+PfjV8HvAO&#10;mfF3w98ZNL0638V+GG16DRNT0/UNPj8i2u7ae5PkPC0DFXjO1twDA9Qeo/4J5fss+PvCXxw+Mnx1&#10;+K1jpvhzx58arvT0HhjTr9dQt/Dem6fbmC1he4VVWa4ZSWkZPkJClcZIAM+ofFOu/wDCMeHL7Ufs&#10;d5f/AGGB5vs1pH5k8+0E7UXux6AV4D4i/wCCkmg+AtZ8NW3irwH8SvClv4r1m20CxvNT0hY4Dd3B&#10;IiRiHJGcHnHGK+ja+MP+Czn/ACLPwD/7LDoH/oclOOrsRI+z6KKKQwooooAKKKKABjgVi+ItcNlp&#10;9xMqtIYY2cIDgvgE4/GtO/l8uBv9rivO/jJ4nHhz4fa/fMxUWen3E2fZY2P9KxrVFFNnRh6LqTUV&#10;10Pgf/gjt/wWa+JX/BQv9pL4peEfGngPT/Dej+FYzd6Zd2okVol88xCCUvxIxHzblx0PHSvkT4t/&#10;t5+Lv2PP+C1v7YFn8MfBuq+O/iv480nSLLw1p9pbmWOB4rCKSW5mI4CRIM4P3jgV69/wQDDJ4u+K&#10;esNnMkFjbhv96SZz/IV6t+w58CPFPhb/AILbftO/ELWPCt/Z+G/E+laPb6LrU9tiG9KW8SypFJ3w&#10;VwQPSuLL8w+sU/auNvL52PouJ+HVlOOlgYzc+W2trbpPa72vbc6b/g3N+G/w28Ufs23vxo0/Wrzx&#10;t8YviBcyf8J7r2sIBqlnfq37yw2ZJhijIG1QfmAB9h4v8Tv+CoviL9sf9q74peH7H9q7wH+yv4D+&#10;F+tv4e02O5S0n1nxJdwcTzSLcMNtuHyowOcV3HxE/Z1+I3/BMb/gplpvxe+Cvg/XPF3wh+NV2LP4&#10;jeFNFtzO+k3hyRqcMS8KD1Y/7w/iFed6z+xff/8ABPb9qL4tah4k/ZFh/ac+HPxQ8QyeJ/D+r6Xp&#10;dpfazoc9zl5rS4inG4RhuQwOB9TXqxaep8tJWdjoPA3/AAUt+MX7Un7BX7SHhvwb8RvD+ufGT9ny&#10;WLUNO8YeFBDLY+L9PAM6N5fzKrPGkiOo6EcV6r+2p/wVM8ReNP8Agld8HfFPwh1U6b8UP2iL3SdB&#10;8Oywosktlczsv2qQIwI/dASZyMCvSf8Agkt+zR4u8IaH8SPFHjr4S/Dz4O2Xjy9EWieEtC0m2gvN&#10;P0xFYKt9PCAJZG3k7ei8+tfIn/BOX/gmZ8VPh/8A8FUF8M+MvDupW3wL/Z21HW9c8AX9xGfsmoy6&#10;pIjQrGehMC+YOOh9M1WhJ678PbTU/C3/AAcfX8N3PPrusaf8AbZZpXKpJfzpeck9FBdgfQDNeW/G&#10;H9oT4+L4Z1zxx8UP2x/AP7N/i+1uL6XR/hrDb6dfRxRREmCG6kMjSO7qFLbem+vePiL+zP8AEjxL&#10;/wAFyPHvjDRNI1bS9D1f4HyeH9M8TGFhZwam1y5RBJ03rkNjrivkD9j79m7x18CfgddfC+8/YZvP&#10;En7QSreR3XxM11rS40m8uZndRqBvJCz8IwbYgz8uOKNAOx+Kv/BXf48/Gb/gnn+x/wCPPAutab4c&#10;8ffFjx3/AMInrDx26tYXzBZ4fMKMCdhZFl2gjkY4Ffp5+xV8CfiR8Avh7qWl/Ez4s6h8XtYur43N&#10;vqd3pcOntaxFR+5CR8EBtxBPOCK/In4F/sO/GzRv2GP2LfCus/DvxRH4i+GvxwuNQ8QQLp7L9gsh&#10;cXBF03/TFg6kN0wa/dqlLYEFFFFQMKKKKACiiigAooooAKKKKACiiigAooooAKKKKACiiigAoooo&#10;AKKKKACiiigAooooAKKKKACiiigAooooAKKKKACiiigAooooAKKKKACiiigAooooAKKKKACiiigA&#10;ooooAKKKKACiiigAooooAKKKKACiiigAooooAKKKKACiiigAooooAKKKKACiiigAooooAK+Zv2sP&#10;+Trvhl/uyfzr6Zr5X/bU8SWfhH9pL4e6lqEvk2dnFJJK4UsVG70HJ618H4jVYU8oVSo0kqtFtvRJ&#10;KpG7Z9pwFCU80cIK7dOqku79nI9Oo6ivN/8AhrXwGP8AmMS/+Akv+FH/AA1r4DH/ADGJP/ASX/Cv&#10;L/1syX/oLp/+Bx/zPa/1ezT/AKBp/wDgEv8AIuftO/8AJCfEX/XFP/RiV3Hh3/kxxv8AsUZv/SZ6&#10;8O+Ov7RvhDxn8Kda0zTtTkmvbuNVijNu67iHU9SMdAa+ivgv4ctfGP7L2h6RfLI1lquhLZ3Ajcxs&#10;Y5IijYYcqcE8jkVnw1mWExnE1SphKkakVQim4tNX9o9NOpnxHg8RhsgpwxEHBus3aSaduRa6n5pf&#10;sM/sCWv/AAUH/wCDc/4V+HbS8/sXx34bn1PXvBmto7RyaTqsOq3pibepBCPyjHnbuDgFkXGP/wAE&#10;/P20br9tv/gsd8JdU8UWc2i/FbwN8Lda8HePtHkhKfYdVsr91eRWChCJt/mbEyIyWTLbdx/UH9kb&#10;9lTwn+xP+z7oPwz8DpqEfhnw55/2QX1ybi4/fTyTvufAz88rY4GBgVzFj/wTv+F+k/txXP7Q9npN&#10;5Z/Eq+0w6Vd3MN462t4nlrF5kkP3Wk8tETd0winGRmv1Q/Nj40/ZO+K/xu/aa1D4geIf2S/AP7Pf&#10;wj+FepeNdRt9T13xOt/ea54kvY5As2pLbW4RE3AgiKcggk/Ng5PjX7NUuoS/BL/gqpJqvirSfGmr&#10;rp17b3+u6XYLp9pqFwmk6ikpjgV3CAOGX77FipJJJNfcXj//AIIkfBrxr8TvFPiKx1D4m+DbPx7c&#10;m88V+HvC/i+70rRPE8rFjI13bxt82/c24IyD5iQASSe2+CX/AASw+Cf7PD/FG28J+E49L8PfGDTL&#10;XSPEXh+OYjSpbeC3lt9scQwUMkc8nmNuJZmLZBJJAPz9/bRuPsn/AAbG/Ai4uJNkNtD4Qkmmc5WG&#10;MSJ8zHsoGPpxX0Z/wcoeNtH0b/glfrtjd6nZ2954k17RbbS4mlG6/kW/hnZYx/FiGKRzjshr1L4C&#10;/wDBGb4H/AP9nnx38KIdN8QeKPh78QriO51HRfEOrSXlvbGP/V/ZtuxoSpCESKfMzHGd+UUjhLf/&#10;AIN4/wBnef4eat4d1iHx14piv4LezsL3XPEL3154ctIZ0nFtpzuu21Rim1ii7yjOu8BjkGYnx38N&#10;WHiD/g47+CM97axXMuj/AAo1S9s2dc/Z5vtNxFvHvslkH/Aqk/bH+OGv6/8A8FQtJ8AfAb4X/CvW&#10;f2g9C8CHVLvxz48kuIrPQdHe62C1jW3HnyszzMcoQF84/eDOB9VeIv2OfBvij9r/AMO/HC7TVW8c&#10;eF/D8/huxZL1lsxayyM7Fohwz5dwCTjDdCQpHH/te/8ABMv4aftlfEHw/wCNNak8WeE/iF4XgNpp&#10;ni7wjrk2ja1a2xLMYPOjOGj3O5G5SV3vtK733Aj4vuIvixp//BcL9k3T/jR8Q/hz4s8bRaJ4qvZN&#10;D8I6O9lb+HIpdMkVSZZZWmnSZo2CNIkePIfAOSa9m/4It/8AJXv2zv8AsvGt/wDoMdeifCz/AII1&#10;/BH4N/FfwJ4+0PT/ABJH488C395qX/CS3OtTXWreIJrqAwT/ANo3Em57hSpJCZVVLPgAO4b1f9m7&#10;9jzwb+yt4k+I+reFV1Vbz4p+J7nxdrhvLxrhTez8yeUpwI485IXkjOM4CgAjgv8Agp1+2lo/7EHw&#10;O0XXfFfgZvGngPxV4htfCvih5JFFnounXgeOW7uY2jkEsIHyGMgBzIqlhuGfC/iX/wAEBf2a/GDt&#10;8SfhfqviL4K669o2qaZ4o8DeJHtbS13R7kuUVmaNYdpDEQtEpQnDLncPub4n/C/w78avAGreFfFm&#10;i6d4h8Oa5bta3+nX0ImguYz2ZT6EAgjkEAgggGvh9/8Ag2z/AGcf7VeOOb4oW/hWS4+0P4Ui8XXA&#10;0V/9gpjzdvAH+t3f7VAz5Z+MH7TPjb9qf/g2U+JGrePdWHifVPDviuy8OWfiZY9i+KrO11/Tkivh&#10;wM7sshYjLGEs3zE19XfFj/lY7+FP/ZGtR/8AS+avor43/wDBPf4X/HT9j9vgVd6JJ4f+G6paxQ6d&#10;oM32E2y206XEYRgD1kjBYsCWJYk7jurW1/8AY28GeJP2xtB+Olyurf8ACdeHfDk3he0KXrLZGzkl&#10;eU7ocYLhpJMNkcNyDtUqAfjDc/C3x1ZeHvir8btUtdK+JfwO+B/7SfiXVte+GDacZP7SiaXy7rVZ&#10;jvCzSWySxNFHIrIq+czny96N9/f8FOLf4Q/trfDX9nTWLL40Q/Dbxl4g8T2evfCHxLHpb6nb3mo4&#10;jdIpISvl4bdFxMyYkCqc/MjfT37PP7F3gX9mnwf480DQbO7vtH+JHiTUvFGuWurzfbo7i5vwi3Ee&#10;HGDCyoBsbdwTknJrzHRv+COHwPsP2Sbr4IahpGueIPh3/bU2vaVZarq8s83hq5kzj+z5gVkt1Rmk&#10;YAE5M0u4sJGBAPmub40/G/8AZb/bP+Bdn+1h4D+C3xNXxV4jfwt4H8e+ErZ01vw/e3QEe6SCZVxH&#10;IDGJDCqiNQ7bnwqt+nVfLv7Mv/BIv4V/szfF6z8frf8Aj74geNNHt2s9H1fxt4jm1qfQoGUo0dqH&#10;wkYKswztLAMQCASD9RUCCiiigAooooAKKKKACiiigAooooAKKKKACvjD/gs5/wAix8A/+yw6B/6F&#10;LX2fXxf/AMFn3WPwv8AyzbR/wuHQOScfxS1UdyZbH2hRQDkUVJQUUUUAFFFNdwnXigCnrEgEOOlf&#10;Pn7dniY+F/2WfiNeK2023h2+YHOOfJcD+de661efIRknj1r5J/4KreJf7H/Yg+JThtpl0prYc9fM&#10;dU/rXm5hO1GT8n+R7/D9D2uPoU+84r72j5F/4ITaZ9g+EvjvUDx9q1e3twfXy4d3/tSv0S8JXBeZ&#10;a+E/+CLOjfYf2S726xg33iG5fPqFjhX/ABr7p8GQ/vV/CvHyvShFf1ufY8cVFPN8RL+9b7kl+h6v&#10;4ZP7tPfBrpVrm/DUZRF3D0rpV4FfTU9j81rfEFFFFaGIUUUUAFFFFABRRRQAUUUUAFFFFABRRRQA&#10;UUUUAFFFFABRRRQAUUUUAFFFFABRRRQAUUUUAFFFFABRRRQAUUUUAFFFFABRRRQAUUUUAFFFFABR&#10;RRQAUUUUAFFFFABRRRQAUUUUAFFFFABRRRQAUUUUAFFFFABRRRQAUUUUAFFFFABRRRQAUUUUAFFF&#10;FABRRRQAUUUUAFFFFABRRRQAVleIPAui+LJ45NU0rT9QkhBVGuIFkKA9hkVq183/ALaf7e91+yf8&#10;QfDfh6x8H3Hiq88SW8k0KQXGyTchA2hdpznr+FcuNnh40m8Slydbq6+44swzqjlVF4zETcIppXV2&#10;7yaiklFN6tpaHtn/AApzwn/0Leh/+AUf+FH/AApzwnn/AJFvQ/8AwCj/AMK+RB/wVg8bH/mhnib/&#10;AL+t/wDEUn/D2Lxtn/khfib/AL/N/wDEV4P13Iu0P/AV/keR/wARMwX/AD/q/wDgut/8gfXh+Dnh&#10;M/8AMt6J/wCAUf8AhW9p9hDpVlHb20MdvbwqEjjjXaqAdgO1fDet/wDBX3xV4a0qa+1D4K+ILKzt&#10;wGlnmuCscYzjJOyvsP4LfEX/AIW58J/D/if7L9h/t2xjvPI37/K3jO3PfFejl1fL6k39TUb9bK2n&#10;3Hbl/F+FzapLD0aspSiuZqUZxsnpf30vTQ6eiiivXPXCiiigAooooAKKKKACiiigAooooAKKKKAC&#10;iiigAooooAKKKKACiiigAooooAKKKKACiiigAooooAK8/wD2l/2YvBn7XPwpvPBvjrSv7U0W6kSd&#10;QkrQz2syHKTRSoQ0cinkMpBFegV8n/8ABWD9vjxl+wf8L9D1Lwh4Ek8SSa/eNZ3WuXYlOj+FUxkX&#10;N55KPL5fPRV6jkihAea+MfBv7Q//AAS88PXGteF/G2n/ABu+Eekr5k+h+NdRjsNf0qAdRb6i+Em2&#10;jos2CcDmvpL9gv8Abi8Lf8FBv2frP4heE7HWtN0+4uJbOa11O28maCaM4dQQSrrno6Eqexr5u/Zp&#10;/YS8Mft16TpfxM+Mnxet/wBoxpit1Z6Vps4g8I6a/XalmjESMvTM+TxyBX3X4b8Nad4O0O10zSbG&#10;z03TrOMRW9rawrFDCg4CqqgAAegqmJF6jNIzbFyapX2qrCCO/TIrNysWotlie6EJrL1DWcA/NwKy&#10;PFPjO10HS7i8vbqC0tbVDLNNO4SOJR1LMeAB718HfEn/AILjeB4v2jPD/gzwvYXXiTRb2/Flqetw&#10;A7Iy2VX7PGBulAYjLcDGcZrhxWPpUV+8la57mU8P43MHJYWm5cqu+ytrvtfst30Pef22P+ChvgL9&#10;jjwy03iDUvtmuTxlrLRbNg95dnscdET1ZsD0zXi37PX7SOi/8FPf2adeh8S+GWsIbiaTTtRsTveF&#10;lPMckUpAywGDkcqy/StP9qL/AIJ6fD39qf426L408Rx3n2nTofIvra2by49YRcGISt94bORxyQcc&#10;Yr2Dwp4N07whoNppGj6fa6Zpdkgit7W1iEcUK+gUV5UvrFSs+e3Jtbe/9f13PpoyyvD5fT+rKTxN&#10;1Jybso26JLfvffbXocj8BfgXpPwH+HGm+GdFjjW1sB88iQLCbmQ43Ssq/KGbAzjqa9m8HaWQy8cj&#10;mqGgeHt7btpP4V3nh3Qhaouf4u1duHoJWS2PnsdjJVZOc3dvVs6DQbfCrxkDvW10qnpcHlq35Vcr&#10;1oKyPnqkru4UUUVRIUUUUAFFFFABRRRQAUUUUAFFFFABRRRQAUUUUAFFFFABRRRQAUUUUAFFFFAB&#10;RRRQAUUUUAFFFFABRRRQAUUUUAFFFFABRRRQAUUUUAFFFFABRRRQAUUUUAFFFFABRRRQAUUUUAFF&#10;FFABRRRQAUUUUAFFFFABRRRQAUUUUAFFFFABRRRQAUUUUAFFFFABRRRQAUUUUAFFFFABRRRQAV8H&#10;/wDBSc4/bp+Cf/XG5/rX3hXwf/wUnGf25/gn7QXJ/U14PEn/ACL5nxnHf/Ith/1+w/8A6epnT7mz&#10;95vxNIWYfxH86M0dTX5DofQXZ5v+1+x/4Zr8Wf8AXqv/AKMSvsX9jHj9lH4f/wDYEtv/AEAV8dft&#10;gH/jG3xZ/wBeq/8AoxK+xP2MOP2UPh9/2A7b/wBAFfccE/xanp/kfPYP/kpan/XiP/pyZ85/8Fmf&#10;it4g1rT/AIP/AAA8Ea9q3h3xd8fvGNtplzqWj3L2+p6Podo6XOpXlu6sNrogjHzHDI0gwe2p/wAE&#10;UP2kNc+LX7M+vfD/AMbaxda38SPgP4mv/AXiG8uiTPqAtZmW2umLEs2+EBS7HczwyE5zk/L6698e&#10;P2z/APgrR8WPjB8CtF+DPiPSvgfD/wAKu0K68dS3scNndDEuoT2wtlJabzGmiMhZMwyqoyGbLvgn&#10;4p+NH7Dn/Banw/rXxw0z4caHY/tZ6YdBuV8E3t3JpbaxpscYtbiUXKBhM4cQqoJB+0lskhs/oh9s&#10;fVH7QP8AwXC+AP7NnjrxN4X8Qa1r8/ibwjrcOi6lpOn6PLc3kW+FJmuxGMFrWNXAaUfxcKGJXPjv&#10;7NX/AAVdg+J3/BYP4oeC9Q1X4kXHg6Ww0TRPB2jS+C9QsYdOupUZ7qa8jkhWaAtIMrNcqg8skDCr&#10;k7//AATY8MadP/wWA/bp1qSxtW1i31Tw1Yw3jRKZ4oH0+R3iVsZVXaONmAOGMaE52jGz+yJcSy/8&#10;F0P2vlMjNHH4d8GqFJ4X/QXI4/Fj+NMR4vr37anhP9kj/gmz+0lq3g74qfGLx/ruo+L/ABRoul6z&#10;qmj3lxceGdYFouIElwRBbQna6TOUUMzEKCCteb/s+2Xwj8OfsjfCvxEfjt+1Fo2seLPiV4TstZ1L&#10;VDqLya5rX2Ka4+xRxyhAtjN9qbdIPMDCCHmTarGx8C7qW0/4I0/8FCWikeNz8RPG6FlOCVaK3Vh+&#10;Kkg+xruv+CjkrT/8E/8A/gny0jMzP8Svh+zEnqf7NloGfa37YP8AwUs+Fv7E/iDSfD/ii81zWvGn&#10;iCE3Gl+FfDWkzatrV/ECV8xYIh8q5VgGkZQxVgCSDjzb4gf8FAPg/wDtvf8ABPn4z6x4d+IHi7wf&#10;ZeFdFuYPE81jYT2Xifwe4Rm+a2YK6yfIwBU7W2uA42sV4/8AYmXRH/4LpftmNqgt/wDhMI9L8JLo&#10;pnI+0f2UdOQ3Pkjr5X2gW+/HG7y65r/gpnrH7P8Abw/teaZ4dsbeP9om8+DdzeeKbuKC6Pm6WkCR&#10;wrJIc26uB9m4GJGXys7gvyoR7r4T/bg+Ef7GH/BPf4R+KvF3xE1nVvDuseHdMt9C1PVLWe517xW7&#10;2qNG32ZQ8zzyLhm6hS3zN3LP2cP+Cxfwh/aL+M9h8O2t/HngDxrrSvJo+leNfDc+jS60qKWY27Pl&#10;GIAJ2llY9gcHHyZpfxHEHwP/AGBfB/gP4U+DPiN8fLr4bW2reEtV8V38trpHg+3i0u18+7lWP55m&#10;Yqu1FG4GPcpDbc89+3LafHy1/aw/Yyk/aB8W/BqbXr34w2LaT4b8DaLdKttbo8AkuTe3chmI3PGj&#10;QiMLkxtvYgBQdj6O/YX8d6/rv/Ban9s7Q9Q1/XL/AEPQbfwsdM025v5ZbPT/ADtP3yeTEzFI9zcn&#10;aBnmvfP+CmX7Qfir9lX9gv4ofELwTpf9reKPDGivc2ERj81YHLKjXLJg7lgV2mZSMEREEgEkfN/7&#10;AR/43oftyf8AXv4P/wDTZX05/wAFCP2tLD9h39kfxZ8TdW8Lah4y0nw8tul7pdo8avLDPcR27Md+&#10;V2qJckYOQMcDJALqfEv7In/BL3wr+2j+y/4f+IM37V3x38WePvFWlx6pea/oPj4xw6RezIHkgjtU&#10;BESxSZjaJiGBRl/dkAL6V4Um+MHw/wD+CUHxk0H9qLxN4i8L33ghdR0u0+IOgSxTatrWjxBPs+pp&#10;HBIWWZvmXbIUkYAFyGLNVXUP+CFH7LP7RcOl/FT4VnxH8MdQ162j1bSfEXw81+TTlQSoHjmhjO+K&#10;IYI+WNUHXocmvnvwX+0b8Qvij/wSR/bi+HfjrxRN8Sbf4Jyap4W0bxzKuJfEVuiuNsrAsHkj2Kxf&#10;ezEToCTgMwM9S+LnxEvNO+Ov/BNGx8J/EDxxrHhHxNaXTzX95fT21z4qtl0mykgnv49w8x3B3sJN&#10;2DI3qc9Z/wAE8fjneaL/AMFC/wBvi68aeM9TXwb4F1nRZ7caxqsj6doNv9nvpJ2jWRikKEIpbaAM&#10;IvoK8buTjxd/wSL/AOxWH/qO6dXgX7SXwW+Inxl/aS/bi1Lw22l+IPAvwt8e+H/GnivwE0HlzePY&#10;LdGka1muVIZbeKCG4kEeH3vyF3haAP1d8E/8FT/hD4u/ZV1z43Xmpa74X+F2jXxsotd1zR57OPWB&#10;lEWazi2mWeJ5H8tSqZLo4x8prnf2f/8Agsx8Gfj98XtJ8Cn/AITjwL4n8TEnw9a+MfDdzoy+I0AJ&#10;D2kkgKOD/CGZWbIABJxXlv7bviP4C/t+/wDBNH4RasvxMt/hD4d8R+INGu/h5rUVgZo9G1qDzI4L&#10;RrZdqHywLiFkZljQoTnCCvJf2i/i98fv2PPGHwu1T9rjwH8E/jt8PrXx1Y2Ph7xZoMclnrugX8rN&#10;5N4baRFjMmyMv5cShQ6AeZwhoEfq1RRRQIKKKKACiiigAooooA+Bf2pf+CzUekftW/DH4YfB/Tv+&#10;EntdQ+J2m+CPHPiq406aTRdGeaTEumQTAor37IHbILJEIyCGJIT76r4Z/wCCvmgWPhvxJ+yRDp9l&#10;aWEM37Q/h+4kjtoViWSWQXTPIQoALMxJLHkkkmvuagD5J/aG/a2+LHxD/bEm+BPwF03wha6x4X0q&#10;113xt4v8Uxy3en6BBclxbWcNrDJHJNdyhDINzqioO5OV7D9g/wDaA+LXxKuPG/g341eAf+EZ8a/D&#10;3UI7U6/pNpcR+GfGFtMrPDdafJN825VG2WLc2xtp3AuY4/j7wb+xdo/7VX/BZ/8Aa38L/ErXPEX/&#10;AAiN1b+Fdfj8K2Gry6XH4pjGmfZ47iaW3aO5khtZFZQiSLGJXUsGKrXrH/BLDWdW+Df7aX7Sf7PN&#10;j4n1jxh8NvhNLod94Zl1S9e+vPD41C1kll0xrhyWeONkxGrElFRgSSSADPu+ob+2t7uyljuo4ZLd&#10;1IkWVQyMvfIPGPrTry2+2WksO+SPzUKbkO1lyMZB7Gvzn/4Kp/suyfDj4X/D+zg+JPxYvNP8afEH&#10;R/D2rWtx4llEdzZXMxEsWUCsAw44PShaiPN/21bb4M/Dr463y/sq6p400/8AaJllLT6R8Lo1u9Ln&#10;kz/zFYSfskaZ+8WKsM1+iH7F+o/FbUf2Z/DFx8bLPQbD4lNbE6zBozlrRHycbTk/NtxkA4znFa/7&#10;P37L/wAP/wBljwVD4f8Ah/4T0fwvpcQ5jsoArzN/ekf7zse7MSTXdTttib6U5S0FFGdqV/sQn8hX&#10;z/8Atift4+BP2O/CrX3irVF+33Ck2WlW2JL6+YdkTPC+rtgCvZ/Et95MTdfT6V+KXizw9D+3T/wV&#10;v8SeH/GtxPeaFod3e28a2wWCRra1yUhZ1GSu44J+9g4zXh5pjZ0oqNL4pOyPt+D8hw+Oq1KuMbVK&#10;lFzlbdpdF6n25+zX+2H4f/4Kb/s++KrPWfD8mnW8ksulanp0jmSNonBMbpLgAttwTjlWX0xVf9kX&#10;/gnn8P8A9keNrzS7Z9b8SMWB1nUEVp41JOFiHSMYwCRycde1ejeA/CekfD/w9aaJ4f02z0fSbFdk&#10;Frap5ccY+nc+pOSe9d54f0prvb71y06PPyyq2lNdTqxWZey9rRwPNToTd+S99u76+npe9kFppjXL&#10;9K6HRPCplKHb+dbGg+GNoUsvH0rp9O0PYMBfoK9OnRufL18V2M7R/DyxYwldLZaV5ajov86mtNPW&#10;Dacfh6VaAxXbCmkebUquQ1E8tcU6iitTEKKKKACiiigAooooAKKKKACiiigAooooAKKKKACiiigA&#10;ooooAKKKKACiiigAooooAKKKKACiiigAooooAKKKKACiiigAooooAKKKKACiiigAooooAKKKKACi&#10;iigAooooAKKKKACiiigAooooAKKKKACiiigAooooAKKKKACiiigAooooAKKKKACiiigAooooAKKK&#10;KACiiigAooooAKKKKACvgT/gqJrln4Z/bS+DeoahdQ2Nja29y808z7I4lzjLH0yRX33Xn3xk/ZY8&#10;A/tA6nZ3njDw3Y65c6fG0Vu8+7MSsckDBHUivOzbByxWGlQi7NnznFWU4jMcB7DCuKmp05rmvb3J&#10;xnZ2u9eWx8gD9pT4fZ/5HTw2f+31P8aP+GlPh6v/ADOnhv8A8DUr6O/4dsfBD/onui/k3+NH/Dtj&#10;4If9E90X8n/+Kr4r/Uqt/Ov6+R5HseKu2H++p/kfGf7UPx08F+KPgH4ksNN8VaHfX11bqsMEN2rS&#10;SnzFOAO/Ar7s/Y+tftv7IngSEySxedoECb4m2umY8ZU9iOx7Vz//AA7Y+CH/AET3Rfyf/wCKr2Hw&#10;l4T0/wAC+GbHR9Jtks9N02Fbe2gT7sSKMBR9K+gyHIqmAnKU5Jpr+uh0ZLlOaQzKeYZk6etNQShz&#10;dJOV3zLzPOP2Mf2L/BH7B/wZ/wCEH8Bw6kumSahcard3Wo3Rur7ULudgZJppcDe+FRc4Hyoo7ZNf&#10;9sz9h7wP+3X4I0HQ/G39tQL4X1y38R6Te6RfGzvLG9gDBJEkAPZ2GCPQjBAI9gor6Y+yPLvg3+yF&#10;4P8AgT8dPih8Q9BXVF8QfF25sbvX/tF15sBktIXii8lCMxja7ZGTk4xgDFcF8Tv+CW/wx+J37aug&#10;/H5pPFWg/ETRPswmn0bV2tLbWUgI8tLuLBEi7VVCAVDIoBzgY+jqKAPnfQf+CYPwv8N/s5/Fb4W2&#10;qeIl8L/GTWNQ1zxAG1Itc/ab3Z53kyY+RR5a4BDdDndk1qfF7/gnf8O/jZ8JfhP4L1pddGifBnVd&#10;K1jw6Le/Mcwm06Ew24mcgmRdhIboSeQRXulFAHgP7XH/AATY+Gn7ZHjXQfF2vL4l8NePvC8Zt9K8&#10;W+FNYm0bXLKEliYVuIj8yZdyAwO3e+3G5s5Hw4/4JOfB74W/s4/EP4a6Xp+uSWnxYt5YPF2u3mqS&#10;XWva60iuplmu5Mszr5jlRjYCzHblmz9K0UAfNPxb/wCCT3wl+MXwX+GHg68j8U6TN8GbS3s/BviL&#10;RtalsNe0NIY44wY7qPB3MsUe7KkZUEAEAjm9F/4ImfBWw8Q+G/EepP468UePPDPiWx8UW/jLxB4j&#10;n1PxBPPZsTDbyXUuT9l5+aFQqthSfmAYfXVFAXZ5P8Kv2MfBnwc/ad+Jfxc0cat/wlnxWSwj1zz7&#10;vzLXFnF5UXlR4GzK4zknkcY5B9K8TeGtP8Z+HL/R9XsbXU9K1S3ktLyzuohLDdQyKVeN0bIZWUkE&#10;Hggmr1FAHwbq/wDwbofs+yXmqQ6HqHxW8HeHNalMt74b0LxhcW+j3GfvK0LB2Kn03cDgYGAPoVP+&#10;CePwn0n9jXWPgLoPhtfC/wAN9b0+bTriz0qdo5ysv35TM+53mJAJkkLk4GcjivbaKAPBbr/gnD8N&#10;rvUvgLdNHryt+zja/Y/B6rqBCrH9litQLjjMuI4Y+68g5yCRXRfAz9i7wR+zx8cPin8QvDsOqL4j&#10;+MV7aX3iF7m8M0LPbJIkQiQjCKPOkJHJy3XAAHrFFAHzF4R/4JBfA3wj8JfiZ8Ph4dvtQ+H/AMVN&#10;W/tzU/Dd5qEjafp931MtkF2vbMSEOUfI8pACAoFYfwd/4Iq/B34U/Efwv4m1LUPiR8RbrwG6y+Fb&#10;Lxp4rudY0/wzIhBR7S3ciNGTC7dwYKVVhhlDD65ooC7CiiigAooooAKKKKACiiigDzf9oX9lXwj+&#10;09f+A7jxXBfTSfDfxVZ+MdG+zXTQBNQtd/ktJt++g3klDwcDPGQW/tKfso+Ef2sNO8I2vi+PVJYf&#10;BPiaz8WaaLK+ktCL61EgiLlCCyYkbK5546Yr0qigDwn9rT/gnZ8Ov2w/EGl+Itb/AOEl8L+ONBt3&#10;tNM8XeE9Zm0XXbGB2DNELiE/PGTnCSq6qWYqAWJPVfsrfsh+A/2Mfh1N4Z8A6RJp9pfXT6hqN1dX&#10;ct5fatduAJLm5uJWaSWRtoyScDoABgV6ZRQAV8cf8FmP+SefBb/srnh3/wBHtX2PXxx/wWYP/Fvf&#10;gr/2Vvw7/wCj2qo7gz7HqG+bbA3Papqq6s222qJbDjucT4umZh+OK/HH/gno3/CV/wDBTT4l6x97&#10;adVmz/v3QWv2D8eXf2W1klyFEalzz6DNfkB/wRsi/wCEg/aX+JmrN83+iMcn/ppds3/stfLZtriK&#10;S83+h+qcGrkynMav9yK/8CbR+kHh61aSbv19K9S8FaJwp9OK4PwtbhpV6DmvXPCNqEgXjPTrXpYa&#10;Nz4vHVLKx0GkaaoVc7hgZ/CtSKBYh8oxTbSBYYxjrjrU1etGKSPAlJthRRRVEhRRRQAUUUUAFFFF&#10;ABRRRQAUUUUAFFFFABRRRQAUUUUAFFFFABRRRQAUUUUAFFFFABRRRQAUUUUAFFFFABRXyT8Wf+C5&#10;n7L3wY+ImpeFdW+Ja3ms6HcG21NNH0PUdWh051OGEk1tBJH8pBBCsSCCMZBFe7fs1/tUfDz9sL4a&#10;R+MPhn4s0vxf4dkma3N1ZswaCVcFopY3CyRSAMp2SKrYZTjBBIB6BRRXm/7UH7XXw8/Yy8D6b4k+&#10;JXiJPDWjaxq0GhWdw1pPdedeTB2jiCwo7DKxyNuICgIckUAekUUV50n7WPw/k/agf4Mr4gH/AAsq&#10;PQ/+EkOj/Yrjiw8zyvO87y/J++QNu/fznbjmgD0WiiigAoorF+IvxG0H4ReBtU8TeKNY0/QPD+iW&#10;7XV/qF9OsNvaxL1Z2bgenuSAOTQBtUV8X2n/AAcH/sk3erJb/wDC0LiC0lcRR6lP4Y1aLT5HJxgT&#10;tbBAM5+YkLx1r379oP8AbU+F/wCy18DLb4l+N/F1jpngW8ktorbWLaGbUYLk3H+pMf2ZJGdXHIZQ&#10;VxznFAHqVFea3f7Xvw7sv2mNJ+D0niJV+I2uaGfEllpP2K4PnWAZ087zvL8kfNG/ylw3ynjpT/2Z&#10;/wBrb4ffth+FNZ1z4c+IF8RaX4f1m48P38ws7i1+z3sARpYsTIhbCyIdygqQwwTzQB6PRRRQAUUU&#10;UAFFFFABRRRQAUUUUAFFFFABRRRQAUUUUAFFFFABRRRQAUUUUAFFFFABRRRQAUUUUAFFFFABRRRQ&#10;AUUUUAFFFFABRRRQAUUUUAFFFFABRRRQAUUUUAFFFFABRRRQAUUUUAFFFFABRRRQAUUUUAFFFFAB&#10;RRRQAUUUUAFFFFABRRRQAUUUUAFFFFABRRRQAV8cf8FmBn4efBX/ALK54d/9HtX2PXxv/wAFmTj4&#10;efBX/srnh3/0e1VHcUtj7IqnrJ/0U/j/ACq5VHWZAICPxrOWxcdzyP8AaA1n+xPht4ivWO37Hplz&#10;Nn/dhZv6V+Wv/BDDTPNv/iRqB/iFnBn/AIFK5r9Hf269a/sL9l74jXm7b5Phu/YH627j+tfAn/BD&#10;LS/J+EXja+K/6/V4Ic+uyEH/ANnr5XMNcbTXkz9W4d9zhrHT/mlTX3O/6n6E+EE3SivWvC/ESfSv&#10;KvB8f7wdzmvWvDibUXivawp8Dj3qdQn3B9KdTYzlBTq9I8UKKKKACiiigAooooAKKKKACiiigAoo&#10;ooAKKKKACiiigAooooAKKKKACiiigAooooAKKKKACiiigAooooAKy/HOh3HifwTrGm2d4+n3eo2M&#10;1rBdIMtbO8bKsg91JB/CtSuS+PfhLxF49+CPi3RfCHiB/CfirVdIubXR9ZWJZTpl28TCGbawIYK5&#10;Ukeg45oA/Lv9hL9t2b/giH+zjZ/Bj48/Af4heFY/Duq3YPjrwtpA1Xw94l82dnF7JPlHEhQou0h3&#10;2RJlY8CJfo7/AIJ9eHPgDfa78eP2gP2cfHn/AAkEfxGiS61fQ0RbfTNIv7aCR1c2ZiinieRnd28w&#10;/N5jleDx5b+z9/wXf0H9k74YaX8N/wBrrSvH3w++MPhO1+w6lc32iS31r4n8olFvbaa3VlkWXbks&#10;BsLZ2uw5qD/gnj4Pk+OX7WH7R/7R/hH4fax8L/g34+8IJpOkW2oWQ0+XxjeKpll1gW3/ACzXG5Q4&#10;G2TzmbJfzAAoT9jP9qH9uv8A4KB/se6H8WPCcnwZ8ErDbSjTtO1ewnum8fTxXEiSyuUdf7Pt8L5a&#10;KCztJE7FkjdGFn9pj/gqhqHxq/4JXeA/ito3g3whH4iuviLpnhXxL4d8UacurW+i38V08c6IjEAS&#10;LIkckbn5lSQHhsEeYf8ABJX/AILNfDv9j/8A4JkfDbwV8RNA8d6V4wtbO5Twnptp4furwePkkvZ/&#10;KOnyxI0RYyv5LLIykOvGciuL+PH7Mfin9lr/AIIu+Hbvxxo15ovjH4o/Hiw8e6xo4QzNoj3lx+7g&#10;faDtIggh3BsESOUPzcUAfb/7UH7YXxo+Lf7bd5+zx+zvH4Q0PWfCOi2+veNfGHii1murXR47gj7P&#10;a20EfElw6MJPn+UrkcFSR4J+y1qHxSj/AODh+e3+M2neF7Pxdo/wNktn1Pw/NK2m+IbZdVjaO/jj&#10;kUPATuaN4iWCvA5DFWGO5+Nfxkj/AOCVH/BVf4kfF74kabq6fBP49aDo9rL4r07TZ9Qi8Narp0f2&#10;aO3u0hVnRJYy7KyqxZioAO19vG/s8/tO2P7dH/BemPxZ4f0HxRpvgK++Bl5pXh3WNT0uaw/4SS3G&#10;qoz30CyKriEvKyIWCk+WGwN4oA7T4b/td/tVf8FEtJ1H4ifBPVvg38K/hOt5d2vhNfGFtPfat4uF&#10;vM0JuLgRnba27ujKAgMilW4cbWLfjF/wV88f6P8A8Ervjd8QIfDug+Efjt8C9atfDXiPR5z/AGhp&#10;cV0+oWkJuLchw0lvNb3BeMschgRlwoZ/i34D/CH9jn9h3wBP8MP2zvhDe+Gfit4NnvIrbXltNauN&#10;P8eWfnu8F1aS2hCE7WEZ3qgHljLKSyJ3f7QXwT0zwp/wQW/ad8WeHP2ev+FC6T441TRZNH02S9u7&#10;nWNY0q21iz8i7vYJmY2zYeZggI+VmbBXa7gH6B/8E/8Ax1+0/wDGXxrdePvixbfDPw/8KfGmgxar&#10;4Y8NaTLPc65ockpieGO6maNI3JgMhk2lvnZdoUArVD/gt/8Ask+O/wBsv9hHUPDPw9K32uaVrVjr&#10;8vh+WYQweLLe1cu+nSMxCgMSkq7uC9vGOM7h9C/syI0X7Nvw9V1ZGXw1poZWG1lP2WPgjsa8U/4K&#10;wr8dvD/wJ8P+MPgHNe33iLwH4ktNc1nwzaqpm8XaXHuFxYplGYs2VO1cMyh9uX2KQnqfO15/wWz+&#10;AOofDtfg7+0F8IfiH8CbHVNIXRtQ0TxP4SY6FaxlBGIIHhUloBwI5PIRQFVsIAKpftj3Wg/8Eyf+&#10;CEGk/wDCqdX0H4yeEdJ1DT5NGvPGttbeILG8tLq/81dqoqRMqM48s4+QDjkDGz44/wCDiX9l/wCK&#10;nw01Lwvq3hnx94m8TazE+lXPw3vfBss+o31w+Y2sZI2DQMxb5Cpc89ieK+T/ANpH9mDxt+yd/wAG&#10;v9x4b8c6bdaNrGq+MLXWoNDcvLJ4etbnUEkitZM8owALsDgq0pU/PkUFH154xdpf+Dmb4fs20M3w&#10;KlJ2jAz/AGjd9K+b/wDgmP8Ats6t+yX+yd8Q/BvgPw2vjr44fFn41+JY/BPhoTKsbJHDZpNqF4Qc&#10;xWkHlyFidpcptBUbpE+jvFzk/wDBzH8O2EczK3wLkXcI2Kr/AKfdnk449MnjJA6kCvkH9g/9gHUv&#10;jd+xv8Zvi78MbObw7+0Z8M/jRrWseFNYVJIrnUorWGBn0pxjLQzrNcxmPgNIwVzsLggH7Ofs46B4&#10;88M/BbQbT4neINH8T+O1hMmr3+laf9hsTM7FvKhjyTsjBEYdsM4TeVUttHcV4b/wTt/bl8P/APBQ&#10;f9mDR/H2iwyadqGTp3iDSJlKzaJqkSr9otWB5wCwZCcFo3QkAkqPcqCQooooAKKKKACiiigAoooo&#10;AKKKKACiiigAooooAKKKKACiiigAooooAKKKKACiiigAooooAKKKKACiiigAooooAKKKKACiiigA&#10;ooooAKKKKACiiigAooooAKKKKACiiigAooooAKKKKACiiigAooooAKKKKACiiigAooooAKKKKACi&#10;iigAooooA5/4gfFnwz8KRo3/AAk2v6ToP/CRapb6JpQvrpIDqN9O22G2hDEGSVyDhFyTgnoDXQV+&#10;VH/BRj9lfxl4Q/av/Z1+KHxK+It9421zVf2htE0rwxpFrALLRfCeiyTzSpAkIyZrp/JhMlw53fIF&#10;HC7m/VegArnfhT8XvC/x08D2vibwb4g0nxP4evZJorfUdNuVuLadopXikCupIbbIjqcd1NfLf7bn&#10;xN1b9rv45R/sr/D+7vrWC7tY9R+LPiOyJX/hG9Bk6abHLtKpf365RASWSDzZNpGGWt/wb4WEOlf8&#10;EjvhfbW8bRW9veeII4kY5ZUGv6kFBPfAA5oA+z6+OP8Agsx/yTz4K/8AZXPDv/o9q+w7q5jsraSa&#10;VtkcKl3Y/wAIAyTX59/8FS/2qPAHxk8PfBnSfDXiSz1TUY/ix4elaCNHVgq3DAn5lHQ1UdxS2P0I&#10;rL187U/KtToKyfEC/u2+lZT2LhufKH/BUzXP7G/Yk+J027bv0SWH/v4yp/7NXyx/wRO0r7F+yxq9&#10;wf8Al98QzMP+AwxL/Q17x/wWh1n+yP2DvG2Gwbt7S2z67rmP/wCJNeX/APBIfR/7N/Ys0aTp9u1G&#10;8n+v7zZ/7LXymJ1zBeUf1Z+s5b7nCdR/zVkvuimfZHgmPMy16z4ZTO38BXlfghN0i+9er+GkwV/D&#10;8K93Cn51j3qdAo2iigUV6J5IUUUUAFFFFABRRRQAUUUUAFFFFABRRRQAUUU2WdLdN0jqijqWOAKN&#10;twHUVyfiX46+DfCG7+0vE2iWrJ1VrtN35A5rh9Y/b6+Fujuy/wDCRfaWXtBayyZ/HbivJxWfZZhn&#10;bEYiEfWUV+p6mHyXMMQr0KE5ekW/0PZKK+eb3/gpb8P4mK21vr963by7PGfzIqi//BSnQ5f+Pbwf&#10;4tuPcQL/AI15MuOchX/MTF+l3+SZ6UeDc6f/ADDyXrZfm0fSlFfNJ/4KKNP/AMe/w48YTf8AbH/A&#10;VH/w8G1Z/ufC3xa2en7puf8Axys/9fMj6Vm/SE3/AO2lrgvOOtL/AMmh/wDJH01RXzN/w3/rn/RK&#10;fFn/AHw//wARSf8ADf8Aruf+SU+LP++H/wDiKP8AXzJP+fr/APAKn/yI/wDUvN/+fa/8Dh/8kfTV&#10;FfMp/b/1wH/klPiz/vh//iKP+G/td/6JT4r/AO+H/wDiKP8AXzJP+fr/APAKn/yIf6l5v/z7X/gc&#10;P/kj6aor5l/4eA65/wBEp8WAd/3b/wDxFH/DwbVv+iW+Lv8Av23/AMRR/r5kn/P1/wDgE/8A5EP9&#10;S83/AOfa/wDA4f8AyR9NUV8zD/goLqy/e+Fvi0L3Plt0/wC+KX/h4beD/mmPjD/vyf8A4mj/AF8y&#10;T/n8/wDwCf8A8iL/AFLzj/n0v/Aof/JH0xRXzP8A8PDLz/omPjD/AL8t/wDE0q/8FEZk/wBb8NfG&#10;Cen7k8/+O0f6+ZH/AM/v/JJ//Ii/1Lzj/n1/5ND/AOSPpeivmn/h4mcf8k48Y/8Afn/61H/DxQ/9&#10;E48Y/wDfn/61V/r5kf8Az/8A/JZ//Ih/qXnH/Pn/AMmj/wDJH0lcWsV2FEsccgU7huUNg+tZ3jrQ&#10;ZvFXgjWNLt5o7e41KxntYpZELrEzxsoYgEEgE5xkZr59P/BQ66c/u/hn4wZfXyT/APE0n/Dwy8x/&#10;yTHxh/35b/4ml/r5kf8Az+/8kn/8iP8A1Lzj/n1/5ND/AOSN/wD4Jl/sk6r+w3+w34A+Fevappuu&#10;6t4Phuopr6yjdYJfOvJ512BwG4WUKc4yVNe8kZr5lP8AwUF1b/olviz/AL9t/wDEUrf8FBdWH/NL&#10;PFv/AH7b/wCIpf6+ZJ/z9f8A4BP/AORH/qXnH/Ppf+Bw/wDkj6YdBIpVgGVuCCOtKBivmX/h4HrT&#10;fd+Ffixv+2b/APxFNP8AwUE1z/olPiwf8Af/AOIo/wBfMk/5+v8A8An/APIh/qXm/wDz7X/gcP8A&#10;5I+mnjWTG5VbacjI6GnEZFfMQ/4KCa7/ANEp8V/9+3/+Ipf+HgWu/wDRKfFef9x//iKP9fMl/wCf&#10;r/8AAKn/AMiH+peb/wDPtf8AgcP/AJI+nKK+Zv8Ah4JrA4b4WeLN3ceW3/xFIf8AgoLq3/RLfFn/&#10;AH7b/wCIo/18yT/n6/8AwCf/AMiH+peb/wDPpf8AgcP/AJI+lvskX2jzvLj87GN+0bsemetSda+Z&#10;x/wUMvcf8kx8Yf8Aflv/AImnf8PE2QfP8N/GCsv3v3J4/Sn/AK+ZH/z+/wDJZ/8AyJP+pecf8+v/&#10;ACaH/wAkfS1AGK+a/wDh4/Zp9/wD4xUevkCgf8FJ9GjH73wb4ujx1/cLx+tP/XzIuuIX3S/yD/Uz&#10;Of8Anw/vj/mfSgGPx5NFfN6f8FLvCoX974c8VRfW2X/4qp0/4KYeA/8AlpY+Ioe/zWg/+Kqlx1kL&#10;/wCYqPzuvzRL4Nzpf8w8vwf5M+iaK8Bt/wDgpN8NZf8AWXGrw/79k39K0Lb/AIKGfC24665cR/79&#10;jKP/AGWt4cZZFPbF0/8AwJL82Yy4VzmO+Fn/AOAt/oe3UV5LY/tyfC3UPu+K7SP/AK6RSJ/Na3NO&#10;/aj+HmqgeT4w0Hns10qfzIrtpcQZXV/h4mm/Scf8zjqZHmNP46E16xl/kd9RWBp3xV8Mavj7L4h0&#10;W4z02Xsbf1rZt9Tt7tcw3EMoPQo4b+VelTxFKor05J+jTOCpQqw+OLXqmiaigHNFbGQUUUUAFFFF&#10;ABRRRQAUUUUAFFFFABRRRQAUUUUAFFFFABRRRQAUUUUAFFFFABRRRQAUUUUAFFFFABRRRQAUUUUA&#10;FFFFABRRRQAUUUUAFFFFABRRRQAUUUUAFFFFABRRRQAUUUUAFFFFABRRRQAUUUUAFFFFABRRRQB8&#10;nf8ABUv4BeM/jrr/AOzXN4P0GfXI/BXxo0DxLrjRzxRf2dptv53n3DeYy7ggcHauWPYGvaP2lPih&#10;46+F2n+EZPAfw8k+Ik+teJ7PStZhTVYtP/sTTJRJ5+o5kBEnlbUHlDBbzOowa9JooA+QfEf/AARU&#10;+FPiH4veLfGqeJfjDo+p+Ntal1/VrfR/HF7ptpcXUh5PlwMmAOg5yBgA4AA5n/ghX/wT+1T9i/8A&#10;ZZsb3xdD420bx5rQvLbVdD1XxAb+wsIk1O8kt3ghR2hjeSGSNmZeWLEnBLZ+5KKAAjIr4y/4LI2E&#10;Fp8P/gs0UEMbf8Lb8OglECkjz29K+za+N/8Agsyf+Le/BX/srnh3/wBHtVR3FLY+yCcCsXxA+Fb3&#10;6VtVheJGwGrGpsa0/iPz8/4Lv639g/Ysurfp9u16xi+uC7/+y0f8ExtM/sn9iTwCuOZ7aW4P/A55&#10;Grk/+DgjWPs/7OPhezz/AMfniRXx6iOCQ/8Aswr1L9hjSf7G/ZG+G9uV240K3c/8CG7+tfKS1zCX&#10;lFfofrPwcJ0I/wA1WT+6LR9FeBYv3icV6r4fj4XH1rzLwLHll716j4e4Va+gwx+a456muvSiiiu8&#10;8wKKKKACiiigAooooAKKKKACiiuL+NPx68O/Afw22oa7eLG7A+Rax/NPct6Kv9TwK58ViqOGpSr4&#10;iSjCOrbdkjfDYWriKqo0IuUnslq2dlJIsSFmZVVeSScAV5F8Xf23PAvwnkktW1Bta1RflFnpw859&#10;3oW+6PzzXkFxc/Ez9s6Xzrq4m8C+A5TlIYs/ab1P0LZ98L7GvTvhX+zT4O+Eduh0vSoZb5fvXt0B&#10;NOx9QT93/gIFfFT4gzLMf+RVTVOn/wA/Kid35wp6O3ZyaT7H18cjy/Af8jObqVP+fcGrLylPVX7q&#10;KbXc4aX4/wDxq+Nh/wCKV8L23hHSpuEvtR/1mPXDf0Q1X/4Y/wDE3jyTzvHHxG1zUmblreyYxwj2&#10;+bj8lr37Oev3qXOP5VzS4ZhiPezKtOu+0pOMflCNl99zZcQTo6ZfShRXdRTl85Su/useQ+Hv2Hvh&#10;zoRDSaPNqUg6veXUj7vwBA/Su00f4JeDdACiz8L6FFt6H7EjN+ZBrquCBSV6OGyPLsP/AAKEI+kV&#10;+drnDiM4x9f+NWnL1k/8ypbeH9Psf9TYWMPoI7dF/kKtRxKg+VVX6Cjr+VKBzXpxhGOkVY8+UpPd&#10;jldgeGb86Tcc/ePr1pADS96okA7Y70FiT3oJoPBFABnjqfSgBjSdRSd6AHAnjlqA7Z+8350g5pAc&#10;CgB+9v8AapN7Dnc350g60ZwKAFErH+I9PWgyNj7x/OjoKTqKAFMjKOWb86C7c/M350lKOlAAJG7F&#10;qXzS38TfnTaXODQAeYSc7m/OmySt/eb86GfFUry6ES9ff6VMpWCw67v/AC1J3H86+WP+Cin7XPib&#10;4W/B7xJo/wAMDa3HxIbT5GsGm2vFaS7flBDcFz2B4Heu0/an/aYh+FWlNpumyJL4gvE/dqORaKf+&#10;Wje/oO/Wvnj4G/Bu6+LXiCTWNaad9LWUyTyux8y9k6lQfT1NfmvEfFleOLjlmVJSrXXM3tFLVp+q&#10;37Lzen3uQ8M0XhZZlmbcaVnyrrJvZr06d35b7f8AwRM+Lv7QHxN/ZWvtT/aCWX+321mVNKluIY4b&#10;uazCJzIsWFxv3hSOSB7Cvtiwv2kXOW/OuC8PCO0tobe3jWGGFQiRoMLGo6AD0rr9FLMq+1fc0cVO&#10;r707J9baL5as+Nq4eFNcsL26X3+ZvRytjq359ak3sP4j+dQxDAqVj/nNejHY5BfNb+83r1o8xs9T&#10;+dB4oJwfaqAMk00op/hz+HWlJ5pQeaAI2tY3HMcZ+qCoJNEs5h81nayfWFT/AEq1/FS9Klwi90Up&#10;SWzM2Xwbo9wMSaTpcn+9aRt/SqN18J/C96f3nhvQZPXdYRf/ABNdB1FITg1jLC0JfFBP5I0jia0f&#10;hm182cZe/s7+BdS/1nhHQW/3bVU/lise/wD2Pvhvfr83hWzjPrFLKn8mr0wdaQjI/SuOpkmXVP4l&#10;CD9YR/yOqnm+Ph8Faa9JS/zPGdQ/YK+HN5kxafqFm3rDfP8A+zZrKm/YE0S1l3aX4q8WaWf4fLuQ&#10;2P0Br3vFAPNcFThHJpa/Vor0XL/6TY7ocUZtH/mIk/V3/O54En7LHj7w2R/YPxY1pNv3Uu1d1/8A&#10;QiP0qzHp/wC0R4M5tvEXh3xJGvASZFRm/NV/nXup60hPNSuFsNT/AN2q1af+GrP8m2vwKfEmIn/v&#10;FOnU/wAVOP5pJ/ieIR/tY/F7wQufEnwxN7Cv3ptOkLZHrhS9a/hz/gpP4PnuFt9e0vX/AA3cdGFz&#10;bb1H/fPP6V6upx0//VVHXPDGm+KLcx6lp9jqEbDG24gWUfqK1jg86oa4bGuS7VIRl+MeRmcsXlNb&#10;/eMGo+dOco/hLmRe8E/tE+CPiKF/sfxNpN1I3SMzCOT/AL5bB/SuySRZFyrKw9Qa+dPGX7Efw98X&#10;M0kekyaPcdpdPmMW0+u3lf0rmIv2bfiV8J283wJ8Qrq4gj5Wx1TJQ+wzuX9BW0c/znDf75hVUXel&#10;LX/wCdn90mYyyXKcR/uuJdN9qkdP/Ao3X3pH1pRXyzaftmfEL4SyrF8Q/Ak81op2tqOmjKn3xkr+&#10;or1n4Xfte+Afi15cen65b217J/y6Xn7ibPphuD+BNepgOLsrxU/Y+05Kn8k04S+6Vr/K55uM4XzH&#10;Dw9ryc8P5oNTj98b2+dj02ikR1kUMrBlPQg9aWvpj58KKKKACiiigAooooAKKKKACiiigAooooAK&#10;KKKACiiigAooooAKKKKACiiigAooooAKKKKACiiigAooooAKKKKACiiigAooooAKKKKACiiigAoo&#10;ooAKKKKACiiigAooooAKKKKACiiigAooooAKKKKACvjj/gsx/wAk9+Cv/ZXPDv8A6Pavsevjf/gs&#10;z/yT34K/9lc8O/8Ao9qqO4M+yCcVz/idv3cldA33a5nxG2In+lY1NjWj8R+V/wDwcRa35Xgr4b2K&#10;t/rNQv7jH+7FEv8A7NX1H+zppX9ifBPwbZ7dptdEs4z7YhSvjL/g4Q1NtQ+I/wAMdKU522t7Nt95&#10;JYkH/oNfdngmyGnaBpduBt8i0iiwO2IwP6V8nT1xtV+n5H61mX7vhvL4fzOo/wDyb/gnqHgFMste&#10;naCPl+lec+A4sKtemaJHmPd3AFfRYbY/MMY/eZoUUUV3HnhRRRQAUUUUAFFFFABRRXkH7Vn7UNv8&#10;CdEh0/TYxqXizVv3dhZINxUngOwHOM9B3NcOZZlh8Bh5YrFS5Yx/pJLq3sl1OzL8vr42vHDYeN5S&#10;/q77JdWP/ac/ar074D6dHYWcf9reKtQG2y06P5myeAz45C57dTXl/wAJP2Z9S8Y+JR42+J8x1bxB&#10;cESQafJ80FiOoBXpkdl6D3NaX7O37OVx4Z1GXxj4ymbVfGmqHzWeU7xYA/wr/t9iR06CvaO3Svha&#10;WExGbVljs0VoLWnS6R7Sn3n5bR9T7KpiqGWUng8td5PSdXq+8Ydo+e8vQRV2jjj0FL0HFGaQ19Qf&#10;OgP5UdRSnikz81AC96RRik607Bxz60AB4b+tNo6GlHT3oAXduNJjB+tL3oagBM0vejqKMccUAJ/K&#10;kB5pTSZy1AC5waQEmndfzpFOaAEGc0p5pR1oagAHSg80goPAoAXuaQGg80oNACdKa7cUrNg1Wurn&#10;yk9KmUrAJd3YiXmvG/2lv2jrX4QaE0NuY7nXLxD9mt858v8A6aP/ALI7DuavftE/tBWPwb8NtIxW&#10;41S6BWztc/fP95vRR+vSvkrwT4N1v9onx5dX2oXErRNJ5l9eMPujsi++OAOw5r834u4qqUZrLMt9&#10;7ET00+yn19barstX0v8AecL8N06sXmOYe7Qhrr9provL83ovKT4YfDfVPjr4vuNU1SaeSz83zLy6&#10;c/NMx/gU+v8AIfhX09oOkw6TZQWdnCsFrbqEjjQYCgVB4c8NWvh3SrfT9PgW3tLddqIv8z6k9zXV&#10;aJo2SPlrHhvh2GBp6+9UlrKXd9vT89w4gz6ePqae7TjpGPbzfn+WyLmhadgDNdfpNt5YFUtI0sIi&#10;krW5BDsUcV+gYWjyo+Mr1OZ2JIlxT8YPSmqMCnA5/wDrV6GxzC9RRj1pD1pQ3y96AAUY3UnSkzg9&#10;aAHY2mgCgjJ/lSdqAFOaB0ozzQBxQA3GB6Uudo4peopuKAHZpMc0Y20mOaAF6D3oPP8A9ag/rQDt&#10;oAM5oWgj2oA5oATtS0fd/ClNADWTerKQCrDBBGQa83+I37Jfgb4mb5LrR47G8k5+1WH+jybvUgfK&#10;34ivSuo4ozk1yYzAYbFw9niqanHs0n+Z04XGV8NP2mHm4vum0fPkHwj+LXwCbzPBPir/AISPSouR&#10;pmpcsF/uruOPyK10vgz/AIKCW+j6iulfETw9qXhLUs7TN5bSW7n16ZA+mR7167is7xR4P0vxrpzW&#10;erafZ6jat1jnjDj6jPQ/SvGp5LisF72U4iUF/JO84eiu+aPyl8j1ZZthsXpmdBTf88fcn6u3uy+a&#10;+Z13hDx3o/j7SkvdF1Kz1K1kGQ9vKHH446fjWtXyr4j/AGK18O6m2q/D3xDqXhLUh8wiErPbv3x6&#10;gfXcPam6f+1V8TPgI62/xE8LtrWloQP7W00dB6tj5T+O012U+LquF93OaDpr+eF50/V2XNH/ALeX&#10;zOWpwvSxPvZVWU3/ACStCfyu+WXyfyPqyivP/hL+1B4K+NESjRdat2u2GTZznyrhf+AtyfqM16Bm&#10;vrsHjsPi6SrYaanF9U01+B8visHXw1R0sRBxkujTT/EKKKK6jnCiiigAooooAKKKKACiiigAoooo&#10;AKKKKACiiigAooooAKKKKACiiigAooooAKKKKACiiigAooooAKKKKACiiigAooooAKKKKACiiigA&#10;ooooAKKKKACiiigAooooAKK/Of8Abe/4LA+Irf45+A/A/wAF9G1Q6Anxd0b4feNfHN9p6pp9tdS3&#10;zRXGk2aTgNcTFYZhLMilIlA2tukR1/RigAor47/aC8a/tI/tH/tbeJPhX8JNYtfgj4N8D6ZY32pf&#10;EHVvCZ1qfXbu5VnW106KdktZIkUYmcsXVxgY6Nof8E5P2uvH/wASPjP8Zfgh8WJNB1r4gfA260yO&#10;48S6HbG1sfENnf2xnt5mgLN5NwFU+YinYC2FHymgD60r44/4LMf8k8+Cv/ZW/Dv/AKPavsevjj/g&#10;sx/yT34K/wDZXPDv/o9qqO4nsfYzciuU8UHEDduK6md9kbY6gVyXiuX/AEeQ+1c9bY6KHxH48/8A&#10;Baq5/wCEm/by+G2ij5tmnWaEe8t84/oK/RPSY9sqr/d46elfnN/wUWl/4S3/AILFeBdPHzLbtocB&#10;XHT9+0h/Q1+jul/vLjv1r5XB64irLz/I/WuI/cyvLqX/AE7b/wDAmmeleBYty16PoqbYj9BXn/gO&#10;PEINehaQNsPPsM19Lh9j8rxfxFyiiius4gooooAKKKKACiisL4k/EXS/hV4Mvtd1i4W3sbGMux/i&#10;c9lUd2J4ArOtWhSpurUdoxV23skt2aUqU6s1Tpq8m7JLdtnLftK/tC6b+zz4Ck1C423GpXWYtPsw&#10;fmuJe3/AR1J/qa8h/Zs+B2pXmuTfETxwWvPFWsfvbeKUZGnxnpgdmx0H8I981i/Bfwhqf7TvxNk+&#10;J3jCBl0uCQroOmycxqqnh8egPOe7c9AK+ihX53h+fOsSszxCtRg/3UH1/wCnkl3f2F0Wu7Pu8RyZ&#10;Rh3l9B3rSX72S6f9O4vsvtPq9NkKRS9KTpQetfUHzgDoKXtR1oxigAFGcGgcmjOT9KAEo7UcYpQc&#10;igAxQOPf+tIBzQRQAuMD/PFJ0o6ilzz/APWoABwKQjFJ0px4FACHp9KXrRTeetACmgc0dTQOKAFO&#10;Sv60DrTce9OHNABnim55pc8CgE4oAXtTc7QaRm/z6VDcXHlLUylYBLq42ivN/jt8cNO+D/hWS+um&#10;Wa4kylrbA/PcP/8AEjuewq98Y/i7pvwq8KT6pqMnyr8sMKn95cv2Rf6noK+K9Rv/ABF+0/8AE9pJ&#10;D88h4HPk2EIP9PzY18BxdxU8Clg8IubEVNEt7X6v9F+h9pwtw2sY3i8W+WhDVva9ui/V/JajdI0v&#10;Xv2lfiRPdXUzM0jb7q4I/d2kfZVH6Afj619MeDvCFl4P0S303TofJtoB/wACkbuzHuxqt4E8BWPg&#10;Dw9Fpunx4RfmkkI+ed+7t/ngV2eh6MznJX868jhvh54ROtXfNWnrKW+/RP8AN9X8ju4hz765JUaK&#10;5aMNIx226v8ARdES6JpGSMj9K67SNI2LnHeotG0jZtyP0roLa28sV+iYXDcqPia9a+iC2twigVYR&#10;cD+XtQq4oFelGNjjF7cUp6UZxTRVAOB4oJ4pOn9KAcGgBf1ozijd7/nSHpQApFG3FJnFA60AKOv9&#10;abnJ96Xp/hStxxQAdBSdKXtSHg0ABFKTijqaOlAAeTSDn/8AVRjJpeooAMc0g4FGeKVeRQAGjvQT&#10;x2o/hoACevtQBg0h5oPWgAxzR0pRzQeKAEx7UkkaTRlWVWVhgqRkMPcU78utIeBQB5R8Tf2NfBvx&#10;Dna8trWTw/qud63emnyju9Sn3T+GD71ylncfG79msbra4i+Inh2H/lk4Juo09v4+npuFfQOcn8ac&#10;TzXz2I4bwzqPEYRuhU/mpvlv/ij8Mvmvme5Q4gxCpqhiUq1P+Wavb0fxR+TPPvhV+334L8eXS6fr&#10;DT+FNYzse31EbE3egfoPo2DXt1lfw6lbLNbzRzwyDKvGwZWHsRXkvxH+B/hX4s2xj13RrS6kxhbh&#10;V8udPo64P55FeTD9mXx38Erprv4Z+Mro26nd/ZOptujb/ZB+5+in3rSnm+dYDTF01iIfzQ92fzg3&#10;Z/8Abr+RFTK8oxuuGqOhP+WfvQ+U1qv+3l8z64or5i8O/t76p4Bv49N+J/hHUNBuM7ft1rGZLdvf&#10;HP8A46TXvPw/+Lvhv4pact1oOs2OpRsMlYpB5ifVeo/EV7+V8S5dj37PD1PfW8Je7NesXZ/oeJmX&#10;D+PwK560Pce0l70X6SV0dJRRRXvHihRRRQAUUUUAFFFFABRRRQAUUUUAFFFFABRRRQAUUUUAFFFF&#10;ABRRRQAUUUUAFFFFABRRRQAUUUUAFFFFABRRRQAUUUUAFFFFABWfq/i3SvD8yx3+pafYyScqtxcJ&#10;GzfQMRXzJ+35+z1+0h+1D470rwn8MfixovwZ+Fs2ll9f12xs5LrxRc3hkfEFuMosUOxYz5iSxyAs&#10;33l+U/MMP/Bp58EPFE0mqeN/iZ8bPGHirUD52p6rNq9mhvZz96XElrLJlv8Ablc+5oGfqPDMtxEs&#10;kbK6OMqynIYeoNOr8x/Bf/BCfx5+xZqFxP8AsuftSeOfC1zpcRvIfCPi4Rarot/O4Yf6THCI0jSU&#10;rjzRbO67SVywGP0S+DM/i24+EnhqTx9Dodv42bTbc69HozSNp63vljzvs5k+fyt+7buJIGMknmgR&#10;01FFFAHwv/wXKCxaH+yzjaq/8ND+EicD/buSa+2PEfi7SfB1tbzavqmn6VDdXCWkD3lykCzTOcJE&#10;pYgM7HgKOT2Fcr8df2aPA/7S9t4Yh8caFHrkfg3xBa+KNHVrmaD7HqNru8if90679u9vkfcjZ5U1&#10;X/aR/ZT+H/7XnhLSdB+I3hu38UaPomsW+vWdrNcTQpFewbxFIfKdS4AdwUbKMGIZSOKAPBv2/v29&#10;PE3gzx9D8D/gbY6brnxv8Qaf9uuL7UZlh0bwDp7sIxqd/IwIJ3NmOABmcjJUgoknZf8ABOP9kfwj&#10;+x78LtU0jS/Fq/EHx14hvP7a8a+Krm6W41HX9Qkz++lwzMkYwyxxkkKAxyWZ2bP+On/BHP8AZr/a&#10;X+Let+OvHXwt03xF4s8RPE+oahPqN8jXBihSFPlSdUXEcaLhVAO3Jycmur/ZM/4JxfBX9hfXNe1L&#10;4U+BbTwfeeJ4YLfUnhvru4FwkJcxgLNK6pgyOSUClsjOcDAB7VdrJJayLCyxzMhCMy7grY4JHfnt&#10;X56/8FQ/CfxQ0XQvg1N4w8YeGtc0k/Ffw8EtrHQ3s5Vf7QcHeZmGAO2Ofav0Or44/wCCzH/JPfgr&#10;/wBlc8O/+j2qo7iZ9h3X+ob6Vxfi6TbbSCuyvD+5b6VxPjFv3MlctbY6sPufj38bm/4S/wD4Lq2M&#10;X310/VbFP93ybMOf1r9JNCGbhfTIr82PBEo8Yf8ABdPxJP8AeWz1jUGB9PKtNg/Wv0p8Pr++X6iv&#10;lsu1lUl3kz9Y4y9yODpfy0IfqepeCE2wrXoGnDEH41wvgtf9GWu7sGzAtfUYfY/KMVrInooorpOU&#10;KKKKACiiigBlxcJawPJIyxxxqWZmOAoHUmvj7xprlz+3T8bzpdrJLH8OfCc264lUkLqEo9D3zjA9&#10;FyepFdd+2r8ZdR8Ta3Z/CrwfJ5mt69gajMjcWkB6qSOmRkk9lHvXe/CL4W6f8HfAdjoOmr+7t1zL&#10;KRhriU/ekb6/oMCvz3OK7znGPLaf+70mvav+eW6p+i3n8kfdZXRWU4RZhP8Aj1E/Zr+WOzqer2j8&#10;2b+n6fDpdlDbWsMcFvboI440GFjUcAAe1TU4hcUhP419DFJKyPBu27sTt+NLSk0HBNMApMk9aMYN&#10;LnNAAOB/WkJpRRQAgNBOB/OgdaCcn/GgBSfzozzRjApDQAdKD0o60ADb9KADrQaXNGQvSgBKCOc0&#10;E0D3oAU/epOg980h696Adw9qAHLz3pufWlIycevHSlPBoAQ80jHihmGKimmCpUt2WoDZ5fLGa474&#10;ofEzTfht4ZudW1S4ENvbjAA+9Kx6Io7satfELx/p/gTw7dapqVwlvZ2q7nc9T6KB3Y9AK+H/AIo/&#10;EzXf2mviHDb20MnkbzHYWQPywr3dj0yRyW7dK+J4s4qhllNU6S5q09Ix/C78uy6vRdbfXcMcNSzG&#10;o6lV8tGPxS/RPv3fRavpeHxj4w8QftQfEuPbG3zEpa2+T5NlF3JP8z3/ACr6E+GPw0sfhr4eSxs1&#10;8yZvmuLgj5p3/wAB2Haqvwk+E9n8LdCFtDie+nAN3c45kPoPRR2H416Bo2kGVxlWr5vhzh+pSm8b&#10;jXzV56tvW1+i8+9vRab+zxBn0K8Vg8GuWhDRJaXt1fl2+967O0jRzIysw9667R9H2KDt7+lN0fSN&#10;u3iugsrRY1r9FwuFUT4WtWvoh1rbiJMYqyi0qrgU4816sY2RxDQOMU4nNJjjvS9BVAJS9DSHg0p5&#10;H9aAE/yKQ/KadkUhGKAFHWk3YNLSd6ADG6jqKXt/LNHQ0AIeWoo70A80AHWlzTcc96Uge9AB0FA6&#10;dKUUn/6qADGTS9j+lHRRSE5HvQAYz/WkJ3e1LjmgqOPrQAhOWpT/AFpaAOaADOabnA/pTuhpMc0A&#10;IOlOHFNyAKcxoAaRn/Cl/D9aKXbx+lABjig8e9IetGMUAHegnml4oIwfegCrquj2mv2MlrfWtveW&#10;sgw8U8YkRvqDxXjfjT9h/wAP3uoHUvCuoah4O1ZTuWSylbys/wC7nI/Age1e3UAV5uYZPgscrYqm&#10;pW2fVejVmvkz0MDmmLwbvhqjjfddH6p6P5o8Dtfif8bv2fQF1jTrb4gaJB1ubbP2hFHc4G781P1r&#10;0T4Xft4+A/iHKtrd3knh3UydptdSXyvm9A/3fzIrt+9ch8SPgJ4S+KsTDXNFtbidhgXKL5dwv/A1&#10;wfzzXn08Hm2B/wCRfiPaR/kq3l9017y+fMd0sVlmM/36hyS/npaffB+6/lynrtnfQ6jbrNbzRzRO&#10;Mq8bBlYexFS18lt+y541+DszXXw18bXkMKnP9l6k26FvYHlT+Kj61oaV+3J4s+FNzHZ/E7wVeWke&#10;dv8AaVgu6F/fGdv5N+FdlPjKNB8mb0ZUH/N8dP8A8Djt/wBvJHHU4TlWXNllaNb+78M//AZb/wDb&#10;rZ9SUVw/ww/aP8F/F+BW0PXrK4mIybd28udfqjYNdwDkV9dhcZQxNNVcPNTi+qaa+9HzOJwtbDzd&#10;KvBxkujTT/EKKKK6DnCiiigAooooAKKKKACiiigAooooAKKKKACiiigAooooAKKKKACiiigAoooo&#10;AKKKKACiiigAooooAKKKKAKutXU1jo13Nbw/aLiGF3iix/rGCkhfxPFfzF6F+zH4b/am/Zl+HP7R&#10;/wAVPjN4o1zXviF8Ybbwl8REh1KGOXw5p1y03+kfMjmORUiMqgp5QidVVAEyf3j/AOCm3/BVj4cf&#10;8EtvhvpOseNY9U1jWPEkssOjaJpaobq+MQUySEuyrHEm9AznJy6gKx4r40/4JwfGL9jv/gq/ofxx&#10;+EejfDPXvh3r3xSVfEPivw/cXLeVetbzLtvbKVGKRSxTSRuYwkY3NnY676ClpqdN/wAEIv2afCX7&#10;DH7a/wC1Z8G9F1q+8Xal4cuNCuhr8tyrCaxkt5njs5YlXbHcW8ssyu4ciTeuEj2Fa/UCvnD/AIJ0&#10;/wDBLH4V/wDBMLwjr+m/DiDWri68UTxTapqmsXa3F5dCIMIYyUREVE8yQgKgOZGyTxj6PoEwoooo&#10;EFFFFABRRRQAV8b/APBZk4+HvwV/7K54d/8AR7V9kV8cf8FmP+Se/BX/ALK54d/9HtVR3Ez6/wBR&#10;z5BrhfGDl4ivUnFd1qRxAa4HxbN5C7m6KdxPtXJX2OvDbn49/sQy/wDCX/8ABXP4iap98R3GuTA/&#10;WcIP51+m3hkfvl+tfmL/AMEim/4ST9s34maufmP2O6k3e8t7n/2U1+n/AIYTM6/nXy+U60+bu2fr&#10;HiB7uYKl/JTgvwv+p6r4OXbCtdpZx7IF69M1x/hJcQpXZ267YV+gr6mitD8lxHxD6KKK6DnCiiig&#10;Arz79pb462fwA+F95rE22S+kHkWFuTzPMQcfgOp9hXeXt7Fp1nLcTOscMKl5HY4CqBkk18h6NLL+&#10;2h+0XN4iulZvA/g2XybCFx8l5KDnOO+SNx9go718vxRm9XC0o4XB/wAes+WHl/NN+UVr62R9Hw7l&#10;dPEVZYnF/wAGkuaXn2gvOT09Ls6X9kj4M3nh3S7zxl4l3XHizxQTcTPKPnt4mO4L7FuCR24HavaP&#10;QUo60pGTXPleXUsDho4alst2923q2/NvVm+Y5hUxuIliKu72S2SWyXklohuM0dKX7opc16BwiE5o&#10;xgUuMelNzu/+tQAvTFBoApOq/Q9KAHZpMUmaU8nigAxmk5xTj1pvWgB2OKQHikFLj/OKAEpcYNIK&#10;Oh/WgB3+NITxSls0nWgBaaDTi1J0HSgBaM/5FJ0/nS9+tACYxSZxQx2j0/pUcj+WMmk3YBs0+Bmu&#10;f8Y+MbPwto91f31xHa2dmhkllc4CKP8AOAO9TeI/ENvoun3F1dTx21vboZJJJDtWNR1JNfEv7Rn7&#10;QF98d/FEek6Stx/Yscu22gUHfeydA7D+Q7D3r5DiniellVDmfvVJaRj3ff0XX7kfTcN8O1czr2+G&#10;nHWUuy/zf/BKfxv+NGr/ALR/ji3sdPhmGnLN5en2S/elbp5j/wC0R/3yK9j+C/wctvhXo2DsuNXu&#10;lH2q4A4X/pmn+yP1PNUvgT8FYfhlpf2q7VJtbulxK45Fsp/5Zr/U9/pXqelaUZn5HevjuH8jryrP&#10;M8x96vPXX7K7eTtp5LRdT6biDOqPslluX+7Rhpp9p/5X183r2E0jSmmcEiuu0PSMAU3Q9F6Eiuks&#10;bERDp/8AXr9HwuF5dWfB163YdZ2axKO3FW1Tb+FJHHin52168Y2R571Epeh9qXrTcVYBnJpRxQOa&#10;XrQAnWgjHSlxmgDigBAeaUj86Q9aUnjigA+7SDj8qBSgZNAAOaTPOO1KODxxSdKAFNIO1AH+TS4x&#10;QAHoKbS/eX3ooAByKByKQ9adjigBp5pcUuOaMf59aAE/KjOKD0pAKAFHJoz81IeKXrQApPNN60Hn&#10;mnA8igBB1peSP58U3GeaXd3oAO9FGaTGaAFzQB+lA5oPTmgBaMUDpSbqAFH3aMbaQHNDDigA6ClJ&#10;pO/40A0AJTbm1ivoGhmjjmikGGjkUMrD3B61IFpBzRa+jDzPIviH+xR4H8czNdWlnN4d1DO5bjTG&#10;8oBvUp938sVzdr4d+OXwDP8AxIdatvHmjw9LW8z9oC+g3HP5MfpX0D/DQy5FfO1uGcG6nt8NejU/&#10;mpvlfzS91/NM92jxFi1D2OItWh/LUXN9zfvL5NHkngr/AIKKaIuorpfjjRNV8G6op2v58TPDn1zg&#10;MB9R+Ne8eEPHmi+P9MW80XVLHVLZxkPbyiQD646VxvivwTo/juwa11nTbHU7dhylxEHx9D1H4V45&#10;4l/Ya0/TdROpeBfEGreDtSB3KscrSW5PpjIYD8SPatKeNz/BfFy4mH/gup+sH/5KRUwmSYz4ebDz&#10;/wDA4fpNf+TH1XRXyjafGT44fAX5fEWh2vjrR4ut3Y/8fAX1O0Z/NPxr0D4Zft9+AfiDMtrdXk3h&#10;3Ujw1vqS+UA3pv8Au/mRXp4PjLLqs1RxDdGo/s1FyP5N+6/k2efiuE8fTg61BKtD+am+ZfNL3l80&#10;j26ioNP1O31a1Se1nhuIZBlZInDKw9iKnr6qMk1dHzTTTswooopiCiiigAooooAKKKKACiiigAoo&#10;ooAKKKKACiiigAooooAKKKKACiiigAooooAKKKKAPyH/AOC2Xxd8D/Az/gtT+yb4s+Jl1bWvgbw3&#10;pl7f6hLdWb3kVuweXypPJRHZmEwhIKqSCqntkeJ/GH/gqd+zzef8HDPwl+OnhfxpDD8M7PwXcaf4&#10;s1qDRr2EzXxttWiRZYTCJpW+fT13BGGFTnCHH6Nf8Ferz9k/4Q+A9N+JX7S3hPRfFFxYRSaXoFpL&#10;aG81HUGOZWt7aLeqk8ZLuVRcjc67hn5D/bu+J3/BPv8AYH1XwHD4g/Zjt/Eln8RPDcPinSb3RNJt&#10;JIWtZSQgbzblDuwA3AIww5POAq5+iP7GX/BSj4M/8FA7nxHD8JfFreKH8JrbNqmdLu7L7MLjzRF/&#10;x8RJu3eTJ93ONvOMivda+KP+CKPxD/Zl+O3wi8UePP2dfh/b/Dpr6/j0nxHpjwx296r24Z7dpI45&#10;ZE2FZ3KOpw2XHVCB9r0EhRRRQAUUUUAFFFFABXxv/wAFmP8AknvwV/7K54d/9HtX2RXxx/wWYGfh&#10;78Ff+yueHf8A0e1VHcGfXeqNi3x3znNeX/GHU10jwnq10xwtrZTTE/7sbH+lema1zbV4N+2Vrv8A&#10;wj37O/j2+3Y+y+Hr+QE9sW8mK4MXLlg2epltPnrRh3aX3s/MT/ghfZfbfG3xM1JhlvsllHk+ryzO&#10;f5V+nHhZN06/hX50/wDBCXSdngP4g3235pr2yt8/7sTt/wCz1+jnhAbpl/CvnspjahH5/mfpHiBU&#10;5s6r26cq/wDJYnqvhVNsCnGcV10H+rX6CuX8LDEa/TmupTpX1FHY/Kq3xDqKKK2MAoorlvjP8U7H&#10;4M/DjU/EGoMBHZRExpnmaQ8Ig9ycCscRiKdClKvWdoxTbfZLc2w9CpXqxo0leUmkl3bPF/24fixf&#10;a5e6b8LvC8hbXPErKL10P/HtbnqCe2QCT/sg+td78LvhxY/CjwJp+haeoWGyjwz45mkPLOfdjzXl&#10;f7H/AMPr/WJtT+JXiRTJr3ip2e3D9be3J4x6bsAD/ZA9a90PSvgcljUxlaec4lWlU0gn9mmvhXrL&#10;4pfJdD7bNpU8JSjlOHd409ZtfaqPd+kfhXz7ijFICDS5/CjtmvpD58AMUBf0oH3f880UAAOTQBml&#10;6mg8npQA0c0oHFLSf56UALSAc0vQUg/GgBcUmKTHzU4njjpQA08GgCjFLnJoAAOc+9BpMYpen40A&#10;AFFKDzSKOaADGaPr3pT0pMUABPH4Zo6GkLYqOR8HvSbsAPINprK1zWY9PtZJpJEjjhUs7OcKoHJJ&#10;PoBT9U1RLaFmZlVVGSScAfWvjb9q39p6T4i3s3h3QZm/sWN9txOmc6g4P3R38sH/AL6PtivmOJOJ&#10;MPlWG9tW1k9Ix6t/5d309bI+g4fyCvmeIVKnolrJ9Ev8+y/S7VH9p79pO4+L+r/2HobTf2HHLsGz&#10;O/UZM8HH93PRe/X0rsPgF8Cl+H1muqalGr63cLwhGRZqew/2j3PbpVX9nr4Df8IfBFrWsRD+15lz&#10;b27DP2NSOp/2yPyHvXsenaY07d+tfAZHk+JxWJ/tfNdasvhj0iumnR9l03fvbfYZ3m9DD0P7JyzS&#10;nH4n/M+uvVd312Wm5pmnNcMDiuv0bR+PxqLQtF+78tdRY2QiTp0r9LweFtqz4DEVuiH2Fl5KLV1I&#10;qI1wMU8DFexCFkee3cMbaDtoB+akFaCFxR1pTgikoAUjikxkUo5pooAM5FL1NL0NIT60AGB2/wD1&#10;UoHNJnFA4oANtKBQOBSd/wDPNAC54pOlAOKULt+tAARSEYApcE/zoAwaAEBw1FKf88Um3igBcfSk&#10;6Um0Y70o4FABijGetGefpS5zQA08jrSgc+9Apfu0AJ1peo/zzR0FJuBzQAL8ppMZPQ0v59KRRgig&#10;ApTxSgc0hPNAAOlLjJ9qaetO7UAJg5oHB70dqQjnvQA4UhGRS/xUFeaAAjFJjIo2j9fWlPAoAO/T&#10;mk7fpSY4pT09O1ACkcUAc/hSH71IOKAFpM5pe1GP50AHagjLUdRSZ9BQAAkL71yfxC+BHhH4pwt/&#10;beh2N1KRgTovlTj33rg/nXWg0uOawxGFo4iDp14KUX0aTX3M2oYirRn7SjJxl3Taf3o+fJf2RfE/&#10;wtu2u/hv441LS8HcLC/bfCfbIBH5r+NXbP8AbF+IvwadYPiJ4Imu7NODqemfMpHqcEr+q/SvdjjP&#10;rTXjWSMqwDK3BBHB+teDHh14V82VV50P7qfND/wCV0v+3XE9qWffWFy5lRjW82uWf/gcbN/NMxvh&#10;d+194B+LIjj0/Xre3vH4+y3h+zy59AG4P4Zr0xJFlQMrBlPQg5BrwL4j/skeBfiZumudHj0++bn7&#10;VYH7PID6kD5T+Irhrf4FfFb4HO03gTxo2tWEZyNN1Q8kegLZX8itddPPs4wmmOw6qx/mpPX505a/&#10;+AyZyzyXKsVrg67pS/lqrT5Tjp96R9b0V8vaH+3/AKt4BvI7H4l+CtU0ObO03ltGXhPvg/8AspNe&#10;3/Dj9oHwb8WLdX0LX9PvJGGTD5myZfqjYP6V7eW8UZZjpezoVUp9YyvGa/7dlZ/geRmHDuYYOPtK&#10;1N8n80fei/8At6N0dlRQDmivfPECiiigAooooAKKKKACiiigAooooAKKKKACiiigAooooAKKKKAC&#10;iiigD8lv+Cwng3wr8Vv+C6f7H/hf4ox2t58Nb6xusWeoSbbK6vzJMYonUkKwluI7CNkPEgKoQwOK&#10;+t/jP/wTJX4l/wDBRv4JfHDT9e0fRPD3wd0O50SPwuuiho7mOSG6iXy3EipEqLOgVRGdvl8dsT/8&#10;FM/2EPg7/wAFP/DMHwn8Z69YaX8QtFs38QeH5rO6i/trR4pH8hrlYGO6S0eRFSRSAjMiDcrqjL8a&#10;Xv8AwQL/AGrvENrP4S1T9uDxpdfD+e3azljaXUpJ7iArtMDwNd7DGVJUqZSuOMY4oKOo/wCCGVjo&#10;Ok/8FQv26rbwGbc+A4/ElgYBbKq2sdyZtQMiQhPkEayGdV2/wKnTpX6nV89/sC/sDfDb/glj+zbJ&#10;4V8LzeVZxs2qa/4g1WSOOfUZwgDzzPwscaKuFT7sag8klmb3DwX410f4j+EtO17w/qmn61oesW6X&#10;djf2M6z215C4yskcikqysOQQSCKBM1KKKKBH5j/tYav8evH/AO2x+zj4i+IyaZ8Pvh/H8Yl0bw74&#10;KsLkXl5qixwXzR6tf3KMEDMkK+XboGCrO287hg/pxXxn/wAFUbpIf2hv2O1bdub4vwEAAnj+zrxf&#10;5sPzr3v9oP8AbA8F/syeN/hx4e8UzanHqXxU15PDmhLa2L3CPdNjHmsvEaZZRk+ucYDEAHx5H8KL&#10;H/grF/wUY+Pnhv4j6p4um+FPwJOleHdC8OaXrlzpVjf6lcQPcXV9cG2eOSSaJ1VIwW2qpzgkmvRP&#10;+CTfxT13QviT8f8A9n/xF4k8ReMbj4C+J7aHR9Z1ub7RfzaNqUDXNlDPN96aWLy5lMjclSgwoAUe&#10;ZeE/j34V/wCCVv8AwU9/aE/4W9qc/hHwJ8dm0zxb4R8Q3NpK+mz3NvbNFqFo8yK224DsrKh6pt6F&#10;1Vu8/wCCQPhe6+KPxV/aI/aPbT9a0nRPj54lsW8M2+p2v2aa80bTbUwWt95ZO5VuDNKVDAEqit0Y&#10;GgZ9ws20ZPAHJJ7V8W/8FifEFjqvgL4Lx2t7aXMi/Fvw6SsUysQPPbsDX2dd2sd9ayQTIskMyFHR&#10;ujKRgg/UV+eP/BUH9jr4Y/AzRfgzrfhHwToWg6tJ8V/D8LXVrBtkKNcEsM++KqO5Mj9AtcbbEPoa&#10;+V/+Cmutf2H+xJ8VLjdgjw7cxg+7gJ/7NX1Hrr7VK18Xf8FjNZ/sn9g34hHOPtVvb2w5/v3MQryc&#10;ylahN+T/ACPpeF6XtMyw8O84f+lI+bf+CIOkrbfsz+IrzHzXfiN0z6hLeIf1NffHg1P3y/UV8Wf8&#10;EbdK/s/9jG1k2/8AH9rl9MfwKJ/7JX214LjzMvHevKyyNqMPQ+o4zqc+bYmX95r7tP0PUfDC7UX6&#10;DFdQK57w7BlUx1roRX0tPY/OK3xBRRRWhkFfI3xu1qT9rj9pO18F2cjN4R8Hv9o1WVD8s8o4K+/P&#10;yD6se1ev/tjfHf8A4Uh8KJms23a9rBNnpsa8tvbguB/sg5+uK5v9lj4Mf8Kc+GcKXY3a5qxF5qUh&#10;OWMjchM/7IP5kmvguJKzzHGwyan8EbTq+n2If9vNXf8AdXmfbZBS+oYSWbT+OV4UvX7U/wDt1aLz&#10;fkekW1tHY20cMKLHDCgREUYVVAwAB6AcVJ/Djikxml6V7tktEeLvqwPFIBgUvejpQA3OKO2aOtOx&#10;mgAHFNHT1pxOKTlh/jQAhOTS7RR/nilzn3oATNITzTsY/rSEUAKeKQDFA6etJjHSgBWPzUBsUYya&#10;Qc0AH/66XqKB0ozxQAA8UUHk9M0vagBDzikPFBPNNd8UXsASSAd6ztRvxCpG7Ap99fbBXyr+1z+1&#10;NuNx4X8O3Xzcx6hext931iQ+v94/h6187xBn2HyvCvE4h+i6t9l+vY9rJMlr5liFQoL1fRLu/wCt&#10;TL/a3/ahbxJNceF/D9z/AKCjGO/u4z/x8nvGh/u+p79OnWv+zp8Bf7Fjg8Q61B/pjYeytXX/AFA7&#10;SMP73oO3XrVH9nT4B+Z5HiHW4PlGHsbV16+kjj0/ug/WvfLCya5lyQf8a/Ncoy3E5liv7YzRav4I&#10;9Iro7fl971sfeZvmWHy/Df2Rlj0Xxy6t9Vf8/uWhJpti1xJnB55JrqtE0Xp8tR6HouFX5a6rTNNW&#10;JOlfp2EwvVn53iKy2QafpyxL05rSSMCkSPb/APrp+MGvahCx58pXdwAwKXt9KM0ZrQkG5NG7jrS4&#10;yM0dKAEFLuzR36U0A7qAF6NSg8c0h4NH+eaADOaUnmgUmM0ALxikPX1pKM4NAC/560fxUAc0e1AC&#10;4oAw3FFJ0oAOcUud1JnFLk0AGNy00cCl6GkHNADhyKTr+dAyaXPtQAhNITjp/wDqp2MmkPWgA60o&#10;PSko4oAMCg0ppuM0AGM//Wp2aQ9aDxQAMaDzRnLUh4/KgBWPvRnFIPmp3GKAGj8qOtFLzmgAHBoF&#10;G2gCgBc+v5U3OKUHIozj6UAI3Ipc5HFKRR1FACD5hS5I9qaRTuooAOtNOfpS5waXNADQMLjNL1FA&#10;paADNGc0AUdBigBval7elIelLnigBOp4p2Mf1ptOJwf6E0AQahplvq9m9vd28F1byD5opkEiMPcH&#10;ivIvHn7D3gnxZcG702G68M6hnKz6bJsVT6+X0/75xXsnUdKb36V5+PyrB42PJi6amvNar0e6+TO7&#10;BZlisHLmwtRx9Ho/VbP5nz7a+HPjp8BPm0PW7Xx1o8XS1vP+PjHp8xz+Tn6V0fhD/gorp1hqC6b4&#10;88O6t4S1BTtZmiZ4c+vQNj8DXr45FUfEfhTTfGOnNZ6tp9nqVqwwY7mJZF/Xp+FeZDKcdg9csxUk&#10;v5Kn7yHom2pr5SfoehPNMFitMxw0W/54e5L1aV4v/wABXqdF4I+Knh34kWK3Gh6zp+pRsM/uZQWH&#10;1HUfjXQZr5b8XfsJeG7i+OoeFtQ1TwhqSnKPaSlogf8AdJBA+jVStde+PfwKIB+w/ELSIemDm52j&#10;8mz/AN9V10+KMdhdMzwrt/PS9+Pq46TX3P1OWfDuDxGuXYlX/lqe5L5S1g/vR9Y0V88+Bv8Agov4&#10;V1G9Ww8U6fqfhLUlO2RLqItGp+uMj8RXuHhTx5ovjmwW60fVLHUrdhkPbzK4/Svoctz7LswX+x1o&#10;yfVX95esXZr5o8PMMlx2Bf8AtVJxXe2j9GtH8ma1FFFeueWFFFFABRRRQAUUUUAFFFFABRRRQAUU&#10;UUAFFFFAHzf+3z/wSq+EX/BRizsLjx1pmpWPijRYvI0rxNol2bPVtNTcX2JJhkdNzMdsiOAWYjBO&#10;a+RYf+CMH7YHw8aSy8I/t2eNrjR/M/cJrdrc3E8MfO1dz3MvQYHy7QcZwOlfqVXwT8Rv+Dhr4LeE&#10;vgF8UviFo9j4i8SaP8OfE1t4Rsnt40SHxVqE6O4FpLlgIVSKVzI4XKplQxdAwNXOL+GX/BvNN8Rt&#10;dtdV/ae+P3xQ/aBOn3AuLPQ7rUbiy0WHON6vG00sjBiqn900AwuCG7fot4H8EaP8NPBul+HfD+m2&#10;ej6HodpHY6fY2kQigs4I1CJGijhVVQAB7V86/wDBND/gp9oH/BR3w34qji8J+JPh7428CXUNr4h8&#10;Ma7GVurATqzwShiq7kkCSAZVWBQ5UAqzfT1AgooooAbJBHMyM6KzRnchIztPTI9OpolgjnKl0VzG&#10;25SwztPqPenUUAQ3lhBqMPl3EMNxHnO2RAy59cGpgMCiigAr43/4LMf8k8+Cv/ZW/Dv/AKPavsiv&#10;jf8A4LM/8k8+Cv8A2Vzw7/6PaqjuKWx9YeISVDfhXwN/wXO1n+zv2GtWizzfazp9uOeo8xnP/oFf&#10;eviF8ox+lfm7/wAHAes/Zf2VdCs92DfeJ4OPUJBM3+FeHnErYafofa8C0ufOsMv76f3O/wCho/8A&#10;BKzSv7N/Yd8FkcfbPtV0eOu65k/wr668EpulXHrXzT/wT10j+xv2MPhnBt2ltEilP1cs/wDWvp3w&#10;LFmRfrXLl8bU4ryX5HRxLU58fiJ95z/9KZ6d4aB+X61vVi+Hlwy/4VtDpX0FPY+HqfEFDNtXJ6Ci&#10;vM/2uvip/wAKi+A+t6lFJ5d9cRfZLTnnzZPlBH05P4Vz5hjqeDw1TFVvhgnJ/JXNsDg6mKxEMNS+&#10;KbSXzdjxLQ5/+GpP2u9S164/f+GfAp+zWCHmOacE4b0+8C30Va+hya80/ZN+Gx+GPwT0q3mQpqGo&#10;r9vuyR8xeQAgH6LtH516X978PWvi+G8LUp4X6ziP4tZ88/WWy9Iq0UvI+uz7E054n2FD+HSXJH0W&#10;7/7ed235h34pMYNL2oxxX0B4YYpMZpQMCjrjrQA3NLnAoAx6e1L1oATHr/8AqoIw1KRR0P8AnmgA&#10;xzQP/r0Z/nQRxQAZ4+tJ1pQMUDigBAcmjoKUnJ5oxQAKcn3pBzSk5pBQAZx/npRRnJoxj880AHak&#10;+716U4jaajcigAduM1Rv78RLTr698qM+tfOP7WX7Uf8AwhcU3h7QbgNrMy7bm4U5Fip7D/poR/3z&#10;9a8POs6w+XYaWJxDsl06t9l5v/gvQ9TKMpxGYYhYegtX9yXd+X9blH9rf9qZtDW58MeHbgNfOCl9&#10;do3/AB7A9Y1P989z26da85/Z3+An9vSQ+INchP2NTvtLZxzct/fYf3fT1+lU/gD8C28a3K69rSyf&#10;2Wr74onzuvnz1P8AsZ6n+I/jX0lYWfmMqKqqqgBQo4Ue1fluX4LEZ3i1m2Zr3P8Al3Dol0b8v/Sn&#10;rtZH6LmWOoZPhnleWv338c+t+y8//SVpvdjrSza4kXj6YrptD0TO35fpRomjZZflrqdM0wRY4/8A&#10;r1+nYXC9WfnNetZWHaVpwjX7tacce0cCiKPagH9KlA2ivap0+U86Uru4AYpRSdKXqK2JDoaBRjFJ&#10;nn0oAOGHQ0FaUnBoxgf54oATGKQnn1p3Q009aAFznNA6UdaXvQAdqAOKOv8AjQaAEoHFL3o69PvU&#10;AIOT/hR1NAGR+lB5FAADmgcr+PWgDBpRQAUnfpS4AFFABjIpCOPxpVPFJjnrQAnbPrSgGkOSKdnN&#10;ABnig9aMYoOMUAJ1pWozmjpQAmaB1o70o60AAOabilPvR3oAToKU9KM80uKAG4+WjNKeTSnigBuP&#10;50oPNLSdaAFFJ1pe9HQ0ANIoxmndDj+tGM0AHT5aQ9KUUi/WgANLj/8AVRjg0AcUAID3pT0oJ5oH&#10;I/xoAT8fxFAGaWjPNACYwKXvmkzmjp6+1AC9D/8AXoUcUdqPxoAByKQHI/pR2peooAPuim45o705&#10;RQAnejHFKOtJ1NAC/epo4/z1pe9KeRQBi+L/AIe6H4/s2t9a0mw1SNu08IYr9D1H4GvIvEX7DGl2&#10;F82oeC9e1jwhqCncoilaSDP0yGA/E17uKAOTXk5hkeAxr5sRSTl0ltJeklZr7z0sFnGNwi5aFRqP&#10;beL9Yu6f3Hgdt4/+PHwN41CwsvH2kxdZbf8A4+No9hhv/HTXXeAf+CifgvxBdLZa/DqHhXURw8d7&#10;EfLU/wC8Bx+IFem4yKwfGnwx8O/EW28nXNF0/Ul7GaIbx9GGGH4GuOGAzXB/8i/FOUf5aq518pq0&#10;183I6pYzLcV/v2GUX/NSfK//AAF3i/lY7/w14y0nxlYLdaTqNnqNu4yJLeZZF/Q1pV8o67+wtZ6L&#10;fNqHgbxLrXhO+ByqCVpYM/gQ35k020+J3x4+BabdW0qz8eaVD1ntjm42/RcN+amuunxZicPpmmFl&#10;Ffz0/wB5H1aSU184/M55cM4evrl2JjJ/yz9yXpd+6/lI+sKK+f8A4f8A/BRXwT4juls9ej1DwrqO&#10;drR30R8tT/vAcf8AAgK9u8N+MNK8YWS3OlajZahAwyHt5lkH6GvoctzzL8wjzYOtGfknqvVbr5o8&#10;HMMnx2BdsXSlHza0fo9n8maVFFFeseaFFFFABRRRQAUUUUAFFFFAFXWtPOr6Pd2iyNCbqF4RIv3o&#10;9ykbh7jOa/nt+DP7Inx2+Mur/s7/ALHfib4Q+LfDHg/4NeO9Q1/xv4hFpINJ1+FrzzUuo7lolX5b&#10;Z7mGJlc+Z56fLlcD+hbUtQj0nTri6mYrDbRtLIQM4VQSePoK/En4pf8ABaD9pDV/+CbNz8UodV8M&#10;+G9a+P3j9fDvwxsLGCKa98PaVA08V443R/vX86KKHzXDkGZmVYyYwoNH19/wSii8dfHH9vD9qb46&#10;eJvAmq/D7w94sv8ATPC2g2l+Nk2pDSVntprhxgFj8seHA2fOyKz+WTX39Xwj/wAEjfjX8cND+O3x&#10;n/Z9+PnivSPH3ij4TRaNqGmeI7OHZJqNnf27vskIRN3llEG50EhZ5Ms6hTX3dQJhRRRQAUUUUAFF&#10;FFABXxv/AMFmf+SefBX/ALK54d/9HtX2RXxv/wAFmf8AknnwV/7K54d/9HtVR3A+qPETbVb8a/LL&#10;/g4e1wW/w0+HtkT/AK7V7u4I9fLgUf8As9fqT4lbEbH61+RH/BxHqn2rxD8L9NDf8u+ozkemWgQH&#10;9DXzueythpfL80fovhrS5s+w9+nM/ujI+u/2U9F/sD9nb4f2PT7P4fsVx6HyEP8AWvfPAsXzLz6V&#10;5T8NtKGi+DdDs/uraafbwgem2JR/SvXPAibtvHSqwkbJL0PHzSpzznPu2/vZ6V4fT5PwrUrN0D/U&#10;j1xWlXtw2Plam4V8tfteXn/C4f2kPBPw+jLSWNi/9qamqnjaOcH/AICp/wC+xX1DdXK2dtJNIwWO&#10;JS7E9gOTXyn+yuW+Kfxi8efES4UtHeXZsNPZh92McnH/AAEJ+tfGcZT9usPlS/5fTTl/gh70vvdl&#10;8z6vhWPsXXzJ/wDLqNo/45+7H7ld/I98VQqBV2qq8AAdKdnArxf9vP8Abr8F/wDBOv8AZ/uviR48&#10;h1mbw/a3kFk66XbLcXBkmbamFZlGM+9fH+k/8HSv7O93fRLf+HPjDotix/e3974Udba2X++5V2IX&#10;3ANe1CjOSvFHkyqxTtJn6UHrSd/8a5b4K/Gnwv8AtEfC/RvGngvWbPXvDPiC3FzY31s2Y5kP15BB&#10;yCDgggiuqxx2NZ7aM03EJ5o6jFeSfDD9s3wl8Wv2pfiJ8IdLj1ZfFPwytrK61d5oAtqy3SlovLcM&#10;SxwpzkDFeuYpyTW4lJPYToaP0pAcrSnpSGJ0pSeKMZ96XrQAm7HvS5yPxozSE8UAH+eKQnIp3SvN&#10;/wBrf9qLw5+xh+z34k+Jni6PUJPDvhaFJ7xbGES3BVpFjG1SQD8zjv600m3ZA3ZXZ6OBn2o+6DWZ&#10;4M8VWvjrwfpOt2Qk+x6xaRXsAkG1xHIgdcjscMK06QB0bvQfrSim9KAFNGSAaAKYz4oAHk4qpe3o&#10;iRqW8vBGp6DivDv2of2mofhTpTafp8iT+ILpcxp1W1U/8tH9/Qd68nNs2w+Bw8sTiJWjH8fJd2+h&#10;6GW5bXxteOHw6vJ/1d+SKP7Vf7UMfw1sZNG0eVZPEFwnzMORYqf4j/t+g7dTXgnwM+C1x8TNTbWd&#10;Z85tJWUszOTvv5M5Iz/dz949+n0j+DXwivfjJ4hm1bWJbg6b5pe4nc/vLyTqVB/me1fTOmaPHa20&#10;NvbwpDbwKEjjQYVFHQCvyTC0cTxDilmWPVqMfgh0fm/1fXbZH6ZjMVQyHDPL8C71pfHPt5Lz7Lpv&#10;uwsdPVUjjjjWOOMBERRhUA6ADsK6nQtF55qPRNE5B28112kaX5aDiv03B4Xqz85r17Ik0rSxGAcc&#10;1qxRbR0pIIto4qYDCf4V71OnZHlyk29QVcCnHg0H7lNxgVsSOYGkb+tBODQT/n0oAU/epMbTSnJX&#10;H4DmkPWgBRQaSl6UABpDQeRS9aAAGkIpQcCjtQAh/ClJzTc5pScfhQAvNGcUfdHtRjgUAB+YUgoB&#10;wMUmKAHd6Qk5oJoByKAFzR1NBHFHtQAh4pTz703pRigBcYFL7f0ox8tBOTQAEYpAv40UGgBSvNA5&#10;NIB+GaXODQAnalzjNNPFBoAO1Ozx/jR/F+FJjigAPNJjilJpD1oAd2/+tQKKTtQAHml70d6QUAL3&#10;pM0Dk0HpQAUvUUZxSAZoABx0pc8UDj6UnQ9qACg8mlIxSbeKAF6H9KCaMYFNY8UAOFA+tI3WjNAA&#10;TkdKUZPNB5P86AaAG/Wlxk/WjrR1oAXPFDDBpCcj6UdTQAuc/l6UAZoPH+NJjigAIpfpSYwMfhSH&#10;k0AObpSA5/CkxTsYoATOT/OgDBoAJo70AJ/nNOBpM5//AF0nPfHWgBzH/wCtSY4pCOKcwxQBgeNP&#10;hd4d+I1s0OuaLp+pDHDTRDzF+jD5h+BryLW/2FLHR7833gjxLrfhO8HKoszSw5/MNj6k173nJpcV&#10;4+PyHL8Y+fEUk5fzLSS9JKz/ABPUwWdY7CLkoVGo/wAr1j/4C7r8DwO38f8Ax8+CJ231hp/j7S4e&#10;stv/AK/aPYYbP/ATXVeBv+Ci/hHVrtbLxJZap4S1DOGW8hLRg/UDI/ECvUe9Y3i74e6H4/tTDrWk&#10;6fqUeMZuIQzD6N1H4GuWOX5rg9cBi3Jfy1Vzr/wJWmvvZ0yx2W4r/fcKk/5qT5H/AOAu8X9yO08K&#10;fEDQ/HNktxo+rafqULchredX/lyPxrYr5Z8QfsJ6DDem+8J6zrXhG+U7lNtO0kefxIYf99VDb6p8&#10;fPgsP3c2m+PtMi/hb5bjH47Wz+LV1U+KMdh9MywkrfzUn7SPry6TX3M5pcOYOvrl+KV/5ai5H9+s&#10;X96PqyivnHwx/wAFFNIs71bHxp4d1vwpfdGZ4TJCD+Qb9DXs3gX40+FfiVAsmh69puoZ52RzDzB9&#10;VPI/Kvcy3iXLMc+XDVouX8rdpf8AgLs/wPHx/D+Y4Nc2IpNR7rWP/gSuvxOoooBzRXuHjhRRRQAy&#10;4t47u3khlRZIpVKOjDKsDwQR6Gvxh8Cf8EsPhT+yj/wUW+E/hjxp+1doGqeG/hv4p/tT4ffDC8Ct&#10;q9he3t1HNBbPtlby99x9lfeUBm2fdQEmv2Z1VrhdMuDZrG12ImMIf7pfB259s4r+bv8AZz8Q/Bjw&#10;z8Ovgz448cazpun/ALTdp+0xpN78SbrxHdtbarptlFfyyTyNHIVWO3UhHlcKNsm4ORsUKFI/YX/g&#10;lV+xpdfBHxx8bvin4k+KGm/Fjx18WPFU0Wp6lpt0lxaadb6dPcW9tZ7lAxPEjbJYwqrEUWJV2xBn&#10;+x6/L7/ghdqXhG7/AOCgf7Zi/CHVLvWPgvJrWj3emXMl1Lc28moyxXDXrQSP99DN5oD5JaNYDuYY&#10;Y/qDQSwooooA+Svi/wD8FkPhx8LvGvjbS9N8I/Fb4g6X8M5Wt/GHiLwh4dGpaL4amQFporifzUJe&#10;FQTKIlfywDuwQwH038N/iNofxf8Ah/ovirwzqVvrHh7xFZRahp19AT5d1BKodHGQDypBwQCOhANf&#10;GP8AwbtNJ4s/4JR+FtW1iNbrWPFWteINQ12SaMeZe3Umq3SyNLn7zFVUHdzgAUf8G5dyf+HWXhez&#10;huJLrS9K17XbPTJWfeHtV1O4KYbuMs1Az2b9pv8A4KP+D/2bPjHpfw5g8NfED4kfEPVNObWP+Eb8&#10;FaOupX1nYq+z7VPvkijijL/KCz5J7cjPYfsjftheDf21PhpdeJfB7atb/wBk6lPousaVq9i1jqmh&#10;ahAR5tpdQNzHKm5SRkjDDk18Z/FnW/iZrP8AwWK8cS/suW/h3UPFei+FNP0z4sHx1M0PhiIspn0h&#10;LZ7ZWvBeeU1wX2q0OxlBAfJHV/8ABFvVRY/EL9obQ/HkdxZ/tIR+LItW+JVpHGE0lBcxMdMfTdpI&#10;a0a1UEFyZtxYvw0dAH3nXxv/AMFmf+SefBX/ALK34d/9HtX2JdSSRWsjRR+bIqkom7bvOOBntn1r&#10;89P+ConxF+IXivQfgza+KPh3B4X01fiv4fZb1NeivSzC4OF8tUB5HfPFVHcR9y+J5AYn7Yr8dP8A&#10;gutcf8JJ+1x8NNGU7saYg2+817t/XbX7C+K5NqSV+Ov/AAVGT/hLv+CsXw/0jO5Y49Eg2+m+6Zz/&#10;ADr5jP8A+Dbu0fqHhirZr7X+SE3+Fv1P0W0uPyXVB0jAT8BxXpngOLgGvONOG+7b6n+dem+B1+RR&#10;XXh1qfJ4x+4eg6JHsiz7Vo1S0cfuD+FXa9iOx87Lc8r/AG0PiN/wrX9nnXrqOTy7q+j+w2+Ou+T5&#10;ePouT+FYf7MXgP8A4Vz8D9B094/LuJLcXVwD/wA9JPmOfpkD8K439tW8b4m/HP4f/D+Ji1u1x/aN&#10;+o7IOmf+Aq/517cFCgKo2qOAOwHpXwNOf1zPsRiPs0YqlH1fvz/OK+R9rUj9VyahQ+1VbqP0Xuw/&#10;9ufzPzh/4Onr6PSf+CVt5dShvKt/FmjSvtGSQtyCcD8K4nxH/wAHIPwB8e/CO88K6H8M/ix4x13U&#10;dJewt9HPg87NRlMJXyydx+UnqcHivaP+Dib4GeMf2iP+CeMnh3wP4b1bxVrf/CU6RdCx023aeYxR&#10;3KtI+0c4UDJNfavhLw/b6d4d01Ws4IbiK1iVv3QVlYIAe31r6qM4qkuZX1fX0PnHGTm7eR+RP7Mv&#10;jz41f8Ezf+CcPwE+Cvh/Q9N0T42fHzxbfx6Pa6sDJbeErSaR7l3kj/iaOLHyep9q9l+MPxf/AGkv&#10;+CTvjX4f+Kfib8V9P+N3wp8ZeI7bw74g8/w/Dpd94elujtimgMRIeMNwVbnmvVf+Cun7KvxC+JHi&#10;D4N/GL4U6XbeJfHHwL8RPrKaBPOIP7bs5YjFcQxueFl2nK546+1eK/tI3Xxl/wCCymu/Dv4e/wDC&#10;kfGvwd+HHh3xTZ+IvF2s+LjFBPcC0beltaRoxMm5v4+nHQVpGSn7ztZ3v/W/oZyi46K/kZXh/SPG&#10;mvf8FN/2/wCH4b61JoPjn/hDdAl0O+jiSUxXSWsrx/K4KkMV28jvXaa3/wAFbdcvP+CFem/GTS7h&#10;G+LGtWcXhO3h8tWkXxI8v2Qgx4xkSZk27cY7Yr0D9jr4H+LPCH/BY/8Aam8Yap4d1ax8KeKNJ8PQ&#10;6Rqk8BW11FoYZBKsb9GKkgHHTNfHfww/Y/1u5/4Lpal8DYfKm+DPgTxM/wAb/ssTbo7W6uoVjhtn&#10;XooFwruF/EDvVLkk/e6JP8NifeS06tr8T179o743/tTeFv25f2d/gP4L+IVjDrfjL4dT3ninVNU0&#10;2CaOG6jYeffiMKN0iAMqRghSSM967b4ZftFfHL9h39urw38D/jJ49sfit4d+KWgX9/4U8U/2RFpl&#10;9aahaI0kltNHHlGUoMqRz09688/4KX/E/wAbfBn/AILxfAbxF4D8GTeP9T074eas15oVtOsN3eWR&#10;mIm8gt8pmUYZVP3tpHcV23grwB8UP+CkH7eng/41+Lvhj4k+FHw8+DuhalD4c0vxFsXWNa1O7iaJ&#10;5WhQnyo0Q4GSc/jRZcqbStby36eYa3dr3v8AgcZ/wSe+M/7Sn7W/wUtPjp46+NSaf4D8F6tq0F54&#10;dt9AtpJPEdpaSTb3mnwDGwICKEXomTya1v2Z/FP7Xv8AwU8+DUnx18I/GLQvhD4d1i5upfBvhGPw&#10;3DqUN7axuyRNezyEPlyh+4BgE16P/wAEPf2ZPE3gL/glddfD/wAfaDq/hXVNY1bxDFPaX8BhuI4L&#10;m7n2SbW7FHDA968n/Y7+Lf7QH/BK39n+L9n7UP2dfG/xOvPCs91aeDvEvhqSF9J1S1eRpIWupGYG&#10;3Yb8Nkdj0pSs5S5LXT022KjdJc17W89zm/2gf+Cwnxe8Vf8ABI+1+IXh2K18K/Gjwv8AEuz8B+JL&#10;K2RHtp7uO5Ec0aeYrbY5gV5xldxx0rs/2k/ij+1p/wAE1PBOgfHTx78VNB+JXgyfVLG38a+D4/D8&#10;VlDoVtcyLGz2dwp3t5TMMl+uOlfPP7cn7Hvj/wDY0/4Ip2//AAlTaZJ8V/H3xl07xlqdvFLus7TU&#10;Lq8DJb7x1VdqAsPfFe+ftWeKvjx/wVg+F+j/AABm+A/i/wCFtjf6nYSePPE2uzQ/2XFaW8iSypYs&#10;rE3BkKYBAGM1fLHSyXLd39NCby1ve9lY9q8A/tZeNfAH/BYnUvhj4s8Qtqnw5+LHg6HxN4Ajkgjj&#10;FjPBxdW4dVDNuX58MSQK+Rv+Ci37T3jf9rr9ln9uvWF1iQ/B/wAA/YfB3h2wWCMR3N/DcwNe3Qk2&#10;7mw/yAZIxXu//Bwd8PtS+Cv7LXw9+NvgZoLfxp8A9atm0ze+17u0uVFnLbA9Tu3IdvOcdK5v4pfs&#10;F+KPhl/wbi678MdC0PUvEXxE8S6LFrGp2lpAZru/1K7u4rq4+UcsyliOecJWdPkXLPq7L7nv91ip&#10;82sfVjv2sf8Ago14i+H/AIv+CP7P/gv4i+Cvg7da34EtPEPiLxv4kMTJpVp5KRxRW0crKjzu2SMn&#10;gCtL9ir/AIKMeIvAH7cvhv4G+KPjl4F/aI0Lx9pV1d6H4p0QWtvf6deW43va3UVu7Jh0yysP7tcr&#10;+2l+wX4g8P8Ax2+Dnx3HwX03456HpHgG28JeMfBV5bQzahbBER47m2jmG1pUbcpXr2711P7Efwgv&#10;vif+2Lo/jjwz+yv4T/Z9+GfhfTp8z634btLbxNql+4KL5Ii+a3jVS2Tk7s1TUPZ/Ly3/ADEnPm/r&#10;b8jiv2KvGv7YH/BRSy+L02l/HbT/AId6D4F8d6ro2kXKeG7a/vdRMUnywSbtqpDGu1QQCxLE5rd8&#10;Ef8ABbfxn4E/4JEeKPid4ysdD1D4reEfFs/w8zj7Lpt7qYnWKO4cfwRhXDt2+U9K9f8A+CHvwa8W&#10;fBH4WfGW08XeH9V8O3Os/FHW9UsY76AwtdW0roY5kB6owHBHWvlnwD/wS4+In7Qn/BMH45eBLzw3&#10;NoPjJvjHqHjPw5Y69AYbfV1imhkjVgwwYZlVlz0OfTNF6bk1K1k0Nc6StvZjvHf/AAUW+Jn7IXgS&#10;0+K15+1/8HfjVJbzW03iL4eWcVhb7LeRlWZbCaKQys8e7I3A5Cmv1q8I+ObPx54I0nXtPfdYa1ZQ&#10;39ux7xyoHX9GFfklrXw81H4y+GNN8DeCf+CfXhjwB8SpJ7e31bxJ4n8Nae/hvS0DL588TgZuMqG2&#10;qAPvDriv0U+Lvxp0/wDZt+GGl6TCtlJqtvYx2llZW0QhhQIgTfsHCRDHCj2Arx88zDDYLDvE4iSi&#10;o7vT5bfh1Z6WU4Gvi66oUE5N7LX9fx7Ev7TP7SVr8ItGNtatHca9eL/o0B5EI6eY/t6DvXzH8L/h&#10;pqnx08W3GqapPcSWZl33t25+edv7in1/kKh8BeBNY/aC8bXOoalcTNbtJvvr1uv+4nvjgAcAV9Ne&#10;HPD1t4f0y30+wt0t7S3XZGi/zPqT3J61+KRjiOJcWsZi044aL9yP83m/1fyXVn6tWqUOHsK8JhWp&#10;YiS96X8vkv0XzfRFnQtFg0ywgs7OFbe1t1CRxqOFFdTo2jFtvy1HoWj5wSvNddpGl7MfL9K/T8Hg&#10;0kklofnOIxD1beoulaTsA+X61swQ+WoohgEaDtUwXmvep00keXKTk7gi4H+eKX+VIelL90f54rYk&#10;U/5xSCgnFBOBQAZ/+vSjp3pM0Z/zmgBWpM5oP+eaTg0AL1/pSijqaTJoAU/8CpBQDn6UmRQA7GRQ&#10;DikJyaSgA6ilpQM0mcf/AF6AFHSg9aBxSZoAQ9aDyO9KB0pepoAD+dA/yaQ9aAc0AB5oA49KTr0p&#10;xOKAEAxSYzTgPrQeFoARhx/nilwAf603pS5yfp1oAXGaB8o+tJ2pAaAFzn86CCRR0pQcUAG7JpO9&#10;HX86DwaAFHJpAOTR+fvxSnkUANI4pzdfxpp4oJoAce9NxSlsHNBFACGlPSkBpQeKAF70h6/40d6U&#10;jn1oAQncaBSCigBw45/Og8nigjj1o7fpQAhpTSds0E4oAWgcUbsD+VIelACAYNOHNJQKADtS03v6&#10;U4DIoAaODRjmlPv6UHgUAHUUDvR2pc0AIeKXoaDzQelABR1pAM0daAFxmjOTSYx/WhW20AGcijdx&#10;QKTOKAAf596cT9aDzTSKAHGgnBoamjgUAA60vWg8Ck/OgA4P/wBandP5UhGaXGTQAh5NIRmlJ/8A&#10;1UZwf880AUtd8Oaf4nsWttSsbXULdhzHcQrIv5EV5T4x/Yc8E+I7g3Wmw3vhy+zlJtPmKqp9dhyP&#10;yxXshOP/ANdSWVjJePtjRm9fQV52OyfBY7TFUozfmtfk918md2DzXF4PXD1HH0enzWz+Z8/w/Df4&#10;1/CBi3hnxlb+KLGP7tpqg/eEeg3Z/RhXoXwC+Pnj/wAb+MDofirwDc6T5KFpdSif/Rxxxweuf9lj&#10;XrGn+GY4fmmPmN/dH3RWmiLGuFAUegp5dwzVwlWNTD4mpGCesHLni1295Nx+TJx3EFPE05Qr0ISm&#10;1pNLlkn391pP5oWiiivsD5ch1AXBsJvspiW68tvJMoJQPj5d2OcZxnFfhb+yX+0B+x3+1rp2tQ/t&#10;tah8Mda+Pej65dWlz4jsYJdPsfENnEE8m4N7pRSyuScuodirMqqu07Qx/Xf9rj9vj4T/ALCem6Le&#10;/FfxU3hKx8QyywWFy+l3t3DNJGFZoy9vDIqNtYEK5BYBiMhWx+P37J3xm/4JZ/GL4N2mufEr4Z+G&#10;fhP4qmuJo5vDzap4h1loI1bCSfaIY1Q7x820DjoTQUj9Wf8Agnl8Yf2bfFHgfUvBX7N+qeC59B8I&#10;GK4v7Dw5EVhtXud+ySRio3ySeS+WJZjs5PSvomvzZ/4IhfF79nvxT+1R+0F4X/Zz+Huj6B4J0G20&#10;OWLxPp15qMw8SB47hsSxXmGhMUjTIoA+bDnJG2v0moJCiiigD4Tf/gn/APtF/s83vxC8KfAX4qeA&#10;dD+F/wARNWvtZhTxNpFzdax4GuL4s9yNNMLLDJH5rtJGkwAQkZ3Hcz+qeEP2KfFv7K37Lfwa+Fvw&#10;F8XaX4V034f67Yy+IbnV9PW7fxFpQaaTUIsbW8ue5mk8zchQqchWUV9MUUAfIXxo/Yg+LHw7/a48&#10;U/Gr9nnxd4H0fW/iNp1pY+MPDvjPT7i40nVZrNRHa3sclsyzQzRxboyoyjBiSM811/7CH7D+rfs3&#10;eLviR8RfH3ia08Z/F34wajBfeJNTsbR7PTraC2jMVnY2kLMzLDBGSodyXfjcTgV9HUUAFfG//BZk&#10;/wDFvfgr/wBlc8O/+j2r7Ir43/4LM/8AJPvgr/2Vvw7/AOj2px3A+lfFxxE9fjn+0+3/AAmH/Bc7&#10;w/b/AHxYalpMZHtFbiUj+dfsN4yk/wBHk/Hmvx2gx4w/4Lwas33v7P1u4OfQQWJX+Yr5bO9eSP8A&#10;eR+peHvuyxlb+WhP9D9JNIH73PvmvU/BEeYBXmHh9N0y57HP0r1jwUmIl/CvQw258fjnodvpI/0f&#10;8qts21cntzVfT49sA+vNcr+0H4+X4ZfBjxFrRbbJaWb+V7yMNqf+PEV3YnEww+HniKnwxTb9Ers8&#10;XD4eeIrxoU95NJerdjwH4HTf8Le/ay8feNG/eWmkn+ybI9R125H4IT/wOvfc5x/hXkX7EngpvCHw&#10;D064mU/a9ckfUZmPVg5wmf8AgIB/GvXelfD8LUZxy6Far8dVupL1m+b8E0vkfY8SVoyx0qVP4KaU&#10;I+kFy/i038xe1HQUZz1oxzX0R4QgPr3opCOaUfeoAxviF4Vm8ceBdY0e31XUNDuNUtJbWLULFgtz&#10;Ys6lRLGSCAyk5GQRkV41+w9/wT80L9iz/hJ9V/4STxN4+8c+NrhJ9e8U+Ip1m1HUPLXbFHlVVVjQ&#10;Zwqjua99K8048CqUmlyolxTd2eH+Nv2HdD8cft4eC/j3Nq+qQ694J8PXnh6305An2WeK5bLOxI3b&#10;hnjBxXt4FLnIoHSiUm9xqKWwh6UHrS4z/KkPJqRnin7en7EOh/t8fB3TfBuv6tqmi2Wm6/Ya+k9g&#10;EMjS2kvmIh3gjax4PevaIo1ggWP+4oGT3xSs2D/jUFxdKg5quZtWJsk7nzf+0p/wTa0f9qv9orQf&#10;GHjPx1411Hwj4fntr+LwH9pRdBnvbdi0VzIm3exB2naW25UGvoe5vlhTavyqvAHYVS1jX4dOtpp7&#10;iWOGGEF5JJGCoijqSTwAPU18N/td/wDBW7T/AAxdXHhz4Yxx+INaZjAdUKl7WFzxiJesrZ/4D9a2&#10;p051LRXT8DGpUhT95n1H+0H+1V4P/Zv8MNqnirVorTcD9ntEPmXV2391Ixyfr0Hc1+YXxt/4KMft&#10;bftSfth+CbX4AaHJp/gazu4/7SthbxTxyIZRvN9M4wieXnAQjHOMmvQPgv8AsAeMv2kPEo8ZfF/V&#10;tUhjvGEv2WaTN9dL1APaFP8AZAzjsK+5vhf4A0T4V+HoNH8O6Va6Tp0GMRQJt3H1Y9WY9yxJro/d&#10;0lp7z/A5/wB5Vevur8T1LT9TZ0G7G7HzY6ZrQ+3bUrmdPnKx1zXxq+OGn/Bzwu15dMJruYFbW1Df&#10;NO39FHc14eY46jhKMq9eSjGKu3/X9M9jA4Oriaqo0U5Sk7JIf+0B+0Bp/wAGvDRmlIuNSuARaWob&#10;mRv7zeijufwr5F8K+Fde/aP8fXF9fXEjK7h7y7b7sK9kQevYAdKNI0vxB+0v8Rprq7mdjI264uCP&#10;3dpH2VR+gFfTHg3wZZeC9Ct9N02EQ28I5P8AFK3dmPcmvxmdTEcUYr29ZOOFg/dj1k+7/V9Fotbs&#10;/VP3HDeG9jRtLEzWr6RX9bLru9LIPC/hWz8K6Nb6bp1usNrbjCqOrHuxPcnqTXVaJou5lbH6U7R9&#10;H3sD611mjaQE2+1fpOCwKilFKyWiXkfnuJxTlJyk7t7sdo2k7FXjFbttAIlx+dMtrcKtWlTFfQ0a&#10;fKjyZzcmAj2UD0pQtGMdq6DMQUuc/wD6qXr/AI0mcCgBVPzUhoxmgcGgBcUbsD/PFJjC0uMUAN6m&#10;lPFAGKCvNAAORS4x3oAo6flQAcknFFJ1NA60ABXPtSqaSjNAC9+lJ29KU0YwaAAdKOtIRg0YzQAd&#10;6D1oPBoIzQApGwUmMCgijGaAADFGM0d6ByKAF7000p4pQMfnQAE/nTeopQMUA0AJ0xSjil6/T09a&#10;Q8mgAzk8UgJNOPNNJwe9ADuvrSDv7UEfLR060ALjikxx7YoIxSAZoAceKCcUmaCPzoAQ/NS9T1pc&#10;e1Jj+VAC/dpCf/r0lO9aADORSDrQP/1UuefagBo4pSdy0KRijv0oAKTPNO70DgUAB46Un9aVqaMZ&#10;70ABoFOIyaGFACE7sUhFOFJ/nmgBRyaCfpRRnNACDqaWkA5pSDQADk0c4pB+tGKAAnP8qDS4pM4/&#10;OgBSc0HmgDJpF5HpQAueaM5NIBg0p5NAAOP8KTFL/wDrpFGTQAufl9KacinL0oIwKAE6/wBKU9f/&#10;AK3WkxQRkUABORRnilxikNABnFLnn9aTG05oxxQAhFS21tJdPtjRmz6VHnLVLa3k1m+6NmXPUdjV&#10;Rtf3thSvbQ1rDwuq4a4bcf7o6VrRRLCm1VCqOwFZdj4pRztnXY394dK1IpVmTcrBlPcGvWw/srfu&#10;/wDgnl1vaX98dRRRXQYBRRRQB8qf8Fav2tv2df2WPgNp837Q+h6P4z0vU74S6J4XudGg1e61S6ix&#10;ukggmxGvlJIS0rsihX27i0io/wAEfGLWf2EP+CPvwi+HvgW9+DU3x28S+NtN/wCEqsZNZ0LSdS1q&#10;KzuiGh+1XJjjAVvmWOONHwInJxkF+w/4LWeKfCHwP/4LQfsn/EL4vWsEnwjs9Lv7a6mvLBryzhu0&#10;M213jCtu8uWezkOFJAQHHFcN/wAE4fjp4Z/bF/4LOftFftfa5Lpel/B/4ZaN/Zeka/qTGKGz3LFZ&#10;29wnmoro0trb3UjrjdH9rCH7wyFdD7o/4I4ftQfs3/tT/BjXtZ/Z98C6H8OPsd7HB4i0O30O00u+&#10;ilw5hknFvlZUZfM8t9zdHXgqwH2HX5U/8ED/ABlonxu/4KI/tsfEbwDb+X8NvE3iHTzp1ykTrDqU&#10;3mXzvOm9VZd5dpihAKi5UEdK/VagTCiiigQUUUUAFFFFABXxv/wWZ/5J78Fv+yt+Hf8A0e1fZFfG&#10;/wDwWaOPh78Ff+yueHf/AEe1OO4H0T4zP3h6t/Wvx0/ZSc+Mv+Cz/wAQNQzvW3vdemB+jiIfzr9h&#10;vGUqoS3bdmvxz/4JWt/wlX/BQH4ma597/RdSmz/12vl/wNfKZtrWpR8/ysfqnBK5MuzGr/07Uf8A&#10;wJv/ACP068PjMqV6p4TbZEn+FeV+HSC61xP/AAUY/ba1D9gP9jHxL8TdL8Nt4s1LRTBDBYbzHGWl&#10;kCeZIygsI1yWOBnj8a9bBwuz4fMZqKuz6+srpRbr8/NfIX/BZX9qjwr+zn8BtKPi7XrXQdG1G/WS&#10;6nkJJMafwqgyzsWIwoBJxWx/wS5/bt1T9vj9jbwz8StZ8LP4Q1HWHnhlsS7PE5ikKebEzAMY2xkZ&#10;HrXxJ+2npOk/tvf8HDvwh+HPjFYdU8D/AA/8O3fiCHSpwHtr6+iAxvU8NtZs4I/hrHiTBxxOE+oT&#10;k4qs+Vtb8qTlK3qk18zPh/FSw+J+vRjzOkuZJ7XbUY39G0/kdl4P/wCDmX9n3Sr2x0248K/FzQPB&#10;9vHFbW/ie/8AC8keleXhVVywJYL7le1fWP7UH/BQ/wCH/wCzD+yXb/Gm4mu/FHgm9ks0tJ9E2Ttd&#10;LdSLHG6bmUbcsM85HPFeef8ABRv/AIKVfs6/sPadp3gD40LcLp/jTTJjDp1voL31tLbKRGysEUqv&#10;UYFfCP7W/jL4LeKf+Dda8s/gHqniLVfh3oPjOwsLZ9aSRLiGX+0YpHjAcAhFMmFAGB0rSnQg1FRi&#10;0rpeVjOVad25O73P2i03UF1TTre6jDCO4jWRQ3XDAEZqcHHbrXwd+3j8Q/i2PiH4X8N2XxX8N/s7&#10;fB2PwyL3UvHF1NZS6lqF7jAtbeKdxtCqNxfHevLf+CY3/BQTxdq37ZvxI+DMfxm0/wDaW8M6H4NH&#10;ijQfEkNnFb3f2hX2PZyNF8j5JXBGeCKj6u3HmX9foV7Zc3Kz9QwOKRf/AK9fiT+z/wDt0fFr9rrS&#10;dU8RRftiaF8M/jpaXt1DbfCXXtGttP0mB452EdrK8w8x9yDHmLk5Ir3L/gpt+3p8U/hJ8Ufgf4B8&#10;XfESy/Z38L+OfDcl94o8eaXp41W3i1RQo+xwSyLsjQnLb2HIIq3hZKXLf+v1+RP1hWvY/UZhn/Gk&#10;r42/4Jc+K/ipqfiLxRZa58ZPBX7QHwqW2t5/DPi+wmhTWFlIxLBdwwjZjuHzn2r7KFc9SPK7G0Jc&#10;yuIOOP8AJoPNHQ/WkL7RUlAWwtNkl+Wo5bgKOT/9as2/1ZYkOWHTJPpTsJss3l+qg815J+0v+1z4&#10;P/Zk8LHUPEupLHPID9k0+E77u9b0RPT/AGjhR6189/tq/wDBVrSPhVLdeG/h+1r4i8UKTFLef6yx&#10;05+mBj/XSA/wj5QepPSvC/gZ+wZ4v/aY8UN46+MGpapFb37Cb7NNIRqF+vUBv+eEWOgHOOgHWuyn&#10;h0lz1NF+LOKpibvlp6v8DK8e/Hb4wf8ABTTxfLoXh20k0XwfDJ+9t45THawL2a6m6yN/sDI9B3r6&#10;Z/Zh/YU8J/s428d95a6/4o2/PqVzEMQHuIE5CD/a+8fUdK9c8EeB9J8AeG7XR9B0210rS7QbYre3&#10;QIi+pPqx7k5J710un6I0jAn8adStdcsdETTo3fNLVlS2snlbPzFvWtjT9N8pRu+9WjYaQIk+7+FY&#10;XxW+Jul/CHwrJqWoyf7NvCpHmXL9lUfzPavLxuOpYalKtWkoxirtvZHqYTB1K9SNGkrybskupT+L&#10;HxW074QeFmv75t0rZW2t1Pz3L+g9vU9hXybDH4h/aX+JEk80m55CDI5z5NlFnoB/IdSaLy98RftN&#10;fEoySHdJJ2GfIsIc/wAh+bGvov4d+ALH4e6DHp+nx/KPmllI+ed/7zf0HYV+J4nFYjijFXd44SD0&#10;Wzm/6+5ebP1ilRocNYaytLFTXyiv6+9+RZ8B+BrHwLoUOm6dFsij5dz9+Zu7MfU/pXaaPpBYg4yf&#10;XFRaHpJkZWIrsNG0nbt4NfpGX4GEIqEFaK0SXRH59i8VOc3UqO8nq2+ouj6RsC/L+lbttbeUo/wp&#10;bW2ESirCrg5r6KlSSR485uTBVwKdj3pC1A4roIF60hXp1/GlHBo/WgBAf16UuePejoKTNABnHNH3&#10;V70ZoH5UAJ0NLSlufagdaAA9abnP+FOBxR1oATGfyoJpR0pCaADHNB4opS2aAEJ5ox8vfrS9D70A&#10;8daAEzgfjSHindqN3FAAKQ80o4NJxmgBc0nWjp+FBOBQAHn+VIwxzzS4yaUHH+etACA5FKBSf1oo&#10;AUmjp9aM5o6UAJ26UUuaTvQAvUU3OGperUm7H1oAUGgmlzgUDmgAo6etBORSdRQAH5R/9alxik6i&#10;gtxQAd6Tq3enUnagA6jrR/nilI9qM4NAB19aToaUnNIDQAvX/wDVR1FG3mgHmgBuKcW5oDcfSk7U&#10;AIDkfhTj1o6CkHPegBe1Ief6UvAPvR0NAB+eaO1A5pCeKAE707A/rQvI+lJnigBVGaTGaXNJnmgA&#10;x1xQtAO00HpgUALj5aQCk6ClzxQApORSDpSk4o70AAGBRR2pCcnr+tACHr6UuMCg/rS5oATOaBx0&#10;pQcUcZ/zzQAmMUZyPpR2ooABSgUdqOooATuKXGPzoBxQev49KAExn6UE/Wlxk0h4oAQDJpw6UncU&#10;Z5oAMYNS2t7JZNujdl9fQ1GRkUZwKE2ndA0nozcsPFCyALOu1v7w6VqRSrMm5WDKe4rlbLT5L98R&#10;Lu55J6CtzSdC/s5tzSMzeg4WvSw1WrLdXXc8/EU6cdnr2NCiiiu44zi/jv8As4+Af2oPBS+HPiJ4&#10;P8O+NNDjuFu4rPV7FLqOCdQyrLHuBKSBWddy4ba7DOGIPNN+wt8I4v2a9Z+D9n4C0HSfhv4giki1&#10;DQ9LjbT4bkSEF2LQFHDkqvzhg3yjngV6zRQBxvwF/Z78E/svfDOx8HfD7wzpPhPwzp+WhsbCLYm5&#10;vvO55aSRsDLuSzdya7KiigAooooAKK/PD4d/Hf8Aam/4KE+FPFPxk+Cfj/wD4F+H2j6rqGn+CvCm&#10;o+Gxq/8AwnEVk7Qm4vb4uklqs80cmxYFyikAliN7fVf/AAT8/a+0/wDby/Y78C/FbTbP+zl8VWLP&#10;dWW4t9iu4ZXguYgSAWVZopArEDcoU45oA9kor4o/aP8A2l/i5+0D+2B4u+CfwW8Y+F/hPpPws0az&#10;1Lx14/1fSo9YlsLq+XzLOxtrWV0hyYVaR5JCwwwA2lRv9R/YJ8ffHLVG8deE/jlommzal4N1GGHR&#10;PGekW62umeNbCWLek6Qea7RzIQRIAFQGRAuSrGgD6Gr43/4LM8fDz4Lf9lc8O/8Ao9q+yK+Nf+Cz&#10;Rz8PPgr/ANlc8O/+j2oW4M91+Kd/9g0K/uM7fs9vLKT6bUJ/pX5Ff8EOrRtX+KnxK1hvm/0C2Qn3&#10;luJHP/oNfqj+1VrX/CO/BTxnfbtv2XRL2XPpi3evzM/4IP6UYvC3xGviPv3GnW4P+6kzH/0IV8nm&#10;HvYylH1/L/gH6xwx7nDuYVO7pL/yb/gn6K6CwD/7tcD+2brqyeAtM0tlWRb65MkiMMqyovcfVhXb&#10;6NPsOa8g/aRuj4l+Kmh6Sp3LGkaEe8knP6AV9NlsNLn4j4iYqVPK5whvNqK+bX6XPafhZeW/w4+E&#10;Wl2+I7e30vThLIo+VUAXe3HQd6/Pb4t/sL/Er9pTWtF/aK+D2tWOkfGbwXr91daRHqRxZaxZyAia&#10;0lPYMTgHp16da+vf2rvHDeC/gNqywybZtSVNPgA6necN/wCOBq9G/Zn8H/8ACCfCXw/pe3bJDaI8&#10;o/6aON7/AKtXkZ1epn1KjD4aFNyf+Ko+VJ/9uqT+Z9hkdFYbIZ96kowX+Gmrtr5uK+R8O6p+39+2&#10;l8QHHhe4/Yb0+TxdDD5I1zUdcik0WNzjLqxT7vOdokzx1Ncb8Yf+CWXxf+E3/BEfxT8O5dPtfGXx&#10;M8YePoPGF7pnhuEtDZma9illij3HLLGFPPAx9K/XGwXZFzVnGSuK3+scrXKkupj7G61Z+VP7bP7L&#10;vjbwV/wUftfi34o/Z81D9pn4d3fg2y0TR9ItpIZ5PCt8hPnN9mmOwhweXxUv7Gf7OXxy07/grRqn&#10;xG1j4R6f8H/BPib4aXGh6BaaVHDcW3hySO4VoI7oxARiZiGkKrkYYDPFfqmyEjofbimlgD/9el9Y&#10;ly8tuluoexipXufjp+0L8LPiz8efhrrHw3+NP7Fdn8Vvi1Kt3Z6Z8SdIays9MuMmQW94867ZICqs&#10;CV55HvXrOrfA39o79jb9nL4I+GdS8C6V+0t8OvD/AIT/ALG8c+ETFbzakl6PmjuLZ5wfORBiLb3C&#10;g1+mPmqG6r+dIJUB+8v503iHty/n/S+RPsY/zH5mf8EpP2I/Enhf9vzxd8bNJ+DVz+zd8M9a8NJp&#10;Mfg6e9RrjVr4yh2u5LeMlIQoGBjkk1+m/em+cv8AeTr/AHhUb3KhfvL+dZVJym7tGtOMYKyY5nwK&#10;q3N75Y61He34Vf5V4H+2B+3P4U/ZS0D/AImM39o+ILpC1lo9u48+b0Z/+ecf+0evYGlCm5OyHOpG&#10;Ku2emfFn4x6D8IPCN3rniPVLXSdLsxmSedsAnsqjqzHsoyTX5v8A7Q37dXxA/bi8YSeBPhdp+paf&#10;oFzlJPK/d3d/HnBeeTpDD6rnnuT0rB8P+Afit/wU/wDiAPEPiS8l0nwfaSkRyiNltLVc8x2sZ/1j&#10;9i56Hqe1fb3wT+APh34BeEl0bwxpn2WFsGe4cb7i8YfxyP1J9uAOwFd0Yxo76y/I4JSnW20j+LPI&#10;/wBkn/gnr4f+AKWusa59n8QeLlAdZWTNrpzekKnqw/56Hn0Ar6StrFrp+h+brVrTtCkmbPlt+VdH&#10;pfh5kA+U/jXNUqOTuzpp0VFWM/SfD3K/L71v2mlLAv3auW+nrBHz/Kuf+KXxO0v4WeFptU1ScRQx&#10;/LHGP9ZO/ZEHcn9OtcGLxlOhTdWrJKKV23skd2Hw0601SpK8m7JIq/FL4maX8J/C82p6lNtjX5Yo&#10;x/rLh+yqPX+VfGuv674j/af+JIYrmRuIogT5NhDnqfb1PUmn+KvFPiP9qH4lKu0/MSLeAH9zZRdy&#10;T/M9z+VfQfwx+GNj8MtASxs1Ek0mGubkj552/oo7CvxXGYzEcU4rkheOEg/Rzf8AX3LV66H6vh8P&#10;Q4aw3NO0sVNeqiv6+96LQT4c/Dax+GugLYWK72bDTzsPnuG9T7eg7V2ei6KZX3Mv6VJpOimYgnn8&#10;a6rR9Gxt4r9Ay/LoU4Rp042jHZLofBYzGTqzdWq7yerbJNE0cIo+WuitbYRio7Oz8pOlXEXj9a+m&#10;o0VFHi1Kjkx0a/JTu1ISQaP8a6jMOrUo60nWjODQAvJP4U3rSs1JuAoAXGTRjik38c9aA+f/ANVA&#10;HwH/AMF9f27/AIt/sKfDD4V6n8II7e813xJ4rGn3Ony2a3DanAsJlMChuVLbcZXn0r6U/ZM/bP8A&#10;Dv7af7HemfFXwfOnk6ppcs0tuxDSadeRoRLbyDsySAjB6jB718w/8FxlD/GL9jxWUMG+L9mCD3/d&#10;mvL/AImxS/8ABEj9vHWrqMPb/s2/tKSTRyqMi28H+I3jYA+iRTn6DLf7NdkacZU4pb6/PU5JVHGb&#10;fQ9+/wCCUP8AwUYb4z/sCeB/Hnxp8ZeHtN8SeMPEeo6FZz3LRWEd/NHezRQwRrwC5RBwOTX1r8U/&#10;jD4V+CHhca34w8QaT4b0hp47UXeo3K28LSyHakYZiPmY8AdTX5A/slfswXH7VX/BstPYaLHu8WeF&#10;9Z1jxT4cmT/WQ31lqk86FT6sqsv/AAKu7uv2mof+Cw3x4/Y58D2LfaNCstHT4reOrcLmNJ7XEEFt&#10;Jnv9q8z5T6U6lGLm2tk3cIVmopPsrH1Z/wAE2P2uvGX7SXx8/ac0PxTqFpd6T8NPHraHoIitkhMF&#10;oIVcKzD75yepr2jw7+3B8HfF3xSl8D6X8T/AuoeLoW2PpEGtQPdhvTYGyT7Dmvx9+NPxa8Q/Bn9l&#10;7/gpDqXhm+udK1C++KsGlSXlsxSW2guPKilZWH3TsYjPbNfWv7Y//BKL9n74c/8ABJ3xHc6D4N0D&#10;w/rHgzwidc0nxVaRrFqsd5BB50dwbr77M7jnJIO76UTow5rvrZK3ov8AMcKk7WR92/EH9obwL8Jv&#10;FGn6L4n8XeHfD+rapbT3lpaX9/HbyXEMK7pZFDEZVByT0FU/gh+1V8Nf2lYr5vh/468K+Ml01zHd&#10;f2RqUV2bc5x8wQkj05r8k/Gnhm3/AG/v2ov+Cc3/AAtazbWF8UeBb7UtYtpSVTUZI7ZJAJR/Erso&#10;ZlPBzXuHxM+A/hH9kT/gvz+znH8M/Duk+CbH4geFtbstdstItltbXUFgiaWNmjTC7gwHOO1R7CKV&#10;r62b8tClWk3fpdL7z9OwcYoxzR0pDXKdAvU0Dml+6PxpM4FAAflFHSjqaUnIoAMZozxSdDR0/pQA&#10;A/NSnn0pufmo6/0oAUjbQBzS5oU8UAH86M4NGaaelAC/yoxijOB/9ejacUALQetJjvik3YNADv8A&#10;GkHB6UoOTRmgA+8aTNLjBozzQACkxS9B+NNz1oAXtRR2ozjpQAh//VRngUp5o/hoAU8+9JjmgUdq&#10;AEYYNLnAozSDrQAuKSjr60uMj8aAEFLkigfSlH40AFIeKOtGM0ALSdRSE80o+lABu+tBOaByOaBy&#10;KAAjn2+tANDGjoaADpS4xSHOaOgoAXHFIW5oAyf0pSKADPH1pKOg9qOxoAM7hQBilHWk70ABNKeD&#10;/hRSd6AFOR6Un8VIDkmndDQAnU0YxR1H9aM5NACnrSZ4oxgUv8NACGkJyKUcUhNACg8UpGBSf0pQ&#10;STQA3NKTn86M8/0pMUALikJNOzirGnfZzP8A6QWC9sdPxpxjd2FJ2VyO2s5bx9scbN746VsWHhhY&#10;/muG8xv7o+6K0rTyvJXydvl9ttSV6dHCRjrLX8jzqmKk9FoNjjWJdqqFUdgKdRRXYcoUUUUAFFFF&#10;ABRRRQAVHdQ/aLaSMMyeYpXcOq5HWpKKAPgP/ggh420X4Gf8En4tB8Taxpem3/wW1jxHpXi8PcqB&#10;o00Gp3c8nm8/IPLdWGcZBBrR/wCDf62X4O/8ElfhM3iya08N3HjDUL+60y2v50tzP9s1C5ltYogx&#10;G9pYtsiKvLK2QK9c+OX/AASR/Z7/AGjvi3eeOPF/w7s9R8QaoYDqbw6hd2dtrBhbdEbu3hlSG4Kn&#10;vKjEgAHIAFekfF79kf4dfHbSfA+n+JvC9le2Hw31uz8Q+G7aF5LSHSr20UrbuiQsgKIrECNgYyMA&#10;qcDAM/Pz4b/sT+Av2gv+C0v7U3hX4zJJ4g028j0DxZ4Y8J3uoyQ6drSSWPkS6ibZWU3L2zRG3Vm3&#10;LF50vGXBHpn/AASF0xfhB+2H+1V8I/A95f33wL+HWt6QvhWKWeS7tdDv7mzaTUtPt53LFlimChot&#10;x8o4yAZCW+nv2qP2CPhP+2k+jTfEXwnDrGo+HXZ9M1O2vLjTtRsQwIZEubZ45RGwJym7aTg4yAR0&#10;/wCzt+zV4F/ZM+F1n4M+HXhnTfCvhuxZpEtLRSTJI2N0skjEvLI2Bl5GZjgZPAoC52t5B9rtJYhJ&#10;JCZEKb0OGTIxke4r86f+Cnf7Od78KtJ+DepXHxG+IHiqOT4reH4/sWs3cEtsubhjuASFTkY45r9G&#10;q+M/+CzPPw/+C/8A2Vvw5/6PehbiOi/4KN61/YP7HnxQulO0x+HLwA+7Js/9mr4j/wCCIGkfYv2f&#10;/F95/wA/XiBYwfXy7dP/AIqvq/8A4K7a1/ZH7CPxMbO37Rp6Ww5/vzxL/WvnP/gjTpx0/wDY2e4x&#10;/wAf3iG9k+oURJ/7Ka+TxWuPiuyf6n61lPucJ15fzVYr7kmfX+mvXjlpJ/wlv7TVxJ9+O0mfHsI0&#10;2j9a9bhvVs7R5m4SJC5+gGT/ACryT9nGBtW8W6xqT/eZcZPq7lj/ACr7PKad+VH8/ccVPa43B4Rd&#10;ZuT/AO3Ff9Sp+0gD49+M/gHwcp3Rtc/2jdL2KKe//AVf86+l7jxRp3w+8J3mtatdRWOmaZAZ55XP&#10;yxoB/kAdyQK+avgqP+Fk/tb+LteP7y10KIadbHsrfdOP++X/AO+qo/tYeJrv9pH446T8HtHuJI9D&#10;0vbqXieeI9hgrET7Ajj+8w9K+Jo4xTni8y3dWo4x84w9yP4qT+Z9bxpmzybLcPh6UeaqoxUY/wA1&#10;Wr71n5JNOT6Ri2Xl/af+NX7VFxdXfw3i0rwR4NjlaG21LUYw9zeYON6qQ36LgdMk02T9nn4zeIct&#10;rPx21dd3VLC2aNR+q/yr27w/o1n4c0a10+wt47WxsolhghjGFjRRgAVc61zOMpazk2/Wy+4+Cp8K&#10;+3ip5piKtao97VJwhf8AuwhKKS7Xu7bts+f5P2KPEGoj/TvjN8QJ2PUxylM/+Pmoz/wT7hmOZ/if&#10;8SZvX/TgM/zr6EzRU+wh/TY5cC5JL46LfrOo/wA5M+ez/wAE7dJf/WfED4iS46btQXj/AMdpD/wT&#10;r0MH/keviH9P7QX/AOJr6FLYqJ5do/nml9Xp9g/1EyH/AKBl98v/AJI+fG/4J26Gg+bx38RP/Biv&#10;/wATVW5/4J+6HG3y+OviED2/4mC//E17zrWuw6XZyT3E0cMMKl5JJHCqijkkk8AD1NfC/wC1b+3v&#10;qnxU11/A/wALReTLeObaXUrVT9ovieClv3VPWTgkdMDk9OHy2NaVox079hf6i5Cv+YZffL/5I479&#10;qvWvDfwa1Y6H4V8deNvEfiGGQLcb9Sza2R/uMU5eQ/3VPHc54qx8F/2D9a+K9m3iLx5qmpabJfKH&#10;t4W/fXko7PLvztGOi9fp0r0r9ln9iWw+Eog17xMtvqniYjfFCf3lvppPPGfvyerHgHp619DW9q08&#10;nruPJr0r0sPF0sN831fp/X+Z6eByXA4KMoYSmoqW9m7/AH3uvk0eC6f+w1LYW8dtZ/Erx1a28QCx&#10;xRThUjHoApAA9hWzp/7EevceX8WvHke7rmY//F177o+h7j0P5V0Wn6WsAHHPrivLnRp/03/mcEeD&#10;spf/AC7fynUX/tx4Hpn7G3jG2C+T8ZvG0fYZZm4/7+VoL+yx8RLRf3Pxx8XR/wC8rdP+/le+BVgF&#10;c/498fWPgnRZL6+lEcacKo+/I3ZVHqa4cROjRpupUlypatttJfideH4GwFepGjRhNybskqlW7fla&#10;Z4T44+GPxM+H2iTX1x8e/ECRxjaivAWaQ9lUb+TXE6Zd+KvibPY6fqmtap4kvIQQJryTd5YP3mPZ&#10;R/8AqrU8S+JNY+N3jFFCMQSRBAD+7tU7kn+Z7/lXqfgfwTa+C9MEFv8AvJpOZpyPmkb+ijsK/KcV&#10;isRxHiPZUm44WD1et5v+tu271sj9xyThnK+BKDxMeapjakbJSqTmoL0lKSXm1rLZaXZ5VB8DPip4&#10;d1S6k8M/EbTdDtrkjMMVgWzjplmUk/y9u9a2nfDz9oSNx5XxY0uRs5/eWC8/+Qq9m0+w80j0NdJp&#10;WlhSOK++y/BxpU40aS5Yx0SR+S5pk0cXiamLr4ivzzbbar1UrvslOyXZJJJaJWPF9M8J/tJ2ijyv&#10;iP4Zmx2kshz/AOQa2raH9qGxVfL8aeCZtvZ7QDP/AJDFe1W0AiXcT+VSvchT2/Gvcp0mtpP7zxKn&#10;DMW9MViP/B03+bZ4xH4g/aqtR8uv/D+42/3oQN3/AI6KkHjz9q2A4Nx8O7jHPQLu9q9iN+F7ioX1&#10;DDcVryz/AJ5feZ/6sS6Y3EL/ALiv9UzyUfFX9quLrY/DubPfzQMf+PU7/hc/7VEXB0H4dvg/e+0d&#10;f/IleqPqi9z+tQvq6qKfv/zv7/8AgD/1Zrf9B+I/8GR/+QPMf+F8/tTD/mVPh43v9p6/+Rab/wAL&#10;+/alJ58J/Dz/AMCP/ttelTa4qKzE7RjJPQCsPWPizoOgKTfa1pdrt/563iKR+GaOap/O/wAP8hx4&#10;YxLdlj8R/wCBx/8AkDj3+PX7Uko2/wDCM/DuP/aNxn/2rUUnxa/aovgR9l+Hdju77w23/wAeNP1z&#10;9sTwDo5YSeJrOZl/ht0km/8AQVxXH69/wUM8H2S4tLXXNQYd0gWJT/30w/lReb+3L7/+AdUODcbP&#10;/mMxL/7fS/KCOmHij9qWN/P/AOEn8ByP1+zG3G389n9at2/7bnxu+E37zxv8M7TX9Nj/ANZe6DNu&#10;cD12gv8AqBXj+q/8FIJHfbpnhbczfdNzec/ki/1rxz4Qf8FNfj54/wD+Ckuj/DqT4Ywx/DW9TFxq&#10;UVjcq0MXlFzefaWOzCt8vl9T9a1o0602+Sb0V9X29R1uEMdhY+1o42vB+c1UXzjNSX3W9T6i+M3i&#10;H4X/APBTrxz8HbhfHE3gfW/hX4ug8ULpep2gSTUHjBXyAzMF59QSfavpz9s39kvwp+3N+zZ4m+Gn&#10;jC3WfR/ElqY0mVQ0llMOYriM/wB9Gww9cY6GvGfid+zf4L+OFtnWtHhW+/gv7QeRdIfXcv3v+BA1&#10;xehH41fsZASeHdQk+J/gm3O59MvCft1pGP7p+9x/skj/AGRWkMfUhZVFotmv8jnjxBm2WN/2tRVa&#10;l1qUk7rznSd36uDl6I7D9ln4RfD7/gh1/wAE6NL8J+PvH0MvhHw3c3An12+szCkhup3kCFE345fb&#10;714b/wAG7n7H+l/DzTvi98adP0nUNL0f4p+Jrr/hD7e/QpNa6DHcSvDtVgCscskjuBgcba+t/gp+&#10;2D8Mf2w9FbQ72Gyi1RiPtPh7XYEZy6kHhXBSTBGRjkegr3OzsobC2jgt444YIVCRxxqFWNRwAAOA&#10;B6V6ccUpwbi7827PscrzHB5jRjisDUjUp9Gnf5Ps12eq6nyv8Nv+CUnhHRLL9orSfF1+3jDw5+0R&#10;r0usalp8tv5AsFeMJ5aOGJZlI3BuCCBxXjkX/BCjxJ4m8M2vw78ZftL/ABS8WfAzTzEkHgyaC2he&#10;eCMgrbT3ir5skIwBt44A5r9EDyOv4Uo5/wA9KpV5rZnoujBnzb8Qv+CdOkeLP2vvgj8UNL1b+wrH&#10;4K6Ve6TY6HDaBobmGeERKN+7KbAB2Oav/Gn9hOH4wft5fCP43P4imsZvhZY6jZLpYtQ66gLuJo9x&#10;k3ArtznGDnFfQfQ0n3an2kvwsX7OIuOKSgc//WozxWZQdaD8rUA4pAcj60ADc0E5FKOaQHAoAdjF&#10;JSgUGgBuef8APNOx+FIBijPf9KABjk0DigdaBkUALtpMfNSE8UuaAADFB6f1pVpuMf8A6qAF7elK&#10;RigDj9aCMUAGKKM5NIBg8UABNLnNJ09aCOaADPFLnFIBn/8AVQOKADH+TSCloP3aAAcClLU1lxSk&#10;cfrQAo/z70jDGKQnIp2c0AIDikIxTgARTT/nmgB3QUetBODR0FABjmkDYHelIoHNAB2pB0pduKQc&#10;UAHX/wCvR0paM5oATOaUc02nGgBO9IKXvz+lLjmgBPu96Xq1HWjqKAG8rQelLQDkUAKeRSEYoztN&#10;GOaAFxQwoBzR/jQAg6fz4pBzTjx/9akAz+VAB39O1L1PSk7UACgAPyt/Ojr0pTxmgHigBB8o+lB5&#10;pOq4p3X/AOvQAdKTtRj6UYoAOlHUUo5pCcf560AHTilJwf0po60UAAIBFOK4oPIoxkmgCS2upbI7&#10;o3ZfYd/wrXsPFCyfLcLs/wBodKwyKB0rWnWnD4TOpRjPc7GOVZV3KwZfUU6uRtr2WyfdGzL6jt+V&#10;buj6zJqDbXhYf7Y+7Xo0cVGb5XucFXDOGq2NGiiiuo5gooooAKKKKACiiigAooooAKKKKAA9K+Mf&#10;+Cy7b/AXwY46fFvw4P8AyO9fZx6V8X/8FljjwL8G/wDsrnhz/wBHvR1GcX/wXE1n+zP2F/E0ecG+&#10;1GxtRz1zOG/9krgv+CU+m/2X+w14VOMfbLm9ufruuHA/lWj/AMF+9b+w/sj2Ntu/4/vE9qn12xTN&#10;/Sr3/BPXTv7I/Yj+GsbAhpdJE/8A38kd/wD2avkpe9mD8o/qfrUP3fCMF/NWb+6Fv0PUviXqx0n4&#10;d6vN90m3MSn3f5f61x/wiv08C/BvXNclAHlCWcH1Eacf+PZ/Orf7QerfZfBNvbg83V0OPUIMn9cV&#10;xnx61B/DH7MGk6PCT9s1+WKBVHVtzeY39B+NfT4rHfUMtrYvrCDa9bWS+bsfg1PCf2pxnSwvSEUn&#10;5czu/wDyUtfs8+J7f4Ffss69471P5pbpptQw3WWQny4k/wCBP/M1a/YW+HV5o/gG88Xa0rSeIvHV&#10;w2o3Mj8ssTMSi/Q5LfiPSuJ/aO04+L/EPwz+C2nuRbokWo6wU/hijU4DfUB2+rLX1FolnHYWcMMM&#10;YjhhRY0QDhFAAAH0Ar43D4f2FGlhulKKT85NXk/vMc0xv9tcUV8b/wAu8O3GPbnlrJ/9uw5YrteR&#10;oIOKAOKFPFArQ9wCMChm5oY4qGedUoAJ59nSub8eeP8ATPAPhy71bV76Cw0+yQyTTSttVB/UnsBy&#10;azfi/wDGHRfg74Outc169js7G2Hf78rdkRerMewH8q+BPFvjTxx/wUX+KH2GxSTSfCemy7trEmCz&#10;TtJIR/rJiOi9u2Bk12YXBup70naK3ZLkXvjp+0l4w/bl8b/8Ib4Jtbq18NF8uhPlm6QH/XXLD7sY&#10;6hP5mvfP2cf2XtD/AGe9HzbhdQ165QLd6k6YYjukY/gT2HJ7+ldD8G/grofwP8KR6TodvtDYa5un&#10;GZrx/wC85/kOgrurDSzMfumumtiFy+zpaR/P1M27kdlp5ncfK1dBouiZHPTPpVnStFwBx/8AXrbt&#10;rRY0rz5VOxUY9yOy04Qr/wDWq00iwr702S6WMYB+prh/ib8ZNM8AWbCaQTXpGY7ZD87nsT/dHua8&#10;zHZhRwtJ1q8lGK3b/r8Op6GBy+vi6yoYaDlJ7Jf1t3b0RqfEL4iWHgPR5Ly9m45WOMfflb0Uf5xX&#10;zb4g8Qa18bfF6/LnkiGLP7q2TuSf5nqaZf3utfGvxWzyNvYdB0htU/z+JNer+DPB1r4R0wW1qpZm&#10;wZZiPmlPr9PavyfE4rFcS1uWN4YWL+c2v69F5s/XqFDB8I4fmlapjZr5QT/r1lsrK4ngfwPa+DNM&#10;+z2/7yd+ZpyvzSH+ijsK6nT9O8098U2w04sR1wa6LTrDywM199l+XwpU40qUeWK2R+Y47HVcTVlX&#10;rycpSd23/X/DLYNM00JgmtZCsCZ4qq1ytrESxUbRz7V84/tCftxQ6BcSaN4P8vUtU3eU97jfDC3T&#10;ag/5aN+n1r36dNRR59OhUry5YI9+8YfEjSPBdp52q6nY6dCejXEqx7vpnk/hXnuu/to/D/SVYf8A&#10;CQRXTLni2hkkz+IGP1r5/wDCX7LviX4s6g2ueONVu7Vrj5tkh8y7ce4PEY9B+ld9pX7G/gmwwZoN&#10;Tvm/6a3ZAP4KBWnMdTw+Ep6VJuT8tvxNLWv+Ch/hWy3fZbHW75v+uSRKf++mz+lchqn/AAUavLpm&#10;TS/C6t6Ge7LH8lX+teh6R+z54N0cr5PhrTGYfxTRmU/+PE11WleGLPR0C2dhZ2gHQQQKn8hS5g9r&#10;g47U2/V/5Hz8/wC1f8WPF5/4lOgpArDgw6bJL+rkiopX+PXjU/vLnUrCN/8AppDZj/x3DV9KLaSS&#10;f3zj1pw01mbpRzB9ehH4KcV+J8wn9lb4ieKH3a14ojCt1Et/PcH8hx+taWl/sFWx+a/8STSN1It7&#10;QDP4sx/lX0lHpDehqWPRSw+6T+FGopZpX+y7eiR4fpP7FXg6zC/aW1i+9d9wIwfwUD+ddPo37Nvg&#10;nRmHk+G7GVl/iuN0x/8AHiRXqEWhFiflapoNCbH3aNWYSxleW8n95yuj+DtL0Ur9j0nTbTb/AM8b&#10;VI/5CuksUk8tU3Ntz0zx+VaMOgY5wfrV+00gR44pqLOaUm9WO0qNkVa2LbKjdVa1s/KHT8cVdRQg&#10;q0ZtnmPxw/ZK8I/HFxeXVs+j69F80Graf+5uEYdC2MB8e/PvXI+G/wBob4vfsXtHZ+NLOb4keBYP&#10;kXWLQFr6zj7eZnk/8Dz0+9XvmM0EB0ZWCsrDaQRnI9Kn2bT5qbs/63R8zjeG6cq7x2XzeHrvecLW&#10;l5VIP3Zr197tJHVfA/8AaT8G/tEaEt/4V1q3vvlBltmPl3NufR4zyP1HvXeZx0r4t+KH7FOja9r/&#10;APwkngu/uvAXiyNjIl5ppKQyt1+eMY6nqVx9DTvCX7c/xA/ZrvIdK+M3h2XUtH3eXF4n0lPMRh6y&#10;KOCfX7p9jXRTxttKyt59P+AbUOMcTl79lxDS5F/z+hd0n/iXxU/+3rx/vn2eKUDbiuX+Ffxn8LfG&#10;vw+up+F9asdYtWALeTJl4j6On3lPsRXT7gDXfGSautj73D4ilXpqtQkpReqaaafo0LxSE8Unel3Y&#10;pmwbuaAeabvpN+7vQBIOmKQmo2fApDLU8yAl7ik7f55qLz1B/wBmlSQE/WjnQ7MlPSgmopLhYI2Z&#10;3CIg3MxOAoHqa/P34tf8HJPwI+H/AMRb7QfD2h/E74kW+j3jWOpav4W8PPe6baSIQHxKWG/bznaD&#10;0rSnTlP4dSJVIx+I/QjPNNPBrwH4Qf8ABSr4YftD/sk+IPjJ4BvtQ8W+HvDNncXF9YWVqRqkMsKb&#10;3tmt2wyzYHCnrng1nz/8FNPB1h4o+AOj3eh+KrHUP2hopJNChuLRI5NOKW4nZbpS+UbacYUNzVez&#10;n2F7SPc+jxyaOorxz9mb9tjwv+1N8Tfip4V0Gz1a1v8A4Ra//wAI7q73kSLHPPs37oirElceoB9q&#10;9iPJqJRadmVGSauh3ajFIaQDLUhhnil3YNB6cdPak+7QA7pSEbaCaAcCgBBzQTilBFcp8b/jf4W/&#10;Zx+FWteNvGmsWmg+GfD9sbm+vrhsJCgwPqSSQABySQKFduyDY6w803PWvzjsP+Dnj4BzeI1+2eGf&#10;i9pfhGQr5fiu68LSLpTKxADlgxYJzncVxivrT4v/ALcvhP4XfD34d+K9Os9b8baD8S9ZstJ0q88P&#10;W4vI1F0CY7mQ5G2EAct2z0rWVGcXZozjWg9me0kZWkHBrxXwH+3V4U+IX7VPxP8AhHZ2Osx+IfhT&#10;plnquqzyxILaaK5RnQRHdksApzkCtH9iT9sXw5+3b+z3pfxI8J2eqWOi6tcXNtFDqEaxzhoJmibI&#10;VmGCyEjnpUOEkrtdvxKVSLdketdDSk4P60EAjpSMtSUIDz+lL/jQKToKAHN0/wA80cqKRh/kUYzQ&#10;Amc07dgUg60CgBQcA0E0h4NAHzUAHagjNKDzTetADiaDxSdqTrQAvWl6e9N704igBDzRnijHNL0F&#10;AAOlIDkUA5FBHFACDpzSgnFJxmlHFAAORS4wPSg8DFIeAf60AKVwaTNKxxR3/GgAzheaSl70d6AE&#10;A4pR0+tNPWnA59aAEHSkFHenY+egAHX8Kb1NOHIooATtQDilxk0mM/SgAJ55oB5pO1Ln5RQAGlJ4&#10;oYc0jcUAAH8qTO4UueKfb2sl5JtjVmPt2oSb0QXtqxh5qW10+a9YCNN3qewrW0/wssfzTNu/2R0r&#10;WjjWJAqqFUdABXZSwcnrPQ46mKS0iZtj4Zji+aY+Y3p2FaaqEXCjA9BS0V6FOnGCtFHFOpKWsgoo&#10;orQgKKKKACiiigAooooAKK8P+LH/AAUs+AfwK+Ndn8O/GHxZ8FeHvGV4M/2feagqfZTtDAXEn+rt&#10;mZSCqzMhcEbQc17erB1DKQysMgjvQAtBOKhv7+DSrGa6upoba1to2lmmlcJHEijLMzHgAAEkngAV&#10;yvwK+PXhH9pz4T6T458Ca1b+IvCmuecbHUYo5I47gRTSQyECRVbiSN15AztyMjBoA64vg4r4v/4L&#10;KnPgT4N/9lc8Of8Ao96+z/yr4s/4LHybvAXwbz/0Vzw7z/23ep6ldD51/wCDh7W/s/wa8D2O7/j4&#10;1+a4I9RHbsP/AGevXv2VNO/sL9ln4b2ZG1ofDdhkehMKk/zr5z/4OJdZ865+Gumj7zHUbjGf+uKD&#10;+dfVXw/sP7C+G/hyy27fsek2kGPTbCgr5Wj72PqeSX6H6xmP7vhfBQ/mlUf3O36nG/Hi6bWPEmka&#10;amd2zIGe8j7R/Ks/4tNB4p/aR8GeH5GVdP8ADls2p3Z/hjCDdz+Ea/nVybHiX4/Qx/eS0mUfQRrk&#10;/wDj1eJfGP4myQR/EzxHaszXmtzp4a0zafmYOcSbf+2af+PV2cVVlHDUMI/+Xk02u8aa52vm1FfM&#10;/BeGcxp4OrnXEtXajGSXqlyRS83d28z0X9jhZPi58VPHPxOvFY/2teHTtN3fwQJjOPwCD8DX1FZp&#10;sSvNf2b/AIeR/C/4UaFoaL89lar5xH8UrfM5/wC+ia9Nt12CvP5XGPvbvV+r1Zy8NYCeFwEIV/4k&#10;rym+85Pml+LaXkkS8YpGNKWxUFxPsFZn0QXE4jFef/HT476F8CPBNxrmvXQht4/khiXma6kI4jjX&#10;ux/IDk8Uz49fHzQ/gL4GuNc1y48uNPkggQjzruTtGg7k9z0A5NfBujaF4w/4KIfF6bW9amk03wvp&#10;8mz5P9TZx9fIhB4aVh95u2cnjAruwmEU17SppFdf8iXIIx40/wCCjHxaa+vpJNK8KaXJtAX5oLCM&#10;/wACdpJ2HU/jwMCvsL4dfDnR/hd4WttF0GzWzsbccAcvK3d3PVmPcn+VTeCvBWmeAvDVpo2i2cdj&#10;ptmm2KJP1YnqWJ5JPJNdRpmleaw4NbYjE83ux0itkZbiaXpPmkfL3rpdL0lYQuV/TvTtN01YBnir&#10;jXCwL97AxzXmVKtjWNMsRqkC1n+IvFln4bsZLq9uIba3j6u7bR/9c/SvPfiZ+0dp/hUyWunldSvl&#10;4IQ/uYj/ALTd/oK8cmn8SfGTWjJK0l1tPU/Lb24/kP518BnfG1DDz+q4Je2q7WWqT82t/RfNo/RM&#10;h4CxGKp/XMwl7Cgtby0bXknt6v5JnZ/Er9p+51Qva6CrWsPQ3br+8b/cH8P1PP0rlPCnwp1TxpP9&#10;s1CSa1t5TvaWbLTT57gHn8T+td34J+EWn+F9s1wFv75eQ7r8kZ/2V/qf0rsobVpG6E5r52lkGMzK&#10;qsTnU79oLZfd+mveR72J4swOVUng+HqfL3qSV2/S+/z0XSJk+G/C9r4c09bWxh8mFeTzlpD6se5r&#10;f0/TN5+7VrT9I3EfL+OK27PTliGTzX3uDwMYRUIKyWyWyPzXFYydWbqVG3J6tvVshsNNEKg+1O1v&#10;xBZ+GtKuLy9uIrW1tUMkssjBUjUdyaoeOvHmm/Drw7capqt5HZ2dquXdj1PZVHUsewHJr4+8ffEf&#10;xR+2R42/snSYZLHw/bPuETHEaL2lmI6t6KPw55r2qdNRWhnh8NKs3J6RW7Nb41/tLa9+0N4iPhXw&#10;TDdrpc5KSOnyy3o7sx/gi+vXv6V3XwO/Zt0v4TwR3l0I9S14j5rgjMdt/sxA9P8AePJ9q6H4UfCL&#10;SvhHof2PTk8y4kAN1duP3lw3v6KOy/zPNdrY6cZX5H6VRpiMXFR9jQ0j+L9SCK3a49a0bTRS+OP1&#10;rW0vQvMHTaMdcVuWmlLGuMD8qpRPNcjnYNAO37tWo/D+V9Peuki09R2/SpI7EAc49qrlRPMc/H4d&#10;Ctz+VTR6AvUqetbgt175/Kn+Qo7frT5UHMzIj0VP7v61LHpahduK09i4+79KUDFArsoJpi/3akGn&#10;jGP61aPH8qGODTEQixC/SpEtlU5p2/A7elHmrj3pXAOF+lKaj87B/rTHuQTRzIrlZN0pcfnVdroH&#10;/wDXTDf7f4vfrUuohqDLXUdaivrW31Ozkt7mKK4t5l2yRSoHSQehB4NVn1H3/Kqt3r8Nop82WOMY&#10;6yOFx+dZyxEUryehccPKfupX8jx/xv8AsQ6bZa4fEHw41vUPh54iRt4aydjZynrgx5yo+mRz0q34&#10;f/bh+KH7ObrZ/Fnwi2vaPH8g8Q6KA3y/3pAPlJ+uw13mpfFnQtL/ANdq9iPZZg5/Jc1gal+0V4bh&#10;jdFuJ7oMMMqWxKuPQ7sA14eI4kyzCO8sTCD7cy/K5wYfwvzH2jxOQU6uHm9XyQbpyf8Aeptcnzjy&#10;y8z2z4OftXeA/j3ZLJ4Z8RWN3cMNzWcjeTdR/WNsN+WRXfG7Wvzd+LnhH4d+Pbpr7S9A1Lw9rSkv&#10;Hf6bOtod/YlBlfywfeug+Bnx0+J3wygS1fxHfeKrNVKrDqNuLgx+mHUB/wA2NeTU8Uckg+X2vM/7&#10;kZP9P1Pu8j4N40dRUc2wUVH/AJ+xqRUf+3oSkpR+XMffzXvNNN5ubA//AFV8H/ED9vrxVoN41vqG&#10;sW+hy5x5Qs1hb8N4Jrd8F3Xjj48WaTWXjyxvoZhkrHrallz6pGcj8RWH/ERHW0wWBrVPPlUV97b/&#10;ACPp6XDeXqu8NXzHDxqLeKqKUl/26rM+y77XYdNi3XE8UCjvLIIx+prmdZ+O/hHQ932nxJo8bDqB&#10;dK7fkuTXz7bfsYaxqbiTVPE0LMeu2OSZvzYit3S/2J9BtSPtmratdY6iNUiB/QmspcTcS1/93wEY&#10;ec6if4Rsz1Vw/kFH+NjHP/DBr8XdHear+2X4E0zcF1K6vGXtb2jtn8TgV8+3X/BeH4Q2X7cfhv4E&#10;/YfFDeIPEMsNoNQNqos7S5mBMML/ADbiWGPmAIG4V7bo37K/gnTcb9KmvCve4uXbP4AgUaf+w18I&#10;V+NGk/EQfDvwv/wm2hx+XY6x9l/0q2HPIYn7wycMckZ4Ne9w3is6eIlPOfZ+z5XaNPmupXVm3Lpa&#10;54ufYfKvYRjlXPz3V3Plty63SS63sesfEHQYPGnw91zSLq8k0+31XT57OW6jk2PbrJGylw3YgHOf&#10;avzC/ZU8b/tG/wDBHb4Mw/DDVP2a2+MHw98PXE76Z4s8B3sTXl/bSSGTzbm2YF2k2sckdcAc9a/S&#10;b42fCSw+PnwZ8VeCdUeSPT/FWlXGlTyR/fjWaNkLL7jOfwr81vgT8a/24P8AgmD8ONO+EN/+z2nx&#10;60DwyW0/w34p0XW1gkuLNWPlC5VgxDAEDkLwOpxX6Bg3zQa09Hp9zPi8VHlnfX1Os+DHx9+C+o/s&#10;YftcfFz9nuHxP8P/AIiXGmXmqeKtD1SJrO80DVYrSQxyC1YFYy2Cdy5DEe2K89174ja18Xfjl/wS&#10;08UeJNQm1bXtes7u+v7yXHmXMz6WjO5wAMkk11nwx/YI+OXir4EftefF34neH9N0r4qfHvwrNpel&#10;+DNDlWZLCGG2dIY3YHa87kgZyfrzgTeGv2PPiba+K/8Agm7NL4N1dYfhVpk0XixigxobnTljAm54&#10;y4I4zzXdeF3Z9/8A0k5Pe00/q58//Dv/AIKVSfsdftmftZfDjwVHpuofGn4wfF0aX4Ut9QmENjYE&#10;whDeXLtgBELABertwK+tv2mb34x/8E5Ph9+zr4u8QfFrxJ430+x8Zw6T8S57tYxb6hDqOIldUVf3&#10;cMEuNo6gNya4D4ff8EiLj9pXxF+21p3jvwtN4ZvviB45TVfBHieSBRcxNDEXt7qCQfMEWXkjjOTX&#10;tHww+F/xR/bv/wCCTnjL4T/HDwrf+HPiXZ6dc+HnvLlVMOr3NuM2mpQMCQQ7rG2exB9ampKN0/S/&#10;3Dipa3+X3nG/HX/go34w8Hf8Fp/BfhHT9UaP4M6etr4Q8QxHb5L65qUE1xaHJGdyrFGOvHme9cZ+&#10;0n/wVG+IXwn+If7THxM8O30mreEfAd9pfwx8F6JKw/s688Qzunn3UhAyfLaQKcNj5cVleAP+Ce3x&#10;c8a/8Eg/H2r+I/D9xaftEeIPE6eP7WxbAuFvtOkiW0hByPvxW+Bzj97716Pq3/BJbxR8S/8Agi5Y&#10;/DD7RbaT8Xr27i8d3Nxdf6t9fN19teOU8/LuPlZzwAOeKP3Ubfd/mx/vH+f/AADm/j98P/2wv2EP&#10;2eL34/3X7QX/AAsbUfDdrDq/inwTf6HBBo8lr8puIrR0w8bIpJDE87ar/tS/tXfGD9qL9vv9nzwP&#10;8HPiRffDvwn8aPhvceIL24W1juJLCMmOXz4kYY88KQgJ4G4ntVn9oX4sftaft6fs2ah8Av8AhnXU&#10;vhzrnia0g0fxR4x1TWbaXRLW2O37RLahCXlLKDtXGRurt7f9iLxR8KP+CsH7Nd9oOhalffDv4afC&#10;698MXOthR5MMqiNIkc5zucLnpRzW1nbm17dtP+APfSN7aHm37SWuftKfC39vr9n39nvwf8c9Surr&#10;xN4P1OTXvEmq6dBI8vlzBjd+QoCmdI/kTnGTk1meBb79rHSf+Cgfij9k0ftATapo8vhuHxcnj290&#10;OBtd0u2Zmje3iUYiLNIVwzA7VHFfRXx+/Z+8aeJf+C4PwN+IVh4e1C68F+HfBesWGo6uij7PaTys&#10;vlxsc5y3birPhT4CeMLL/gu34o+I03h/UI/A958L7bSIdYKj7PJdrdlzCDnO4Lz0qVU93ptfZb3D&#10;2evXe3ysYH/BJr47/FK1/ag/aA+AfxO8ayfEqb4P3mnvpfiW5tEtr28t7uDzNkyp8pZeOR6ntivW&#10;P+CuP7H+oftz/sTa98P9F1fT9I8QXV3aX+lfb5MWd7c20yzJbzD+JJNpUjnrnHFeffsR/s/+Mvh9&#10;/wAFZv2svGmteH9Q0/wr40Oh/wBialKoEOpeTaBZPLOcna3Bruf+CtX7EfiD9uD9l+PSfBOsp4f+&#10;IXg/V7bxL4XvJHKQi+t2yschH8DqWUn3Has5NKqmnbZ/Oxor+za9T5h8V/8ABS34lfBX4Qz+C/2l&#10;/wBjjxbaeEP7OOmavrHg7yta0b7P5exnESjciYBOM/KMd+Kr/Gv42+G/2Y/2A/2TV/Zh8YatbfDX&#10;xJ8S9H0i3nNwbia50+4lmaa1kMgLKA2VK8FduO1Lff8ABQX9vbV/DFx8P7r9kGxbxpdWjWD+JTr0&#10;Z0EuylTcFeQVxzt39eMdq57xr/wSo+Iv7Pf7AH7MXw402zuPG3ifwz8X9O8XeKZdNGbewWSaWW4d&#10;AcYhjLgcfXHNb2irXstejunpuY3b2/I9I/Zb5/4Liftp/wDYm+H/AP0RNXx1/wAErv29PFXxN/ZT&#10;+Gf7JPwJ8Qaf4d+J+tXmral4k8T3TKR4X04X8zuLeNv9ddtHyFGQgYE+333+zz+zn428Mf8ABXH9&#10;qzxtqHhzULXwr4z8LaLZ6JqTqPJ1GaGGUSIhz1UkA59a+WfgX/wSM8faZ/wSU8D654d8MyeAf2mP&#10;hP4j1LxZobPCkN1qT/anJtJ2H30ngVVAY4+70FOModf7v32JcZbrz/M/XT4b+E5vAXgPSNFutY1T&#10;xBc6bapby6lqMge6vmUcySFQBuY5PAArbzXBfswfE7XvjH8A/C3iTxT4X1LwZ4k1SxR9T0W/ULNY&#10;XI+WROCfl3AlT3Uiu9I4rzpXTszvja2guMZ5NJnNLnNHUD9aQwzx1o/PpQeab3oAXO0UbhQTxRzQ&#10;ApGPekBwKXOD/SkJzQAvUUEU3+dAOaAFPSlzn+VIeKUHJ6UAJS9aP8aQjgUAAHNAAJ/xpc4FJQAg&#10;+alJzzS9WozkUAJ/n60H5j3xS/dNJnNAATkf/Xo3UuMe1GeKADoP88UZxR29KTtQAHBFBODS420D&#10;igBN2DQDmgnmjo1ABx70vU0gFHWgBQ1JSt0ozmgAJ/lQG4pMZpCPrQAZpTyvT/69IBinDpQA3NOz&#10;z3pO9B6fyoAAOKltb2SzfdCzKf0NR4wBRjimm1qgaT0Zt2PilHAWddjf3h0NasUyzJuRlZT3Brju&#10;vNS2t7JaPujcr6+9ddPGSWk9TjqYWL1iddRWTYeKFk+Wddp/vDpWpHKsy7lZWX1Br0KdWM/hZxzp&#10;yh8Q6iiitDMKKKKACiiigArP8Xa7/wAIx4U1TUvL87+z7SW58vON+xC2PxxWhTZ4EuYXjkVZI5FK&#10;srDKsDwQRQB+c/8AwRH/AGfvCn7TP/BGddQ8aaHpOvat8crvxFqnjG9urSNptXu5NUvYPPkbGd6r&#10;GpQjGwjK4PNeqf8ABAP4r6v8Y/8AgkX8G9U1y4a61CzsLvRvNI+9BZX1xaW49yIIYlJPUqTXjnwR&#10;+HP7Uf8AwTq+BPiD9nn4b/BnTPiB4ft9Rv0+H3jj/hKra1sdLsL+7nmzqcEpW4MtqZi7CFWEvKqc&#10;jc3vHwL+BvxA/wCCbv7Jv7P/AMJPhh4N0/4iWml6rbaV4y1CXVVsV0m1uJZLjUNTiWQhpAJ5ZWWI&#10;ZbBVQp6gKML9rDxZqH7f37Rk37NvhVrpfhx4fEN58Y9ftpjHG9s4LxeG4ZI3VxPdAA3BQqYrd8bt&#10;zlauf8EDIVg/4JH/AAfRYTbxrb6lsiOTsX+1bzaOeemOTV3xN/wRP+BHij4g+JvE0tn49s9S8X63&#10;deItUXT/ABxq1jb3F9cOXlm8qG4VVJJwMAYACjgAVz//AAQ9/wCCe8n7Df7I2iy+JdA1nw18S9et&#10;Gg8Safc+IH1K3t/JvbtrcRIsr28eYpVY+VjJbn5s0CPs+7u1s7WWZtxWJCxCKWYgDPAHJPtX50f8&#10;FPv2nfD3xe0b4O6Xpdh4strhfiv4elL6joF3ZQ4W4YH95JGq554Gea/RnOAc18U/8Fj2z4B+Df8A&#10;2Vvw5+P796nqPofFf/Bfi7/tj9o/4Z6UvLLp8p2+8t2ij/0Gvt68C2TrH91YVC/QKMf0r4V/4K9N&#10;/wAJX/wUu+H2k53eTBpkW3/rpeM38q+1PiPq32HRdWuF+Vljk2n3PA/nXzOWx5sZVfmkfp/F2IWF&#10;4ewEpbRp1Jv5tM8t0LxMdFh8WeJmxusbGeZCT/y0kJCfrXiPww0D/hY3xo8EeHW3SWehpJ4i1Edj&#10;M5/dg/8AAVi6/wB413XxZ1ZdD+CElqG8uTX9TS3J/wCmUKhm/Uinf8E/fDn9tt4m8aTKytrl79lt&#10;c9reEYXH6D/gNc2bVPrOdqj0owV/Wb5n+EY/efzhTpyjwxgMufxY2vKtPzp0fe18nUlBfefWHh6L&#10;EY963kyorL0aPy4RWk8vlrz97+VXWd5H2FNaCTz+WOtcF8cfjfovwP8AA93rut3HlW9uMRxKR5lz&#10;J2jQd2P6dTV/4rfFHSfhR4Nvtc1q6S00+wj3ux+8x7Ko7sTwAK/Pue68Vf8ABRb42PcXLXGl+EtK&#10;bAUcx2MR/hHZpnHft9BXRg8L7T356RW5pKQmiaJ4s/4KG/GOXW9alm07wrpz7PkJ8u1j6+TFnhpG&#10;HVu3U9hX2N4Q8Iaf4H8O2mj6PaR2Wn2SeXDDGOFHcnuSepJ5JqPwX4L07wB4as9F0a1Sz06xTZHG&#10;vf1Ynux6knk102m6fnBxWmKxXPotIrZGW5JpemZIY10VjAtuvP8A+qs9rqHSLR555Y4Yoxl3c4VR&#10;9a8u+In7SmwyWvh9dx5BvHHA/wBxf6mvks84jweW0+fEys+i3b9F+u3mfR5Dwzjs0q+zwkL95PSK&#10;9X+i1fRHp3jb4m6T4BsvNvrhVkYfu4U+aSQ+y/1PFeFePvjdrfxIums7NZbO0kO1beDJlm/3iOfw&#10;HFUPDfw91j4iXZvryWWOGY5a6uCWaT/dB5P6CvUfCXgWw8JwbbOH94ww87/NI/49voK/OK2MzfP9&#10;v3GHf/gUl+Dd/kvU/SqeHyPhrWVsRil/4DF/ik185ehw/gz4HmTy7jWW2r1Fqh+b/gRHT6CvTNM0&#10;mOwtUgt4khhj+6iLgCrltpzSN901taZoe4/dbNfTZPw/hsFHlw8dererfz/TY+LzziTGZnPnxU9O&#10;kVpFei/V3fmZ9lpTOwOMVtWOibR93ofyrQs9JWMfKvQ+nSrnlrGPmr6ijhUtWfMTrX2K0NstuOK5&#10;j4q/FjSPhP4Yn1PVrjyYYsqiDmSd+yIO5P6VX+NPxr0f4OeF5NQ1KX5jlbe3Q/vbl/7q/wBT0FfJ&#10;elaN4m/bF8evrGsTSWeg2r7Rs/1cK/8APKIHq57t+fYV2qKR0YXC+0XtartBdf0Qt7feKv20/H5k&#10;lZtP8P6e/A/5Y2i/+zykfl7CvoTwF4A034eeH4dL0m3ENvHyzHmSdu7Me5P6dqteGPDFj4R0K30z&#10;S7aO0s7ZdqxoP1J7k9ya6DTNMLsuQaQsViuf3IK0Vsv8xdN0ze2f8mum0nRduNw79KNK0tYwCR+H&#10;pW3boqLVRsjhdxbKzVBVuJQPlwfrUQnUdh7U17xV9FqudE8rLG7PelPze31qk+oAnrUb6iFH071P&#10;tkV7KRobwKaZl3Vz+o+NtP0of6Tf2cGP78yj9KwNR+PHhuwHOqRykdoVZz+YGK8zFZ7gcP8Ax60Y&#10;+skvzZ6mEyHH4n/d6M5ekW/yR3rXKhqabuvJNT/ah0iEMLe11C5PYlVjU/mc/pWJd/tQX142LPR4&#10;9x6F5Gcn8FAr5vE+IuRUtPbqT7RTl+SaPpML4cZ9WV/YOK7ycY/m0/wPcnv1Hdaje/BA5rwg/E/x&#10;9r6/6LYPCvYpZ/1eopNB+IPiL/j4vri3B/vXQj/RK4JeIUav+54StU8+Sy+9v9D0I+HcqX++4yjT&#10;8ue7+5L9T3S51mO3GZJFjUDJLMF/nWPqXxR0TSx+/wBWsEPp5wY/kK8jj+Amqal82oaxGT7b5f1O&#10;K0bP9nrTYj/pF9eTeoRVTP8AOsXxJxHX/wB3wKh5zqL8lqaLhvhuh/vGPc32hTf5u6Ot1L9ojw3a&#10;KQt5LcN6RQtz+JwKwtQ/alsEytvp15IfWR1QZ/Wp7L4L+HbXrZyTEf8APWZj+mQK2bHwVpOn7fJ0&#10;2xj29D5KlvzPNZv/AFsr/HWpUl/di5P/AMm0NIy4RofBRq1X/ekor/yXU4ib9pHWtR+Wx0eEeh+e&#10;U/pioW8b/EPXf9RbTWyn+7bKn6vXp8Nv5a7UVVUdlGKf9lZqj/VvNK3+9ZjUf+BKH5XKXE+VUf8A&#10;dMtpr/G3P87HlLeDvHniA/6ZqU0Kt/fu8Y/BKWH4AXt2+691eNm77UaQ/mSK9YWyLdqeunsw70R8&#10;P8um74lzqv8Avzk/ysEvELM4K2GVOkv7kIr87nm1l+z1pcJzNe303qF2oP5E1r2Xwa8O2uP9AaZh&#10;3llZv64rtk0sn+Hmpl0o4r18LwblNH+HhofNX/O55GK4zziv/ExM/k+X/wBJsc3Y+DNL0/8A1Gm2&#10;MZ9RCua0orcwqAiqg9FGBWsmkdOMfhUyaTg9K9+jlsKatTiorySX5Hz9fMJ1XerNy9W3+Zy/iDwf&#10;p/i6za31XT7LUrdhgpcwLIPwyP5V5T4o/YI8Gatefa9FbVfCt9nKzabcsqqf905x+BFfQSaXt/xx&#10;U0enD0rqWDZ4GZZbl2PX+10Yza2bSuvR7r5NHznYfDX47fCb/kWfiFb+IrGL7tprMe5yPTc2f/Qh&#10;WzZftn/Fr4e/L4w+E8uoQx/fudGlL5Hrgbx/Kvd/7OUY+X6VItptbpj3rWOFkuv6nkxymthv+Rdj&#10;KtJdE5KpH7qik7ejR5X4Y/4Kh/Dm7lWHXLPxJ4Yn6Mt7Ylgp+qZP6V6t4L/bI+FXjFU+w+NtC3Nw&#10;Fnn+ztn6OBVPVvCGm6/Fs1DT7G+U8Fbi3SUf+PA1xHiP9j/4aeLCxvPB+jozfxWyG3P/AI4RW9OF&#10;WO1n96K/tHimirRq0ay/vQlTf3xlNf8Akp9H6F410PXIlax1jS7xWHBhuo5M/ka24Csi/L83uDmv&#10;iW//AOCcfw5eVmsV8QaO7c5tdSfg/wDAs1WX9g640ls6P8VPiFpm37qi8LKPwBWu2GKqR3h+P/AM&#10;f9ZOIYfxsBCX+Csv/b4QPugL/kijdkV8Px/sw/FHST/xL/jp4oUL0FxGzfn85qZfhF8erH/j3+Ns&#10;jj/prZZz+hrT68+sH+H+ZX+uGYL+JllX5Tov/wByI+2VGFz/ADoHWvij/hX/AO0ZCf3fxl09tv3Q&#10;+nDn6/JViHxH+1R4Xb934g8C+II1/wCesAjZv/HF/nVfX49Yy+5f5guNqsX++y+vFd0qcvwjUb/A&#10;+z+tB5FfHEX7VX7SPhof6f8ADHw7rQU8tZXuzd/4+f5Vci/4KQ+OvD/HiD4H+JrdR95rSRpRn2+Q&#10;/wA6f9oUftXXqn/kaR8QMrWleNWn/io1Uvv5WvxPrzqaQ8fn1r5Qs/8Agrd4NgO3WvCPjnQ3zhvO&#10;sVZR+TA/pXU6D/wVJ+DGtsFk8SXOnSN/Dd2EqY/EAitI4yg9pI6aPH3DlV2WMpp9pSUX90rM+hsc&#10;4oNeX+H/ANtX4UeKFX7H4+8Ntu6CS5ER/wDHsV2mj/E3w54iXdp+vaLeBunk3sb5/Jq2jUhL4Wn8&#10;z38Nm2BxCvh60Jekk/yZukU3FNhmSdQ0bq6t0KnNPZcGrO9NPYMelHVaQnbTjwPagYmM0mMUo5FK&#10;DzQAhPNBOKTvS5yKADNJjdS9M0nSgBegpMZNOz8tIKAD7oFLnmg80meaAFxkUmcijOTSA4oAUjAp&#10;e1IKXtQAE/8A16MUhpD1+lAByadRSYBNAC00nP8AOnZpB81ACj+dHUUg4NKOPzoATHNIBmndv50Z&#10;oAKQigHigdOKAFJ5po607+Gk70ABGR/Wgjik246U4D/69ACZyaQDml70ZwKAAZFAHzf/AFqBSrjd&#10;QAZwBTdvNO3ZoxmgBAMilxQAQKG6UAJtxSdqUGlJ4oAMetJ1pRSZNAC4z6UhOTQOBQeKAFxim4/P&#10;1qW1s5Lx9sSM34cVs6f4YjiG6Y+Y3oOla06M57GdStGG5k2emzXzYjj+p7CtzSdD/s5tzSMzegPy&#10;1eSNYl2qoVR2FOr0aOFjDV6s8+piJT0WwUUUV1HOFFFFABRRRQAUUUUAFFFFABTSfn+nNOppLb/w&#10;oAbNzG30NfEn/BYx8fD/AODvPT4t+HP/AEc9fbNwx8pvoa+I/wDgsedvgL4P/wDZWvDn/o96ze5p&#10;HZnxD+3BKviv/gtj4Ws/vra3ujREem2PzT/Ovrb40akYvDbR5+a5nRSPUDLH+Qr4/wDiDN/wl/8A&#10;wXWnb7y6frAH0ENh/Q19SfGe8a71DT7ReuGcj3JCj+teHkMeavUl/eZ9R404p4Xh2hTW/wBXhH5z&#10;dn+Fz5x/bG8WSWek6XpcJYyW9gNqr1865cn89gWvqj9m/wABL8OvhdoOj7drWNqgk46yEbmP/fRN&#10;fIs0K/Gf9sHTLBf3lja3rX8i4+XyYMLGPp8gH4192eEIvkWvFyl+2qYjMH/y8m7f4VpH8En8z8pq&#10;Uk82dBfDg6VPDr/El7Ss/Xnmovzgddp/7uLNUfFXiqz8LaLdahf3UNrZWUbTTzSthYkHJJNSy3q2&#10;tv8AM23A6+lfAv7ZP7SGq/tQ/Ei3+G3gdpLrSVufKnkjb5dRmU8kn/njHyc9CRnsK9Khh3WnbZLd&#10;9j3YmJ8W/iV4i/4KE/HGDQdB8608J6bIWiLghI4wcNdSj+8eir2zjuTX1l8MfhnpPwj8F2eg6LD5&#10;VpajLOR887n70jnux/8ArVg/AD4Iab+z/wCBI9Js9s97NiS/vNuGupcfoo6KOw9zXZXutWui2bXF&#10;3MsEK9WY9/QepozDMKdOFk1GEe+nzZpSo1K01TpptvRJat+iNaxtsPn39KyfGvxZ0vwFG0Rb7Vf4&#10;+W3jPI/3j/D/ADrzzxr8crrU91ro4ks7dvlM3/LaT6f3f51V8HfB+71x1utUaS1t5Du2nmaX/D6m&#10;vyfNONq+LqvB5JHnl1m/hXmr/m9OyZ+p5XwJh8FRWO4hn7OPSCfvS8nb8lr3aKWteJfEHxf1hYf3&#10;kig5W3i4hiHqf8TXa+Cfg1Z6GY7jUNt9edQh/wBTGfp/Efc8e1dXoegWug2i29nbpbwjso5b3J7m&#10;ta00/wAyuXLOF4qr9ax8vbVX1eqXpff5/JIM441qVKX1LK4+woLRJaSa82tr9lq+rZDDZmQr7cYr&#10;UsNHZ2+7njtVrTtKVua2LK1SID24zX3FHDrqfn86jIdP0MRkEg49+takNsI1A6Y70z7SoHof51Be&#10;aysCnJCqD1r0I8kEc7jKRcluY4Fxuz/WvO/jp8fNJ+Dnhpr6/kElxICtraKf3ty/oPYd26CsX42/&#10;tK6L8K9AmuJLmG8vnyttZQyAySt74+6o7k18lW2pz/Gvx6+veMry4Nnu/wBXAvLKDxDGOiqO5/ma&#10;xxGZYahR+sV5qMO7el+yPZyvIMTiqvJGDfklq/8AgeZ0fhfwt4g/ay8dSeIvEc0kGiwts+TIUKP+&#10;WMI/m38zX0boOm2eh6Zb6fYwR2tnapsiijGFUf57968ti+O9hpFnDZ6To8kdrbqEij3iNUUdgADU&#10;+nfFPxRrjf8AEv0pQrdCsDyfr0r5TEcfZTF8tObm+0Yt/ol+J9ZLgXOa6TqQjTgtuaUUl9zb/A9o&#10;0y0387a6GxiWBdzfKF7ngCvEtOsPiDrY5kuLVW7b1hA/LmtCH4H69q53ahq0fPXdI8x/pXny40xl&#10;T/c8BUl5ytBfe7ijwTgaWuNzClHyjeb+5WPXbv4g6Noo/wBI1TT4SvUNMC35CsjUP2hvDdhnbeTX&#10;W3tBCxz+JwK4/Tv2d7GEZutQupvaJBGP1zW3ZfBbw9ZH/jzkuGHeaVmz+AwKyeacV4j4KVKkv70n&#10;J/8Akuhr/ZvCWH+OtVrP+7FRX/k2pU1b9qizUn7Hpl1N2HmyiP8Almsd/wBoPxHrTbdO0mEem2J5&#10;j/hXeWHg3S9MINvptlFjusIz+eK00hYLtX5QO3Ss3lPENf8A3nH8q7Qgl+L1LWccO4f/AHbL+Z95&#10;zb/BXR5YdZ+JHiD+G6tVb0RIMfieajf4UeLNd51DV12nqJLp5CPwHH616wLRmP0p4sSQc1P+o9Kt&#10;rjMRVq/4pu33L/Mr/XytR/3LD0aX+GCv97f6Hl1n+znCjA3WqyMepWKADP4kn+VbFj8CtBtv9Yt5&#10;c/7823P4KBXfLprEdKkTSz7cV6GF4Gyej8GGi/W8v/SmzzcVx1nVb48TJelo/wDpKRyth8OdDsMe&#10;XpNnx0MieYf/AB7NbFrYJapthhjhXt5aBR+lbCaVxyKmTSML2/OvocNlNGirUYKPokvyR87ic1r1&#10;3evUlL1bf5sxxbux5z09acLJq200oZ+7UsemL6c13xwb6nC8UjDjsGPY1ImlnOcVurYAY4qRLHjl&#10;fxrWODMpYswxpbEdPyqWLSCB0NbQs1WpBar7VtHCIyeKZjJpGO1TrpuO1aXkqKcEHYVrHDxM3iJM&#10;oR6btHT5vSnpYYH3auAYo7VpGiiPayK62XFPFquKlzTgTVezRHMyI2yil8pakPApvWq5UK7BRgU5&#10;fvU0daDxT5RC4A/OjoaKM4FMBKBwaCaCMUAGcmjvR1NFACgZFIaKByaAF7UdaTtRQAYx0pysyHqR&#10;TaM0AE6LcR7ZVWRSMYddw/WsHWfhT4W8Qqft3hvQbzPXztPiY/ntre70p4qXFPdGdWjTqLlqRUl5&#10;q/5nmus/sd/C/XAfO8F6Om7vAjQn/wAdIrlNT/4Jy/C69kMlvp+rabJ2a21Jxt+m7Ne6A8UZrN4e&#10;m/so8PEcJ5LXd62Ept/4I3++1z5/H7AkGitnQfiN4+0Tb90Jebwv5FasR/s//GTwsd2h/HTWplX7&#10;qahbs4/HLNmveOlKBk0Rw8F8N16NnJ/qXlMdaMJU/wDBUqQ/CM0vwPEIr/8Aam8L4+z+LvBXiBU6&#10;farcRsw/74H86tw/tOftLeGR/wATD4eeFddVepsrrYT9Pn/pXsYOKXOarlmtpv77/mUuGatP/d8d&#10;iIf9xFP/ANORmeTQ/wDBRv4heHwP+Eh+BviKEL997KZpF/8AQKvWX/BW7wbZnZrnhLxxobDr5liJ&#10;FH6g/pXpmWU8E+2DTZkW5TbIqyL3DjcPyNV7TEL7f4L/AIBrHA59S/g5i5f46UJf+k8hzug/8FS/&#10;gzrbKreIrvTmbteWEiY/EA13Hh79tX4UeJwotPH3htmbosl2Im/JsVxes/Cvwv4iUi/8OaHebuvm&#10;2MbZ/SuS1r9jj4Ya6zNN4L0eNm6tbo0J/wDHSKpYjEL+V/eaLFcVUtp0KnrGpD8pT/I+ltF+JPh3&#10;xKm7T9d0e+DcjyLyOTP5GtmGVZl3Kysp7g5zXxPqf/BOn4Z3bl7W01rTJM8Na6i67f8AvoGqQ/YM&#10;/sFt3h34k+O9Fx90C78wL+RWq+uVVvD7n/wDSPEPENP+LgYS/wAFb9Jwj+Z9zGl4r4ji+Bnxs8Mf&#10;8gf44anOq9Ev7cv/ADLVZg139qTwmf3PiLwV4gjTtcW4Rn/8dWq/tBfahL8H+pouNMRD/eMurR/w&#10;+zn/AOkzb/A+0qUHivjmD9qz9ozwwf8AiZfDPw/rKj+Kxutpb/x8/wAquQ/8FJvF2hD/AIqD4J+L&#10;LVV++9q5lUf+Of1qlmFH7V16p/5G0fEDK1/HjVp/4qNRL7+Vr8T66AoU18q6f/wVu8BRuF1rw/4y&#10;0OT+IT6fuC/iDn9K6zQf+Cm/wZ17aP8AhKvsJb/n7tJIsH64I/WtI42g9pr7zqw/HfD1Z2jjKafZ&#10;yUX90rM9+Xik61554f8A2tvhj4pVTY+OvDMxbopv0Rj+DEGuy0nxfpOvx7rHU9PvF7GC5ST+RNdE&#10;akZfC0z6DD5lhMQuahVjJeUk/wAmaXX/ABpPu0KeM9aDyao7APWl7UGgHIoATtR3pcYP8qQCgBc4&#10;FBoFHQUAA603PFKTiigAPFKRimnkUuMD6UAAOKMc0rcGkwcUABORS9KAc/40YzQAlBGaOlLjP1oA&#10;On+FJ0pTx+dJnigBO9KOD1pR0oB56UAHSg9fekJzQRgZoAUGgnj8aQnmg0ALQWoJ4ozQAdxx0qxp&#10;gtjN/pO7b2x0/Gq45NIBkVUZWdyZK6sdfaiIQr5O3y+23pUlcjbXctpJuhYr6+hrYsPFCudtwuw/&#10;3h0r0qWMg9JaHn1MLJarU1qKbHKsyblYMp7inV2HKFFFFABRRRQAUUUUAFFFFABRRRQAVXuZfKYH&#10;1PerFVb58FfqT0oAjku96MNo6Yr4n/4LGPv8A/B//srXhw/+R3r7SkbIbpXxP/wWKl/4oD4P+3xZ&#10;8O/+j3rOXxI2h8J8J/B64/4S3/gs742vslls9R1mQN6bFMQ/nX0V8cfFH9k6jqV5kBtPgCp/vBcj&#10;/wAeNfNP7A0v/CSf8FH/AIn6sx3BV1ebdn+/fKo/SvRv2uvGP9meC9QuVb57ydyvvycfyFfL4OtK&#10;hluIxEPi963q7Jfie342YijDM8uweI/hwUJTX9yjFzn+BX/YI8NtrfizxR4pk+aNpF022f0C/M5H&#10;1+WvszQZVt4Fr57/AGQPB/8Awg/wY0G1ZfLnuIvtk4775Du5/DA/Cui/aj/aYtf2efhjJeRtHJre&#10;oAwabAx+9JjmQj+6mc+5wKvB4VUcNTw9PskfmWQ0qzwyrYj+JVbqT/x1G5y+5u3yOG/4KF/tby6B&#10;bn4e+F53k1vU1WPUZoDl7eN+BCuP+Wj557gH3qz+yL+znD8CPCP27UY428UarGDct1NnH1EKn17s&#10;e59hXlP7HPwna5vJvid4wkaW5upXm04XPzNK5PzXBHc5yFH4+leveLPihda27Q2m63t24JB/eSf4&#10;V4HFHF+Byal9Xcrz7Ldv9F5v5XP03hvg7HZxO1BWgt5vZend+S+djsfFvxStdALRQlbq66YB+VPq&#10;f6CuIgh1j4manuZmlAPLt8sUQ9v/AK3NN0Dw1Zhlm1O5VV6iCM7mb/ex0/nXXReP7LSbdYbOzby0&#10;GAOEWvxPMc9WZT9rnGIjSpdKcXd/NK7+9X7JH6/gclWUQ9jkWGlWrbOrJWivRuy+Sdu7ZseDPh3Y&#10;+Fgs2BdXn/PVx93/AHR2/nXW2yeYf/rV5zH471rVDtsbH6FImkI/HpVuDwz4x18Ylmmt42/vyiP9&#10;F5r0sHxTg6cPY5ThalRf3YNL5t/mz57HcJ46tVeIznF06cn/ADTTfoorT5JnpAuLexXdcTwwr6yO&#10;F/nVe5+Kfh7SBh9Qjkb0iUyfy4rj7H4B3Fy26+1MZ7+Whc/mxre0v4F6JZAGb7VeH/ppJtH5LivQ&#10;jmnElf8A3fCwpLvOd/wjqcDynhjD64jFzqvtThb8ZaCXn7R2l2RK2tneXB9WxGP6msu5/aF1zVm2&#10;6bpMfthHmP6YFdnp3gbR9LH+j6ZZoR3Me4/m2avSEQJtjUIB2AxVf2XxFiP94xygu1OC/wDSnZi/&#10;tbhzD/7tgXN96k3/AOkq6PMJ9d+IXiBch57ONu2EhH6815v8btZvvh7pXnaxrH2m/uv9RZidpHf1&#10;Y9go9e9ei/H7492Pwg0nblbrWLpT9mtd3T/bf0Ufme1eKfCv4Qan8ZtfbxV4sknktJn3xxvw13jo&#10;AP4Yx7de3rXZh+A8NU/e5hWq1V2lN2fyVvzOmnxpiKcebC0aVGP92Cv97/yMr4T/AAXvvi5fNrWu&#10;NNDpefkxw9z7Lnoo9e9ezab8IdDswirY+Yq8DzHOAPp0rsLPRwkccUUaxxoAqoq4VQOgGO1bmleG&#10;d55HNfTYjLcPXUY1KcXGGkVZNJeS2Plnn2LhKU4VZRct7Npv1e7Od8PeBrGyK+RY20P+7GM12Gla&#10;M0YX+QrY0nwxsA2r+YrbstC2YyK6KOBjBWppJeSseRiMwnUfNUk2/N3MW303YBxVpLAn+GtyLSwv&#10;b9KnTTRn7vua6Y4I5JYtGCumnHFTR6WTW4mngGpEtBit44NGMsWYseklm6VMmk4atbyFFOEar61r&#10;HDRRk8TIzU00E9PwxUi6d8tXgVz+FNNwAK1jRiZutIhisxj7tOWywM0rXe2mvfKV61Xs0iPaNj1t&#10;1A/+tTgigVVk1NVHVQo9qifV1UZ3cVXKhXZoAgUpb0xWPJr0f9+o28Rrnhqd0LU3C1O3ZrGi1gOf&#10;vNn3r4q/4LY/GH4jeB/CnwZ0L4b+ONQ8A6p4+8d2nh651O0iSVo4pwVyVYEMASGxxnHWtqNP2k1B&#10;Csfd+SRSf41+bfjP/gnr+2F8NvCGqeINL/bL1DVb7RbWW9itNS8PQRWtwY0LbJGy2FOOpBAr6M/4&#10;Jv8A7ch/aa/4J7+G/iz48uNL8O3EdvcRa3dySiGzSS2meGSYMxwqts3fjgVrPD2jzwaa20uB9M9D&#10;SA9K+dfhb/wVl/Z5+M3xNh8IeHvibod5r11N5FrBIssEd5J2WKSRVSQnsFY5r1L4a/tIeDfi58Q/&#10;GHhPQNYS98ReA7iO11yxMMkUli8ilkzvUbgwBIZcj3rOVKcfiTXyA7nHFJ1rhfD/AO0p4I8T/FHx&#10;Z4Ns9etZvEHgW3huddgKsqabHKpZDJIQEBKgnG7IHXFeY+F/+Csn7O/jP4of8Idp3xU8Nza2032e&#10;NS7pbzSZxsSdlETNnjAY80KjN7J/cB9EgfWivLvjh+2j8MP2bPFekaL468Yab4Zv9etLi+shebkj&#10;mhgGZW342jGRgE5JIAzWb+zP+3/8H/2wNV1DT/h3440vxDqWlqXubNA8NxGmcb/LkVWKZ43AEe9H&#10;sp8vNZ27gexdqKO1A61mAfxUGijPFAAaMYpc4FHU0AL0/wA9ab0pcUh5oAKO1FKRg0AIKO1FC80A&#10;LijOBSE0poAQDAooJzRnNABS4pAaOpoAKKKM0AFFFHSgAPFHajOaBQAdKKKUDFACZ5ooxQeDQAD5&#10;jQPu+9HWg8UAGMCg0daU9KAEzTt5Hc02jNAEVzYW96hWaGCZT1EkYbP51z2tfBfwj4hz9u8MaDc7&#10;uSXso8/njNdNQOKmUIvdGNbDUaqtVipeqT/M8t1v9ij4X64W8zwjYws38Vu7wkfTa1czff8ABOrw&#10;A8u+xn8SaQ3Y2uoEY/MGveOtGMis3hqT3ijw6/CWSVnephKd+/JFP70kzwCP9inXfDbbvDvxZ8ca&#10;Zt5RZJzIq/kwq3D8M/2gPCp/4lXxiTUEXouoWm4n8SGr3SgnIqVh4r4W16NnOuDcuh/A9pT/AMFW&#10;pH8FO34HjNv8Sv2ovCoG7/hBfEir/eAiZvxytW4v20/jp4XH/E4+EFrqCqfmbTrwnI9sFq9c69qK&#10;tRqL4aj/AAf5mschxdP/AHfH14+soTX/AJPCT/E8vg/4KiXWjPt8Q/CXxxpf95o4vMUfmorX0j/g&#10;rN8K7mULqC+JNFfOCLrTWwp+qk13G7fx29D3qnqPhvTdWQrd6bYXSnqJrdJP5g1aqYlfbT9V/kaK&#10;hxFT/hY6Mv8AHRT/ABhKH5Fjw5/wUL+Dvibb5PjfTYS3a5V4Mf8AfQFd3oPx98D+Jwv9neLvDd5u&#10;6CPUYiT+G6vFNc/Zx8A+I932zwfoEhbqVtFjP5riuS1n9gn4V6xkp4baxc9HtLuWMj/x4iq+tYlb&#10;qL+9f5mscx4np/FGhU+dSD/KaPr+11O21BA0FxbzKejRyBs/kan2bRXw1N/wTx8OWL7tF8VeNtDZ&#10;TlfI1Dcq/hgfzqaD9lz4leFznQPjb4oh2/dS8UyqP/Hj/KqWOqfap/c1/wAAqPFGc0/4+XN/4KsH&#10;/wCl8jPt4DijP86+LYbL9prwoP8AQ/iF4Z15EPCXloFLfjs/rV6H9oz9pjwun+meCPB/iCNfvNbX&#10;IjZ/oPM/pVLMIfajJfL/ACubLjiEf94wdeH/AHD51/5Tcz7FIzRXyJB/wUT+Inh0f8VB8EdeUL95&#10;7CUyAf8AjpH61esf+CtXhC3dV1zwh440Jv4vNsQ6r+oP6Vosww7+196a/Q0XiFkS0rVnT/xwnD/0&#10;qKPqyl/zivn7w/8A8FQPgzrm1X8Ty6fI3G27sZo8f+OkV3nhv9rj4Y+Ldv2Hx14ZmZv4XvUjb8mx&#10;W0cRSl8Ml96PWwvFOTYnTD4qnL0nF/qeink0Dms3SfGGka7GGsdU028Vuhgukkz+RNaK8jjmtlrs&#10;e1CrCavBp+g4daO3rSZ560E7v6UGgo4H+eKAeaAcUmaAFPX+VDcUhH8qDzQAnQ0uaMY70ZwaADPP&#10;ejODRjNBOPegBT/Kkxz/ACpB0x+VBAIoAcODSd6McVLaWE1++2NW+vYU1Ft2QnJJXYW15JZNujYr&#10;jqPWt7R9XkvzteFhx98fdqOw8MxwHdMfMb0/hFaiqEGAMD2r0cPRqR1bsux5+IrQlol8woooruOQ&#10;KKKKACiiigAooooA+KfE/wDwUV+MXxk+JXxMt/2efhH4b+Ing/4PahJous6prXiKTSZvEmqwqGut&#10;O0uMQOPMgyqGWYrGzN8uVwzfRH7G37V/hn9t39m3wv8AEzwn9oj0nxJbs5trldtxp9xG7RT20o7P&#10;HKjoSODtyCVIJ+fv+CFVzGv7Hviqxnlhk1zSPiV4qtNcAIMiXo1SZ2En+15bxHnsVpP+CGd5Z6z+&#10;y74/1TSWR/DusfFbxZe6LJH/AKqWzbUX8tkPQqcNjGR1oGdB8e/28fH+p/tc3vwL+BPgHQvGXjLw&#10;3pUGs+K9c8S6xJpug+GI7gFraCQwxSzTTzKCwVFG1WQ/MN/l737Ef7ct5+1Hrfj7wL428Ht8PPi9&#10;8J72C08TeH1vRf23lXMZktby1uQqiSCeMFgCA6Yww5Vml/bk/bm8M/sWPY2Oj+GLjx58ZviAv2Xw&#10;z4R0WFTqevyRhtjzyAZhtIix3zPkIC2ATkVgf8E4/wBirxR+zxa+PPiZ8VtUsde+OHxpvrfUvFdz&#10;Y7vsOmRQRmO0023BODHbxkrvABYkAlgiGgD6WYEZ4NfD3/BZq8Fr8MfhTIfl8v4qeH3/AClkNfbN&#10;80n2WbymVZNpCMwyA2OCRX5m/wDBYS2+Jnhz4ReBLzxb4i8H6lpdt8QNJkWLTdJmtZlcNKVO95nG&#10;AAcjbWM317HTRjzNR72Plz/gltdtcfGL4r651K6a2G/2pbot+u2uj/acT/hM/iN4Q8Jxs2b64Vpg&#10;D0j3DJP0AauV/wCCVy7fCHxHvD966n0+2z6586Q/yrptI1BPEn7XPiPVpjutPCdmtqh6/vGGOPfl&#10;6+XXLDKIuo7RcrtvtFt3+TSPL8cKs8dx3DKKKbbhCFl/fUedfOmmvmfS9jrtt4f0ppZG8u3t0yAP&#10;QDoB3PHSvl7xV8MvE37R/wAXl8SeLPL0/Q43CW2m+bulS3U5WM44Ut1Y5zyfau51HxXNq9550zM3&#10;/POLPyoK19AtrjVyrSO0cOeAvG6vx7MfETN8biJYbIoKKeinJXlbultFeqf6H7llfh3lWXYZY3PJ&#10;t21cVor/AMumsn6W+7U3Ws11Axr80iW6KkUMY2xwoBgKo6AAVo6b4XknwFSKFfYbjVjw/o3CrGm1&#10;V7Cu40DwqxC5U9q8PD8A0asvbZlVnWqPV3bSv8tfx+Rri/ETEU4+xy2nGjTWkVZN2/JelvmzD0f4&#10;dW8oHmvNN7D5R+nP611mh+BbO02lLOHPqV3H8zXRaP4XKL92uhsPDe3HHNfX5bwrgcPrQoRT72u/&#10;vd3+J8XmPFeYYrSvXk12vZfcrL8DCsNI2AKF2j2FatvpnH9cVtwaGEXpuq2mmKgH+HSvp6eAaPmK&#10;mLRiRafjt+lTLpuAK1jbqnUVDdSrGK644NHPLFdjLmt/KRjXj/7SP7R9h8HNPNnamG88QXCfurfP&#10;y24/56Seg9F6n6c1n/tL/tf2vw/WfRfDrx32vNlJJRh4rE+/95/9noO/pXA/Av8AZsutc1H/AISr&#10;xr5tzc3D/aIrO4JZ5WPPmTZ/Rfz9K2jh4rVnbRiox9tiNF0XV/8AAMz4NfArUPilrTeLvGLTTRXT&#10;+dFDN9+8PUMw/hjHYd/pX0LY6UpCRqqqqjCqowoA44FXLez89x/CvTFbmj6Lkr8v/wBatXT5tzjx&#10;GOnUld/cRaN4f3OML9eK6fS/D4iA9fX0qxpunLAg4/OtJQsfse9axppHFKo2Nt7COEL+nFTxx4+h&#10;qCS8CCq8+qLF/Wq5UjO7ZfYgDt9aQz574+lYsviBYzw3t0rJ1v4g2OhQtJeXVrZx9S08qxr+ZNO6&#10;Czeh1rXakH5vwqKS/VfbBrwvxn+3X8MfBZZb7xtoYkTrHbzfaG/KPNeV+MP+Cufw20dmWxTxBrDL&#10;0MNmI0Y/WRh/KsnWgjeGDrS2i/uPsObU1T+JR+NQPrqRnO/t61+enij/AILJ3l/M0eg+Bd5b7rXl&#10;8WJ/4DGv9a56X9uz9oT4mNt8P+FhZRydGttGklx/wKTIqHiY9DpWV1t5WXqz9I5fEMZP3v161Q1H&#10;xlDZxb5p4YVXq0jhAPxNfnDN4X/ao+KLf6brGsaTHIeQ1/FYqP8AgMXNQw/8E4/iL4zl8zxN43tS&#10;W5Yvc3F83/j20frU/WJdEV9Qpr46i+Wp93eKP2rfA3g4N/aXjLw5aso5U38bN/3ypJrzfxT/AMFN&#10;/hLoJbb4ofUnX+Gys5pM/iVA/Wvn/Qf+CU+g2hU6l4q1S6b+Jba0jgB/EljXbaD/AME4/hjpAUza&#10;fqupOv8Az837gH8E2il7SoyvY4SO8m/RW/Mf4n/4LG+DLPcNN8PeJtRZeA0vlW6n82J/SuC1n/gs&#10;X4g1Wdk0HwJZ7m+79ovJJ2/JFH869y8PfsqfDvwyF+y+C9BDL0ea2E7fm+a7jR/CVjokYSx0+xsV&#10;XoLe3SMf+OgVNqj6j9phY7U2/Vnx/J+3P+0R8QmxofhdrNX6G10GR8f8ClyKgls/2sviS+24v9c0&#10;2OT1u7awUfgmGr7ZFlNJ97dVi20d2dflPWj2be7Yvr0I/BTj91z4f/ZA/YD/AGgvh9+3lZfE7xd8&#10;TmufCccEkdzpZ1i4vJbpWi2rbtGw8sKG+bdnIxxzW5/wXv8ACl18T/DX7PXh+11jUPD9xrXxNsLK&#10;LU7Jttzp7yZQTRns6E7h7ivuHRdKZGX61y37RP7F3h79q2+8AXHiK81Szb4eeI7fxNp4s5FQTXEJ&#10;BVZNynKHuBg+9eth8U/aQlP7Kt9x5spXk5dz80/+Civ/AATT+Kn7JHw5sPGWqfHr43fFT4R29wsH&#10;jjSl1mSDUILJztaaP5mR0GfmUjOPbp9R/taar8AvhB/wSO8C6NoXhvUvGPwz8RXOl6f4U0LSdRa2&#10;fXLqWUSQxzzZGFaQEybupBBHavu/X/C9h4x8M3+j6paw32mapbva3VvMu6OeJ1KupB6ggkV8v+E/&#10;+CN/wv8AD/7KOrfBm81LxZrXgm51j+3NKiur4LceG5w+9fscqKrRhWyRnPU+prqhi1JR9q9nfTr/&#10;AMFGZ8Sf8FWZPjVZ/s6+B9S+IHw++DXwx8O6X4x0T+x7bSbyS61uGUSr8iSKixqFUNuxkYFfRP7T&#10;3iu1/YB/4Kq+Efi3eSLZ+B/jJ4WuPD3iKUnbGmo2MRuLWRj03NGrID1OK6vxP/wQo+G/xK8Gyad4&#10;28dfFjx3qELxPpmqa94gN5PoxjkWQG3Rl8tSdu0sVJKkjNcR/wAFgf7M/bTj8O/st6B4f8Taz42l&#10;13TL681V9NljsdDsFBaa7N1gRljGWXaOpbGK2jUhOShHbW+llZ211b2KPAviBpPiaw/4Ic/Gr40X&#10;H2yx8UfH/Xh4h1OVMrNbaRNdJFFFkcqgt/yDmvr79tj9nf4P6V/wSG8T2Mei+G7Hwvongw3uj3UE&#10;McZt50gDwTRygZ8wybTuBySe+a+o5fgV4Wv/AIIp8O73R7O+8IjSl0Z9OmjDQyWyxiPYR/uivlvR&#10;v+CGvwts7mz03UvFvxT8QeA9NmSey8E6l4llm0O3KNuVfKwCyA9FZiKyWJhJ3batK+nbTT5WJPmO&#10;x8M/8NAftPf8E9R8RrBNau7nwTeaheQ30e4TTx2qPG0in7xyFbB6mvcv2kfCem+AP+C6f7N99otj&#10;a6VceIfDWuWWotaxLF9sijhZ0DhQN2GAxn0r6d8efsX+FfHf7SHw3+Jkk2oWOrfC+zurHSbO1ZEs&#10;2iuI9jB12k/KBxtIxUvxJ/Y/8N/FD9qf4f8AxbvrzVovEHw5tby00+3hkQWsy3KFHMgK7iQDxgik&#10;8VFtPpZr5u//AAB3PWs4pe9N3gUF8GvPEKTzQKbv5o82gBx6UZ4qPzQO9BnUHrQBJnFGaia4C0jX&#10;KqM0ATZ5obkf4VWN2B+NJ/aCjvxTsw1LQPFG7iqLakqnr+VNbVkAzT5WFmaBbFIZKzH1lAfvfhUc&#10;mvRo3WjkYcrNYvx1oMn0rEk8QxqaQ+IuMZz+FV7NlcrNwPXE+Cf2kPBfxG+K/inwPo+u2974r8Fe&#10;Sda08I6yWImXdGTuUAhh3UkVtJ4nhNwsLTRrK4yE3AMR7DrXwprN6f2fv+C/2l3W7ydL+N3gJ7Zv&#10;nwsl7YuCOOmfLHHOeTWlOjzc1+iv93/AFys+u/FP7ZHw18F/tEaL8KNS8VWNr8QfENv9q0/R2R/N&#10;uY8OchguwcI3BIPFbHxj/aK8GfAB/Dy+Ltch0eTxXqkejaSjxvI17dyfdiUIpOTjqcAetfkr+0jZ&#10;XXjr4j/GD9riyX7RJ8I/ifpGm6TMP+gXppMF6FYH7jNOxP8AuGvqr9pXWLH9qb/gq9+zz4Yt5luN&#10;C+H2g3nxHviDuj3SKsVox7cNlgetdEsHFW1drO/qlf8AVAfew4or4K8Gfto/tKftwar4m8SfATw/&#10;8N9G+G/hnVp9KsbzxZJcPdeKZLdisrRCL5Yo9wKhjn9K09E/4LNWFj+w74t+IniTwlcaf8QvA+u/&#10;8IfqfhGGfc0mtNII4oo5CMmOQsGDEZC56455/qtTZb9u1+4WPuI9K4yx/aF8H6n8db74Zwa3BJ44&#10;03TE1m50oRv5kVo7bFlLY24LcYzn2r4y+I37Yv7WX7IXw/g+K/xY8H/DHVfhur28uu6R4enuRrHh&#10;q2lIDSF3Gybyyw3AY71J8EvFFj43/wCC+fjDWtLuFutN1b4OaZeWsy/dlikuQ6MPqCKuOFdm29LP&#10;burf5gffuaTpR3o6VyCAmjHFB5oHSgABoPWjHrR0NABmgnNGaUUAA4oxSE0UAFFHegE0AB6UpPNJ&#10;iigA7UvU0goJyaADrR1NA4FHagAoxSkUlAB0pegpCeKOlAATzRnig0UALjNITzQKM0AODkHjio7i&#10;3julxNHHMvpIobP504c0uOKAOe1n4S+FfEasL7wzoF1u6+ZYREn8cZrjtc/Yr+FuvljN4P06Fm72&#10;zSQ4/wC+WAr1LtSVnKjB7pfcebisly/E/wC8UIT/AMUYv80eDX3/AATo+H4fdptx4l0Z85BtdSb5&#10;f++gT+tQQ/sU+IvDLbvDvxg8dabg5VJpzIo/JhX0Bmjoaz+q0+iPHlwTkl708OoP+45Q/wDSHE8P&#10;tPAP7RHhEH+yvi9p+qIo+VNSss5/Eo386tQ/GL9qPwjjztL8D+JlXr5biJm/Vf5V7NilBxV+zkvh&#10;nJfP/MqPC8af+7YqvT9KspfhU50eRQft5/GLwyP+J/8ABO6nVfvPp12Wz9AN1XLT/grDpemPt8Rf&#10;Dnx5orL95vsokVfz216gDiiRvOXD/Mvoearmrraf3pGiy3O6X8DMpP8Ax06cv/SVB/icv4f/AOCq&#10;fwe1sr9o1jUtIZu17p8i4/FQ1d14c/bZ+E/ivb9i8e+HmLdBLceSf/HwK5bWPh54f8Qg/btB0e8z&#10;186yjf8Amtcdrv7IPwz8RBvtHg3R0ZjktBGYT/44RV/WMQv5X96NFieKaW1ShU9YTg/wlNfgfSWi&#10;fETw94kVW0/XNHvlbp5F5HJn8jWzHIJF+Vlb3FfE+p/8E6fhrdO0lnbazpMjdGtdQcbfoGzVSH9h&#10;i+8Ond4d+KfjzR9vRftRkUfky1X1yqt4fc/80aR4i4gp/wAbAwn/AIK36ThD8z7mPFN7da+J7f4U&#10;/Hvwjj+xvjI2oqvRNTtd2fqSGq5B8Sv2pfCQ/ef8IL4ljT0URM4/8dqv7QX2oS+6/wCpsuNqkNMT&#10;gK8fRQmv/JJyf4H2cDxT7a1kuZAsaszdeOlfHUH7b/xu8MnGtfBlL5F+9Jp14Tn8PmrS0r/grAvh&#10;2Zf+Eg+GfjrQ2/iKQCZP1C1pHMMPf33b5P8AyL/4iFk6X76U6b/6eUqkPxcUvxPsuw8MKpDXDbj/&#10;AHR0rVjiWFAqqFUdgK+WfBn/AAWA+EPiC4ig1C+1jRZJGClr2wdEQn+8RnH1r6U8H+N9H+IGiQ6l&#10;ompWeqWNwoaOe2lEiMPqK97B18NUX7iSf5nTgeIMBmTf1OvCpbflknb5LY1KKKK7j0gooooAKKKK&#10;ACiiigAooooA+SPiz/wSK8O+Mfip4y8TeC/id8V/g/D8TJjceMdI8Galb2djrszDElyEeBzBcyf8&#10;tJoyGfLE8sxPc+KP+CdvhOT9l3wP8I/BfiLx18KfC3gG/tL2wk8G6t/Z17OIC7NFNNtYyLM8jySE&#10;jLyHeTnOffqKAPkP45f8Ee/D/wAa/wBrLxH8Zrf4y/HzwL4y8SabBo0reFPENpYQ2tjEseLaHdaS&#10;SJG0kQlZd5BkZm713/7LX7Fb/snazrl5J8Zfjh8UjrkEMK23j3xImrQ6f5bM2+BUgiCM2cMechRX&#10;vrcis7ULSSWcMsbEKMdaGVuUrg/un6dDX5y/8HDmrtpH7Hvh64XrD440phj/ALbD+tfozepJBE29&#10;dvHevza/4OHD9s/Y80ePGQvjDT5CD7JOa48RK0JS8n+R62T0+fF0qfeUV98kj5P/AOCZWNO+Eviq&#10;ZhhJNVV2PtHAP/ijR8Gbhr3QtW1mTcG8SapPfkn+KPcRH+GMkfWpf2M/D02ifsgahcR7o7jXJblk&#10;b0yfKB/IZrYis4dJsbWwtV8uG3RY0QdlUYAr8f8AETNJ0ctwuVUn71ROUv8ADf8AV/k11Pe4ZyOO&#10;beJGa8R1taeGl7KHbnUYxb/7dSd/8SZ0HhewbV70M3EY5b6elep+FdH+0mNVXheAMdK4nwJp3yKo&#10;6dT9a9u+H/h3cqfL6VxZDkkcHRUWvflv+i+X5nocWcRSx2JfK/3cNIrv3l6v8FZGt4Q8HblXcv6V&#10;6HofhZYl+76dqb4d0uOCJQemea6FLyG3XJZa+vw+DildnwNbFSbHWmlLEo4/SriosQ9Pc1h6v40t&#10;NFtGmurmG2hXq8sgjQficCvL/G37bXgXwoXX+2F1CZf+WdhGZ/8Ax4fL+td0acVsYwhVqv3U2e0v&#10;crH0/SoJ9VSNuxNfIfi//go7dahK0Ph3w/8AvG4WS8lMjN9I0/8Aiq5O91X4x/HAf6VcXul6fL/C&#10;7fYIcf7o+dv1qtjsjllW16rUV5s+o/id+0/4V+GKyJqGqQtdKP8Aj0tz505P+6Pu/iRXzp45/aj8&#10;a/tAalJo3hCxutPspPlcwtmZl9Xk6IvsPzNP8Efsj6Ppci3HiDUJtUmzkwQZhhz/ALTfeb9K9c0C&#10;HT/DGnJZ6XZ29jbJ0jhj2g/X1PueaLmkZYah/DXPLu9vuOL+CP7L9j8PJY9T1lodT1pfnQD5oLVv&#10;UZ+83+0fw9a9fhVp5M+vFYsd/gbmyq+p4FUNX+N3hPwam7VPE/h/T9vUT6hErfluzU37nHWqVK0u&#10;aWrPQdOs1Qr9a3tPeO2XqPevmvxP/wAFIPhN4RRh/wAJQNSkX+DTrWW4yf8AeChf1rzHxv8A8Fj/&#10;AA7p4ZNB8K6xqTfwy3twlpH+Q3t/Kp9tFdQjga89ov8AL8z7sk1uOBfvDPasvxD4/s/DmmyXd/d2&#10;tnawjLz3EojjQe5Y4r84b/8Aby+Pfx3kaHwf4ebTbeT5RJpumvMy/WeXKD64FU7X9h74rfG++S++&#10;IHi37MrfMRd3bX8w+kakRr+YqfrDfwI3/s5Q1rTS/Fn1B8XP+CqXw1+H8slvY3114ovI8jbpiboc&#10;/wDXViF/LNeCeJf+Cs3jz4gXzWfgnwbbwyMcIWWXUJj/AMBQKB+teg/DL9gL4c/DwRyXljN4nvk6&#10;zam+6PP+zEuFH47q9o0DRLLw/Zpb6bZWmn26DAitoViUD6KBU/vJbuxXNhaekYuT8z4/nvf2qPjQ&#10;f311rGhW8vYyR6WgH0GHpll/wTW8a+N7j7T4t8b2okY5fDTX0n5uVFfaqWzSf4VYi03e3+NHsL76&#10;j/tCcfgSj6I+XPCv/BLnwTpaq2qatr2rSdwjJbIfwAJ/WvRfDP7Efwx8MBfK8JWN0y/xXrvcE/8A&#10;fRI/SvaYNG5q1b6HlquOHXY554yrLeTOO8OfDvRfCkQTS9F0vTlHAFtapH/IVsrYyyf3q6WHQlVR&#10;VyLSVQZwvpWipM5pVG9WcnHo8j/wtU0egSOR8rflXWQ6cqD+tWIbKNvSq9ixczOTi8MMT91vyqxD&#10;4WJ/h/Surjt46lCRKP4RT9iybs5mHwpz92rkHhXH8P6VvLLGlPW+jB7fhWnsQMqPwuoH3R71at/D&#10;Sjk4q4upRr/EKl/teJfT86PYMNRLPR0gPStOCJUC9OKzG1yMcjHr600+IFK9zVKkyeVm8jjHWjzg&#10;O9YI19yvyo/5VVvvGVvYpm4uIbcDr5koT+Zq1Rk9ECg29DqPPwvemNOoP8O7pn1rzbV/2g/Cehqx&#10;u/FXhu128nzdThB/9CrltY/bg+GOjD99478Ose4iufOP5IDXXTyvE1Pgpyfom/0Oinga8/gg36Jn&#10;uJvFHcfnTWvlB+8K+Z9Y/wCClHwo0wf8jNNd/wDXtp88n67RXM6t/wAFXfhza5FrD4ovcdNtiIwf&#10;xZxXoU+Gczn8NCf/AIC1+Z2QyPHz+GjL7mvzPr1tRUD71MbVY0/ir4e1X/gr/wCG7fd9l8J69ceh&#10;lvIYc/lurmtR/wCCv95d5XTfA9vuP3fO1NpD+Sxiu6nwTm8v+XNvVxX6nZT4WzOX/Lr72l+p+gT6&#10;xGq/eqJteTH3l/A1+d03/BTL4qeIeNJ8E6au77pSwu7k/wAxUf8Aw1N+0x4qx9i8M3dqG6GHw6yY&#10;/GQmuj/UfGx/iyhH1mv0ubf6q4tfxJQj6yX6XP0SfxAgP3qjfxCCON1fne2p/tW+K2/12tWOf9q0&#10;tcf1qN/gB+0l4pGdQ8WXcKt183xCRj8I6pcJ0ofxcXSXpK/+Qf6uwj/ExNNejv8AofohJ4hKJ/EA&#10;O54ArJ1T4naXpKMbzU9NtQOD510iY/M18AD/AIJ9/E3xAM6r46slLdd97dXH9BVuz/4JYXUxDah4&#10;2hb18nTWb9Wkqv8AV/KYfxMavlBv9Sv7Hy6Px4tfKDZ9ma1+1b4D0P8A4/PGvhmH2OpRt+gJrl9V&#10;/b/+FemMQ3jbS5sfw24km/8AQVNfPml/8EtvDMJX7Z4o12f2ht4YR+u6ui0z/gmz8ObIjz38SXh/&#10;279VB/BUFV/Z/D8PirVJekUvzD6nk0d6s5ekUvzO71b/AIKffC3Tm+XVdUvP+uGnSEf+PYrmdX/4&#10;K0+BLYN9l0zxPdemYY4x+r5q1pf7Bvwu0sj/AIpuS6/6+L2Z8/kwrodN/ZR+HGlgfZ/BOgjHRpIP&#10;N/8AQiaf/GOw2p1ZerivyK/4RI7QqS9Wl+R5Xqv/AAWE01C32PwdqEnoZtRSPP4KprAvP+CtfiTU&#10;mK6X4JscnpvupZj+SqK+ltL+EfhnRwPsfhvQbfHQx6fEP121t22jR2oHk28MIHQRxhcflT/tDJIf&#10;Bg7+s2H13Ko/Dhb+s2fIj/8ABQD43eKP+QX4MhXd0MWj3E36k0w/HD9qLxR/x76LqFmrf3NHjhA/&#10;GSvsX7JIV+81KumyMaf9v4OH8LB0163l/kH9s4aP8PCwXrdnxm2i/tS+KW/eapqlirdjf29uB+C8&#10;0jfssftAeKR/xMvGskat1EuvTP8AooIr7QXSHOOvNTw6K2R+ZxT/ANbK0f4VGlH0h/wQ/wBZKkf4&#10;dKnH0ifAfgD/AIJKfEix/bT8E/FDUPiksen+G5knubKCW4kmmC5zEpbC7Xzhs9s9a6n/AILrLrXw&#10;u0D4P/G7w5pt9qmtfDHxQUeGziaSV7a6hdHGF5xuVfbmvuXT9KYMvFdJpembk2uisuckEZFfN4rM&#10;J1q/1ipq/LTfc+dxFZ1akqst5O7Pkz9j39jNtS/4I8W3w2163k/tTx34YurvVROpEgvb5XmYsDyG&#10;VnXryNteP/8ABBLwN4q+KafEb4heONPvdP1S10zTfhzZfa42WYQ6dblZnG7kq0j5zgZxX6XQQ7E/&#10;2fSpooViXChV5zwMZrznipcs4/zO/oc1z8yv2JP2vrb/AIJP/DfWvgn8X/B/jqz1TQdf1Cfw3f6T&#10;oU+oWvii1uZ3niMMkQIEmXKlWIxxXn1/+wT8W/jN+xB8WPiQ3hK80vxx40+J9r8TNJ8I3GEvHs7N&#10;18uBx/DM8as2098DvX67SQRyspZFbb0yOlPNV9ctLnitW03/AF0C5+Z37Y//AAUWh/4KAfsn658F&#10;vhf8PfiNefE3x9axaNqOnaj4fuLO38MiQr50tzO6hAqANggnPFdF+yT8ILz4N/8ABZvUNBkS4uLT&#10;w78EdG0cX3lERTyQSpGcN0yducV+hiQrG7MqqrN1IHJpfLUSbtq78YLY5IqfrSUXCEbJ3697f5CF&#10;PSgDJoI4oFcgB3opRzSYxQAZooBo4xQAGjFL2pOlAAeDQKOtLQAlKaToaU9aAEzg0vWkoPFAAOKM&#10;UZytFABQaUdaSgAoAyaXHFHSgA7UhoAzRnFAB1opT1oBoAQUtJ2p2M0ANNL2pDS5xQAYzSgUmaQm&#10;gAoo7UUAFA5ozxR3oAKKCKXrQAnag80dTQOBQAZo6UZpaAExk9KM4oNA4NAAPalJ3Kc9O+aTPFB4&#10;oAy9Y8D6L4iUrf6Ppd6G6+dapJn8xUnw88IaX8JdVa98M2Nvok0vMq2i+VHN/vIPlP4itAH5qKUY&#10;pS5luc/1Wi5qo4LmXWyv956p4T+O8NyFi1aL7O/TzoxlD9R1Fd9Yajb6pbLNbzRzRt0ZGyDXgfhj&#10;wXqPi2bbZwM0YODK3yov416t8P8A4XR+DH897qaa4YYYKdsQ/Dv9TXv4HEYiekldd9v+HO2MmdZR&#10;RRXrFhRRRQAUUUUAFFFFABRRRQAUjfdpaGOBQBh+KZNkLGvzT/4L7n7d+yTb4Zv9H8RWkvTrhJhj&#10;9a/STxrP5cTfTNfnD/wWYhHir4L6Foq/M+r+K9PtwPbc5b/x0GvNzFtUZW7W+/Q+j4ZlCGPo1Knw&#10;xkpP0i7v8EeH+CdD/wCEF/Zw8M6Xt2yLYwhx/tFQzfrmudsn+0ajuPrxXa/GG8XTbC0tF+VYo+AO&#10;2BgfzrgNAuQ+oD/ZP51+Q55h1jOKZJ6xw8YR+5J/+lS/Bnq8EYyeH4MeNl/ExtWrUff35tN/+Ax/&#10;FHsvw004P5fp9Ote3eGpoNJsvOmkjiijXczOwVVHuTwK+Zbj45aX8MdO2t/pmoFflt0ONvux7D9a&#10;80+IPxq1b4gRi48R67b6FouSY4mYqjD0SJcvIfcjHuK+ow+Hfxy0R4ssLKrq9F/Wx9X/ABE/br8J&#10;+BPMt9OabX7xflItyEgU+8h4P/Ac15Lqv7WPxS+LkjQ+G7BtNtZOA1lb7iB7zScD6jFfN13+0z4b&#10;8Fvt8N+Gzrl4vTUNb/1YPqkCnH/fRzXF+Ov2n/HXj6NotQ8RXVra9Ba2RFrCo9NseP1NenhaFXES&#10;9nhacpvyTf3nVhsrTdqNPmfd6/h/wx9J+J/BN1LM134+8faPpb/eaO71D7Vcfgu7H5VhL8V/gf4G&#10;P73UNc8V3Ef8Mdu6wk+3CD9TXyjbMLq68ySG6vSTk7Sdzfjgmus0K5aED7L8PV1CTs9yt3Pn8FKr&#10;+le9HhDOJK8oRh6yX6NnqvJ8W17zsvJpf8E+iI/+Cj3hHwbGY/DvgWeBegYyQ25P1IDN+ZrJv/8A&#10;gpd4s1qVl0nwjp/zfdLtPct/45trz/RfE/xBtlX+yfhxpFn6Mnhzcw/F8muis/FPx/uV22mjXNmv&#10;pFplvCB+Yq1wbjP+XlenH/t7/gHO8kSd5OF/Of8Aw5pH9pz4+eNeNM0K4s1bobfRCuP+BS5pB4Z/&#10;aS8bj9/qurWUb9Q1/b2gH4JzUEel/tH6sR+91K3z6yWsdTL8Hf2h9W/1mtX0Qbru1aNP/Qar/U+C&#10;/iYyn/4F/wAAX9nU4/8AL2kvnf8AQdF+wx8TPGbhtc8ZW67jyst9c3RH4dP1re0H/gmFYhlbVvFl&#10;5Ie/2KwVM/8AAnJ/lWHH+yr8b9VP+keLJI/rrc3/ALKKkT9hH4oan/x9eNoOeofUbp/6VouE8vXx&#10;4yPyTf6g8LTWjxUV6K56l4b/AGAPhp4eZWvIdY1hl/5/L4op/CML/OvQPDHwq+Hfw+Ktpnh/wvp8&#10;if8ALR443kHvukJP6186w/8ABN3xfef8fPjWx/A3En8yKu23/BLzULj/AI+fGELeu2zZv5vWseHc&#10;ojvi18oP/M55YPBv48Z/5LL/ADPqNviLotrGFbXNHhjXgKb2JQv4bqqy/GXwlbf67xV4cT1zqcP/&#10;AMVXzzZ/8ErrM487xbOfXy9PX+rVsWP/AASu0EN++8Uaw3+5aRL/AI1rHJskXxYqT9IMx+o5Ut8Q&#10;/wDwBntB/aL8AWQ/feMvDa/S+Rv5E0D9rf4YWR+fxtoZ9kZ3z+S15jp//BLjwfH/AK3XPEUn08lf&#10;/ZK2rH/gmX8P7c/vLrxJN9bpF/klbRy3h+O9ao/SK/VA8Nk63qzfpFfqdkf24/hPZn5vF1vJj/nn&#10;Zzt/JKhl/wCChnwntOmv3knP8Gl3B/morGt/+Ccnwzh+9a63N2+bUWH8gK0LX/gn58LrYc6Ddzf9&#10;dNRnP8mFaLDcOR61X/4CL2eRrrVf/gIk3/BS34W2o+W71+f/AHNKcfzIqpP/AMFSPh3Acx2fiib6&#10;WSL/ADet22/YZ+FsPH/CI28nu91O3/s9aNr+xz8M7PlPBOjf8DDv/Nqr/jHI7U6r9XH9BXyRbQqP&#10;1cThbn/grH4JhH7nw94om9MiBP8A2eqVz/wV28NoD5fg/XpPd7yBP8a9Wtv2X/h/aD934L8ODHTN&#10;krfzzWla/A3wfZD914R8NKP+wbD/AFWn9Y4fW2Gm/WdvyD22TLahJ+sv8jwW4/4K/wBiC32fwTeH&#10;083VU/olUbj/AIK73j/8e/gWDd/t6mxz+SV9L2/wy0Czx5Ph3QY/93ToV/8AZavw+EbGHmPTtPX0&#10;22yL/Sn/AGhkkdsG361JB9dylbYX75s+T3/4Kw+LLg4tfAel+2Z7iT+QFQS/8FPPideZFr4C0sem&#10;2yvZf/Zq+v49LSIfu44k/wB1AKk+zSqPvMPoaFm+VL4cDH5zk/0D+0stW2EXzm/8j45b9v745aqP&#10;9G8EWy7v7ug3b/zao2/a4/aQ1Q/6P4Xmj/3PDbj/ANCNfZX2aRj95vzp66dIw/i/Oq/t7BR+HBU/&#10;ndj/ALYwkfhwsPndnxoPjX+1Rqi/utL1SEN6aLbx/wDoQqP+3/2sNWP+s1q3Df7FjDj9K+0f7Mb/&#10;AGvypP7MYj7p/Kj/AFmpr4MJSX/bt/1F/b1NfDhqX/gP/BPi9vBn7VWr8Sa9rEQPY6vaRAf9801v&#10;2fP2ktVH+leLryPPZvEh/wDZK+1BpLn+Fvyp8ehs1H+tlaPwUaS9If8ABD/WSa+GlTXpD/gnxF/w&#10;xF8ZteONR8cRqrfe8zWruX9AKkt/+CYXiLUju1Lx1p7FuoW3nnP5swr7cGisP4acuhse1J8ZZivg&#10;cY+kV/kw/wBaMavgaj6RR8c6b/wSs0pFH23xhfue/wBm0+NP/QmNdFpf/BMXwLabftGseKLrHX99&#10;FFn8o6+p18PtnpUqeHWPYflXNU4tzSW9d/Ky/JGE+JMwlvVfysvyR866Z/wT2+GFgy+ZpOp3mP8A&#10;n41GTB/75210emfsafDHTDmPwTpMhHeZpZv/AEJzXtieGif/ANVTJ4Y34+WuCpn2On8Vef8A4E/8&#10;zknnGLn8VWX/AIE/8zy7SvgH4L0Qj7H4R8Nw46Y06IkfmprorDwrY6coFvpun2voIrVE/kK7aPwv&#10;gdKkXwx/s1wVMdOes5N+rbOOWKnL4m36tnJpbSqm1Syj0HAp32CRz1Y12UfhYbu3+NSxeGPy9ax9&#10;sjH2hxA0tif/AK1TLo7HorV20fhobun51NH4cXNT9YQe1Zwo0ViejVMNBOPu13SeHo1P3acuhID0&#10;VvwqfrBPtGcMvh9ien6VLF4dOfu/hjpXdLpKhulOXS1X+EenSo+sC9oziV8MsT9365FTR+GWz939&#10;K7QaenoP8actgg7fnU/WBe0OPj8L8fdHWpE8Mf7NdcLNQOg/KnC2UCl7Zk85yqeGMHp+lTR+GQP6&#10;8V03kgdqBFtNT7ZhzGCnhpV7VJH4eVT0BrcMXHajZzU+0YuZmdFo6g9vyq3Db7F6cVPt4pcZqXJs&#10;V2xFXFKKDyaKkAPWlxSA0CgBeopMd6BzS5oASjOaKKADdk/40DijGKX/AAoAQml60nagcigBSeaT&#10;rQRijGKAF6mk/lS0AcUAJnilpCeaU0AAP+RSHmjrRjigABo7UZooAM8U7PFJnFJQAYo70DkUHmgB&#10;cYFIetLikxQAE4NB5NB5ooAKDQeaO1AC96DxQKAaADtSZpehpOlAB1oopQaAEPFHU0c4oHNAAaXO&#10;KMUEcUAHSkp2OKQ0AJ0al5K0lA60AKflpOtGeaBxQAUueaQdK2vBH9ijUl/to3Hk5+Xb/q/+BY5/&#10;KqhHmly7eoFXQfDF94muhFZW8kx7t0RfqeleleEPgba6cFm1R/tc3Xyl4jH17muy0FrE6bH/AGd9&#10;n+y4+Xycbf0q5X0GGy2nD3pe8/wNlBDLe2jtIVjijWONRgKowBT6KK9IoKKKKACiiigAooooAKKK&#10;KACiiigApG+7Xx9/wUE/az+JGn/tHfDb4A/Be40XSfH3xCgudWv9e1S2N3B4e0y2wHlEII8yR2YK&#10;oJA4NZf7HH7U3xa+Hn7bWv8A7Ofxz1TQfFWtvoS+KPC3ijSrH7Aur2fmGOaGWDLBJI2wcg4INPl0&#10;Fc+ovH90YoZPbPNfn7/wUEsT4o8b/Duzxvjttekv5PpFaygH/vqRa++/iSv2e0m3bVVRkknoMZzX&#10;51fth/tGfDnSPGuiXF1408Nu+Z0i8m/imUEhQclSQvTvjPNcVaMXJc7srq7e248bWr08BXeEhKdR&#10;wmkopttyi43SWul7+SR4b8c9Yzrki5/1K/5/nXi/iP4rx+HbVvLuFh6gzdyfRR6+9TfH79oDw5qs&#10;Mkml69o+qTX1w0MK2uoRSZxkncFYnoOgFef+AvhAvxUaDWNQ8UeH7WxmYgRf2pA11geke/MansWx&#10;n0NfCZHkuIqYbE57UirVa0kk3ra7tpvZf1ofoGIw0cHlmCwKa5aNKEXqvi5U5fo/mUbr4k6n4i1H&#10;yNKimMsrfL8nmzOfXHNdV4X/AGXfE3jW5F3rNwun+Z1a6cyzsP8AdHT6EivW/Amh+C/hxB9ntdc8&#10;KabJj948ur26zP8A7zM+f6V3ejeKvBasGm8deCY84+9rtp/8cr26NCN+ea5n57L0XX53T7Hj1Mwj&#10;H4bfP/I868Kfsb+GrJU+3Nf6rIOoeTyYz/wFP6mvTfC3wA8N6Mqra+HdJi9GNsrt+bAmuo0Pxz8O&#10;4SPM+IXgNeO+v2n/AMcrsdG+Jnw1Qf8AJQvAZ9SPEFof/alehLG4lx5OZqPZaL7lZfgcNbNKslZz&#10;du17L7loc7o/w5htQvk2tvCPRIlX+QrobDwRIV4DegFblp8bfhXbHa3xH+H6sp7+IrMf+1K0rb9o&#10;D4TwD/kpXw7/APCks/8A45XM+ZvVHnSxTZh23gJyOVx7Vet/AeP4a2E/aL+Eqf8ANS/h39B4js//&#10;AIurEf7SnwlH/NTPh3/4UVn/APHKV32M/bmbb+BCw+7j1q1H4FK/w/pV5P2nPhGnX4mfD3/worP/&#10;AOLp4/ad+E+fl+Jvw4/HxJaf/HKab6In2zK0XgnH/LPk+1WIfBRI/wBXUq/tR/CfP/JTfhz/AOFJ&#10;Z/8AxypYv2pvhGn/ADU74dj6eI7P/wCLp80uzJ9swh8GYP3ferC+Ecfwimn9qn4RA/8AJTvh1/4U&#10;dp/8XTv+GrPhFn/kpvw6+v8Awkdp/wDF0uafYXtWTL4UYN0GPpU0XhQ5Hy/pVX/hq/4Qgf8AJTvh&#10;2P8AuY7P/wCLpyftafCHP/JTvh3+HiOz/wDjlHNPsxe0ZoJ4Zx2/+tTj4ax/CfyrPX9rb4Q5/wCS&#10;nfDsfTxFZ/8Axyl/4a5+Ebf81O+Hf/hRWn/xdLmqdmRzmj/wjJYdCKevhph/CazF/a3+EP8A0U74&#10;d/8AhRWf/wAcpy/tc/CH/op3w7/8KK0/+OUc1Tsw5jWXwzj+GnL4WL87eKyV/a8+EOf+SofDvH/Y&#10;x2n/AMcpx/a++EI/5qh8O+f+pitP/jlTzVOzFzmoPC+D9ynx+Fufuj8ayF/a9+EP/RUPh3/4UVp/&#10;8coP7X3whAA/4Wh8O/f/AIqK0/8AjlHNU7MOdm4nhf8A2R7CnjwxntWF/wANg/CLH/JUvh3/AOFF&#10;af8AxdK37YPwhP8AzVH4dk/9jFaf/HKnmqdn9wcxvDwr9KX/AIRXnoPyrBH7YfwgP/NUfh39f+Ei&#10;tP8A45QP2wvhCOR8Ufh39f8AhIrT/wCOUXqdmLmOgTwuFH3evtUq+GVA6fpXNf8ADYXwhP8AzVL4&#10;d/8AhRWn/wAXTv8AhsP4Q/8ARUvh3+HiK0/+OVN6nZhzM6b/AIRhRigeGl6evTiuZH7Ynwh/6Kl8&#10;O/8AworT/wCOUD9sX4Q5/wCSpfDv/wAKK0/+OUfvOz+4OZnVJ4bUL0qSPw2gXpXI/wDDY3whB/5K&#10;l8PP/CjtP/jlOP7Y/wAIc/8AJUvh5/4UNp/8cpfvOz+4XMzrh4dTH9akGgxjsv5Vxn/DY/whA/5K&#10;n8O//CitP/jlKf2x/hF/0VL4d/8AhRWn/wAcpfvOz+4OZnbJoiD+GpE0dF/h/IVwv/DZPwiK/wDJ&#10;Uvh3/wCFFaf/AByj/hsf4Qgf8lS+Hft/xUVp/wDHKOWp2f3CuzvE0tVH3aeNPUAfLXAj9sn4Qgc/&#10;FP4d/wDhRWn/AMcpf+GyfhD/ANFS+Hf/AIUVp/8AHKnlqdn9wXZ6AlooPFL9mUV59/w2R8IccfFL&#10;4d/+FFaf/HKB+2V8If8AoqXw7/8ACitP/jlHs6nZ/cB6F5AX3p3k47V53/w2T8Ic/wDJUvh3/wCF&#10;Faf/AByj/hsn4Q/9FT+Hf/hRWn/xyj2c+z+4D0XyQB0pRFXnP/DZfwhx/wAlS+Hf/hRWn/xyj/hs&#10;v4Qn/mqfw7/8KK0/+OUezn2f3AejeXSha84/4bK+EOP+Sp/Dv/worT/45Qf2yfhD/wBFS+Hf/hRW&#10;n/xyj2c+z+4LHo4XilK5Nebf8NlfCEf81S+Hf/hRWn/xyl/4bK+EI/5qn8O//CitP/jlHsp9n9wH&#10;o+P85pcYFebj9sn4Q/8ARU/h3/4UVp/8co/4bK+EOP8Akqfw7/8ACitP/jlHs59n9wHpAHNHQV5v&#10;/wANk/CH/oqXw7/8KK0/+OUf8NlfCE/81T+Hf/hRWn/xyj2U+z+4D0g8UHmvN/8Ahsn4Qn/mqXw7&#10;/wDCitP/AI5R/wANk/CH/oqfw7/8KK0/+OUezn2f3AekZ4o715v/AMNkfCEf81S+Hf8A4UVp/wDH&#10;KP8Ahsr4Q/8ARU/h3/4UVp/8co9nPs/uA9IApf8AJrzYftk/CE/81S+Hf/hRWn/xyg/tk/CH/oqX&#10;w7/8KK0/+OUezn2f3AekZ5oFeb/8Nk/CHH/JU/h3/wCFFaf/AByj/hsr4Qn/AJqn8O//AAorT/45&#10;R7OfZ/cB6R0oBrzf/hsn4Qn/AJql8O//AAorT/45R/w2T8If+ipfDv8A8KK0/wDjlHsp9n9wHpGa&#10;D0rzc/tk/CEf81S+Hf8A4UVp/wDHKB+2T8Icf8lS+Hf/AIUVp/8AHKPZz7P7gPSAcUZrzcftk/CH&#10;/oqXw7/8KK0/+OUf8NkfCEn/AJKn8O//AAorT/4uj2U+z+4D0jvRXm//AA2T8Ij/AM1S+Hf/AIUV&#10;p/8AHKD+2R8Is/8AJUvh3/4UVp/8co9nPs/uA9IoBzXm/wDw2R8If+ip/Dv/AMKK0/8AjlB/bJ+E&#10;P/RUvh3/AOFFaf8Axyj2c+z+4D0gnilrzb/hsn4RZ/5Kl8O//CitP/jlH/DZPwh/6Kn8O/8AworT&#10;/wCOUezn2f3AekA+1Feb/wDDZHwh/wCipfDv/wAKK0/+OUL+2T8Igf8AkqXw7/8ACitP/jlHs59m&#10;B6RRXm//AA2T8If+ip/Dv/worT/45R/w2T8IR/zVP4d/+FFaf/HKPZz7P7gPSOlBFeb/APDZPwiy&#10;f+LpfDv/AMKK0/8AjlB/bJ+EJH/JUvh3/wCFFaf/AByj2c+z+4D0ig15v/w2R8IR/wA1S+Hf/hRW&#10;n/xyj/hsj4Q4/wCSpfDv/wAKK0/+OUezn2f3AekA0EV5v/w2T8IT/wA1S+Hf/hRWn/xyj/hsn4RH&#10;/mqXw7P/AHMVp/8AHKPZz7P7gPSDxRXm5/bJ+EP/AEVL4d/+FFaf/HKP+GyfhDj/AJKl8O//AAor&#10;T/45R7OfZ/cB6RR1rzf/AIbI+EI/5ql8PP8AworT/wCOUH9sn4Qj/mqfw7/8KK0/+OUeyn2f3Aek&#10;ZxRmvN/+Gx/hFn/kqfw7/wDCitP/AI5R/wANk/CH/oqXw7/8KK0/+OUezn2f3AekdqK83/4bH+EP&#10;/RUvh3/4UVp/8co/4bI+EJ/5ql8O/wDworT/AOOUeyn2f3Aek9/6Uma83/4bI+EX/RUvh3/4UVp/&#10;8cob9sn4Qkf8lS+Hn/hRWn/xyj2c+z+4D0mkrzcftkfCLH/JUvh3/wCFFaf/ABygftkfCI/81S+H&#10;f/hRWn/xyj2U+z+4D0jOKK83/wCGyPhHj/kqXw7/APChtP8A45Sf8Nk/CHP/ACVL4d/+FFaf/HKP&#10;ZT7P7gPSaK8zn/bR+D9qm6T4q/DpRnGT4itP/jlRf8NwfBf/AKK18N//AAorT/4uj2U+z+4D1HvR&#10;Xl//AA2/8F+/xa+G/wD4Udp/8XSf8NxfBc/81a+G/wD4UVp/8XR7KfZ/cB6lSV5cP24fguP+atfD&#10;j/worT/4uk/4bf8Agvj/AJK18N//AAo7T/45R7KfZ/cB6l1PSgV5cP24Pgwf+atfDf8A8KK0/wDi&#10;6Vf23vguf+atfDf/AMKK0/8AjlHsp9n9wHqFB5ry3/huD4L/APRWvhv/AOFHaf8AxdL/AMNwfBf/&#10;AKK18N//AAo7T/4uj2U+z+4D1EmjtXl3/Db/AMF/+itfDf8A8KK0/wDi6UftwfBcr/yVr4b9f+hi&#10;tP8A4uj2U+z+4LHruieIr7w5ciWyuJIG7gH5W+o6GvRvCnx4huSsOrQ+Sx486MZQ/UdRXy4P24Pg&#10;vj/krXw4/wDCjtP/AIukH7cPwXH/ADVr4b/+FFaf/HK6KNXEUn7l7draFJtH3Hp+pW+q2yzW00c0&#10;bdGRsipq+I9E/wCCgPwl8OXPm2Pxi+HcLdSB4jtNrfUeZg171+zr+2X4R/aIu5LPw74i8OeJZLYh&#10;Z59G1GK8jhYgkBwjHbkA49cV7OHxynpNOL/A0jK57FRRRXeUFFFFABRRRQAUUUUAFFFFAH5//Hm6&#10;h+FX/BwL8IfEGuTR2Wk+Nfh7qXh7TLmZtsb30c6SmEMeN7IcgdTim+K7+3+K/wDwcSeDxodxHfL8&#10;Ofhje/269uwdbN7qcCGKQjoxClgp7V9aftU/sdfDv9tHwFD4d+Inh6HXLGznF1ZyeY8NzYzDpJDK&#10;hDxt7qRWd+yV+wn8Mf2I9F1Oz+Hnh1dLm1yYT6lfT3El3fag44BlnlZnbHYE4FVzE2O38cacL23k&#10;DKGV8qQeh4r4l/bI/ZD0Pxhoei22m+CvD9wi+IbC5vIk023UG3SXMjMNoyoBORznNfe2pWQuF+6T&#10;n0ri/Englb1mIXcD7Vz1I3OqjO2jPzp1r9hXwJY6j59r8P8AwdbyxtlJItFt0ZT7EJkVU0n9gj4f&#10;vMN3w98GN3OdEtuf/HK+89Q+FEc83MX3j6Uth8JYoz/qx19K440Xfc9JYpWtofInhf8A4J8fDafb&#10;5nw28Cvu450G1Of/AByvTPC3/BOf4SlV8z4WfD2TgZ3eHrT/AON19KaN8OY7UBvL7cD0rp9N8LLE&#10;o+Xb+HWvQjFpHHUxCb0Pn7Rf+Cc3wX2fN8I/hu2Tznw5af8Axuugs/8Agm38DiD5vwf+GnH/AFLl&#10;p/8AEV7xa6cluuFXHrVhYwtXdnHKVzwyL/gm98BgPm+DnwzP/cu2v/xFPH/BN/4B4/5I38Nf/Cdt&#10;f/iK9yAxRT5mSeHr/wAE3PgJn/kjXw0/8J21/wDiKX/h278A/wDojPw1/wDCdtf/AIivb6KOZgeI&#10;j/gm78A/+iM/DP8A8J61/wDiKX/h278A/wDojXwz/wDCdtf/AIivbaKOZhZHiZ/4JvfAM/8ANGvh&#10;n/4Ttr/8RWX41/4JtfA2Twfqq2HwZ+G/21rOUW4Tw9ahvM2Hbj5OucV9AUUczCx8rfss/wDBM/4Q&#10;6X+zl4Jt/FfwZ+H6+JINHto9SFzoNq8wnCAPvbactnqc133/AA7d+AP/AERn4a/+E9a//EV7XRRz&#10;MVkeKf8ADt74A4/5Iz8NP/Cetf8A4ik/4du/AHH/ACRr4a/+E7a//EV7ZRS5mOyPFR/wTe+AIH/J&#10;Gfhof+5etf8A4ij/AIdv/AH/AKIz8NP/AAnrX/4ivaqKLsDxX/h2/wDAD/ojPw0/8J62/wDiKP8A&#10;h29+z/8A9EZ+Gf8A4T1r/wDEV7VRRzMDxX/h2/8AAD/ojPwz/wDCetf/AIij/h2/8AAP+SM/DP8A&#10;8J21/wDiK9qoouwPFf8Ah2/8AP8AojPwz/8ACetf/iKP+Hb/AMAB/wA0Z+Gf/hPWv/xFe1UUczA8&#10;V/4dvfAD/ojPwz/8J61/+IoH/BOD4Aj/AJoz8M//AAnrX/4ivaqKLsD5J+DX/BM/4U2vxm+KE2uf&#10;BfwCNFutSs20MzaDatGYRaIsnljbwPMBz05r0z/h29+z/wD9EZ+Gf/hPWv8A8RXtVFHMwPFf+Hb/&#10;AMAP+iM/DT/wnrX/AOIoH/BN/wCAAP8AyRn4Z/8AhPWv/wARXtVFHMwPFf8Ah2/8Af8AojPw0/8A&#10;Cetv/iKP+Hb/AMAB/wA0Z+Gn/hPWv/xFe1UUXYHiv/Dt/wCAH/RGfhp/4T1r/wDEUf8ADt/4A/8A&#10;RGfhp/4T1r/8RXtVFF2FjxX/AIdv/AD/AKIz8M//AAnrX/4ij/h2/wDAH/ojPw0/8J61/wDiK9qo&#10;o5mB4r/w7f8AgB/0Rn4Z/wDhPWv/AMRR/wAO3/gB/wBEZ+Gn/hPW3/xFe1UUczA8V/4dv/AD/ojP&#10;w0/8J61/+Io/4dv/AAAx/wAkZ+Gf/hPWv/xFe1UUXYHyZqP/AATQ+FB/a0026i+C/gD/AIQ9fC88&#10;U5Gg2v2f7YbmMrldv39gbnHSvSf+Hb/wA/6Iz8NP/Cetv/iK9qoo5mFjxX/h298AP+iM/DP/AMJ6&#10;1/8AiKP+Hb/wA/6Iz8NP/Cetf/iK9qoo5mB4r/w7f+AB/wCaM/DT/wAJ61/+Io/4dwfAH/ojPw0/&#10;8J61/wDiK9qoouwPFf8Ah298AD/zRn4Z/wDhPWv/AMRR/wAO3vgB/wBEZ+Gf/hPWv/xFe1UUXYHi&#10;p/4Jv/AA/wDNGfhn/wCE9a//ABFH/Dt/4AY/5Iz8M/8AwnrX/wCIr2qii7A8V/4dv/ADH/JGfhp/&#10;4T1r/wDEUf8ADt74Af8ARGfhn/4T1r/8RXtVFHMwPFf+Hb/wAH/NGfhp/wCE9a//ABFH/Dt74Af9&#10;EZ+Gf/hPWv8A8RXtVFHMwPkv9qn/AIJm/CfVPh1psfhL4L+ATqS+IdKkm+y6Dao/2VbyJp8naPl8&#10;sNkdxmvSh/wTf+AOP+SM/DT/AMJ61/8AiK9qoo5mB4qP+Cb/AMAB/wA0Z+Gf/hPWv/xFH/Dt/wCA&#10;Gf8AkjPwz/8ACetf/iK9qoouwPFf+Hb/AMAP+iM/DP8A8J61/wDiKP8Ah2/8AP8AojPwz/8ACetf&#10;/iK9qoouwPFf+Hb/AMAP+iM/DT/wnrb/AOIo/wCHb/wA/wCiM/DT/wAJ61/+Ir2qijmYHiv/AA7f&#10;+AH/AERn4af+E9bf/EUf8O3/AIAf9EZ+Gn/hPWv/AMRXtVFF2B4r/wAO3/gB/wBEZ+Gn/hPWv/xF&#10;H/Dt74Af9EZ+Gf8A4T1r/wDEV7VRRdgeK/8ADt74Af8ARGfhn/4T1r/8RQf+CcHwBP8AzRn4Z/8A&#10;hO2v/wARXtVFF2B4bq//AATe+Ap0m6EHwZ+GvneU/l48PWud204/g9a4P9k7/gmd8JNJ/Z18J2/i&#10;/wCC/wAP18SQ2Krfi60G1eYSZP3m2nJxjvX1dRRzMDxX/h2/8AP+iM/DP/wnrX/4ij/h2/8AAH/o&#10;jPw0/wDCetv/AIivaqKLsDxX/h298AP+iM/DP/wnrX/4ij/h2/8AAD/ojPwz/wDCetf/AIivaqKL&#10;sDxX/h3B8Af+iM/DT/wnrb/4ij/h2/8AAD/ojPw0/wDCetf/AIivaqKLsDxX/h2/8Af+iM/DT/wn&#10;rb/4ij/h2/8AAD/ojPw0/wDCetf/AIivaqKLsDxX/h2/8Af+iM/DT/wnrX/4ij/h2/8AAD/ojPwz&#10;/wDCetf/AIivaqKLsDxX/h2/8Acf8kZ+Gn/hPWv/AMRQP+CcHwBH/NGfhn/4T1r/APEV7VRRdgeK&#10;/wDDt/4AH/mjPw0/8J61/wDiK8h/bL/4Jz/CW38FeEz4Y+C/gg3X/CZaMLv7B4cty/2T7Wnnb9qf&#10;6vZndnjHWvsiijmYHiv/AA7e+AGP+SM/DP8A8J61/wDiKP8Ah2/8AM/8kZ+Gf/hPWv8A8RXtVFHM&#10;wPFf+Hb/AMAB/wA0Z+Gn/hPW3/xFH/Dt/wCAGP8AkjPwz/8ACetf/iK9qoouwPFf+HcHwB/6Iz8M&#10;/wDwnrX/AOIo/wCHb/wA/wCiM/DP/wAJ61/+Ir2qijmYHiv/AA7g+AP/AERn4Z/+E9a//EUf8O3/&#10;AIAf9EZ+Gf8A4T1r/wDEV7VRRdgeK/8ADt/4Af8ARGfhn/4T1r/8RR/w7g+AI/5oz8M//Cetf/iK&#10;9qoo5mB4r/w7e+AH/RGfhn/4T1r/APEUf8O3/gB/0Rn4Z/8AhPWv/wARXtVFHMwPFR/wTf8AgAP+&#10;aM/DP/wnrX/4ij/h298AP+iM/DP/AMJ61/8AiK9qoo5mB8j/AB7/AOCanwun+Ifwtm8M/BnwGLC0&#10;8S+brhttCtVUWn2S4X958vzJ5hTjnnFesf8ADvj4Ff8ARH/hv/4T1r/8RXsFFF2Fjx7/AId8fAof&#10;80f+G/8A4T1r/wDEUv8Aw74+BX/RH/hv/wCE9a//ABFewUUrsDx//h3x8Cs/8kf+G/8A4T1r/wDE&#10;UD/gnz8Cx/zR/wCG/wD4T1r/APEV7BRRcDx//h3x8Cv+iP8Aw3/8J61/+Io/4d8fAr/oj/w3/wDC&#10;etf/AIivYKKLgeP/APDvj4Ff9Ef+G/8A4T1r/wDEUH/gnz8Cz/zR/wCG/wD4T1r/APEV7BRRdgeP&#10;j/gnz8Cx/wA0f+G//hPWv/xFH/Dvj4FZ/wCSP/Df/wAJ61/+Ir2Cii7A8f8A+HfPwLx/yR/4b/8A&#10;hPWv/wARQP8Agnx8Cx/zR/4b/wDhPWv/AMRXsFFFwPH/APh3z8Cv+iP/AA3/APCetf8A4isD4Hfs&#10;t6R8C/2ufFmpeFfBejeFvCmpeG7CCJ9Ms4bWCe6Se4L5VAMsFZeSOhr3+igAooooAKKKKACiiigA&#10;ooooAKKKKACiivkr/gur+1Pr37GP/BJz40eP/C0s1t4jsdJh0vTrqGZoZrCa/u4LAXMbryskP2ky&#10;qR/FGtAH03pHxH8O+IPFOoaHYa9ot9rWlANe6fb3sUl1Zg9DJErFk6j7wHWtSWzWXPvX5N/8FNf+&#10;Ca/wz/4Ji/8ABL7TPjJ8J/C9l4d+M37PNxpOv23i6zkeDVvEU76japqC6ldKRJexXKyz7o5i6hW2&#10;KFQ7D+rvhrXI/E/h3T9ShDLDqFtHcxg9QrqGH6GgEzG8T+MPDfhDVdP0/WPEGi6Tf6xJ5VjbXl5F&#10;BNevx8sSswLnkcKCea2otHjjH3VNfmH/AME7P2FPhP8A8FW/g58ZPjV8bvC+n/EnxJ8XfGWu6PYa&#10;hq8IkufC2iWF5NZWNnpr8NZGNY2kMkOyR3fLsxAr6B/4IUfFXxh8QP2Brbw/4+1mfxL4u+FPifW/&#10;h7qGszyGSXVf7LvpLeKZ2Yks3kiNSxJLFCxJJNFhKTPsGOyVFxUoQLS0UDCiiigAooooAKKKKACi&#10;iigD51/an/4KQeHf2cfjBpXw30Xwf48+K3xK1SxbVn8NeDrCO6udNsF3D7XdSSSRxQxsy7F3PuZi&#10;oA+YE9p+x7+2L4R/ba+FMvirwnHrVgdPvpNI1jR9asHsdU0HUIlRpbO6hbOyVA652ll54Y189/sI&#10;zSal/wAFev24J7xf9KtbjwXaQgtu8q3GjO6heThWLFyBxlietZX7A0S6N/wWk/bo02x/daax8F3z&#10;wJxGlzLpDtI+Om5yWZj1J69KBn3Xe3sOm2c1xcTR29vboZJZZGCpGoGSzE8AAcknpXiv7Hn7fXgP&#10;9ubW/iJF8P5rrVNJ+HeuLoE2sAL9i1WbyVkd7ZgxLxqWK7yAGxuUspBPTftVfsqeD/2zfhHN4F8e&#10;QaneeF7y6guryzs9RmsftwifeIZXiZXaJiBuUEZwOQQDXzf/AMEnfD+l+Ev2if2utJ0TSdL0LSNL&#10;+JcNnZ2Gm2kdpa2sUek2aKqRRgIowvQAcknvQI+2KKKKACiiigAooooAKKKKACiiigDw/wDbO/bi&#10;0v8AZEbwfo1v4b17x98QPiJqD6b4X8KaJ5YvdVeNQ88peRljighQhpJXO1QwzxkjP/ZN/b2t/wBo&#10;j4peKPhz4o8E+JPhX8UvCNrBqV74Z1ya3uHurCbAjvbW4gd4riDf+7ZlPyP8pANeQ/E63tL3/g4N&#10;+F/9oiN/sXwb1afSRJz5d22pIkjRjs5gLgkc7c9qufFIXUP/AAXv+FDaaq7pvhFraauyAbvsi6hA&#10;Yt/faLgrj3J96Bn0l+1H+0z4S/Y8+BHiH4jeOL57Hw74bgEs5iTzJ7h2YJFBEnG+WSRlRVyASwyQ&#10;MkfPXhj/AIKwapoPjLwLb/Fb4D/Er4O+FfiTfQ6XofiPW57O4tYrycZtre+jhkaWyeU/IBMo2tw2&#10;0Byv1F8U/hv4R+KXhGTT/G2g+HfEWg20qXz22t2UN3aRPCd6TFZQUDIRuDEfLjORXwP8T/iBqH/B&#10;bj4/eH/A/gLT/wDjGH4a+JLbW/FnjidGEPjfULJw8ek6aOC8Af8A1twODg7SoWP7QCP0booooAKK&#10;KKACiiigAooooAKKKKAPNf2tP2r/AAj+xb8ENS8eeNJ7xdLsXjtrezsIPtF/q13K2yG0tYsjzJ5X&#10;wqrkAcliqqzDy/8AZz/4KY6Z8YvjlY/DXxh8NviR8HfG2vaa2r+HrHxfYwxx+IrZFLzC3lglkTzo&#10;Uw0kLlXQMODhtvnP/BXq8vH+P37Gtiwb+xbj40WFxc5GV+0RW8xtwff5pSPcZ4xVX/gsVPJon7Qn&#10;7F+q6bLJD4gj+NFhp8LQ/wCtNjcwyR3q+uxowqv22nmgZ9veINfsfCmg32qapeW2n6bptvJdXd1c&#10;SCOG2hjUs8jseFVVBJJ4ABNfF+mf8FyvBd3odn42u/hj8XtL+COoap/ZVv8AE260aNdDOXMaXckY&#10;lNzFZvJhFneILuZVIDEgfZ3inRtM8R+GdR0/WrSxv9Gv7WW3v7a+iSW1uLd0KyJKjgq0bIWDBgQQ&#10;SDxXwX/wWD+Dnxg8U/sy6t4a8GaH8O2/Zl0TSLCfxFoWgSPY+LLvSrORZbm305mQ2EMSW8SFE27i&#10;sZVSMqpBH6ARSrNGroyujgMrKchge4p1cb+zr8Q9B+Ln7P8A4H8VeFbee18MeJNAsdT0iCZNkkFp&#10;NbpJCjAFgGVGUEZOCOp612VABRRRQAUUUUAFFFFABRRRQBX1jWLTw9pN1qGoXVvY2NjC9xc3NxII&#10;obeNAWZ3ZiAqqoJJJAABNfMXwt/4LJfAf4u/ETQfD+l694itYfF16NO8Oa3qfhnUNP0TxDc/N+5t&#10;b2aFYpHJUqASN5wF3EjPO/8ABwH4jvvC/wDwSA+NVxp1xcWtxNp1nZu8EhjYwzahawzISP4Wjd1Y&#10;dCrMDkEisr/gtz8K9A8Hf8EZPH2ladY2lnZ+ANJ0yfw8VjUNpUlndWy27wn+BlUbAVwdrsvRiCDP&#10;tyvPf2pv2ofBn7GvwL174iePtU/srw14fiDzuq+ZNO7MFjhiTq8jsQqqO5ySACR2mj6q114btb68&#10;VbVpLZJ51Y7VhJUMwOegHPX0r8k/28fiho//AAUi+Avx0+LWq6/4ff4OfDnwjrWm/C3QLu8hMnib&#10;WBBLBceIpLZvmGxt8FmHy42vMqxsylgSP1m8DeMbL4ieCdH8Qaa0zadrtjBqFqZYzHIYpo1kTcp5&#10;U7WGQeQa1K83/ZB8Raf4i/Zi8Bf2fqWn6mLLw/p9rcPZ3UdwkUy2kW5CyEjcMjjPcetekUAFFFFA&#10;BRRRQAUUUUAFFFFABXxz8Uv+C1nw7+Hnj3xRY6X4F+MHjvwn4Avjpvi7xr4X8Mm/8PeG7hDidJpv&#10;MV5Ps64ebyY5NikH5jxX2NXxb/wQN0Gx1f8A4I9fC2O6tbe7j1631abU0ljDrdyzapeeeJAfvZJK&#10;kNngY6CgD688B+OtI+J/gnSPEnh/ULfVtD16zi1DT723bdFdwSoHjkU+jKwP414D+3L/AMFP/CX7&#10;Cnj3wj4V1LwT8UviH4m8aWt3fWWk+BtDj1a8ht7YxiSWSNpoyEzJwV3fdbOMc8R/wb83DTf8Ejvh&#10;OvnPcQ2/9r29vIxyWgj1e9SLn02Kv4VV/aP/AGN/2gPil/wUpPxK8A+OvA/w38L2vw8Xwhb6zcaY&#10;2u6vbvJfi8naKzkMcCs7RRR75HkUIpwhY/IDPX/2If28LD9uLTfElxY/DX4vfDn/AIRuaCGSLx34&#10;eXSJL0yq7AwASybwuz5uRjcnrXu1fI/7AH7TPxMf9oz4ofs//GjVtB8U+OfhvbWWtaZ4o0qx/s+P&#10;xNpV4X2Sy2wykE8TKqMqEqd4A3bS7fXFAgooooAKKKKACiiigAooooAKKKh1KWSDTriSJd0kcbMg&#10;9SAcUAfIvxu/4LS/Df4M/E7xNocHgv4v+NtD8A3TWXjLxd4X8LPqHh/wlMh/fx3dxvVt0C/NKI0f&#10;YM9WBUfU/wAPPiFonxZ8CaP4n8N6naaz4f1+0jv9PvrV98N3BIoZHU+hBHuK+Lv+Dc+xh1L/AII+&#10;/D7ULhjeX/iK91691aeZ/Nku521e9jZ5WOSzNGiZLZJ4rX/4N7L+4vf+CTPw3jmaSSGyvNctLR3J&#10;bfBHrN8sYB/uqBsAHACAdqAPXv2yf+Cg/gr9i+50HSdU03xb408ceLC/9heDfCGlnVde1ZY8ebLH&#10;AGULFGuWZ5GVcI2NxGKm/Yw/b78F/tu6dr8Oh2Pinwr4s8IXC2viLwl4q0w6Zrugu+TF58BLDbIo&#10;3I6MykHBIYFR8dfEHWPjF8Sf+C6fxa0H4Z2nhTQ9d0n4b6Lpdp4y8Qwtdw+HNLeZ7mc29koU3VxN&#10;czALukSNRatv3fKtewfsB/FPxJp37avxO+GPxj8I/D8fG/RdCsNXXx94Z0dbM+OdCdjDFJOSDKkk&#10;MqCMxlimQdg2oCwB9qUUUUAFFFFABRRRQAUUUUAFFFFABXyP8Sf+C2HwS+GfxG1jRpv+E91jQfCt&#10;8+l+JfGWj+Fby+8MeGbxG2m3u71FID7iATGrqCeWHNfSHxu8QXvhP4MeLtV03d/aGmaLeXdrgZPm&#10;xwOyf+PAV8ff8EcPhrod1/wQr8DaNOsOpaZ4m8LatNqv2gCRbtrue7a5WTPDcyOhznhcGgD7f0PX&#10;bHxPotnqWm3lrqGnahClza3VtKs0NzE6hkkR1JVlZSCGBIIIIr5r+O3/AAVv+FP7O3xo1rwH4gsP&#10;iVNrmgmEXL6Z4L1HULVzLEsq+XLDEyvhXXJHGcjJIOOd/wCCBnjDVvHP/BIT4JXus+Z9sh0q50+P&#10;f1NvbX9zbW/4eRFFj2xXon/BTT9r64/Yi/Y48UeNNIsn1bxdN5Wi+FdOS3NwdQ1i7cQ2kflggsok&#10;beygglI2AyxAIHWwfsd/8FJfhn+3P4w8WaF4DfxS2peCVgOrx6toF1pZtWm37EImRTvwhO0gHGDy&#10;K98rxH/gnx+yUP2Nv2ZdH8M31/NrvjDUnfWvF2uXDmS413WLjDXNxI7Es3zYjUk5EcSDtXt1ABRR&#10;RQAUUUUAFFFFABRRRQAVV1vW7Pw1o13qWpXdrp+n6fC9zdXVzKsUNtEilnkd2IVVVQSWJAABJq1X&#10;xz/wcA+PdW+G/wDwR++Nmo6LcPbXlxp1lpbuoyTb3mo2lpcL/wACgnlX/gVAbmj8N/8Agtd8C/iX&#10;8RtF0OC88ZaTpPiu/XS/DXirWPDF5p/hzxNdsSBBaXsiBGfcpA37AxGFLZGfrWvg/wD4LNeA9I8L&#10;/wDBCXxnpentHp1j4V8OaI2kSQYj+yNa3dl9n8sjG0/IqgryN3FfaHwl1+88VfCvwzqmoDbf6lpN&#10;rdXI27cSvCjPx2+YnigD5/8Aj7/wV1+Ef7P/AMWtW8Fzx+OvF2seFtjeJ28KeF7zWbbwnG6BxJfS&#10;woVjXbyQpZxg5UV718HPjF4Z/aB+F2h+NPBusWuv+F/Elqt7p1/b52XETezAMrAgqysAyspVgCCB&#10;+af7Ofi741/D74tftXXH7K/gbQviZ4D1Txrqery6j4zu10eaXxQ3yahZaeUz9ttY2SEI05t0DF18&#10;xsF2+jf+CDujeDfCf/BNXwdoPg3U/EGoroN5qFnrceuaaNM1DTdW+1SSXlrLagsIDHLIQIwzYXaS&#10;SSaBn2LRRRQIKKKKACiiigAooooAK+b/APgrt+xne/8ABQL/AIJwfFb4S6VMIdb8TaUk2kkyLGsl&#10;/aXEV5axuzcKkk1vGjMeiux7V9IUUAfk5+2Z+054+/4K0fsXWf7MOi/A/wCNXg/4o/EGfSdN8fXu&#10;v+G5dO0XwPb291bXN9dG/k/c3SP5DiBYmLTK2cK2Eb9C5v2hoPBH7Ufhn4M23gPx/cQX/hl9ai8V&#10;W2lb/DdgkMnkizmutw2XBCghNpyGTnnj1iigmx+YP7MP7SHiL/gjvpPxI+Cni74J/F7xdHF4x1nX&#10;/htqPgfwzPrWn+LLDUbtruGzM0ahbW7haZ0kSXairGWDMNu76V/4I0fsveNv2Vv2FdG0/wCJqwR/&#10;Ezxlq2p+NPFkELK0dnqOp3cl1JACpZSY1dEYhmXerYYrg19U4ooBRsFFFFBQUUUUAFFFFABRRRQA&#10;UUUUAfJP7SX7E/xX8PftOax8bf2d/G3hHw7408WaTa6N4o8O+MdPmufD/iFbYsLa7aS3YTw3MMbs&#10;gKhlddoO0bi2t+zX+wV4o/Zq+DnxavrPx9aa38e/i9Lcarqvjm50aOK3jv8AyGiskS0yw+y2ufkj&#10;YtndIejbR9QUUAcn8CdA8XeFvg54a07x7r1l4o8aWenxRazq1nZizgv7oL+8kSJcBFJ7AAd8LnA8&#10;z/ZD/ZI1b9m/4xfHXxLqOuafq1t8WPGA8S2MFvbtE+nxfZYofKkLEhmzGeV4IAPG7avvFFABRRRQ&#10;AUUUUAFFFFABRRRQAUUUUAfPv7bX7C837UnifwD418K+NLv4a/FP4X3lxc+HPEsGmRalHFFcxeTd&#10;WtxbSFVmhljwCN6lSMgjkHO/ZI/YI1j4MfHrxV8XfiV8R7r4sfFTxNpkOgR6t/ZCaPY6NpUT+aLK&#10;1tEkkVFab947FyWbnAJct9J0UAfIHxr/AOCcfxQ+Pv7Cfiv4N+I/2itYvtS8Ya7NeXvihvDESXH9&#10;lSSCT+yhDHOoEeQFLhxuQtHsCNtrB8J/8E8f2oPAGiaXo/h/9sq30Hw/o8cVvZ6Tp/wZ0GCztoEw&#10;BDGobKLgYwDxX27RQADgUUUUAFFFFABRRRQAUUUUAFFFFAHjP7dP7Hlv+2n8HbHQY/EmoeC/Enhn&#10;XLPxR4Y8RWVulxNoWq2jMYLgRPhZVAd1ZCQGV2GR1ryr4N/sJfFfxr+0t4N+KX7QfxK8M+NNQ+F0&#10;d9F4Q0Twz4fOmafbz3USwS6jcvJI7yztECojAEcR+ZDkkV9d0UAeL2X7PXjTx5rfxq0X4neNrPxl&#10;8L/iPbDS9C8OQaRHYTeH7CW1kgvIXuY/nnM3mZDNkpt4I3bV+aNM/wCCYH7RGm/BFfgKv7Rmkj4E&#10;x6d/Yq3q+FceMRpO3y/7ME/m/Zwgg/dC4CbwoGEA+Wvv+igDB+Fvw10f4M/DPw74Q8P2v2LQfCum&#10;W2kabbly/kW0ESxRLuPJwiqMnk1vUUUAFFFFABRRRQAUUUUAFFFFAHnX7XH7NWh/tifs0+NPhj4i&#10;eSHSfGWmSafJPEN0lpIcNFOg6FopVSQA8EoAeM18beLf2M/2sP2qfg74R+Bfxd1T4T2vwt028s4v&#10;GHijQ768m1zxnp1lIksEKW00Oy2mmaGHzn80jJcqNuYn/Q6igDyXxxpPxa1r9qjQ7a0TwHcfAe68&#10;PXMHiK2vVmbW59QcuEEYx5Rg2eWCGOTmXI+7Xg/7X3/BFn4LePv2UfHnhz4a/Bf4R6H461fRLiy0&#10;LUptGhtzZXTIQkvnrG0iMp5DAE5Ar7SooA8v/Y9/Zl8N/snfAfRPCvh7wv4Z8KyrawT6xb6FbiG0&#10;udQ+zxRzzj5VLljGBvYBiFGea9QoooAKKKKACiiigAooooAKKKKACvgO3/4J1/tI/s8aRr3wt+Bf&#10;xa8A+H/gf4tvr67jl13SrybxP4AjvJHkng0p4pBDOvmSSOjTlGQuSCWG8/flFAHzaf2QfG/7OP7M&#10;fwj+Gf7PXinQ/B+m+A9WsI9Zl1yx+2trGkKXa9RflbbcTO/mZAUbiwDRg5rk/wBpb9h/4r+Gf2qt&#10;U+O/7Ovi7wfpHjvxRo9voXiXw744hvLnw9rsUB/cXG62fzreeJcqAilWyfulnL/X1FAHzr+w7+xn&#10;4i+BXjDx18SviZ4q0/xp8YPikbI69e6bY/YtK0u3tIilvYWMbEv5Me98yOQ8p2swDCvoqiigAooo&#10;oAKKKKACiiigAooooAKKKKAPgOz/AOCfv7S37Lt54p8A/s7/ABE+E/hr4L+NNWu9UhPiDR7qXXPh&#10;8byQtcR6WkJ+z3EabmeJLjaASFOACx9lh/ZA8ffsx/sXfDf4V/s8+KtB8O3ngu/sIb3UvEtl9rXU&#10;dPEryX5KIpAnmd2k42jJZQyZDr9L0UAfK/7X/wCx58T779ovTPjn8A/FPhPRPidZ6B/wieqaP4wt&#10;p5/DviTTPtJuEWVrf9/BNDI8jpJGCWyEO1SxNr9hj9irxn8Kfix43+Mfxj8TaH4r+MnxFtrXT7wa&#10;DbywaH4d0+2z5dhYrMTK0ZY+Y7yYLNj5c7mf6eooAKKKKACiiigAooooAKKKKACiiigCO7tY7+1k&#10;gmjSaGZDHIjruV1IwQR3BHavzt8Gf8E+f2ov2Yfg34i+APwh8XfCe1+CurXt0mgeItYF6fE3g/Tb&#10;6Z5ru3W3VGhupUaabypHlUkncxXICfotRQB872v7NvxA/Zo+CnwN+HPwK1PwrYeF/Amp6dp/ih/E&#10;cLyXWo6HEhF0YDEu37ZK3z5IVS7E7lGQaP7d/wCyT42/ao+Nn7PN1o+qaDZeB/hn44j8Z+Jbe8kl&#10;W8vJrWP/AEIW6qjK2HebcHZcblIJIxX0tRQAUUUUAFFFFABRRRQAUUUUAFFFFABXC/tOfADRf2qf&#10;2evGXw58QAjR/Gek3GlTyLGrvbeYhCzIG48yN9rqT0ZFPau6ooA/O3xZ+wR+1J+058FfDPwD+Lni&#10;b4S/8Kd0m7tYfEfiPRGvW8Q+MNMspUltbc2zxrDayyGGLznWVsHJTcAVf638UaL8ZIP2tfBsnh28&#10;8B23wLtdGuIfENhcwzf2499iQQG1KjyljX9wDuI+XzRgkoR63RQB8LaH+yl+1B+xd4u+IGk/AXUv&#10;hD4q+HnjrWb3xNplr45nvbO88I6jeytLcRqbWJ1ubTeS6qSjgsRngs/vf7AP7H8n7F3wKuPD+peJ&#10;Ljxl4s8Sa3feKvFOvS262w1bVr2TzLiZIV+WNMhVCjsuepIr26igAooooAKKKKACiiigAooooAKK&#10;KKACiiigAooooAKKKKACiiigAooooAKKKKACiiigAooooAKKKKACiiigAooooAKKKKACiiigAooo&#10;oAKKKKACiiigAooooAKKKKACiiigAooooAKKKKACiiigAooooAKKKKACiiigAooooAKKKKAPPf2o&#10;f2qvAP7GfwfvvHfxI8RWvhrw1p7pE1xKrSSTyvnZDFEgLyyNgkKik4VicBSR8c/D3/g53/ZP8feO&#10;LfRZPEvijw+l1OtvFqWraHJDY7mIUMzoXMaZPLOqqo5JABIzf+DkD9g74jftmfs3+C9Y+G+m/wDC&#10;Val8MtYl1i88LY3nW4GjUMUj3DzZI9mBEPndZZAmWwrfDPx+/wCCrnwJ/at+EWl/Bf8Aai/Zt8Yf&#10;A65tbi2ZNY8I6fb293obo6hpYbe6t0kghK71eNVmOwkAM23AUlc/dT4m/Hfwb8GvhNeeO/FHibRt&#10;F8H2FqL2XV7m6UWvlMAUZXB+ffkbQuS5YBQSQDqfD3x5pfxT8A6H4n0O5a80TxHYQapp9wYniM9v&#10;PGskT7HAZcoynDAEZwQDX4d/8HA3w8vPBn/BKP8AZ2t/hz4+sfGX7OukzWVrptzqc/2rXtVvTaXh&#10;s5fNWFUEMdoJ4yn7soQqlDt+X1n9rj9sL9qj/gnD/wAEZvh74u1Txv4Ck8aat4r02w0e70DSY57S&#10;Lw7Jo5kgtpI7iBV88SQMzMqngqA3UUByn7B0V+bf7PfxU/b68V6F4w+NuqaR4J1/wx4w8FRat8Pv&#10;hdZz20Mthf3UtuLYXVzNHBIPKtvNnmVrg7/M2KEbCx/Lv7Uf7eX7dH/BO3wJ4f8Aid8Rvjh8F9e1&#10;K91GOPVPhObbTWv9NWZXYRuLeNZmWPbtZo7glSV+aQbjQKx+pX7UH/BSr4Wfsg/Hb4e/Djxpf6vb&#10;+KPibcRW2iRWunSXETvJcJbp5kg4QGSQeuACfTPvlflf/wAFTv23vEXhr9s/9iP+wdH8GSaN8Vr2&#10;wnuf7Z8N2mpX1mk99pxxDcTIzwMFm4MRQhhuzkKV2P8Agoj/AMFE/wBon4H/APBZf4a/BP4Rx+G/&#10;EWmeOfB6XsGgavDFb2v22RtTjN3PdBTOIYRbJM8cbKXSAouGfJAsfpxRX5O/BT9uD9rH9jf/AIK4&#10;eBvgH+0F4u8H/E7w/wDFm1+16dfaXpkNl/ZYZbkIYfKiibiaAoyzB8ptYMDnP6xU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gX/gu78L/2jrrwN8PfiX+zp4g8Wf2t8MtUkv8AWvCmj308aeI7ctDIhktomX7WsbQFWgOS&#10;6TuFBOQfif8A4KBf8FYvHf8AwVC/ZXm+Cfh/9kb4gf8ACwfEUttBeTajpkt1F4emWVGMtsfJV0Yl&#10;dvmSeUEVmLZAIr90qKB3PxR/4KP/APBM/wCKHwi/4NzPhH8M7fSbnxR4s+G/ieDxL4itNLQ3UllD&#10;OupmVI1TJlEEl/EjFMjCu/3QSOb/AOCkfxk8Sf8ABRL/AIIQ/Df/AIRP4T/EnTNQ8F+N9L8PyabP&#10;o81xcXiWmiSrJeRLGhLW/mSmMOQPmQg4JwP3SooHzHwj/wAFavCHxh8S/wDBGqTT/g3Brtv4qj0j&#10;SjqVhpsckOrS6csafaoIEUCQSAbdyLhyiyIASdp/Iv4t/C/wv8ZP+CZlj4X+BX7HvxO0/wAdeHpN&#10;LuviH4z1XSWurj7RGhgeOxZneeQTTyb3jhjiVEXLRYG5P6YqKBJ2PxW/4KB+CPFXxf8Aj5/wTX17&#10;Q/BfjS607RodFudVddDuf+JPi60oulzhMRMnlvuD4wFz0wa9m/ar+G/ibWf+DoD9nvxRZ+GfEdx4&#10;Z0nwLJZ3msRaZO2n28pi10hXnC+Wp/exjlurAdSK/UOigLn5Y/8ABRf4YeKfEH/BxL+yr4i07wv4&#10;k1Hw7pGjRR32q2umTzWNmxuNR4kmVSiEBlJDEYDAngiv1OoooE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CBeg44TwkAADY5AAAOAAAAAAAAAAAAAAAAADwCAABkcnMvZTJvRG9jLnhtbFBLAQItABQA&#10;BgAIAAAAIQBYYLMbugAAACIBAAAZAAAAAAAAAAAAAAAAALcLAABkcnMvX3JlbHMvZTJvRG9jLnht&#10;bC5yZWxzUEsBAi0AFAAGAAgAAAAhAJGk65zdAAAABQEAAA8AAAAAAAAAAAAAAAAAqAwAAGRycy9k&#10;b3ducmV2LnhtbFBLAQItAAoAAAAAAAAAIQBIVN8J5HEBAORxAQAVAAAAAAAAAAAAAAAAALINAABk&#10;cnMvbWVkaWEvaW1hZ2UxLmpwZWdQSwUGAAAAAAYABgB9AQAAyX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43199;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LxQAAANsAAAAPAAAAZHJzL2Rvd25yZXYueG1sRI/NasMw&#10;EITvhbyD2EBvtZwcSupaCbXBkEAp1Mmlt8Xa2KbWyrEU/7x9VSj0OMzMN0x6mE0nRhpca1nBJopB&#10;EFdWt1wruJyLpx0I55E1dpZJwUIODvvVQ4qJthN/0lj6WgQIuwQVNN73iZSuasigi2xPHLyrHQz6&#10;IIda6gGnADed3MbxszTYclhosKe8oeq7vBsFX/WuKE/UX6f2/fYxZtlSbPJFqcf1/PYKwtPs/8N/&#10;7aNWsH2B3y/hB8j9DwAAAP//AwBQSwECLQAUAAYACAAAACEA2+H2y+4AAACFAQAAEwAAAAAAAAAA&#10;AAAAAAAAAAAAW0NvbnRlbnRfVHlwZXNdLnhtbFBLAQItABQABgAIAAAAIQBa9CxbvwAAABUBAAAL&#10;AAAAAAAAAAAAAAAAAB8BAABfcmVscy8ucmVsc1BLAQItABQABgAIAAAAIQC+8EKLxQAAANsAAAAP&#10;AAAAAAAAAAAAAAAAAAcCAABkcnMvZG93bnJldi54bWxQSwUGAAAAAAMAAwC3AAAA+QIAAAAA&#10;">
                  <v:imagedata r:id="rId18" o:title="urn_cambridge.org_id_binary-alt_20160727163133-70262-optimisedImage-S0883769412003144_fig1g"/>
                </v:shape>
                <v:shape id="Freeform 31" o:spid="_x0000_s1028" style="position:absolute;left:4002;top:15579;width:17145;height:5072;visibility:visible;mso-wrap-style:square;v-text-anchor:middle" coordsize="1714500,5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y0wQAAANsAAAAPAAAAZHJzL2Rvd25yZXYueG1sRI9Ba8JA&#10;FITvBf/D8gRvdRMDpURXUUH02Cal4O2RfWaD2bchu+r677uFQo/DzHzDrDbR9uJOo+8cK8jnGQji&#10;xumOWwVf9eH1HYQPyBp7x6TgSR4268nLCkvtHvxJ9yq0IkHYl6jAhDCUUvrGkEU/dwNx8i5utBiS&#10;HFupR3wkuO3lIsvepMWO04LBgfaGmmt1swrsov7mjs/HyheFqT98zHfnqNRsGrdLEIFi+A//tU9a&#10;QZHD75f0A+T6BwAA//8DAFBLAQItABQABgAIAAAAIQDb4fbL7gAAAIUBAAATAAAAAAAAAAAAAAAA&#10;AAAAAABbQ29udGVudF9UeXBlc10ueG1sUEsBAi0AFAAGAAgAAAAhAFr0LFu/AAAAFQEAAAsAAAAA&#10;AAAAAAAAAAAAHwEAAF9yZWxzLy5yZWxzUEsBAi0AFAAGAAgAAAAhABQofLTBAAAA2wAAAA8AAAAA&#10;AAAAAAAAAAAABwIAAGRycy9kb3ducmV2LnhtbFBLBQYAAAAAAwADALcAAAD1AgAAAAA=&#10;" path="m,507207c7937,449263,4762,447278,19050,409575,33338,371872,35719,313928,85725,280987v50006,-32941,93266,-40481,233363,-69056c459185,183356,693738,144859,926307,109537,1158876,74215,1436688,37107,1714500,e" filled="f" strokecolor="#1f4d78 [1604]" strokeweight="2pt">
                  <v:stroke joinstyle="miter"/>
                  <v:path arrowok="t" o:connecttype="custom" o:connectlocs="0,507207;19050,409575;85725,280987;319088,211931;926307,109537;1714500,0" o:connectangles="0,0,0,0,0,0"/>
                </v:shape>
                <v:shape id="Freeform 35" o:spid="_x0000_s1029" style="position:absolute;left:4002;top:15652;width:17145;height:5072;visibility:visible;mso-wrap-style:square;v-text-anchor:middle" coordsize="1714500,5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P8wgAAANsAAAAPAAAAZHJzL2Rvd25yZXYueG1sRI9Li8JA&#10;EITvgv9haMHbOjG+o6OIoOwefRw8Npk2CWZ6YmY08d/vLCx4LKrrq67VpjWleFHtCssKhoMIBHFq&#10;dcGZgst5/zUH4TyyxtIyKXiTg82621lhom3DR3qdfCYChF2CCnLvq0RKl+Zk0A1sRRy8m60N+iDr&#10;TOoamwA3pYyjaCoNFhwacqxol1N6Pz1NeEMvHvtxMzPX+HCbpIviZ0xxpVS/126XIDy1/nP8n/7W&#10;CkYT+NsSACDXvwAAAP//AwBQSwECLQAUAAYACAAAACEA2+H2y+4AAACFAQAAEwAAAAAAAAAAAAAA&#10;AAAAAAAAW0NvbnRlbnRfVHlwZXNdLnhtbFBLAQItABQABgAIAAAAIQBa9CxbvwAAABUBAAALAAAA&#10;AAAAAAAAAAAAAB8BAABfcmVscy8ucmVsc1BLAQItABQABgAIAAAAIQDxfPP8wgAAANsAAAAPAAAA&#10;AAAAAAAAAAAAAAcCAABkcnMvZG93bnJldi54bWxQSwUGAAAAAAMAAwC3AAAA9gIAAAAA&#10;" path="m,507207c7937,449263,4762,447278,19050,409575,33338,371872,35719,313928,85725,280987v50006,-32941,93266,-40481,233363,-69056c459185,183356,693738,144859,926307,109537,1158876,74215,1436688,37107,1714500,e" filled="f" strokecolor="#1f4d78 [1604]" strokeweight="1.5pt">
                  <v:stroke joinstyle="miter"/>
                  <v:shadow on="t" type="perspective" color="black" opacity="19660f" origin="-.5,-.5" offset=".49892mm,.49892mm" matrix="64225f,,,64225f"/>
                  <v:path arrowok="t" o:connecttype="custom" o:connectlocs="0,507207;19050,409575;85725,280987;319088,211931;926307,109537;1714500,0" o:connectangles="0,0,0,0,0,0"/>
                </v:shape>
                <v:oval id="Oval 39" o:spid="_x0000_s1030" style="position:absolute;left:20980;top:1543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GgwwAAANsAAAAPAAAAZHJzL2Rvd25yZXYueG1sRI9Bi8Iw&#10;FITvwv6H8Ba8aaqCaDWKLCy7KAhaWfb4bJ5tsXmpTbT13xtB8DjMzDfMfNmaUtyodoVlBYN+BII4&#10;tbrgTMEh+e5NQDiPrLG0TAru5GC5+OjMMda24R3d9j4TAcIuRgW591UspUtzMuj6tiIO3snWBn2Q&#10;dSZ1jU2Am1IOo2gsDRYcFnKs6Cun9Ly/GgUJyupvXQ5Om+2x+fmPMtzKw0Wp7me7moHw1Pp3+NX+&#10;1QpGU3h+CT9ALh4AAAD//wMAUEsBAi0AFAAGAAgAAAAhANvh9svuAAAAhQEAABMAAAAAAAAAAAAA&#10;AAAAAAAAAFtDb250ZW50X1R5cGVzXS54bWxQSwECLQAUAAYACAAAACEAWvQsW78AAAAVAQAACwAA&#10;AAAAAAAAAAAAAAAfAQAAX3JlbHMvLnJlbHNQSwECLQAUAAYACAAAACEAQ9rhoMMAAADbAAAADwAA&#10;AAAAAAAAAAAAAAAHAgAAZHJzL2Rvd25yZXYueG1sUEsFBgAAAAADAAMAtwAAAPcCAAAAAA==&#10;" fillcolor="black [3213]" stroked="f" strokeweight="1pt">
                  <v:stroke joinstyle="miter"/>
                  <v:path arrowok="t"/>
                  <o:lock v:ext="edit" aspectratio="t"/>
                </v:oval>
                <w10:anchorlock/>
              </v:group>
            </w:pict>
          </mc:Fallback>
        </mc:AlternateContent>
      </w:r>
    </w:p>
    <w:p w14:paraId="468055FD" w14:textId="590CCFC2" w:rsidR="00F036F6" w:rsidRPr="00F036F6" w:rsidRDefault="00C7699F" w:rsidP="00CE6503">
      <w:pPr>
        <w:pStyle w:val="Caption"/>
        <w:rPr>
          <w:vanish/>
          <w:specVanish/>
        </w:rPr>
      </w:pPr>
      <w:bookmarkStart w:id="30" w:name="_Ref523859602"/>
      <w:bookmarkStart w:id="31" w:name="_Toc526530985"/>
      <w:r w:rsidRPr="00CE6503">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6</w:t>
      </w:r>
      <w:r w:rsidR="00654F86">
        <w:rPr>
          <w:noProof/>
        </w:rPr>
        <w:fldChar w:fldCharType="end"/>
      </w:r>
      <w:bookmarkEnd w:id="30"/>
      <w:r w:rsidRPr="00CE6503">
        <w:t>: Stress-strain relationship for a variety of silks and other benchmark materials</w:t>
      </w:r>
      <w:r w:rsidRPr="00A477F9">
        <w:t>.</w:t>
      </w:r>
      <w:bookmarkEnd w:id="31"/>
    </w:p>
    <w:p w14:paraId="667FC0B7" w14:textId="0F9DAA73" w:rsidR="00C7699F" w:rsidRPr="00F036F6" w:rsidRDefault="00F036F6" w:rsidP="00F036F6">
      <w:pPr>
        <w:pStyle w:val="subcaption"/>
        <w:rPr>
          <w:rStyle w:val="subcaptionChar"/>
          <w:u w:val="none"/>
        </w:rPr>
      </w:pPr>
      <w:r>
        <w:rPr>
          <w:rStyle w:val="subcaptionChar"/>
          <w:u w:val="none"/>
        </w:rPr>
        <w:t xml:space="preserve"> </w:t>
      </w:r>
      <w:r w:rsidR="00A07716" w:rsidRPr="00F036F6">
        <w:rPr>
          <w:rStyle w:val="subcaptionChar"/>
          <w:u w:val="none"/>
        </w:rPr>
        <w:t xml:space="preserve">Of particular interest are the shaded regions denoting </w:t>
      </w:r>
      <w:r w:rsidR="00A07716" w:rsidRPr="00C74089">
        <w:rPr>
          <w:rStyle w:val="subcaptionChar"/>
          <w:b/>
          <w:color w:val="ED7D31" w:themeColor="accent2"/>
          <w:u w:val="none"/>
        </w:rPr>
        <w:t>natural</w:t>
      </w:r>
      <w:r w:rsidR="00A07716" w:rsidRPr="00C74089">
        <w:rPr>
          <w:rStyle w:val="subcaptionChar"/>
          <w:color w:val="ED7D31" w:themeColor="accent2"/>
          <w:u w:val="none"/>
        </w:rPr>
        <w:t xml:space="preserve"> </w:t>
      </w:r>
      <w:r w:rsidR="00A07716" w:rsidRPr="00F036F6">
        <w:rPr>
          <w:rStyle w:val="subcaptionChar"/>
          <w:u w:val="none"/>
        </w:rPr>
        <w:t xml:space="preserve">and </w:t>
      </w:r>
      <w:r w:rsidR="00A07716" w:rsidRPr="00ED6285">
        <w:rPr>
          <w:rStyle w:val="subcaptionChar"/>
          <w:b/>
          <w:color w:val="17A246"/>
          <w:u w:val="none"/>
        </w:rPr>
        <w:t>artificial</w:t>
      </w:r>
      <w:r w:rsidR="00A07716" w:rsidRPr="00ED6285">
        <w:rPr>
          <w:rStyle w:val="subcaptionChar"/>
          <w:color w:val="00B050"/>
          <w:u w:val="none"/>
        </w:rPr>
        <w:t xml:space="preserve"> </w:t>
      </w:r>
      <w:r w:rsidR="00A07716" w:rsidRPr="00F036F6">
        <w:rPr>
          <w:rStyle w:val="subcaptionChar"/>
          <w:u w:val="none"/>
        </w:rPr>
        <w:t xml:space="preserve">silks, whose stress-strain relations can be found right across their respective regions. </w:t>
      </w:r>
      <w:r w:rsidR="003C7C32" w:rsidRPr="00F036F6">
        <w:rPr>
          <w:rStyle w:val="subcaptionChar"/>
          <w:u w:val="none"/>
        </w:rPr>
        <w:t xml:space="preserve">It can be seen that </w:t>
      </w:r>
      <w:r w:rsidR="003C7C32" w:rsidRPr="00C74089">
        <w:rPr>
          <w:rStyle w:val="subcaptionChar"/>
          <w:b/>
          <w:color w:val="C45911" w:themeColor="accent2" w:themeShade="BF"/>
          <w:u w:val="none"/>
        </w:rPr>
        <w:t>spider</w:t>
      </w:r>
      <w:r w:rsidR="003C7C32" w:rsidRPr="00C74089">
        <w:rPr>
          <w:rStyle w:val="subcaptionChar"/>
          <w:color w:val="C45911" w:themeColor="accent2" w:themeShade="BF"/>
          <w:u w:val="none"/>
        </w:rPr>
        <w:t xml:space="preserve"> </w:t>
      </w:r>
      <w:r w:rsidR="003C7C32" w:rsidRPr="00F036F6">
        <w:rPr>
          <w:rStyle w:val="subcaptionChar"/>
          <w:u w:val="none"/>
        </w:rPr>
        <w:t xml:space="preserve">silks gain their toughness through extension, and in their natural state are clearly unsuitable substitutes for </w:t>
      </w:r>
      <w:r w:rsidR="003C7C32" w:rsidRPr="0067333E">
        <w:rPr>
          <w:rStyle w:val="subcaptionChar"/>
          <w:b/>
          <w:color w:val="C00000"/>
          <w:u w:val="none"/>
        </w:rPr>
        <w:t>Kevlar</w:t>
      </w:r>
      <w:r w:rsidR="003C7C32" w:rsidRPr="00F036F6">
        <w:rPr>
          <w:rStyle w:val="subcaptionChar"/>
          <w:u w:val="none"/>
        </w:rPr>
        <w:t xml:space="preserve">, whereas </w:t>
      </w:r>
      <w:r w:rsidR="003C7C32" w:rsidRPr="00C74089">
        <w:rPr>
          <w:rStyle w:val="subcaptionChar"/>
          <w:b/>
          <w:color w:val="473501"/>
          <w:u w:val="none"/>
        </w:rPr>
        <w:t>Rayon</w:t>
      </w:r>
      <w:r w:rsidR="003C7C32" w:rsidRPr="00C74089">
        <w:rPr>
          <w:rStyle w:val="subcaptionChar"/>
          <w:color w:val="833C0B" w:themeColor="accent2" w:themeShade="80"/>
          <w:u w:val="none"/>
        </w:rPr>
        <w:t xml:space="preserve"> </w:t>
      </w:r>
      <w:r w:rsidR="003C7C32" w:rsidRPr="00F036F6">
        <w:rPr>
          <w:rStyle w:val="subcaptionChar"/>
          <w:u w:val="none"/>
        </w:rPr>
        <w:t xml:space="preserve">and </w:t>
      </w:r>
      <w:r w:rsidR="003C7C32" w:rsidRPr="00C74089">
        <w:rPr>
          <w:rStyle w:val="subcaptionChar"/>
          <w:b/>
          <w:color w:val="996633"/>
          <w:u w:val="none"/>
        </w:rPr>
        <w:t>Nylon</w:t>
      </w:r>
      <w:r w:rsidR="003C7C32" w:rsidRPr="00F036F6">
        <w:rPr>
          <w:rStyle w:val="subcaptionChar"/>
          <w:color w:val="767171" w:themeColor="background2" w:themeShade="80"/>
          <w:u w:val="none"/>
        </w:rPr>
        <w:t xml:space="preserve"> </w:t>
      </w:r>
      <w:r w:rsidR="003C7C32" w:rsidRPr="00F036F6">
        <w:rPr>
          <w:rStyle w:val="subcaptionChar"/>
          <w:u w:val="none"/>
        </w:rPr>
        <w:t xml:space="preserve">have much more similar properties to the </w:t>
      </w:r>
      <w:r w:rsidR="003C7C32" w:rsidRPr="00ED6285">
        <w:rPr>
          <w:rStyle w:val="subcaptionChar"/>
          <w:b/>
          <w:color w:val="41719C"/>
          <w:u w:val="none"/>
        </w:rPr>
        <w:t>silkworm</w:t>
      </w:r>
      <w:r w:rsidR="003C7C32" w:rsidRPr="00C74089">
        <w:rPr>
          <w:rStyle w:val="subcaptionChar"/>
          <w:color w:val="ED7D31" w:themeColor="accent2"/>
          <w:u w:val="none"/>
        </w:rPr>
        <w:t xml:space="preserve"> </w:t>
      </w:r>
      <w:r w:rsidR="003C7C32" w:rsidRPr="00F036F6">
        <w:rPr>
          <w:rStyle w:val="subcaptionChar"/>
          <w:u w:val="none"/>
        </w:rPr>
        <w:t xml:space="preserve">silks they were originally designed to replace. More specific properties of natural and artificial silks are discussed later in this chapter. Figure adapted from Vollrath </w:t>
      </w:r>
      <w:r w:rsidR="003C7C32" w:rsidRPr="00F036F6">
        <w:rPr>
          <w:rStyle w:val="subcaptionChar"/>
          <w:i/>
          <w:u w:val="none"/>
        </w:rPr>
        <w:t>et al.</w:t>
      </w:r>
      <w:r w:rsidR="00C7699F" w:rsidRPr="00F036F6">
        <w:rPr>
          <w:rStyle w:val="subcaptionChar"/>
          <w:u w:val="none"/>
          <w:vertAlign w:val="superscript"/>
        </w:rPr>
        <w:fldChar w:fldCharType="begin" w:fldLock="1"/>
      </w:r>
      <w:r w:rsidR="00407B50">
        <w:rPr>
          <w:rStyle w:val="subcaptionChar"/>
          <w:u w:val="none"/>
          <w:vertAlign w:val="superscript"/>
        </w:rPr>
        <w:instrText>ADDIN CSL_CITATION {"citationItems":[{"id":"ITEM-1","itemData":{"DOI":"10.1557/mrs.2012.314","ISBN":"1938-1425","ISSN":"0883-7694","author":[{"dropping-particle":"","family":"Vollrath","given":"Fritz","non-dropping-particle":"","parse-names":false,"suffix":""},{"dropping-particle":"","family":"Porter","given":"David","non-dropping-particle":"","parse-names":false,"suffix":""},{"dropping-particle":"","family":"Holland","given":"Chris","non-dropping-particle":"","parse-names":false,"suffix":""}],"container-title":"MRS Bulletin","id":"ITEM-1","issue":"01","issued":{"date-parts":[["2013","1","14"]]},"page":"73-80","title":"The science of silks","type":"article-journal","volume":"38"},"uris":["http://www.mendeley.com/documents/?uuid=61243943-fbab-4b0e-8d59-51dbfe301674"]}],"mendeley":{"formattedCitation":"&lt;sup&gt;41&lt;/sup&gt;","plainTextFormattedCitation":"41","previouslyFormattedCitation":"&lt;sup&gt;41&lt;/sup&gt;"},"properties":{"noteIndex":0},"schema":"https://github.com/citation-style-language/schema/raw/master/csl-citation.json"}</w:instrText>
      </w:r>
      <w:r w:rsidR="00C7699F" w:rsidRPr="00F036F6">
        <w:rPr>
          <w:rStyle w:val="subcaptionChar"/>
          <w:u w:val="none"/>
          <w:vertAlign w:val="superscript"/>
        </w:rPr>
        <w:fldChar w:fldCharType="separate"/>
      </w:r>
      <w:r w:rsidR="00407B50" w:rsidRPr="00407B50">
        <w:rPr>
          <w:rStyle w:val="subcaptionChar"/>
          <w:noProof/>
          <w:u w:val="none"/>
          <w:vertAlign w:val="superscript"/>
        </w:rPr>
        <w:t>41</w:t>
      </w:r>
      <w:r w:rsidR="00C7699F" w:rsidRPr="00F036F6">
        <w:rPr>
          <w:rStyle w:val="subcaptionChar"/>
          <w:u w:val="none"/>
          <w:vertAlign w:val="superscript"/>
        </w:rPr>
        <w:fldChar w:fldCharType="end"/>
      </w:r>
      <w:r w:rsidR="003C7C32" w:rsidRPr="00F036F6">
        <w:rPr>
          <w:rStyle w:val="subcaptionChar"/>
          <w:u w:val="none"/>
        </w:rPr>
        <w:t>.</w:t>
      </w:r>
    </w:p>
    <w:p w14:paraId="7A0BF4EE" w14:textId="0770A72A" w:rsidR="00420117" w:rsidRDefault="00420117" w:rsidP="00420117">
      <w:r w:rsidRPr="00811292">
        <w:t>When compared in ambient conditions, silkworm silks are naturally weaker, stiffer and more brittle</w:t>
      </w:r>
      <w:r w:rsidRPr="00811292">
        <w:fldChar w:fldCharType="begin" w:fldLock="1"/>
      </w:r>
      <w:r w:rsidR="00161D4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mendeley":{"formattedCitation":"&lt;sup&gt;11&lt;/sup&gt;","plainTextFormattedCitation":"11","previouslyFormattedCitation":"&lt;sup&gt;11&lt;/sup&gt;"},"properties":{"noteIndex":0},"schema":"https://github.com/citation-style-language/schema/raw/master/csl-citation.json"}</w:instrText>
      </w:r>
      <w:r w:rsidRPr="00811292">
        <w:fldChar w:fldCharType="separate"/>
      </w:r>
      <w:r w:rsidR="0049443B" w:rsidRPr="0049443B">
        <w:rPr>
          <w:noProof/>
          <w:vertAlign w:val="superscript"/>
        </w:rPr>
        <w:t>11</w:t>
      </w:r>
      <w:r w:rsidRPr="00811292">
        <w:fldChar w:fldCharType="end"/>
      </w:r>
      <w:r w:rsidRPr="00811292">
        <w:t xml:space="preserve"> than spider silk, however their properties can be raised to comp</w:t>
      </w:r>
      <w:r>
        <w:t>arable levels through forced reeling</w:t>
      </w:r>
      <w:r w:rsidR="00C367D4" w:rsidRPr="00811292">
        <w:fldChar w:fldCharType="begin" w:fldLock="1"/>
      </w:r>
      <w:r w:rsidR="00C367D4">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00C367D4" w:rsidRPr="00811292">
        <w:fldChar w:fldCharType="separate"/>
      </w:r>
      <w:r w:rsidR="00C367D4" w:rsidRPr="001B4B17">
        <w:rPr>
          <w:noProof/>
          <w:vertAlign w:val="superscript"/>
        </w:rPr>
        <w:t>21</w:t>
      </w:r>
      <w:r w:rsidR="00C367D4" w:rsidRPr="00811292">
        <w:fldChar w:fldCharType="end"/>
      </w:r>
      <w:r>
        <w:t xml:space="preserve"> </w:t>
      </w:r>
      <w:r w:rsidR="003C7C32">
        <w:t xml:space="preserve">(see chapter </w:t>
      </w:r>
      <w:r w:rsidR="00614C50">
        <w:t>six</w:t>
      </w:r>
      <w:r w:rsidR="003C7C32">
        <w:t xml:space="preserve">) </w:t>
      </w:r>
      <w:r>
        <w:t>Several attempts have been made to improve the mechanical properties of silk fibres, from simple post drawing</w:t>
      </w:r>
      <w:r w:rsidR="00C367D4">
        <w:fldChar w:fldCharType="begin" w:fldLock="1"/>
      </w:r>
      <w:r w:rsidR="00407B50">
        <w:instrText>ADDIN CSL_CITATION {"citationItems":[{"id":"ITEM-1","itemData":{"DOI":"10.1177/004051754901900701","ISSN":"0040-5175","author":[{"dropping-particle":"","family":"Work","given":"Robert W.","non-dropping-particle":"","parse-names":false,"suffix":""}],"container-title":"Textile Research Journal","id":"ITEM-1","issue":"7","issued":{"date-parts":[["1949","7","1"]]},"note":"Not super relevant but general fibre analysis.\n\nreference in Work 1977 for &amp;quot;strength rises rapidly with drawing&amp;quot;","page":"381-393","title":"The effect of variations in degree of structural order on some physical properties of cellulose and cellulose acetate yarns","type":"article-journal","volume":"19"},"uris":["http://www.mendeley.com/documents/?uuid=f93307e5-2cb7-4dc3-ab5d-f3034414a0cd"]},{"id":"ITEM-2","itemData":{"DOI":"10.2307/3226094","ISSN":"00030023","author":[{"dropping-particle":"","family":"Work","given":"Robert W.","non-dropping-particle":"","parse-names":false,"suffix":""}],"container-title":"Transactions of the American Microscopical Society","id":"ITEM-2","issue":"2","issued":{"date-parts":[["1977","4"]]},"note":"PRINTED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spiders","type":"article-journal","volume":"96"},"uris":["http://www.mendeley.com/documents/?uuid=6edc0061-09b5-4d33-aa9a-6e9ba20e6131"]},{"id":"ITEM-3","itemData":{"ISBN":"1177-8903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Applications","id":"ITEM-3","issued":{"date-parts":[["2008"]]},"note":"split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mendeley":{"formattedCitation":"&lt;sup&gt;42–44&lt;/sup&gt;","plainTextFormattedCitation":"42–44","previouslyFormattedCitation":"&lt;sup&gt;42–44&lt;/sup&gt;"},"properties":{"noteIndex":0},"schema":"https://github.com/citation-style-language/schema/raw/master/csl-citation.json"}</w:instrText>
      </w:r>
      <w:r w:rsidR="00C367D4">
        <w:fldChar w:fldCharType="separate"/>
      </w:r>
      <w:r w:rsidR="00407B50" w:rsidRPr="00407B50">
        <w:rPr>
          <w:noProof/>
          <w:vertAlign w:val="superscript"/>
        </w:rPr>
        <w:t>42–44</w:t>
      </w:r>
      <w:r w:rsidR="00C367D4">
        <w:fldChar w:fldCharType="end"/>
      </w:r>
      <w:r>
        <w:t>, which has been shown to reduce entanglement, increase crystallinity, and reduce extensibility; pH change</w:t>
      </w:r>
      <w:r>
        <w:fldChar w:fldCharType="begin" w:fldLock="1"/>
      </w:r>
      <w:r w:rsidR="00407B50">
        <w:instrText>ADDIN CSL_CITATION {"citationItems":[{"id":"ITEM-1","itemData":{"DOI":"10.1177/004051757604600704","ISBN":"0040-5175","ISSN":"00405175","PMID":"458","author":[{"dropping-particle":"","family":"Work","given":"Robert W.","non-dropping-particle":"","parse-names":false,"suffix":""}],"container-title":"Textile Research Journal","id":"ITEM-1","issue":"July","issued":{"date-parts":[["1976"]]},"note":"forced silking without anaesthetic (co2) resuilts in fibres with similar tensile properties to natural fibres. anaesthetic reduces strength and increases variability in shape. \n\nBenton measured tensile strength in 1907 using bundles to overcome the difficulty in measuring single fibres, but was thwarted by being unable to measure the cross section. Herzog used N.madagascariensis cocoon silk in 1915, de wilde used aranea diadema in 1940-41, along with Lucas in 1964 and Zemlin 1968.\n\nArgiope and Euriophora could not be foricbly silked whilst awake, as they used crossed spinnerets to haltspinning. \n\nbreakage under forced reeling can be restarted when awake but not under anaesthetic. \nreeled at speeds from 1 to 65cm/second\n\nfound that fibres exhibit much greater variability when force reeled. \n\nit is their toughness, rather than their strength, which makes spider silks so impressive.\n\nfibres ize is proportional to spider size. \n\nposition in web did not correlate with fibre diameter. (ie top or bottom of web, have different requirements)\nweb fibres are smooth and round, whereas forced fibres are ovoid, and have surface defects - a result of the spider resisting silk extraction. \n\nCO2 affects fibre properties.\n\nat high reeling speeds, fibres become stiff and brittle at the point of failure.\n\nfibres from the L and R spigots differ in their mech properties, consistency and dimensions. \n\nweb uniformity is not critical to survival, and thus webs are not perfect. (Witt, 1965)","page":"185-492","title":"The force-elongation behaviour of web fibres and silks forcibly obtained from orb-web-spinning spiders","type":"article-journal","volume":"46"},"uris":["http://www.mendeley.com/documents/?uuid=2c8bc019-90f6-4d69-9fd2-72871248366d"]},{"id":"ITEM-2","itemData":{"DOI":"10.1007/s001140050694","ISBN":"4418653104","ISSN":"0028-1042","PMID":"10798202","abstract":"CO2 and N2 anesthetized Nephila spiders produced dragline silk with mechanical properties that differed from control silk as a function of time under anesthesia. Silk from CO2 spiders had a significantly lower breaking strain and breaking energy, significantly higher initial modulus, and marginally lower breaking stress. At the onset of anesthesia the silk diameter became highly variable. During deep anesthesia silk either became thinner or retained cross-section but fibrillated.","author":[{"dropping-particle":"","family":"Madsen","given":"Bo","non-dropping-particle":"","parse-names":false,"suffix":""},{"dropping-particle":"","family":"Vollrath","given":"Fritz","non-dropping-particle":"","parse-names":false,"suffix":""}],"container-title":"Naturwissenschaften","id":"ITEM-2","issue":"3","issued":{"date-parts":[["2000","3","20"]]},"note":"anaesthetising spiders using C02 affected the properties of the silk reeled from them - lower breaking strain and energy, higher initial modulus and lower breaking stress - stiffer, more brittle, weaker. - also shown by work in 1976 that COs affected silks.\n\ndue to change in pH of hemolymph\n\nsilk density of 1.35g/cm2 comes from Zemlin 1968\n\nsilk diameter decreased under brief anaesthesia. under longer stints it increased then later decreased beyond the control (unaffected) state.","page":"148-153","title":"Mechanics and Morphology of Silk Drawn from Anesthetized Spiders","type":"article-journal","volume":"87"},"uris":["http://www.mendeley.com/documents/?uuid=ae969a30-0ed8-4fdb-86e3-da058cba0559"]}],"mendeley":{"formattedCitation":"&lt;sup&gt;45,46&lt;/sup&gt;","plainTextFormattedCitation":"45,46","previouslyFormattedCitation":"&lt;sup&gt;45,46&lt;/sup&gt;"},"properties":{"noteIndex":0},"schema":"https://github.com/citation-style-language/schema/raw/master/csl-citation.json"}</w:instrText>
      </w:r>
      <w:r>
        <w:fldChar w:fldCharType="separate"/>
      </w:r>
      <w:r w:rsidR="00407B50" w:rsidRPr="00407B50">
        <w:rPr>
          <w:noProof/>
          <w:vertAlign w:val="superscript"/>
        </w:rPr>
        <w:t>45,46</w:t>
      </w:r>
      <w:r>
        <w:fldChar w:fldCharType="end"/>
      </w:r>
      <w:r>
        <w:t>; and doping with zinc, aluminium</w:t>
      </w:r>
      <w:r w:rsidR="00C367D4">
        <w:t>,</w:t>
      </w:r>
      <w:r>
        <w:t xml:space="preserve"> </w:t>
      </w:r>
      <w:r w:rsidR="00C367D4">
        <w:t>or</w:t>
      </w:r>
      <w:r>
        <w:t xml:space="preserve"> titanium, </w:t>
      </w:r>
      <w:r w:rsidR="00C367D4">
        <w:t>all</w:t>
      </w:r>
      <w:r>
        <w:t xml:space="preserve"> of which produced weaker fibres</w:t>
      </w:r>
      <w:r w:rsidRPr="00D302C7">
        <w:fldChar w:fldCharType="begin" w:fldLock="1"/>
      </w:r>
      <w:r w:rsidR="00407B50">
        <w:instrText>ADDIN CSL_CITATION {"citationItems":[{"id":"ITEM-1","itemData":{"author":[{"dropping-particle":"","family":"Breslauer","given":"David N.","non-dropping-particle":"","parse-names":false,"suffix":""}],"id":"ITEM-1","issued":{"date-parts":[["2013"]]},"note":"Tried to improve the properties of fibres through infiltrating with zinc, titanium and aluminium but was ultimately unsuccessful and generally weakened the fibres.","title":"Investigating the mechanisms and Potential of Silk Fiber Metallization","type":"report"},"uris":["http://www.mendeley.com/documents/?uuid=c747e991-20ac-4464-84b2-c819673d8eff"]}],"mendeley":{"formattedCitation":"&lt;sup&gt;47&lt;/sup&gt;","plainTextFormattedCitation":"47","previouslyFormattedCitation":"&lt;sup&gt;47&lt;/sup&gt;"},"properties":{"noteIndex":0},"schema":"https://github.com/citation-style-language/schema/raw/master/csl-citation.json"}</w:instrText>
      </w:r>
      <w:r w:rsidRPr="00D302C7">
        <w:fldChar w:fldCharType="separate"/>
      </w:r>
      <w:r w:rsidR="00407B50" w:rsidRPr="00407B50">
        <w:rPr>
          <w:noProof/>
          <w:vertAlign w:val="superscript"/>
        </w:rPr>
        <w:t>47</w:t>
      </w:r>
      <w:r w:rsidRPr="00D302C7">
        <w:fldChar w:fldCharType="end"/>
      </w:r>
      <w:r>
        <w:t xml:space="preserve">. </w:t>
      </w:r>
    </w:p>
    <w:p w14:paraId="1EB612B3" w14:textId="77777777" w:rsidR="00C367D4" w:rsidRDefault="00C367D4">
      <w:pPr>
        <w:spacing w:line="276" w:lineRule="auto"/>
        <w:jc w:val="left"/>
        <w:rPr>
          <w:rFonts w:asciiTheme="majorHAnsi" w:eastAsiaTheme="majorEastAsia" w:hAnsiTheme="majorHAnsi" w:cstheme="majorBidi"/>
          <w:color w:val="262626" w:themeColor="text1" w:themeTint="D9"/>
          <w:sz w:val="40"/>
          <w:szCs w:val="40"/>
        </w:rPr>
      </w:pPr>
      <w:r>
        <w:br w:type="page"/>
      </w:r>
    </w:p>
    <w:p w14:paraId="30ECAA5C" w14:textId="537DDDE2" w:rsidR="00307A48" w:rsidRPr="00B44072" w:rsidRDefault="00307A48" w:rsidP="007A609F">
      <w:pPr>
        <w:pStyle w:val="Heading2"/>
      </w:pPr>
      <w:bookmarkStart w:id="32" w:name="_Toc526843083"/>
      <w:r w:rsidRPr="00B44072">
        <w:lastRenderedPageBreak/>
        <w:t>Why study silk?</w:t>
      </w:r>
      <w:bookmarkEnd w:id="32"/>
      <w:r w:rsidRPr="00B44072">
        <w:t xml:space="preserve"> </w:t>
      </w:r>
    </w:p>
    <w:p w14:paraId="02505288" w14:textId="2A5EC856" w:rsidR="00307A48" w:rsidRPr="00B44072" w:rsidRDefault="00307A48" w:rsidP="00307A48">
      <w:r w:rsidRPr="00B44072">
        <w:t>There are many reasons to study silk, the most prevalent of which is that despite its use for thousands of years, relatively little is known about it compared to other materials in common use today. This is surprising, given the insight</w:t>
      </w:r>
      <w:r w:rsidR="003C7C32">
        <w:t>s</w:t>
      </w:r>
      <w:r w:rsidRPr="00B44072">
        <w:t xml:space="preserve"> gleaned from comparatively basic and/or limited studies that show that silks possess a uniquely interesting and potentially incredibly useful set of material properties. </w:t>
      </w:r>
    </w:p>
    <w:p w14:paraId="5E7AED57" w14:textId="263784D7" w:rsidR="00307A48" w:rsidRPr="00B44072" w:rsidRDefault="00307A48" w:rsidP="00307A48">
      <w:r w:rsidRPr="00B44072">
        <w:t>Perhaps one of the most fascinating and contemporarily relevant facts is silk produc</w:t>
      </w:r>
      <w:r w:rsidR="000663D6">
        <w:t>tion (feedstock to fibre) is</w:t>
      </w:r>
      <w:r w:rsidRPr="00B44072">
        <w:t xml:space="preserve"> approximately one thousand times more</w:t>
      </w:r>
      <w:r w:rsidR="005075E9">
        <w:t xml:space="preserve"> energetically</w:t>
      </w:r>
      <w:r w:rsidRPr="00B44072">
        <w:t xml:space="preserve"> efficient than our best synthetic alternatives</w:t>
      </w:r>
      <w:r w:rsidRPr="00B44072">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id":"ITEM-2","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Technology","edition":"1","editor":[{"dropping-particle":"","family":"Basu","given":"Arindam","non-dropping-particle":"","parse-names":false,"suffix":""}],"id":"ITEM-2","issued":{"date-parts":[["2015"]]},"note":"&amp;quot;silks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6,48&lt;/sup&gt;","plainTextFormattedCitation":"6,48","previouslyFormattedCitation":"&lt;sup&gt;6,48&lt;/sup&gt;"},"properties":{"noteIndex":0},"schema":"https://github.com/citation-style-language/schema/raw/master/csl-citation.json"}</w:instrText>
      </w:r>
      <w:r w:rsidRPr="00B44072">
        <w:fldChar w:fldCharType="separate"/>
      </w:r>
      <w:r w:rsidR="00407B50" w:rsidRPr="00407B50">
        <w:rPr>
          <w:noProof/>
          <w:vertAlign w:val="superscript"/>
        </w:rPr>
        <w:t>6,48</w:t>
      </w:r>
      <w:r w:rsidRPr="00B44072">
        <w:fldChar w:fldCharType="end"/>
      </w:r>
      <w:r w:rsidRPr="00B44072">
        <w:t>. While we produce our polymers at high temperature and pressure, using environmentally unfriendly chemicals in the process, silk producers achieve much the same result in ambient conditions, with low energy input and with the added bonus of inherent biodegradability</w:t>
      </w:r>
      <w:r w:rsidRPr="00B44072">
        <w:fldChar w:fldCharType="begin" w:fldLock="1"/>
      </w:r>
      <w:r w:rsidR="00CE28B7">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B44072">
        <w:fldChar w:fldCharType="separate"/>
      </w:r>
      <w:r w:rsidR="001B4B17" w:rsidRPr="001B4B17">
        <w:rPr>
          <w:noProof/>
          <w:vertAlign w:val="superscript"/>
        </w:rPr>
        <w:t>4</w:t>
      </w:r>
      <w:r w:rsidRPr="00B44072">
        <w:fldChar w:fldCharType="end"/>
      </w:r>
      <w:r w:rsidRPr="00B44072">
        <w:t xml:space="preserve">. Thus by studying how silk is produced in its </w:t>
      </w:r>
      <w:r w:rsidR="00DC3BD4">
        <w:t>biological</w:t>
      </w:r>
      <w:r w:rsidR="00DC3BD4" w:rsidRPr="00B44072">
        <w:t xml:space="preserve"> </w:t>
      </w:r>
      <w:r w:rsidRPr="00B44072">
        <w:t>environment, we can guide the development of our own synthetic analogues.</w:t>
      </w:r>
    </w:p>
    <w:p w14:paraId="78F51571" w14:textId="60AFD0AF" w:rsidR="00307A48" w:rsidRDefault="00307A48" w:rsidP="00CE6503">
      <w:r w:rsidRPr="00B44072">
        <w:t>The driving question behind this research is summarised succinctly by Ridley</w:t>
      </w:r>
      <w:r w:rsidRPr="00B44072">
        <w:fldChar w:fldCharType="begin" w:fldLock="1"/>
      </w:r>
      <w:r w:rsidR="00407B50">
        <w:instrText>ADDIN CSL_CITATION {"citationItems":[{"id":"ITEM-1","itemData":{"ISBN":"978-1-4051-0345-9","author":[{"dropping-particle":"","family":"Ridley","given":"Mark","non-dropping-particle":"","parse-names":false,"suffix":""}],"edition":"third edit","id":"ITEM-1","issued":{"date-parts":[["2003"]]},"note":"&amp;quot;evolutionary systems are only energetically optimised as they need to be, not necessarily can be&amp;quot;","publisher":"Wiley-Blackwell","title":"Evolution","type":"book"},"uris":["http://www.mendeley.com/documents/?uuid=37993a6f-c98e-487a-a32a-b5d02c921902"]}],"mendeley":{"formattedCitation":"&lt;sup&gt;49&lt;/sup&gt;","plainTextFormattedCitation":"49","previouslyFormattedCitation":"&lt;sup&gt;49&lt;/sup&gt;"},"properties":{"noteIndex":0},"schema":"https://github.com/citation-style-language/schema/raw/master/csl-citation.json"}</w:instrText>
      </w:r>
      <w:r w:rsidRPr="00B44072">
        <w:fldChar w:fldCharType="separate"/>
      </w:r>
      <w:r w:rsidR="00407B50" w:rsidRPr="00407B50">
        <w:rPr>
          <w:noProof/>
          <w:vertAlign w:val="superscript"/>
        </w:rPr>
        <w:t>49</w:t>
      </w:r>
      <w:r w:rsidRPr="00B44072">
        <w:fldChar w:fldCharType="end"/>
      </w:r>
      <w:r w:rsidRPr="00B44072">
        <w:t>, who states that</w:t>
      </w:r>
      <w:r w:rsidR="003C7C32">
        <w:t xml:space="preserve"> </w:t>
      </w:r>
      <w:r w:rsidRPr="00CE6503">
        <w:rPr>
          <w:rStyle w:val="SubtleEmphasis"/>
        </w:rPr>
        <w:t>Evolutionary systems are only energetically optimised as they need to be, not necessarily can be.</w:t>
      </w:r>
      <w:r w:rsidR="003C7C32">
        <w:t xml:space="preserve"> </w:t>
      </w:r>
      <w:r w:rsidRPr="00B44072">
        <w:t>And thus the question arises, can we improve them?</w:t>
      </w:r>
    </w:p>
    <w:p w14:paraId="5924FE4D" w14:textId="77777777" w:rsidR="00B1652C" w:rsidRDefault="00B1652C">
      <w:pPr>
        <w:spacing w:line="276" w:lineRule="auto"/>
        <w:jc w:val="left"/>
        <w:rPr>
          <w:rFonts w:asciiTheme="majorHAnsi" w:eastAsiaTheme="majorEastAsia" w:hAnsiTheme="majorHAnsi" w:cstheme="majorBidi"/>
          <w:color w:val="262626" w:themeColor="text1" w:themeTint="D9"/>
          <w:sz w:val="40"/>
          <w:szCs w:val="40"/>
        </w:rPr>
      </w:pPr>
      <w:bookmarkStart w:id="33" w:name="_Toc430855967"/>
      <w:bookmarkStart w:id="34" w:name="_Toc430855974"/>
      <w:bookmarkStart w:id="35" w:name="_Toc422910471"/>
      <w:bookmarkEnd w:id="27"/>
      <w:bookmarkEnd w:id="28"/>
      <w:r>
        <w:br w:type="page"/>
      </w:r>
    </w:p>
    <w:p w14:paraId="7681A9B7" w14:textId="365AEC38" w:rsidR="00171E18" w:rsidRDefault="007A609F" w:rsidP="007A609F">
      <w:pPr>
        <w:pStyle w:val="Heading2"/>
      </w:pPr>
      <w:bookmarkStart w:id="36" w:name="_Toc526843084"/>
      <w:r>
        <w:lastRenderedPageBreak/>
        <w:t>M</w:t>
      </w:r>
      <w:r w:rsidR="00171E18" w:rsidRPr="00171E18">
        <w:t>icrostructure and chemical composition</w:t>
      </w:r>
      <w:bookmarkEnd w:id="33"/>
      <w:bookmarkEnd w:id="36"/>
      <w:r w:rsidR="00171E18" w:rsidRPr="00171E18">
        <w:t xml:space="preserve"> </w:t>
      </w:r>
    </w:p>
    <w:p w14:paraId="6758C9E3" w14:textId="77777777" w:rsidR="00171E18" w:rsidRPr="00171E18" w:rsidRDefault="00171E18" w:rsidP="007A609F">
      <w:pPr>
        <w:pStyle w:val="Heading3"/>
      </w:pPr>
      <w:bookmarkStart w:id="37" w:name="_Toc430855968"/>
      <w:r w:rsidRPr="00171E18">
        <w:t>Overview</w:t>
      </w:r>
      <w:bookmarkEnd w:id="37"/>
      <w:r w:rsidRPr="00171E18">
        <w:t xml:space="preserve"> </w:t>
      </w:r>
    </w:p>
    <w:p w14:paraId="544605C5" w14:textId="334ED804" w:rsidR="00171E18" w:rsidRPr="00171E18" w:rsidRDefault="00171E18" w:rsidP="00171E18">
      <w:r w:rsidRPr="00171E18">
        <w:t>Silks are long</w:t>
      </w:r>
      <w:r w:rsidR="00815AD0">
        <w:t xml:space="preserve"> </w:t>
      </w:r>
      <w:r w:rsidRPr="00171E18">
        <w:t>chain fibrous proteins comprising mostly glycine, alanine and serine</w:t>
      </w:r>
      <w:r w:rsidRPr="00171E18">
        <w:fldChar w:fldCharType="begin" w:fldLock="1"/>
      </w:r>
      <w:r w:rsidR="00407B5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id":"ITEM-2","itemData":{"author":[{"dropping-particle":"","family":"Lucas","given":"Frank","non-dropping-particle":"","parse-names":false,"suffix":""}],"container-title":"Discovery","id":"ITEM-2","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silks","type":"article-journal","volume":"25"},"uris":["http://www.mendeley.com/documents/?uuid=d206bbd1-6f2f-4a17-8e29-ffdd7a28c537"]},{"id":"ITEM-3","itemData":{"ISBN":"1177-8903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Applications","id":"ITEM-3","issued":{"date-parts":[["2008"]]},"note":"split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mendeley":{"formattedCitation":"&lt;sup&gt;8,11,44&lt;/sup&gt;","plainTextFormattedCitation":"8,11,44","previouslyFormattedCitation":"&lt;sup&gt;8,11,44&lt;/sup&gt;"},"properties":{"noteIndex":0},"schema":"https://github.com/citation-style-language/schema/raw/master/csl-citation.json"}</w:instrText>
      </w:r>
      <w:r w:rsidRPr="00171E18">
        <w:fldChar w:fldCharType="separate"/>
      </w:r>
      <w:r w:rsidR="00407B50" w:rsidRPr="00407B50">
        <w:rPr>
          <w:noProof/>
          <w:vertAlign w:val="superscript"/>
        </w:rPr>
        <w:t>8,11,44</w:t>
      </w:r>
      <w:r w:rsidRPr="00171E18">
        <w:fldChar w:fldCharType="end"/>
      </w:r>
      <w:r w:rsidRPr="00171E18">
        <w:t>. The homogeneity between the primary structure of most silks suggests that there is a shared set of parameters for spinning</w:t>
      </w:r>
      <w:r w:rsidRPr="00171E18">
        <w:fldChar w:fldCharType="begin" w:fldLock="1"/>
      </w:r>
      <w:r w:rsidR="00407B50">
        <w:instrText>ADDIN CSL_CITATION {"citationItems":[{"id":"ITEM-1","itemData":{"DOI":"10.1021/bm034307c","ISBN":"1525-7797","ISSN":"1525-7797","PMID":"15132650","abstract":"Spidroins,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M.","non-dropping-particle":"","parse-names":false,"suffix":""}],"container-title":"Biomacromolecules","id":"ITEM-1","issue":"3","issued":{"date-parts":[["2004","5"]]},"note":"lowering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mendeley":{"formattedCitation":"&lt;sup&gt;50&lt;/sup&gt;","plainTextFormattedCitation":"50","previouslyFormattedCitation":"&lt;sup&gt;50&lt;/sup&gt;"},"properties":{"noteIndex":0},"schema":"https://github.com/citation-style-language/schema/raw/master/csl-citation.json"}</w:instrText>
      </w:r>
      <w:r w:rsidRPr="00171E18">
        <w:fldChar w:fldCharType="separate"/>
      </w:r>
      <w:r w:rsidR="00407B50" w:rsidRPr="00407B50">
        <w:rPr>
          <w:noProof/>
          <w:vertAlign w:val="superscript"/>
        </w:rPr>
        <w:t>50</w:t>
      </w:r>
      <w:r w:rsidRPr="00171E18">
        <w:fldChar w:fldCharType="end"/>
      </w:r>
      <w:r w:rsidRPr="00171E18">
        <w:t>. However, it is the secondary structure that determines silk’s mechanical properties and the wide variation herein provides tremendous inspiration for novel biomaterials</w:t>
      </w:r>
      <w:r w:rsidRPr="00171E18">
        <w:fldChar w:fldCharType="begin" w:fldLock="1"/>
      </w:r>
      <w:r w:rsidR="00407B50">
        <w:instrText>ADDIN CSL_CITATION {"citationItems":[{"id":"ITEM-1","itemData":{"DOI":"10.1002/adma.200801332","ISBN":"0935-9648","ISSN":"09359648","abstract":"Two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Materials","id":"ITEM-1","issue":"4","issued":{"date-parts":[["2009","1","26"]]},"note":"silks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mendeley":{"formattedCitation":"&lt;sup&gt;51&lt;/sup&gt;","plainTextFormattedCitation":"51","previouslyFormattedCitation":"&lt;sup&gt;51&lt;/sup&gt;"},"properties":{"noteIndex":0},"schema":"https://github.com/citation-style-language/schema/raw/master/csl-citation.json"}</w:instrText>
      </w:r>
      <w:r w:rsidRPr="00171E18">
        <w:fldChar w:fldCharType="separate"/>
      </w:r>
      <w:r w:rsidR="00407B50" w:rsidRPr="00407B50">
        <w:rPr>
          <w:noProof/>
          <w:vertAlign w:val="superscript"/>
        </w:rPr>
        <w:t>51</w:t>
      </w:r>
      <w:r w:rsidRPr="00171E18">
        <w:fldChar w:fldCharType="end"/>
      </w:r>
      <w:r w:rsidRPr="00171E18">
        <w:t xml:space="preserve">. The relative abundance of </w:t>
      </w:r>
      <w:r w:rsidRPr="00171E18">
        <w:rPr>
          <w:rFonts w:ascii="Calibri" w:hAnsi="Calibri"/>
        </w:rPr>
        <w:t>α</w:t>
      </w:r>
      <w:r w:rsidRPr="00171E18">
        <w:t xml:space="preserve">-helix, </w:t>
      </w:r>
      <w:r w:rsidRPr="00171E18">
        <w:rPr>
          <w:rFonts w:ascii="Calibri" w:hAnsi="Calibri"/>
        </w:rPr>
        <w:t>β</w:t>
      </w:r>
      <w:r w:rsidRPr="00171E18">
        <w:t>-sheet and random coil conformations determines whether silk remains a thick, viscous substance, or becomes a strong, tough fibre when spun</w:t>
      </w:r>
      <w:r w:rsidRPr="00171E18">
        <w:fldChar w:fldCharType="begin" w:fldLock="1"/>
      </w:r>
      <w:r w:rsidR="00CE28B7">
        <w:instrText>ADDIN CSL_CITATION {"citationItems":[{"id":"ITEM-1","itemData":{"DOI":"10.1146/annurev.ento.42.1.231","ISBN":"0066-4170","ISSN":"0066-4170","PMID":"15012314","abstract":"Silks belong to the class of molecules called structural proteins. The ability to produce silk proteins has evolved multiple times in the arthropods, and silk secreting glands have evolved via two different pathways. The comparative data and phylogenetic analyses in this review suggest that the silk-secreting systems of spiders and insects are homologous and linked to the crural gland (origin of systemic pathway to silk production) and cuticular secretions (origin of surficial pathway to silk production) of an onychophoran-like ancestor. The evolution of silk secreting organs via a surficial pathway is possible in adult and larval hexapods, regardless of their developmental mode. Silk secretion via a systemic pathway is possible in either adult or larval hexapods, but only larval insects have dedicated silk producing glands. Spiders, however, have evolved silk producing systems via both systemic pathway and surficial pathways, and a single individual retains both throughout its lifespan. Early in the evolution of spiders, silk glands were undifferentiated, suggesting that the number of silk secreting glands of any individual was related to the spider's energetic need to produce large quantities of protein. However, the complex silk-producing systems that characterize the aerial web-building spiders and the diverse types of proteins they produce suggest that their silks reflect the diverse and increasing number of ways in which spiders use them. Because the muscular and innervated spinnerets and spigots of spiders allow them to control fiber functional properties, silk proteins represent an avenue through which animal behavior may directly affect the molecular properties of a protein.","author":[{"dropping-particle":"","family":"Craig","given":"Catherine L","non-dropping-particle":"","parse-names":false,"suffix":""}],"container-title":"Annual Review of Entomology","id":"ITEM-1","issue":"1","issued":{"date-parts":[["1997","1"]]},"note":"Reference for where silk has come from. \n\nAlso for general composition of silk as a protein\n\ncladistic analysis of silk evolution","page":"231-267","title":"Evolution of arthropod silks","type":"article-journal","volume":"42"},"uris":["http://www.mendeley.com/documents/?uuid=2ba1fc27-cb42-4459-ba4a-c25c5deb7f1d"]}],"mendeley":{"formattedCitation":"&lt;sup&gt;1&lt;/sup&gt;","plainTextFormattedCitation":"1","previouslyFormattedCitation":"&lt;sup&gt;1&lt;/sup&gt;"},"properties":{"noteIndex":0},"schema":"https://github.com/citation-style-language/schema/raw/master/csl-citation.json"}</w:instrText>
      </w:r>
      <w:r w:rsidRPr="00171E18">
        <w:fldChar w:fldCharType="separate"/>
      </w:r>
      <w:r w:rsidR="001B4B17" w:rsidRPr="001B4B17">
        <w:rPr>
          <w:noProof/>
          <w:vertAlign w:val="superscript"/>
        </w:rPr>
        <w:t>1</w:t>
      </w:r>
      <w:r w:rsidRPr="00171E18">
        <w:fldChar w:fldCharType="end"/>
      </w:r>
      <w:r w:rsidRPr="00171E18">
        <w:t>. The spinning process</w:t>
      </w:r>
      <w:r w:rsidR="0016674B">
        <w:t>—</w:t>
      </w:r>
      <w:r w:rsidRPr="00171E18">
        <w:t>through shear induced alignment and increas</w:t>
      </w:r>
      <w:r w:rsidR="0016674B">
        <w:t>ed</w:t>
      </w:r>
      <w:r w:rsidRPr="00171E18">
        <w:t xml:space="preserve"> acidity</w:t>
      </w:r>
      <w:r w:rsidRPr="00171E18">
        <w:fldChar w:fldCharType="begin" w:fldLock="1"/>
      </w:r>
      <w:r w:rsidR="003F0B80">
        <w:instrText>ADDIN CSL_CITATION {"citationItems":[{"id":"ITEM-1","itemData":{"DOI":"10.1021/bm034307c","ISBN":"1525-7797","ISSN":"1525-7797","PMID":"15132650","abstract":"Spidroins,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M.","non-dropping-particle":"","parse-names":false,"suffix":""}],"container-title":"Biomacromolecules","id":"ITEM-1","issue":"3","issued":{"date-parts":[["2004","5"]]},"note":"lowering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id":"ITEM-2","itemData":{"DOI":"10.1002/adma.201404234","ISSN":"09359648","author":[{"dropping-particle":"","family":"Heidebrecht","given":"Aniela","non-dropping-particle":"","parse-names":false,"suffix":""},{"dropping-particle":"","family":"Eisoldt","given":"Lukas","non-dropping-particle":"","parse-names":false,"suffix":""},{"dropping-particle":"","family":"Diehl","given":"Johannes","non-dropping-particle":"","parse-names":false,"suffix":""},{"dropping-particle":"","family":"Schmidt","given":"Andreas","non-dropping-particle":"","parse-names":false,"suffix":""},{"dropping-particle":"","family":"Geffers","given":"Martha","non-dropping-particle":"","parse-names":false,"suffix":""},{"dropping-particle":"","family":"Lang","given":"Gregor","non-dropping-particle":"","parse-names":false,"suffix":""},{"dropping-particle":"","family":"Scheibel","given":"Thomas","non-dropping-particle":"","parse-names":false,"suffix":""}],"container-title":"Advanced Materials","id":"ITEM-2","issue":"13","issued":{"date-parts":[["2015","4"]]},"note":"good toughness\n\ndragline silk has an MA core surrounded by a trilayered Minor Amp shell\n\nNA and CL ions are replaced with K and other cosomtropic phosphate ions along the duct. antiparallel dimers are formed towards the end of the duct. \n\nproduced recombinant A.diadematus spidroi-like fibres\n\ndialysis or phase separation can be used to concentrate silk dopes, but neither are particularly stable. spun both, but need post processing.\n\nachieved similar toughness to natural spiders ilks, arising from although they are not as strong, they are more extensible due to single protein construction and simplified spinning ysstem (coagulation bath)","page":"2189-2194","title":"Biomimetic Fibers Made of Recombinant Spidroins with the Same Toughness as Natural Spider Silk","type":"article-journal","volume":"27"},"uris":["http://www.mendeley.com/documents/?uuid=9427144e-534c-4985-9b40-102b66111536"]}],"mendeley":{"formattedCitation":"&lt;sup&gt;50,52&lt;/sup&gt;","plainTextFormattedCitation":"50,52","previouslyFormattedCitation":"&lt;sup&gt;50,52&lt;/sup&gt;"},"properties":{"noteIndex":0},"schema":"https://github.com/citation-style-language/schema/raw/master/csl-citation.json"}</w:instrText>
      </w:r>
      <w:r w:rsidRPr="00171E18">
        <w:fldChar w:fldCharType="separate"/>
      </w:r>
      <w:r w:rsidR="003F0B80" w:rsidRPr="003F0B80">
        <w:rPr>
          <w:noProof/>
          <w:vertAlign w:val="superscript"/>
        </w:rPr>
        <w:t>50,52</w:t>
      </w:r>
      <w:r w:rsidRPr="00171E18">
        <w:fldChar w:fldCharType="end"/>
      </w:r>
      <w:r w:rsidR="0016674B">
        <w:t>—</w:t>
      </w:r>
      <w:r w:rsidRPr="00171E18">
        <w:t>promote</w:t>
      </w:r>
      <w:r w:rsidR="0016674B">
        <w:t>s</w:t>
      </w:r>
      <w:r w:rsidR="0016674B" w:rsidRPr="00171E18">
        <w:t xml:space="preserve"> polymerisation</w:t>
      </w:r>
      <w:r w:rsidR="0016674B" w:rsidRPr="00171E18">
        <w:fldChar w:fldCharType="begin" w:fldLock="1"/>
      </w:r>
      <w:r w:rsidR="003F0B80">
        <w:instrText>ADDIN CSL_CITATION {"citationItems":[{"id":"ITEM-1","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Communications","id":"ITEM-1","issue":"May","issued":{"date-parts":[["2015","5","28"]]},"note":"longer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id":"ITEM-2","itemData":{"DOI":"10.1038/nchembio.1789","ISSN":"1552-4450","author":[{"dropping-particle":"","family":"Rising","given":"Anna","non-dropping-particle":"","parse-names":false,"suffix":""},{"dropping-particle":"","family":"Johansson","given":"Jan","non-dropping-particle":"","parse-names":false,"suffix":""}],"container-title":"Nature Chemical Biology","id":"ITEM-2","issue":"5","issued":{"date-parts":[["2015","5","17"]]},"note":"partial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34,53&lt;/sup&gt;","plainTextFormattedCitation":"34,53","previouslyFormattedCitation":"&lt;sup&gt;34,53&lt;/sup&gt;"},"properties":{"noteIndex":0},"schema":"https://github.com/citation-style-language/schema/raw/master/csl-citation.json"}</w:instrText>
      </w:r>
      <w:r w:rsidR="0016674B" w:rsidRPr="00171E18">
        <w:fldChar w:fldCharType="separate"/>
      </w:r>
      <w:r w:rsidR="003F0B80" w:rsidRPr="003F0B80">
        <w:rPr>
          <w:noProof/>
          <w:vertAlign w:val="superscript"/>
        </w:rPr>
        <w:t>34,53</w:t>
      </w:r>
      <w:r w:rsidR="0016674B" w:rsidRPr="00171E18">
        <w:fldChar w:fldCharType="end"/>
      </w:r>
      <w:r w:rsidR="0016674B">
        <w:t xml:space="preserve"> and the </w:t>
      </w:r>
      <w:r w:rsidRPr="00171E18">
        <w:t>creat</w:t>
      </w:r>
      <w:r w:rsidR="0016674B">
        <w:t>ion of</w:t>
      </w:r>
      <w:r w:rsidRPr="00171E18">
        <w:t xml:space="preserve"> a well-connected </w:t>
      </w:r>
      <w:r w:rsidR="00461706">
        <w:t xml:space="preserve">hierarchical </w:t>
      </w:r>
      <w:r w:rsidRPr="00171E18">
        <w:t>anisotropic network</w:t>
      </w:r>
      <w:r w:rsidR="0016674B">
        <w:t xml:space="preserve"> which</w:t>
      </w:r>
      <w:r w:rsidRPr="00171E18">
        <w:t xml:space="preserve"> operat</w:t>
      </w:r>
      <w:r w:rsidR="0016674B">
        <w:t>es</w:t>
      </w:r>
      <w:r w:rsidRPr="00171E18">
        <w:t xml:space="preserve"> a</w:t>
      </w:r>
      <w:r w:rsidR="003C7C32">
        <w:t>cross</w:t>
      </w:r>
      <w:r w:rsidRPr="00171E18">
        <w:t xml:space="preserve"> multiple length scales</w:t>
      </w:r>
      <w:r w:rsidRPr="00171E18">
        <w:fldChar w:fldCharType="begin" w:fldLock="1"/>
      </w:r>
      <w:r w:rsidR="00407B50">
        <w:instrText>ADDIN CSL_CITATION {"citationItems":[{"id":"ITEM-1","itemData":{"DOI":"10.1038/nmat3578","ISSN":"1476-1122","PMID":"23422718","abstract":"The complete elastic response of a spider's orb web has been quantified by non-invasive light scattering, revealing important insights into the architecture, natural material use and mechanical properties of the web. This knowledge advances our understanding of the prey-catching process and the role of supercontraction therein.","author":[{"dropping-particle":"","family":"Qin","given":"Zhao","non-dropping-particle":"","parse-names":false,"suffix":""},{"dropping-particle":"","family":"Buehler","given":"Markus J.","non-dropping-particle":"","parse-names":false,"suffix":""}],"container-title":"Nature Materials","id":"ITEM-1","issue":"3","issued":{"date-parts":[["2013","3","1"]]},"note":"multiple length scales from nano-metre contirbute to the performance of webs and other silken structures (ext ref).\n\norb webs have a nonlinear stiffening response - becoming more rigid when stretched to ensure consistent load capacity - believed to help in windy conditions and larger deformations.\n\nuses non destruvtive light scattering to test elastic responses in 3D and from this computed stiffness. this is done before and after exposure to moisture in order to explore changes in mechanical properties due to super contraction. \n\nmoisture tightens up the web, but also increase vibrational frequency, making it easier for the spider to detect prey.\n\nstiffness correlates with crystallinity.\n\nlimitation isa that resolution is not as good as the thinnest silk fibres (nm) as it is limited by laser spot size (um)","page":"185-187","publisher":"Nature Publishing Group","title":"Webs measure up","type":"article-journal","volume":"12"},"uris":["http://www.mendeley.com/documents/?uuid=de6ebc85-2840-4147-b2a7-8891de0b07bf"]},{"id":"ITEM-2","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Communications","id":"ITEM-2","issue":"May","issued":{"date-parts":[["2015","5","28"]]},"note":"longer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mendeley":{"formattedCitation":"&lt;sup&gt;34,54&lt;/sup&gt;","plainTextFormattedCitation":"34,54","previouslyFormattedCitation":"&lt;sup&gt;34,54&lt;/sup&gt;"},"properties":{"noteIndex":0},"schema":"https://github.com/citation-style-language/schema/raw/master/csl-citation.json"}</w:instrText>
      </w:r>
      <w:r w:rsidRPr="00171E18">
        <w:fldChar w:fldCharType="separate"/>
      </w:r>
      <w:r w:rsidR="00407B50" w:rsidRPr="00407B50">
        <w:rPr>
          <w:noProof/>
          <w:vertAlign w:val="superscript"/>
        </w:rPr>
        <w:t>34,54</w:t>
      </w:r>
      <w:r w:rsidRPr="00171E18">
        <w:fldChar w:fldCharType="end"/>
      </w:r>
    </w:p>
    <w:p w14:paraId="1D583D85" w14:textId="77777777" w:rsidR="00171E18" w:rsidRPr="00171E18" w:rsidRDefault="00171E18" w:rsidP="007A609F">
      <w:pPr>
        <w:pStyle w:val="Heading3"/>
      </w:pPr>
      <w:bookmarkStart w:id="38" w:name="_Toc430855969"/>
      <w:r w:rsidRPr="00171E18">
        <w:t>Primary structure</w:t>
      </w:r>
      <w:bookmarkEnd w:id="38"/>
      <w:r w:rsidRPr="00171E18">
        <w:t xml:space="preserve"> </w:t>
      </w:r>
    </w:p>
    <w:p w14:paraId="5D3CE0D2" w14:textId="13B47633" w:rsidR="00171E18" w:rsidRPr="00171E18" w:rsidRDefault="00171E18" w:rsidP="00171E18">
      <w:r w:rsidRPr="00171E18">
        <w:t>The primary structure represents the amino acid composition and distribution within the protein chains. The N- and C-terminal domains, which allow the proteins to form</w:t>
      </w:r>
      <w:r w:rsidR="003C7C32">
        <w:t xml:space="preserve"> </w:t>
      </w:r>
      <w:r w:rsidRPr="00171E18">
        <w:t>natural polymers, are highly conserved across all species</w:t>
      </w:r>
      <w:r w:rsidRPr="00171E18">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silk","type":"article-journal","volume":"11"},"uris":["http://www.mendeley.com/documents/?uuid=82598f9d-5bf9-4de9-a2de-ab243f300090"]},{"id":"ITEM-2","itemData":{"DOI":"10.1371/journal.pbio.1001921","ISSN":"1545-7885","abstract":"Mapping the conditions of spider silk proteins along the silk gland, and combining with molecular studies, reveals a pH controlled switch between lock and trigger forms, providing insights into spider silk formation.","author":[{"dropping-particle":"","family":"Andersson","given":"Marlene","non-dropping-particle":"","parse-names":false,"suffix":""},{"dropping-particle":"","family":"Chen","given":"Gefei","non-dropping-particle":"","parse-names":false,"suffix":""},{"dropping-particle":"","family":"Otikovs","given":"Martins","non-dropping-particle":"","parse-names":false,"suffix":""},{"dropping-particle":"","family":"Landreh","given":"Michael","non-dropping-particle":"","parse-names":false,"suffix":""},{"dropping-particle":"","family":"Nordling","given":"Kerstin","non-dropping-particle":"","parse-names":false,"suffix":""},{"dropping-particle":"","family":"Kronqvist","given":"Nina","non-dropping-particle":"","parse-names":false,"suffix":""},{"dropping-particle":"","family":"Westermark","given":"Per","non-dropping-particle":"","parse-names":false,"suffix":""},{"dropping-particle":"","family":"Jörnvall","given":"Hans","non-dropping-particle":"","parse-names":false,"suffix":""},{"dropping-particle":"","family":"Knight","given":"Stefan","non-dropping-particle":"","parse-names":false,"suffix":""},{"dropping-particle":"","family":"Ridderstråle","given":"Yvonne","non-dropping-particle":"","parse-names":false,"suffix":""},{"dropping-particle":"","family":"Holm","given":"Lena","non-dropping-particle":"","parse-names":false,"suffix":""},{"dropping-particle":"","family":"Meng","given":"Qing","non-dropping-particle":"","parse-names":false,"suffix":""},{"dropping-particle":"","family":"Jaudzems","given":"Kristaps","non-dropping-particle":"","parse-names":false,"suffix":""},{"dropping-particle":"","family":"Chesler","given":"Mitchell","non-dropping-particle":"","parse-names":false,"suffix":""},{"dropping-particle":"","family":"Johansson","given":"Jan","non-dropping-particle":"","parse-names":false,"suffix":""},{"dropping-particle":"","family":"Rising","given":"Anna","non-dropping-particle":"","parse-names":false,"suffix":""}],"container-title":"PLoS Biology","editor":[{"dropping-particle":"","family":"Petsko","given":"Gregory A.","non-dropping-particle":"","parse-names":false,"suffix":""}],"id":"ITEM-2","issue":"8","issued":{"date-parts":[["2014","8","5"]]},"note":"spidroin terminal domains are high conserved across species. \n\nmeasured changing ph along duc lngth, butfailed to accounforCo2 in sstem after knocking out spiders with it. \n\nlooked at how ph affect the NT and CT domains","page":"e1001921","title":"Carbonic Anhydrase Generates CO2 and H+ That Drive Spider Silk Formation Via Opposite Effects on the Terminal Domains","type":"article-journal","volume":"12"},"uris":["http://www.mendeley.com/documents/?uuid=a0887d31-4318-4f06-a371-0afdb220878e"]}],"mendeley":{"formattedCitation":"&lt;sup&gt;53,55&lt;/sup&gt;","plainTextFormattedCitation":"53,55","previouslyFormattedCitation":"&lt;sup&gt;53,55&lt;/sup&gt;"},"properties":{"noteIndex":0},"schema":"https://github.com/citation-style-language/schema/raw/master/csl-citation.json"}</w:instrText>
      </w:r>
      <w:r w:rsidRPr="00171E18">
        <w:fldChar w:fldCharType="separate"/>
      </w:r>
      <w:r w:rsidR="003F0B80" w:rsidRPr="003F0B80">
        <w:rPr>
          <w:noProof/>
          <w:vertAlign w:val="superscript"/>
        </w:rPr>
        <w:t>53,55</w:t>
      </w:r>
      <w:r w:rsidRPr="00171E18">
        <w:fldChar w:fldCharType="end"/>
      </w:r>
      <w:r w:rsidR="00C367D4">
        <w:t xml:space="preserve">. While </w:t>
      </w:r>
      <w:r w:rsidR="0016674B">
        <w:t xml:space="preserve">the </w:t>
      </w:r>
      <w:r w:rsidR="00C367D4">
        <w:t>C-terminal</w:t>
      </w:r>
      <w:r w:rsidRPr="00171E18">
        <w:t xml:space="preserve"> affects stability, aggregation and the formation of </w:t>
      </w:r>
      <w:r w:rsidRPr="00171E18">
        <w:rPr>
          <w:rFonts w:ascii="Calibri" w:hAnsi="Calibri"/>
        </w:rPr>
        <w:t>β</w:t>
      </w:r>
      <w:r w:rsidRPr="00171E18">
        <w:t>-sheets, the N</w:t>
      </w:r>
      <w:r w:rsidR="00C367D4">
        <w:t>-terminal</w:t>
      </w:r>
      <w:r w:rsidRPr="00171E18">
        <w:t xml:space="preserve"> affects protein expression, solubility, and promotes fibrillation</w:t>
      </w:r>
      <w:r w:rsidRPr="00171E18">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Pr="00171E18">
        <w:fldChar w:fldCharType="separate"/>
      </w:r>
      <w:r w:rsidR="003F0B80" w:rsidRPr="003F0B80">
        <w:rPr>
          <w:noProof/>
          <w:vertAlign w:val="superscript"/>
        </w:rPr>
        <w:t>53</w:t>
      </w:r>
      <w:r w:rsidRPr="00171E18">
        <w:fldChar w:fldCharType="end"/>
      </w:r>
      <w:r w:rsidRPr="00171E18">
        <w:t>. By contrast, the protein</w:t>
      </w:r>
      <w:r w:rsidR="00C367D4">
        <w:t>’s</w:t>
      </w:r>
      <w:r w:rsidRPr="00171E18">
        <w:t xml:space="preserve"> midsection dictates its mechanical properties</w:t>
      </w:r>
      <w:r w:rsidRPr="00171E18">
        <w:rPr>
          <w:lang w:eastAsia="de-DE"/>
        </w:rPr>
        <w:fldChar w:fldCharType="begin" w:fldLock="1"/>
      </w:r>
      <w:r w:rsidR="00CE28B7">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Pr="00171E18">
        <w:rPr>
          <w:lang w:eastAsia="de-DE"/>
        </w:rPr>
        <w:fldChar w:fldCharType="separate"/>
      </w:r>
      <w:r w:rsidR="001B4B17" w:rsidRPr="001B4B17">
        <w:rPr>
          <w:noProof/>
          <w:vertAlign w:val="superscript"/>
          <w:lang w:eastAsia="de-DE"/>
        </w:rPr>
        <w:t>21</w:t>
      </w:r>
      <w:r w:rsidRPr="00171E18">
        <w:rPr>
          <w:lang w:eastAsia="de-DE"/>
        </w:rPr>
        <w:fldChar w:fldCharType="end"/>
      </w:r>
      <w:r w:rsidRPr="00171E18">
        <w:t xml:space="preserve">. </w:t>
      </w:r>
      <w:r w:rsidR="00C367D4" w:rsidRPr="00506D48">
        <w:t>Interestingly, more functionally advanced silks typically contain simpler, more flexible chain segments</w:t>
      </w:r>
      <w:r w:rsidR="00C367D4" w:rsidRPr="00506D48">
        <w:fldChar w:fldCharType="begin" w:fldLock="1"/>
      </w:r>
      <w:r w:rsidR="00C367D4">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00C367D4" w:rsidRPr="00506D48">
        <w:fldChar w:fldCharType="separate"/>
      </w:r>
      <w:r w:rsidR="00C367D4" w:rsidRPr="001B4B17">
        <w:rPr>
          <w:noProof/>
          <w:vertAlign w:val="superscript"/>
        </w:rPr>
        <w:t>4</w:t>
      </w:r>
      <w:r w:rsidR="00C367D4" w:rsidRPr="00506D48">
        <w:fldChar w:fldCharType="end"/>
      </w:r>
      <w:r w:rsidR="00C367D4">
        <w:t>, with t</w:t>
      </w:r>
      <w:r w:rsidRPr="00171E18">
        <w:t>he high percentage of alanine and glycine in highly conserved repetitive regions thought to prevent premature aggregation</w:t>
      </w:r>
      <w:r w:rsidRPr="00171E18">
        <w:fldChar w:fldCharType="begin" w:fldLock="1"/>
      </w:r>
      <w:r w:rsidR="003F0B80">
        <w:instrText>ADDIN CSL_CITATION {"citationItems":[{"id":"ITEM-1","itemData":{"DOI":"10.1126/science.1127946","ISBN":"1095-9203 (Electronic) 0036-8075 (Linking)","ISSN":"0036-8075","PMID":"16794073","abstract":"The orb web is a spectacular evolutionary innovation that enables spiders to catch flying prey. This elegant, geometric structure is woven with silk fibers that are renowned for their superior mechanical properties. We used silk gland expression libraries to address a long-standing controversy concerning the evolution of the orb-web architecture. Contrary to the view that the orb-web design evolved multiple times, we found that the distribution and phylogeny of silk proteins support a single, ancient origin of the orb web at least 136 million years ago. Furthermore, we substantially expanded the repository of silk sequences that can be used for the synthesis of high-performance biomaterials.","author":[{"dropping-particle":"","family":"Garb","given":"Jessica E","non-dropping-particle":"","parse-names":false,"suffix":""}],"container-title":"Science","id":"ITEM-1","issue":"5781","issued":{"date-parts":[["2006","6","23"]]},"page":"1762-1762","title":"Silk Genes Support the Single Origin of Orb Webs","type":"article-journal","volume":"312"},"uris":["http://www.mendeley.com/documents/?uuid=e6ceeb8b-6770-4435-8f5a-201c06dd3c22"]},{"id":"ITEM-2","itemData":{"DOI":"10.1126/science.1057561","ISBN":"0036-8075 (Print) 0036-8075 (Linking)","ISSN":"00368075","PMID":"11283372","abstract":"Spiders (Araneae) spin high-performance silks from liquid fibroin proteins. Fibroin sequences from basal spider lineages reveal mosaics of amino acid motifs that differ radically from previously described spider silk sequences. The silk fibers of Araneae are constructed from many protein designs. Yet, the repetitive sequences of fibroins from orb-weaving spiders have been maintained, presumably by stabilizing selection, over 125 million years of evolutionary history. The retention of these conserved motifs since the Mesozoic and their convergent evolution in other structural superproteins imply that these sequences are central to understanding the exceptional mechanical properties of orb weaver silks.","author":[{"dropping-particle":"","family":"Gatesy","given":"J","non-dropping-particle":"","parse-names":false,"suffix":""},{"dropping-particle":"","family":"Hayashi","given":"Cheryl Y.","non-dropping-particle":"","parse-names":false,"suffix":""},{"dropping-particle":"","family":"Motriuk","given":"D","non-dropping-particle":"","parse-names":false,"suffix":""},{"dropping-particle":"","family":"Woods","given":"J","non-dropping-particle":"","parse-names":false,"suffix":""},{"dropping-particle":"V.","family":"Lewis","given":"Randolph","non-dropping-particle":"","parse-names":false,"suffix":""}],"container-title":"Science","id":"ITEM-2","issue":"5513","issued":{"date-parts":[["2001"]]},"page":"2603-2605","title":"Extreme diversity, conservation, and convergence of spider silk fibroin sequences","type":"article-journal","volume":"291"},"uris":["http://www.mendeley.com/documents/?uuid=018d7da2-9685-4442-959a-ff7706d7edd4"]},{"id":"ITEM-3","itemData":{"author":[{"dropping-particle":"","family":"Lucas","given":"Frank","non-dropping-particle":"","parse-names":false,"suffix":""}],"container-title":"Discovery","id":"ITEM-3","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-4","itemData":{"DOI":"10.1038/nchembio.1789","ISSN":"1552-4450","author":[{"dropping-particle":"","family":"Rising","given":"Anna","non-dropping-particle":"","parse-names":false,"suffix":""},{"dropping-particle":"","family":"Johansson","given":"Jan","non-dropping-particle":"","parse-names":false,"suffix":""}],"container-title":"Nature Chemical Biology","id":"ITEM-4","issue":"5","issued":{"date-parts":[["2015","5","17"]]},"note":"partial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8,53,56,57&lt;/sup&gt;","plainTextFormattedCitation":"8,53,56,57","previouslyFormattedCitation":"&lt;sup&gt;8,53,56,57&lt;/sup&gt;"},"properties":{"noteIndex":0},"schema":"https://github.com/citation-style-language/schema/raw/master/csl-citation.json"}</w:instrText>
      </w:r>
      <w:r w:rsidRPr="00171E18">
        <w:fldChar w:fldCharType="separate"/>
      </w:r>
      <w:r w:rsidR="003F0B80" w:rsidRPr="003F0B80">
        <w:rPr>
          <w:noProof/>
          <w:vertAlign w:val="superscript"/>
        </w:rPr>
        <w:t>8,53,56,57</w:t>
      </w:r>
      <w:r w:rsidRPr="00171E18">
        <w:fldChar w:fldCharType="end"/>
      </w:r>
      <w:r w:rsidRPr="00171E18">
        <w:t>.</w:t>
      </w:r>
      <w:r w:rsidRPr="00506D48">
        <w:t xml:space="preserve"> Spider silks generally have a higher proline content than silkworm silks, which contain more serine. Proline’s hydrophobicity affects how silk responds to moisture</w:t>
      </w:r>
      <w:r w:rsidRPr="00506D48">
        <w:fldChar w:fldCharType="begin" w:fldLock="1"/>
      </w:r>
      <w:r w:rsidR="00CE28B7">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506D48">
        <w:fldChar w:fldCharType="separate"/>
      </w:r>
      <w:r w:rsidR="001B4B17" w:rsidRPr="001B4B17">
        <w:rPr>
          <w:noProof/>
          <w:vertAlign w:val="superscript"/>
        </w:rPr>
        <w:t>4</w:t>
      </w:r>
      <w:r w:rsidRPr="00506D48">
        <w:fldChar w:fldCharType="end"/>
      </w:r>
      <w:r w:rsidRPr="00506D48">
        <w:t xml:space="preserve"> and, therefore, its structure. At present, little is known about the </w:t>
      </w:r>
      <w:r w:rsidR="004125C0" w:rsidRPr="00506D48">
        <w:t xml:space="preserve">function of </w:t>
      </w:r>
      <w:r w:rsidRPr="00506D48">
        <w:t xml:space="preserve">other amino acids </w:t>
      </w:r>
      <w:r w:rsidR="004125C0" w:rsidRPr="00506D48">
        <w:t>in silk</w:t>
      </w:r>
      <w:r w:rsidRPr="00506D48">
        <w:t>, which could be important in the design of novel tailored proteins</w:t>
      </w:r>
      <w:r w:rsidR="004125C0" w:rsidRPr="00506D48">
        <w:fldChar w:fldCharType="begin" w:fldLock="1"/>
      </w:r>
      <w:r w:rsidR="00407B50">
        <w:instrText>ADDIN CSL_CITATION {"citationItems":[{"id":"ITEM-1","itemData":{"DOI":"10.1002/adma.200801332","ISBN":"0935-9648","ISSN":"09359648","abstract":"Two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Materials","id":"ITEM-1","issue":"4","issued":{"date-parts":[["2009","1","26"]]},"note":"silks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Polymers","type":"article-journal","volume":"21"},"uris":["http://www.mendeley.com/documents/?uuid=9b79e8e5-5ab8-4dde-87f6-42a8247c673a"]},{"id":"ITEM-2","itemData":{"DOI":"10.1002/bip.22007","ISBN":"0006-3525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L.","non-dropping-particle":"","parse-names":false,"suffix":""}],"container-title":"Biopolymers","id":"ITEM-2","issue":"6","issued":{"date-parts":[["2012"]]},"note":"From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id":"ITEM-3","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Bioscience","id":"ITEM-3","issued":{"date-parts":[["2018","7","24"]]},"page":"1800188","title":"Changes in Silk Feedstock Rheology during Cocoon Construction: The Role of Calcium and Potassium Ions","type":"article-journal","volume":"18"},"uris":["http://www.mendeley.com/documents/?uuid=f4318993-bf0d-490d-be11-4bf2abe595ea"]}],"mendeley":{"formattedCitation":"&lt;sup&gt;51,58,59&lt;/sup&gt;","plainTextFormattedCitation":"51,58,59","previouslyFormattedCitation":"&lt;sup&gt;51,58,59&lt;/sup&gt;"},"properties":{"noteIndex":0},"schema":"https://github.com/citation-style-language/schema/raw/master/csl-citation.json"}</w:instrText>
      </w:r>
      <w:r w:rsidR="004125C0" w:rsidRPr="00506D48">
        <w:fldChar w:fldCharType="separate"/>
      </w:r>
      <w:r w:rsidR="00407B50" w:rsidRPr="00407B50">
        <w:rPr>
          <w:noProof/>
          <w:vertAlign w:val="superscript"/>
        </w:rPr>
        <w:t>51,58,59</w:t>
      </w:r>
      <w:r w:rsidR="004125C0" w:rsidRPr="00506D48">
        <w:fldChar w:fldCharType="end"/>
      </w:r>
      <w:r w:rsidRPr="00506D48">
        <w:t>.</w:t>
      </w:r>
    </w:p>
    <w:p w14:paraId="0389B966" w14:textId="77777777" w:rsidR="00171E18" w:rsidRPr="00171E18" w:rsidRDefault="00171E18" w:rsidP="007A609F">
      <w:pPr>
        <w:pStyle w:val="Heading3"/>
      </w:pPr>
      <w:bookmarkStart w:id="39" w:name="_Toc430855970"/>
      <w:r w:rsidRPr="00171E18">
        <w:t>Secondary structure</w:t>
      </w:r>
      <w:bookmarkEnd w:id="39"/>
    </w:p>
    <w:p w14:paraId="559A411D" w14:textId="39F8976C" w:rsidR="00171E18" w:rsidRPr="00CA75AF" w:rsidRDefault="00171E18" w:rsidP="00171E18">
      <w:pPr>
        <w:rPr>
          <w:rFonts w:ascii="Segoe UI Symbol" w:hAnsi="Segoe UI Symbol"/>
        </w:rPr>
      </w:pPr>
      <w:r w:rsidRPr="00171E18">
        <w:t xml:space="preserve">In the first instance, silk proteins take on a </w:t>
      </w:r>
      <w:r w:rsidR="00AC0A74">
        <w:t xml:space="preserve">metastable </w:t>
      </w:r>
      <w:r w:rsidRPr="00171E18">
        <w:t>micellar structure</w:t>
      </w:r>
      <w:r w:rsidRPr="00171E18">
        <w:fldChar w:fldCharType="begin" w:fldLock="1"/>
      </w:r>
      <w:r w:rsidR="00407B50">
        <w:instrText>ADDIN CSL_CITATION {"citationItems":[{"id":"ITEM-1","itemData":{"DOI":"10.1038/nature01809","ISBN":"0028-0836","ISSN":"0028-0836","PMID":"12944968","abstract":"Silk spinning by insects and spiders leads to the formation of fibres that exhibit high strength and toughness. The lack of understanding of the protein processing in silk glands has prevented the recapitulation of these properties in vitro from reconstituted or genetically engineered silks. Here we report the identification of emulsion formation and micellar structures from aqueous solutions of reconstituted silkworm silk fibroin as a first step in the process to control water and protein-protein interactions. The sizes (100-200 nm diameter) of these structures could be predicted from hydrophobicity plots of silk protein primary sequence. These micelles subsequently aggregated into larger 'globules' and gel-like states as the concentration of silk fibroin increased, while maintaining solubility owing to the hydrophilic regions of the protein interspersed among the larger hydrophobic regions. Upon physical shearing or stretching structural transitions, increased birefringence and morphological alignment were demonstrated, indicating that this process mimics the behaviour of similar native silk proteins in vivo. Final morphological features of these silk materials are similar to those observed in native silkworm fibres.","author":[{"dropping-particle":"","family":"Jin","given":"Hyoung-Joon","non-dropping-particle":"","parse-names":false,"suffix":""},{"dropping-particle":"","family":"Kaplan","given":"David L.","non-dropping-particle":"","parse-names":false,"suffix":""}],"container-title":"Nature","id":"ITEM-1","issue":"6952","issued":{"date-parts":[["2003","8","28"]]},"page":"1057-1061","title":"Mechanism of silk processing in insects and spiders","type":"article-journal","volume":"424"},"uris":["http://www.mendeley.com/documents/?uuid=b9a50c1a-2aac-4dcf-beb2-2ce0515263c7"]}],"mendeley":{"formattedCitation":"&lt;sup&gt;60&lt;/sup&gt;","plainTextFormattedCitation":"60","previouslyFormattedCitation":"&lt;sup&gt;60&lt;/sup&gt;"},"properties":{"noteIndex":0},"schema":"https://github.com/citation-style-language/schema/raw/master/csl-citation.json"}</w:instrText>
      </w:r>
      <w:r w:rsidRPr="00171E18">
        <w:fldChar w:fldCharType="separate"/>
      </w:r>
      <w:r w:rsidR="00407B50" w:rsidRPr="00407B50">
        <w:rPr>
          <w:noProof/>
          <w:vertAlign w:val="superscript"/>
        </w:rPr>
        <w:t>60</w:t>
      </w:r>
      <w:r w:rsidRPr="00171E18">
        <w:fldChar w:fldCharType="end"/>
      </w:r>
      <w:r w:rsidRPr="00171E18">
        <w:t xml:space="preserve"> which allows them to protect their hydrophobic central regions</w:t>
      </w:r>
      <w:r w:rsidRPr="00171E18">
        <w:rPr>
          <w:lang w:eastAsia="de-DE"/>
        </w:rPr>
        <w:fldChar w:fldCharType="begin" w:fldLock="1"/>
      </w:r>
      <w:r w:rsidR="00CE28B7">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Pr="00171E18">
        <w:rPr>
          <w:lang w:eastAsia="de-DE"/>
        </w:rPr>
        <w:fldChar w:fldCharType="separate"/>
      </w:r>
      <w:r w:rsidR="001B4B17" w:rsidRPr="001B4B17">
        <w:rPr>
          <w:noProof/>
          <w:vertAlign w:val="superscript"/>
          <w:lang w:eastAsia="de-DE"/>
        </w:rPr>
        <w:t>21</w:t>
      </w:r>
      <w:r w:rsidRPr="00171E18">
        <w:rPr>
          <w:lang w:eastAsia="de-DE"/>
        </w:rPr>
        <w:fldChar w:fldCharType="end"/>
      </w:r>
      <w:r w:rsidRPr="00171E18">
        <w:t xml:space="preserve"> and remain water soluble. Flow within the duct deforms and elongates this micellar structure until the chains become sufficiently stretched</w:t>
      </w:r>
      <w:r w:rsidRPr="00171E18">
        <w:fldChar w:fldCharType="begin" w:fldLock="1"/>
      </w:r>
      <w:r w:rsidR="009E462E">
        <w:instrText>ADDIN CSL_CITATION {"citationItems":[{"id":"ITEM-1","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Communications","id":"ITEM-1","issue":"May","issued":{"date-parts":[["2015","5","28"]]},"note":"longer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mendeley":{"formattedCitation":"&lt;sup&gt;34&lt;/sup&gt;","plainTextFormattedCitation":"34","previouslyFormattedCitation":"&lt;sup&gt;34&lt;/sup&gt;"},"properties":{"noteIndex":0},"schema":"https://github.com/citation-style-language/schema/raw/master/csl-citation.json"}</w:instrText>
      </w:r>
      <w:r w:rsidRPr="00171E18">
        <w:fldChar w:fldCharType="separate"/>
      </w:r>
      <w:r w:rsidR="008968DF" w:rsidRPr="008968DF">
        <w:rPr>
          <w:noProof/>
          <w:vertAlign w:val="superscript"/>
        </w:rPr>
        <w:t>34</w:t>
      </w:r>
      <w:r w:rsidRPr="00171E18">
        <w:fldChar w:fldCharType="end"/>
      </w:r>
      <w:r w:rsidRPr="00171E18">
        <w:t xml:space="preserve"> to allow the secondary structure to adopt a mixture of </w:t>
      </w:r>
      <w:r w:rsidRPr="00171E18">
        <w:rPr>
          <w:lang w:eastAsia="de-DE"/>
        </w:rPr>
        <w:t xml:space="preserve">random coils, </w:t>
      </w:r>
      <w:r w:rsidRPr="00171E18">
        <w:rPr>
          <w:rFonts w:ascii="Calibri" w:hAnsi="Calibri"/>
          <w:lang w:eastAsia="de-DE"/>
        </w:rPr>
        <w:t>α</w:t>
      </w:r>
      <w:r w:rsidRPr="00171E18">
        <w:rPr>
          <w:lang w:eastAsia="de-DE"/>
        </w:rPr>
        <w:t xml:space="preserve">-helices, or </w:t>
      </w:r>
      <w:r w:rsidRPr="00171E18">
        <w:rPr>
          <w:rFonts w:ascii="Calibri" w:hAnsi="Calibri"/>
          <w:lang w:eastAsia="de-DE"/>
        </w:rPr>
        <w:t>β</w:t>
      </w:r>
      <w:r w:rsidRPr="00171E18">
        <w:rPr>
          <w:lang w:eastAsia="de-DE"/>
        </w:rPr>
        <w:t>-sheets</w:t>
      </w:r>
      <w:r w:rsidR="00407B50">
        <w:fldChar w:fldCharType="begin" w:fldLock="1"/>
      </w:r>
      <w:r w:rsidR="00407B50">
        <w:instrText>ADDIN CSL_CITATION {"citationItems":[{"id":"ITEM-1","itemData":{"DOI":"10.1039/C2SM26945G","ISBN":"1744-683X","ISSN":"1744-683X","abstract":"Silk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Matter","id":"ITEM-1","issue":"1","issued":{"date-parts":[["2013"]]},"note":"Silk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-2","itemData":{"DOI":"10.1098/rspb.2015.0259","ISSN":"0962-8452","author":[{"dropping-particle":"","family":"Walker","given":"Andrew A.","non-dropping-particle":"","parse-names":false,"suffix":""},{"dropping-particle":"","family":"Holland","given":"Chris","non-dropping-particle":"","parse-names":false,"suffix":""},{"dropping-particle":"","family":"Sutherland","given":"Tara D.","non-dropping-particle":"","parse-names":false,"suffix":""}],"container-title":"Proceedings of the Royal Society B: Biological Sciences","id":"ITEM-2","issue":"1809","issued":{"date-parts":[["2015","6","22"]]},"page":"2-9","title":"More than one way to spin a crystallite: multiple trajectories through liquid crystallinity to solid silk","type":"article-journal","volume":"282"},"uris":["http://www.mendeley.com/documents/?uuid=b1571c60-d3b8-452c-bea9-9f64a290539b"]},{"id":"ITEM-3","itemData":{"author":[{"dropping-particle":"","family":"Kerkam","given":"Keven","non-dropping-particle":"","parse-names":false,"suffix":""},{"dropping-particle":"","family":"Viney","given":"Christopher","non-dropping-particle":"","parse-names":false,"suffix":""},{"dropping-particle":"","family":"Kaplan","given":"David L.","non-dropping-particle":"","parse-names":false,"suffix":""},{"dropping-particle":"","family":"Lombardi","given":"Stephen","non-dropping-particle":"","parse-names":false,"suffix":""}],"container-title":"Nature","id":"ITEM-3","issue":"6310","issued":{"date-parts":[["1991"]]},"note":"Naturally produced silk fibres have stength and stiffness similar to artificial high performance, but their toughness can rnage up to ten times greater.\n\nNatural silks solutions (dope) has been shown to include nematic ( thread like) liquid crystalline regions. \n\nThis has been shown to occur between leaving the gland and solodification into a fibre, and to promotoe the molecular alignment repsoinsible for sliklks excellent mechanical properites. It is thought that this is responsible for the preservation of molecular alignment during processing which reduces the need for post-spinning draw required by synthetic fibres.\n\nHand drawn fibres and sheared films from both bombyx and clavipes both show periodic variation in their microstructure, but the naturally produced silks are uniform as a result of their processing. This microstructure is though to be due to misalignment between the direction of shear and the molecules in the extracted solution. \n\nThe properties of silk arise from a combingation of chemical composition and mechanical processing. \n\nSpider dragline silk is extensible because of the non-crystalline regions, while its stiffenss suggests that there is still a high degree of molecular alignment. \n\nSilk solution is not inintially liquid crystalline, but occurs as the concentration increases due to water loss within the system. In Bombyx this occurs after the thread has been exposed to air in the coccoon building process, but for spiders this process happens somewhere beteen thw gland and the spinneret, the exact locus being dependent on the amount of tension within the silk ( ie rate of drawdown)","page":"596-598","title":"Liquid Crystallinity of Natural Silk Secretions","type":"article-journal","volume":"349"},"uris":["http://www.mendeley.com/documents/?uuid=6db43a28-a081-4fe8-9f8c-acd7d203e62d"]},{"id":"ITEM-4","itemData":{"DOI":"10.1038/35069000","ISBN":"0028-0836","ISSN":"0028-0836","PMID":"11279484","abstract":"Spider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P.","non-dropping-particle":"","parse-names":false,"suffix":""}],"container-title":"Nature","id":"ITEM-4","issue":"6828","issued":{"date-parts":[["2001"]]},"page":"541-548","title":"Liquid crystalline spinning of spider silk.","type":"article-journal","volume":"410"},"uris":["http://www.mendeley.com/documents/?uuid=f26cbd7d-ca30-4896-bcc1-495b85969c6b"]},{"id":"ITEM-5","itemData":{"DOI":"10.1021/bm034486y","ISBN":"1525-7797","ISSN":"1525-7797","PMID":"15530023","abstract":"Orb weaver spiders use exceptionally complex spinning processes to transform soluble silk proteins into solid fibers with specific functions and mechanical properties. In this study, to understand the nature of this transformation we investigated the structural changes of the soluble silk proteins from the major ampullate gland (web radial threads and spider safety line); flagelliform gland (web sticky spiral threads); minor ampullate gland (web auxiliary spiral threads); and cylindrical gland (egg sac silk). Using circular dichroism, we elucidated (i) the different structures and folds for the various silk proteins; (ii) irreversible temperature-induced transitions of the various silk structures toward beta-sheet-rich final states; and (iii) the role of protein concentration in silk storage and transport. We discuss the implication of these results in the spinning process and a possible mechanism for temperature-induced beta-sheet formation.","author":[{"dropping-particle":"","family":"Dicko","given":"Cedric","non-dropping-particle":"","parse-names":false,"suffix":""},{"dropping-particle":"","family":"Knight","given":"David P.","non-dropping-particle":"","parse-names":false,"suffix":""},{"dropping-particle":"","family":"Kenney","given":"John M.","non-dropping-particle":"","parse-names":false,"suffix":""},{"dropping-particle":"","family":"Vollrath","given":"Fritz","non-dropping-particle":"","parse-names":false,"suffix":""}],"container-title":"Biomacromolecules","id":"ITEM-5","issue":"6","issued":{"date-parts":[["2004","11"]]},"page":"2105-2115","title":"Secondary Structures and Conformational Changes in Flagelliform, Cylindrical, Major, and Minor Ampullate Silk Proteins. Temperature and Concentration Effects","type":"article-journal","volume":"5"},"uris":["http://www.mendeley.com/documents/?uuid=3fe8ce58-8fc5-45ac-8f98-b925531cb03b"]}],"mendeley":{"formattedCitation":"&lt;sup&gt;11,16,32,61,62&lt;/sup&gt;","plainTextFormattedCitation":"11,16,32,61,62","previouslyFormattedCitation":"&lt;sup&gt;11,16,32,61,62&lt;/sup&gt;"},"properties":{"noteIndex":0},"schema":"https://github.com/citation-style-language/schema/raw/master/csl-citation.json"}</w:instrText>
      </w:r>
      <w:r w:rsidR="00407B50">
        <w:fldChar w:fldCharType="separate"/>
      </w:r>
      <w:r w:rsidR="00407B50" w:rsidRPr="00407B50">
        <w:rPr>
          <w:noProof/>
          <w:vertAlign w:val="superscript"/>
        </w:rPr>
        <w:t>11,16,32,61,62</w:t>
      </w:r>
      <w:r w:rsidR="00407B50">
        <w:fldChar w:fldCharType="end"/>
      </w:r>
      <w:r w:rsidRPr="00AC0A74">
        <w:rPr>
          <w:lang w:eastAsia="de-DE"/>
        </w:rPr>
        <w:t>. I</w:t>
      </w:r>
      <w:r w:rsidR="00AC0A74" w:rsidRPr="00F25E0D">
        <w:rPr>
          <w:lang w:eastAsia="de-DE"/>
        </w:rPr>
        <w:t xml:space="preserve">n the absence of stress, the </w:t>
      </w:r>
      <w:r w:rsidRPr="00AC0A74">
        <w:rPr>
          <w:lang w:eastAsia="de-DE"/>
        </w:rPr>
        <w:t xml:space="preserve">feedstock is predisposed to return to </w:t>
      </w:r>
      <w:r w:rsidR="00AC0A74" w:rsidRPr="00F25E0D">
        <w:rPr>
          <w:lang w:eastAsia="de-DE"/>
        </w:rPr>
        <w:t>its</w:t>
      </w:r>
      <w:r w:rsidRPr="00AC0A74">
        <w:rPr>
          <w:lang w:eastAsia="de-DE"/>
        </w:rPr>
        <w:t xml:space="preserve"> </w:t>
      </w:r>
      <w:r w:rsidR="00AC0A74" w:rsidRPr="00F25E0D">
        <w:rPr>
          <w:lang w:eastAsia="de-DE"/>
        </w:rPr>
        <w:t>metastable</w:t>
      </w:r>
      <w:r w:rsidRPr="00AC0A74">
        <w:rPr>
          <w:lang w:eastAsia="de-DE"/>
        </w:rPr>
        <w:t xml:space="preserve"> state</w:t>
      </w:r>
      <w:r w:rsidR="00AC0A74" w:rsidRPr="00AC0A74">
        <w:rPr>
          <w:lang w:eastAsia="de-DE"/>
        </w:rPr>
        <w:t>,</w:t>
      </w:r>
      <w:r w:rsidRPr="00AC0A74">
        <w:rPr>
          <w:lang w:eastAsia="de-DE"/>
        </w:rPr>
        <w:t xml:space="preserve"> on the condition that it remains sufficiently hydrated</w:t>
      </w:r>
      <w:r w:rsidR="00A477F9" w:rsidRPr="003F0B80">
        <w:rPr>
          <w:lang w:eastAsia="de-DE"/>
        </w:rPr>
        <w:fldChar w:fldCharType="begin" w:fldLock="1"/>
      </w:r>
      <w:r w:rsidR="00407B50" w:rsidRPr="00AC0A74">
        <w:rPr>
          <w:lang w:eastAsia="de-DE"/>
        </w:rPr>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Ions","type":"article-journal","volume":"18"},"uris":["http://www.mendeley.com/documents/?uuid=f4318993-bf0d-490d-be11-4bf2abe595ea"]},{"id":"ITEM-2","itemData":{"DOI":"10.2307/3226094","ISSN":"00030023","author":[{"dropping-particle":"","family":"Work","given":"Robert W.","non-dropping-particle":"","parse-names":false,"suffix":""}],"container-title":"Transactions of the American Microscopical Society","id":"ITEM-2","issue":"2","issued":{"date-parts":[["1977","4"]]},"note":"PRINTED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-3","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Compounds","editor":[{"dropping-particle":"","family":"Lesieur","given":"Claire","non-dropping-particle":"","parse-names":false,"suffix":""}],"id":"ITEM-3","issued":{"date-parts":[["2014"]]},"note":"PRINTED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21,43,59&lt;/sup&gt;","plainTextFormattedCitation":"21,43,59","previouslyFormattedCitation":"&lt;sup&gt;21,43,59&lt;/sup&gt;"},"properties":{"noteIndex":0},"schema":"https://github.com/citation-style-language/schema/raw/master/csl-citation.json"}</w:instrText>
      </w:r>
      <w:r w:rsidR="00A477F9" w:rsidRPr="003F0B80">
        <w:rPr>
          <w:lang w:eastAsia="de-DE"/>
        </w:rPr>
        <w:fldChar w:fldCharType="separate"/>
      </w:r>
      <w:r w:rsidR="00407B50" w:rsidRPr="00AC0A74">
        <w:rPr>
          <w:noProof/>
          <w:vertAlign w:val="superscript"/>
          <w:lang w:eastAsia="de-DE"/>
        </w:rPr>
        <w:t>21,43,59</w:t>
      </w:r>
      <w:r w:rsidR="00A477F9" w:rsidRPr="003F0B80">
        <w:rPr>
          <w:lang w:eastAsia="de-DE"/>
        </w:rPr>
        <w:fldChar w:fldCharType="end"/>
      </w:r>
      <w:r w:rsidRPr="00AC0A74">
        <w:rPr>
          <w:lang w:eastAsia="de-DE"/>
        </w:rPr>
        <w:t>. C</w:t>
      </w:r>
      <w:r w:rsidR="00BB619A" w:rsidRPr="00AC0A74">
        <w:t>urrent</w:t>
      </w:r>
      <w:r w:rsidR="00BB619A" w:rsidRPr="00506D48">
        <w:t xml:space="preserve"> models describe</w:t>
      </w:r>
      <w:r w:rsidR="00815AD0">
        <w:t xml:space="preserve"> </w:t>
      </w:r>
      <w:r w:rsidRPr="00506D48">
        <w:t xml:space="preserve">many small </w:t>
      </w:r>
      <w:r w:rsidRPr="00506D48">
        <w:rPr>
          <w:rFonts w:ascii="Calibri" w:hAnsi="Calibri"/>
        </w:rPr>
        <w:t>β</w:t>
      </w:r>
      <w:r w:rsidRPr="00506D48">
        <w:t>-sheets embedded within a larger amorphous structure</w:t>
      </w:r>
      <w:r w:rsidRPr="00506D48">
        <w:fldChar w:fldCharType="begin" w:fldLock="1"/>
      </w:r>
      <w:r w:rsidR="00407B50">
        <w:instrText>ADDIN CSL_CITATION {"citationItems":[{"id":"ITEM-1","itemData":{"DOI":"10.1021/ma00103a018","ISBN":"0024-9297","ISSN":"0024-9297","abstract":"We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elastomers.","author":[{"dropping-particle":"","family":"Termonia","given":"Yves","non-dropping-particle":"","parse-names":false,"suffix":""}],"container-title":"Macromolecules","id":"ITEM-1","issue":"25","issued":{"date-parts":[["1994","12"]]},"note":"introduces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mendeley":{"formattedCitation":"&lt;sup&gt;39&lt;/sup&gt;","plainTextFormattedCitation":"39","previouslyFormattedCitation":"&lt;sup&gt;39&lt;/sup&gt;"},"properties":{"noteIndex":0},"schema":"https://github.com/citation-style-language/schema/raw/master/csl-citation.json"}</w:instrText>
      </w:r>
      <w:r w:rsidRPr="00506D48">
        <w:fldChar w:fldCharType="separate"/>
      </w:r>
      <w:r w:rsidR="00407B50" w:rsidRPr="00407B50">
        <w:rPr>
          <w:noProof/>
          <w:vertAlign w:val="superscript"/>
        </w:rPr>
        <w:t>39</w:t>
      </w:r>
      <w:r w:rsidRPr="00506D48">
        <w:fldChar w:fldCharType="end"/>
      </w:r>
      <w:r w:rsidRPr="00506D48">
        <w:t xml:space="preserve">. These </w:t>
      </w:r>
      <w:r w:rsidRPr="00506D48">
        <w:rPr>
          <w:rFonts w:ascii="Calibri" w:hAnsi="Calibri"/>
        </w:rPr>
        <w:t>β</w:t>
      </w:r>
      <w:r w:rsidRPr="00506D48">
        <w:t>-sheets are hydrophobic</w:t>
      </w:r>
      <w:r w:rsidRPr="00506D48">
        <w:fldChar w:fldCharType="begin" w:fldLock="1"/>
      </w:r>
      <w:r w:rsidR="00407B50">
        <w:instrText>ADDIN CSL_CITATION {"citationItems":[{"id":"ITEM-1","itemData":{"ISBN":"1177-8903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Applications","id":"ITEM-1","issued":{"date-parts":[["2008"]]},"note":"split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Silico","type":"article-journal","volume":"1"},"uris":["http://www.mendeley.com/documents/?uuid=0ee7b186-9471-4970-8866-126d38974b2c"]},{"id":"ITEM-2","itemData":{"DOI":"10.1021/ma00103a018","ISBN":"0024-9297","ISSN":"0024-9297","abstract":"We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elastomers.","author":[{"dropping-particle":"","family":"Termonia","given":"Yves","non-dropping-particle":"","parse-names":false,"suffix":""}],"container-title":"Macromolecules","id":"ITEM-2","issue":"25","issued":{"date-parts":[["1994","12"]]},"note":"introduces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mendeley":{"formattedCitation":"&lt;sup&gt;39,44&lt;/sup&gt;","plainTextFormattedCitation":"39,44","previouslyFormattedCitation":"&lt;sup&gt;39,44&lt;/sup&gt;"},"properties":{"noteIndex":0},"schema":"https://github.com/citation-style-language/schema/raw/master/csl-citation.json"}</w:instrText>
      </w:r>
      <w:r w:rsidRPr="00506D48">
        <w:fldChar w:fldCharType="separate"/>
      </w:r>
      <w:r w:rsidR="00407B50" w:rsidRPr="00407B50">
        <w:rPr>
          <w:noProof/>
          <w:vertAlign w:val="superscript"/>
        </w:rPr>
        <w:t>39,44</w:t>
      </w:r>
      <w:r w:rsidRPr="00506D48">
        <w:fldChar w:fldCharType="end"/>
      </w:r>
      <w:r w:rsidRPr="00506D48">
        <w:t xml:space="preserve"> and axially aligned</w:t>
      </w:r>
      <w:r w:rsidRPr="00506D48">
        <w:fldChar w:fldCharType="begin" w:fldLock="1"/>
      </w:r>
      <w:r w:rsidR="00407B50">
        <w:instrText>ADDIN CSL_CITATION {"citationItems":[{"id":"ITEM-1","itemData":{"DOI":"10.1016/j.ijbiomac.2004.03.011","ISBN":"0141-8130","ISSN":"01418130","PMID":"15178015","abstract":"Regenerated silk fibroin (SF) filaments were prepared by the wet spinning technique. The rheological behavior of the SF dope solution prepared with formic acid was examined and the drawing effect on the structural characteristics and mechanical properties of SF filament was comparatively studied with those of natural silk fiber. SF dope exhibited shear thinning, but, as the dope concentration increased, the effect of shear thinning decreased, an indication that a higher concentration of dope solution will result in good spinnability. Wet-spun SF filaments exhibited a uniform and circular cross-sectional shape and dense morphology under SEM observation. X-ray diffraction (XRD) results revealed that the crystallinity of wet-spun regenerated filaments was hardly affected by the draw ratio, whereas the crystalline and amorphous orientation of regenerated SF filament showed different features depending on the drawing. The crystalline orientation of regenerated filaments increased with an increase of draw ratio and was lower than that of natural silk fiber. On the contrary, the amorphous orientation was constant throughout 1X-5X draw ratios, after an abrupt increase at 1X, and was higher than that of natural silk fiber. These differences in the orientation behaviors are attributed to the different spinning mechanisms involved. The tensile property was strongly dependent on the draw ratio. The breaking strength and elongation of the regenerated filament at 5X draw ratio were 2.2 g/day and 17%, respectively. ?? 2004 Elsevier B.V. All rights reserved.","author":[{"dropping-particle":"","family":"Um","given":"In Chul","non-dropping-particle":"","parse-names":false,"suffix":""},{"dropping-particle":"","family":"Ki","given":"Chang Seok","non-dropping-particle":"","parse-names":false,"suffix":""},{"dropping-particle":"","family":"Kweon","given":"HaeYong","non-dropping-particle":"","parse-names":false,"suffix":""},{"dropping-particle":"","family":"Lee","given":"Kwang Gill","non-dropping-particle":"","parse-names":false,"suffix":""},{"dropping-particle":"","family":"Ihm","given":"Dae Woo","non-dropping-particle":"","parse-names":false,"suffix":""},{"dropping-particle":"","family":"Park","given":"Young Hwan","non-dropping-particle":"","parse-names":false,"suffix":""}],"container-title":"International Journal of Biological Macromolecules","id":"ITEM-1","issue":"1-2","issued":{"date-parts":[["2004"]]},"page":"107-119","title":"Wet spinning of silk polymer II. Effect of drawing on the structural characteristics and properties of filament","type":"article-journal","volume":"34"},"uris":["http://www.mendeley.com/documents/?uuid=1904fd77-c7c3-4c48-aac7-11c1b2997790"]}],"mendeley":{"formattedCitation":"&lt;sup&gt;63&lt;/sup&gt;","plainTextFormattedCitation":"63","previouslyFormattedCitation":"&lt;sup&gt;63&lt;/sup&gt;"},"properties":{"noteIndex":0},"schema":"https://github.com/citation-style-language/schema/raw/master/csl-citation.json"}</w:instrText>
      </w:r>
      <w:r w:rsidRPr="00506D48">
        <w:fldChar w:fldCharType="separate"/>
      </w:r>
      <w:r w:rsidR="00407B50" w:rsidRPr="00407B50">
        <w:rPr>
          <w:noProof/>
          <w:vertAlign w:val="superscript"/>
        </w:rPr>
        <w:t>63</w:t>
      </w:r>
      <w:r w:rsidRPr="00506D48">
        <w:fldChar w:fldCharType="end"/>
      </w:r>
      <w:r w:rsidRPr="00506D48">
        <w:t>, whereas the amorphous sections are plasticised by water, which prevents further hydrogen bonding</w:t>
      </w:r>
      <w:r w:rsidRPr="00506D48">
        <w:fldChar w:fldCharType="begin" w:fldLock="1"/>
      </w:r>
      <w:r w:rsidR="00407B50">
        <w:instrText>ADDIN CSL_CITATION {"citationItems":[{"id":"ITEM-1","itemData":{"DOI":"10.1021/ma00103a018","ISBN":"0024-9297","ISSN":"0024-9297","abstract":"We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elastomers.","author":[{"dropping-particle":"","family":"Termonia","given":"Yves","non-dropping-particle":"","parse-names":false,"suffix":""}],"container-title":"Macromolecules","id":"ITEM-1","issue":"25","issued":{"date-parts":[["1994","12"]]},"note":"introduces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mendeley":{"formattedCitation":"&lt;sup&gt;39&lt;/sup&gt;","plainTextFormattedCitation":"39","previouslyFormattedCitation":"&lt;sup&gt;39&lt;/sup&gt;"},"properties":{"noteIndex":0},"schema":"https://github.com/citation-style-language/schema/raw/master/csl-citation.json"}</w:instrText>
      </w:r>
      <w:r w:rsidRPr="00506D48">
        <w:fldChar w:fldCharType="separate"/>
      </w:r>
      <w:r w:rsidR="00407B50" w:rsidRPr="00407B50">
        <w:rPr>
          <w:noProof/>
          <w:vertAlign w:val="superscript"/>
        </w:rPr>
        <w:t>39</w:t>
      </w:r>
      <w:r w:rsidRPr="00506D48">
        <w:fldChar w:fldCharType="end"/>
      </w:r>
      <w:r w:rsidRPr="00506D48">
        <w:t xml:space="preserve">. </w:t>
      </w:r>
      <w:r w:rsidR="00BB619A" w:rsidRPr="006A4AF2">
        <w:t>It</w:t>
      </w:r>
      <w:r w:rsidR="00BB619A">
        <w:t xml:space="preserve"> is this combination of order and disorder across multiple length scales which gives silk its outstanding mechanical properties</w:t>
      </w:r>
      <w:r w:rsidR="00BB619A">
        <w:fldChar w:fldCharType="begin" w:fldLock="1"/>
      </w:r>
      <w:r w:rsidR="00407B50">
        <w:instrText>ADDIN CSL_CITATION {"citationItems":[{"id":"ITEM-1","itemData":{"DOI":"10.1021/ma00103a018","ISBN":"0024-9297","ISSN":"0024-9297","abstract":"We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elastomers.","author":[{"dropping-particle":"","family":"Termonia","given":"Yves","non-dropping-particle":"","parse-names":false,"suffix":""}],"container-title":"Macromolecules","id":"ITEM-1","issue":"25","issued":{"date-parts":[["1994","12"]]},"note":"introduces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Elasticity","type":"article-journal","volume":"27"},"uris":["http://www.mendeley.com/documents/?uuid=f6f16a73-262d-43bf-9321-82dcab835d79"]},{"id":"ITEM-2","itemData":{"DOI":"10.1063/1.3385388","ISBN":"0003-6951","ISSN":"00036951","abstract":"Spider silk is an ultrastrong and extensible self-assembling biopolymer that outperforms the mechanical characteristics of many synthetic materials including steel. Here we report atomic-level structures that represent aggregates of MaSp1 proteins from the N. Clavipes silk sequence based on a bottom-up computational approach using replica exchange molecular dynamics.We discover that poly-alanine regions predominantly form distinct and orderly beta-sheet crystal domains while disorderly structures are formed by poly-glycine repeats, resembling 31-helices. These could be the molecular source of the large semicrystalline fraction observed in silks, and also form the basis of the so-called “prestretched” molecular configuration. Our structures are validated against experimental data based on dihedral angle pair calculations presented in Ramachandran plots, alpha-carbon atomic distances, as well as secondary structure content","author":[{"dropping-particle":"","family":"Keten","given":"Sinan","non-dropping-particle":"","parse-names":false,"suffix":""},{"dropping-particle":"","family":"Buehler","given":"Markus J.","non-dropping-particle":"","parse-names":false,"suffix":""}],"container-title":"Applied Physics Letters","id":"ITEM-2","issue":"15","issued":{"date-parts":[["2010"]]},"page":"15-18","title":"Atomistic model of the spider silk nanostructure","type":"article-journal","volume":"96"},"uris":["http://www.mendeley.com/documents/?uuid=738ea822-8544-4c08-a528-f2cf6989723e"]},{"id":"ITEM-3","itemData":{"DOI":"10.1002/bip.21729","ISBN":"0006-3525","ISSN":"00063525","PMID":"22020792","abstract":"Spider dragline silk is a self-assembling tunable protein composite fiber that rivals many engineering fibers in tensile strength, extensibility, and toughness, making it one of the most versatile biocompatible materials and most inviting for synthetic mimicry. While experimental studies have shown that the peptide sequence and molecular structure of silk have a direct influence on the stiffness, toughness, and failure strength of silk, few molecular-level analyses of the nanostructure of silk assemblies, in particular, under variations of genetic sequences have been reported. In this study, atomistic-level structures of wildtype as well as modified MaSp1 protein from the Nephila clavipes spider dragline silk sequences, obtained using an in silico approach based on replica exchange molecular dynamics and explicit water molecular dynamics, are subjected to simulated nanomechanical testing using different force-control loading conditions including stretch, pull-out, and peel. The authors have explored the effects of the poly-alanine length of the N. clavipes MaSp1 peptide sequence and identify differences in nanomechanical loading conditions on the behavior of a unit cell of 15 strands with 840-990 total residues used to represent a cross-linking β-sheet crystal node in the network within a fibril of the dragline silk thread. The specific loading condition used, representing concepts derived from the protein network connectivity at larger scales, have a significant effect on the mechanical behavior. Our analysis incorporates stretching, pull-out, and peel testing to connect biochemical features to mechanical behavior. The method used in this study could find broad applications in de novo design of silk-like tunable materials for an array of applications.","author":[{"dropping-particle":"","family":"Bratzel","given":"Graham","non-dropping-particle":"","parse-names":false,"suffix":""},{"dropping-particle":"","family":"Buehler","given":"Markus J.","non-dropping-particle":"","parse-names":false,"suffix":""}],"container-title":"Biopolymers","id":"ITEM-3","issue":"6","issued":{"date-parts":[["2012"]]},"page":"408-417","title":"Molecular mechanics of silk nanostructures under varied mechanical loading","type":"article-journal","volume":"97"},"uris":["http://www.mendeley.com/documents/?uuid=97ddf41e-0ce7-4703-a835-dea400e6348f"]}],"mendeley":{"formattedCitation":"&lt;sup&gt;39,64,65&lt;/sup&gt;","plainTextFormattedCitation":"39,64,65","previouslyFormattedCitation":"&lt;sup&gt;39,64,65&lt;/sup&gt;"},"properties":{"noteIndex":0},"schema":"https://github.com/citation-style-language/schema/raw/master/csl-citation.json"}</w:instrText>
      </w:r>
      <w:r w:rsidR="00BB619A">
        <w:fldChar w:fldCharType="separate"/>
      </w:r>
      <w:r w:rsidR="00407B50" w:rsidRPr="00407B50">
        <w:rPr>
          <w:noProof/>
          <w:vertAlign w:val="superscript"/>
        </w:rPr>
        <w:t>39,64,65</w:t>
      </w:r>
      <w:r w:rsidR="00BB619A">
        <w:fldChar w:fldCharType="end"/>
      </w:r>
      <w:r w:rsidR="00BB619A">
        <w:t>.</w:t>
      </w:r>
      <w:r w:rsidR="00CA75AF">
        <w:t xml:space="preserve"> </w:t>
      </w:r>
    </w:p>
    <w:p w14:paraId="77FCC5FE" w14:textId="77777777" w:rsidR="00A477F9" w:rsidRPr="00171E18" w:rsidRDefault="00A477F9" w:rsidP="007A609F">
      <w:pPr>
        <w:pStyle w:val="Heading3"/>
      </w:pPr>
      <w:r w:rsidRPr="00171E18">
        <w:lastRenderedPageBreak/>
        <w:t xml:space="preserve">Silkworm silks </w:t>
      </w:r>
    </w:p>
    <w:p w14:paraId="37448BD3" w14:textId="172F33DE" w:rsidR="00A477F9" w:rsidRDefault="00A477F9" w:rsidP="00A477F9">
      <w:r w:rsidRPr="00171E18">
        <w:t>The high prevalence of small amino acids such as glycine, alanine and serine in fibroin allows for more densely packed crystalline regions than spider silks</w:t>
      </w:r>
      <w:r w:rsidRPr="00171E18">
        <w:fldChar w:fldCharType="begin" w:fldLock="1"/>
      </w:r>
      <w:r w:rsidR="0049443B">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lt;/sup&gt;","plainTextFormattedCitation":"8","previouslyFormattedCitation":"&lt;sup&gt;8&lt;/sup&gt;"},"properties":{"noteIndex":0},"schema":"https://github.com/citation-style-language/schema/raw/master/csl-citation.json"}</w:instrText>
      </w:r>
      <w:r w:rsidRPr="00171E18">
        <w:fldChar w:fldCharType="separate"/>
      </w:r>
      <w:r w:rsidR="00A547E3" w:rsidRPr="00A547E3">
        <w:rPr>
          <w:noProof/>
          <w:vertAlign w:val="superscript"/>
        </w:rPr>
        <w:t>8</w:t>
      </w:r>
      <w:r w:rsidRPr="00171E18">
        <w:fldChar w:fldCharType="end"/>
      </w:r>
      <w:r w:rsidRPr="00171E18">
        <w:t xml:space="preserve">. </w:t>
      </w:r>
      <w:r w:rsidRPr="00171E18">
        <w:rPr>
          <w:i/>
          <w:iCs/>
          <w:color w:val="595959" w:themeColor="text1" w:themeTint="A6"/>
        </w:rPr>
        <w:t xml:space="preserve">B. mori </w:t>
      </w:r>
      <w:r w:rsidRPr="00171E18">
        <w:t>f</w:t>
      </w:r>
      <w:r w:rsidRPr="00171E18">
        <w:rPr>
          <w:lang w:eastAsia="de-DE"/>
        </w:rPr>
        <w:t xml:space="preserve">ibroin exists as a </w:t>
      </w:r>
      <w:r>
        <w:rPr>
          <w:lang w:eastAsia="de-DE"/>
        </w:rPr>
        <w:t>hetero</w:t>
      </w:r>
      <w:r w:rsidRPr="00171E18">
        <w:rPr>
          <w:lang w:eastAsia="de-DE"/>
        </w:rPr>
        <w:t>dimer of heavy (H-fibroin) and light chain (L-fibroin)</w:t>
      </w:r>
      <w:r w:rsidRPr="00171E18">
        <w:fldChar w:fldCharType="begin" w:fldLock="1"/>
      </w:r>
      <w:r w:rsidR="0049443B">
        <w:instrText>ADDIN CSL_CITATION {"citationItems":[{"id":"ITEM-1","itemData":{"DOI":"10.1177/0040517515586166","ISSN":"0040-5175","author":[{"dropping-particle":"","family":"Allardyce","given":"Benjamin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Journal","id":"ITEM-1","issue":"3","issued":{"date-parts":[["2016","2","26"]]},"note":"fibroin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mendeley":{"formattedCitation":"&lt;sup&gt;15&lt;/sup&gt;","plainTextFormattedCitation":"15","previouslyFormattedCitation":"&lt;sup&gt;15&lt;/sup&gt;"},"properties":{"noteIndex":0},"schema":"https://github.com/citation-style-language/schema/raw/master/csl-citation.json"}</w:instrText>
      </w:r>
      <w:r w:rsidRPr="00171E18">
        <w:fldChar w:fldCharType="separate"/>
      </w:r>
      <w:r w:rsidR="00A547E3" w:rsidRPr="00A547E3">
        <w:rPr>
          <w:noProof/>
          <w:vertAlign w:val="superscript"/>
        </w:rPr>
        <w:t>15</w:t>
      </w:r>
      <w:r w:rsidRPr="00171E18">
        <w:fldChar w:fldCharType="end"/>
      </w:r>
      <w:r w:rsidRPr="00171E18">
        <w:rPr>
          <w:lang w:eastAsia="de-DE"/>
        </w:rPr>
        <w:t xml:space="preserve">. </w:t>
      </w:r>
      <w:r>
        <w:rPr>
          <w:lang w:eastAsia="de-DE"/>
        </w:rPr>
        <w:t xml:space="preserve">Whilst L-fibroin is small, typically around 26 </w:t>
      </w:r>
      <w:r w:rsidRPr="009E1291">
        <w:rPr>
          <w:lang w:eastAsia="de-DE"/>
        </w:rPr>
        <w:t>kDa</w:t>
      </w:r>
      <w:r w:rsidRPr="009E1291">
        <w:fldChar w:fldCharType="begin" w:fldLock="1"/>
      </w:r>
      <w:r w:rsidR="0049443B">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-2","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Compounds","editor":[{"dropping-particle":"","family":"Lesieur","given":"Claire","non-dropping-particle":"","parse-names":false,"suffix":""}],"id":"ITEM-2","issued":{"date-parts":[["2014"]]},"note":"PRINTED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8,21&lt;/sup&gt;","plainTextFormattedCitation":"8,21","previouslyFormattedCitation":"&lt;sup&gt;8,21&lt;/sup&gt;"},"properties":{"noteIndex":0},"schema":"https://github.com/citation-style-language/schema/raw/master/csl-citation.json"}</w:instrText>
      </w:r>
      <w:r w:rsidRPr="009E1291">
        <w:fldChar w:fldCharType="separate"/>
      </w:r>
      <w:r w:rsidR="00A547E3" w:rsidRPr="00A547E3">
        <w:rPr>
          <w:noProof/>
          <w:vertAlign w:val="superscript"/>
        </w:rPr>
        <w:t>8,21</w:t>
      </w:r>
      <w:r w:rsidRPr="009E1291">
        <w:fldChar w:fldCharType="end"/>
      </w:r>
      <w:r w:rsidRPr="009E1291">
        <w:rPr>
          <w:lang w:eastAsia="de-DE"/>
        </w:rPr>
        <w:t>, H</w:t>
      </w:r>
      <w:r w:rsidRPr="00171E18">
        <w:rPr>
          <w:lang w:eastAsia="de-DE"/>
        </w:rPr>
        <w:t xml:space="preserve">-fibroin forms </w:t>
      </w:r>
      <w:r>
        <w:rPr>
          <w:lang w:eastAsia="de-DE"/>
        </w:rPr>
        <w:t xml:space="preserve">larger </w:t>
      </w:r>
      <w:r w:rsidRPr="00171E18">
        <w:rPr>
          <w:lang w:eastAsia="de-DE"/>
        </w:rPr>
        <w:t>~350 kDa chains with highly conserved repetitive central regions composed almost entirely of glycine-alanine repeat units and a small serine component which combine to form the predominant</w:t>
      </w:r>
      <w:r>
        <w:rPr>
          <w:lang w:eastAsia="de-DE"/>
        </w:rPr>
        <w:t xml:space="preserve"> (~66%</w:t>
      </w:r>
      <w:r w:rsidRPr="00171E18">
        <w:fldChar w:fldCharType="begin" w:fldLock="1"/>
      </w:r>
      <w:r w:rsidR="0049443B">
        <w:instrText>ADDIN CSL_CITATION {"citationItems":[{"id":"ITEM-1","itemData":{"DOI":"10.1039/C2SM26945G","ISBN":"1744-683X","ISSN":"1744-683X","abstract":"Silk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Matter","id":"ITEM-1","issue":"1","issued":{"date-parts":[["2013"]]},"note":"Silk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mendeley":{"formattedCitation":"&lt;sup&gt;16&lt;/sup&gt;","plainTextFormattedCitation":"16","previouslyFormattedCitation":"&lt;sup&gt;16&lt;/sup&gt;"},"properties":{"noteIndex":0},"schema":"https://github.com/citation-style-language/schema/raw/master/csl-citation.json"}</w:instrText>
      </w:r>
      <w:r w:rsidRPr="00171E18">
        <w:fldChar w:fldCharType="separate"/>
      </w:r>
      <w:r w:rsidR="00A547E3" w:rsidRPr="00A547E3">
        <w:rPr>
          <w:noProof/>
          <w:vertAlign w:val="superscript"/>
        </w:rPr>
        <w:t>16</w:t>
      </w:r>
      <w:r w:rsidRPr="00171E18">
        <w:fldChar w:fldCharType="end"/>
      </w:r>
      <w:r>
        <w:rPr>
          <w:lang w:eastAsia="de-DE"/>
        </w:rPr>
        <w:t>)</w:t>
      </w:r>
      <w:r w:rsidRPr="00171E18">
        <w:rPr>
          <w:lang w:eastAsia="de-DE"/>
        </w:rPr>
        <w:t xml:space="preserve"> </w:t>
      </w:r>
      <w:r w:rsidRPr="00171E18">
        <w:rPr>
          <w:rFonts w:ascii="Calibri" w:hAnsi="Calibri"/>
          <w:lang w:eastAsia="de-DE"/>
        </w:rPr>
        <w:t>β</w:t>
      </w:r>
      <w:r w:rsidRPr="00171E18">
        <w:rPr>
          <w:lang w:eastAsia="de-DE"/>
        </w:rPr>
        <w:t>-sheet conformation</w:t>
      </w:r>
      <w:r w:rsidRPr="00171E18">
        <w:rPr>
          <w:lang w:eastAsia="de-DE"/>
        </w:rPr>
        <w:fldChar w:fldCharType="begin" w:fldLock="1"/>
      </w:r>
      <w:r w:rsidR="00407B50">
        <w:rPr>
          <w:lang w:eastAsia="de-DE"/>
        </w:rPr>
        <w:instrText>ADDIN CSL_CITATION {"citationItems":[{"id":"ITEM-1","itemData":{"DOI":"10.1093/nar/28.12.2413","ISBN":"1362-4962 (Electronic)\\r0305-1048 (Linking)","ISSN":"13624962","PMID":"10871375","abstract":"The complete sequence of the Bombyx mori fibroin gene has been determined by means of combining a shotgun sequencing strategy with physical map-based sequencing procedures. It consists of two exons (67 and 15 750 bp, respectively) and one intron (971 bp). The fibroin coding sequence presents a spectacular organization, with a highly repetitive and G-rich (approximately 45%) core flanked by non-repetitive 5' and 3' ends. This repetitive core is composed of alternate arrays of 12 repetitive and 11 amorphous domains. The sequences of the amorphous domains are evolutionarily conserved and the repetitive domains differ from each other in length by a variety of tandem repeats of subdomains of approximately 208 bp which are reminiscent of the repetitive nucleosome organization. A typical composition of a subdomain is a cluster of repetitive units, Ua, followed by a cluster of units, Ub, (with a Ua:Ub ratio of 2:1) flanked by conserved boundary elements at the 3' end. Moreover some repeats are also perfectly conserved at the peptide level indicating that the evolutionary pressure is not identical along the sequence. A tentative model for the constitution and evolution of this unusual gene is discussed.","author":[{"dropping-particle":"","family":"Zhou","given":"Cong-Zhao","non-dropping-particle":"","parse-names":false,"suffix":""},{"dropping-particle":"","family":"Confalonieri","given":"Fabrice","non-dropping-particle":"","parse-names":false,"suffix":""},{"dropping-particle":"","family":"Medina","given":"Nadine","non-dropping-particle":"","parse-names":false,"suffix":""},{"dropping-particle":"","family":"Zivanovic","given":"Yvan","non-dropping-particle":"","parse-names":false,"suffix":""},{"dropping-particle":"","family":"Esnault","given":"Catherine","non-dropping-particle":"","parse-names":false,"suffix":""},{"dropping-particle":"","family":"Yang","given":"Tie","non-dropping-particle":"","parse-names":false,"suffix":""},{"dropping-particle":"","family":"Jacquet","given":"Michel","non-dropping-particle":"","parse-names":false,"suffix":""},{"dropping-particle":"","family":"Janin","given":"Joel","non-dropping-particle":"","parse-names":false,"suffix":""},{"dropping-particle":"","family":"Duguet","given":"Michel","non-dropping-particle":"","parse-names":false,"suffix":""},{"dropping-particle":"","family":"Perasso","given":"Roland","non-dropping-particle":"","parse-names":false,"suffix":""},{"dropping-particle":"","family":"Li","given":"Zhen-Gang","non-dropping-particle":"","parse-names":false,"suffix":""}],"container-title":"Nucleic Acids Research","id":"ITEM-1","issue":"12","issued":{"date-parts":[["2000","6","15"]]},"page":"2413-2419","title":"Fine organization of Bombyx mori fibroin heavy chain gene","type":"article-journal","volume":"28"},"uris":["http://www.mendeley.com/documents/?uuid=31013d1e-f5d5-42a7-9a7f-60090a7d109a"]},{"id":"ITEM-2","itemData":{"DOI":"10.1002/prot.1078","ISBN":"0887-3585","ISSN":"0887-3585","PMID":"11391774","abstract":"The amino acid sequence of the heavy chain of Bombyx mori silk fibroin was derived from the gene sequence. The 5,263-residue (391-kDa) polypeptide chain comprises 12 low-complexity \"crystalline\" domains made up of Gly-X repeats and covering 94% of the sequence; X is Ala in 65%, Ser in 23%, and Tyr in 9% of the repeats. The remainder includes a nonrepetitive 151-residue header sequence, 11 nearly identical copies of a 43-residue spacer sequence, and a 58-residue C-terminal sequence. The header sequence is homologous to the N-terminal sequence of other fibroins with a completely different crystalline region. In Bombyx mori, each crystalline domain is made up of subdomains of approximately 70 residues, which in most cases begin with repeats of the GAGAGS hexapeptide and terminate with the GAAS tetrapeptide. Within the subdomains, the Gly-X alternance is strict, which strongly supports the classic Pauling-Corey model, in which beta-sheets pack on each other in alternating layers of Gly/Gly and X/X contacts. When fitting the actual sequence to that model, we propose that each subdomain forms a beta-strand and each crystalline domain a two-layered beta-sandwich, and we suggest that the beta-sheets may be parallel, rather than antiparallel, as has been assumed up to now.","author":[{"dropping-particle":"","family":"Zhou","given":"Cong-Zhao","non-dropping-particle":"","parse-names":false,"suffix":""},{"dropping-particle":"","family":"Confalonieri","given":"Fabrice","non-dropping-particle":"","parse-names":false,"suffix":""},{"dropping-particle":"","family":"Jacquet","given":"Michel","non-dropping-particle":"","parse-names":false,"suffix":""},{"dropping-particle":"","family":"Perasso","given":"Roland","non-dropping-particle":"","parse-names":false,"suffix":""},{"dropping-particle":"","family":"Li","given":"Zhen-Gang","non-dropping-particle":"","parse-names":false,"suffix":""},{"dropping-particle":"","family":"Janin","given":"Joel","non-dropping-particle":"","parse-names":false,"suffix":""}],"container-title":"Proteins: Structure, Function, and Genetics","id":"ITEM-2","issue":"2","issued":{"date-parts":[["2001","8","1"]]},"page":"119-122","title":"Silk fibroin: Structural implications of a remarkable amino acid sequence","type":"article-journal","volume":"44"},"uris":["http://www.mendeley.com/documents/?uuid=ca87a38a-fcd4-4aef-b4f7-3e1176091d0e"]},{"id":"ITEM-3","itemData":{"DOI":"10.1016/j.actbio.2014.09.013","ISSN":"17427061","author":[{"dropping-particle":"","family":"Brown","given":"Joseph","non-dropping-particle":"","parse-names":false,"suffix":""},{"dropping-particle":"","family":"Lu","given":"Chia-li","non-dropping-particle":"","parse-names":false,"suffix":""},{"dropping-particle":"","family":"Coburn","given":"Jeannine","non-dropping-particle":"","parse-names":false,"suffix":""},{"dropping-particle":"","family":"Kaplan","given":"David L.","non-dropping-particle":"","parse-names":false,"suffix":""}],"container-title":"Acta Biomaterialia","id":"ITEM-3","issued":{"date-parts":[["2015","1"]]},"note":"The fibroin heavy chain can be divided into four different regions based on amino acid chemistry and sequence: the N-terminus, C-terminus, 11 spacer regions and 12 large repeat bulk domains. The N-terminus, C-ter- minus and 11 spacer regions are hydrophilic and form the non- repetitive, amorphous regions of the assembled proteins. The 12 large bulk domains are hydrophobic and predominantly consist of the repeating hexapeptides GAGAGS and GAGAGY [6], which form the dominating crystalline b-sheet regions responsible for the strength and stability of silk biomaterials [7]\n\nsilk fibres are classsed as non degradable as they are above 50%iuntegrity after 60 days implantation. \n\ncreated RSF hydrogels and performed degradation tests using a variety of enzymes to determine whether primary or secondary structure is more important for degradation. found no specific link b etween enzymes and type of degradation, due to affects of larger order structuring or RSF.","page":"212-221","publisher":"Acta Materialia Inc.","title":"Impact of silk biomaterial structure on proteolysis","type":"article-journal","volume":"11"},"uris":["http://www.mendeley.com/documents/?uuid=fc60c54e-bbda-4669-b8cf-4f72b8d84052"]}],"mendeley":{"formattedCitation":"&lt;sup&gt;66–68&lt;/sup&gt;","plainTextFormattedCitation":"66–68","previouslyFormattedCitation":"&lt;sup&gt;66–68&lt;/sup&gt;"},"properties":{"noteIndex":0},"schema":"https://github.com/citation-style-language/schema/raw/master/csl-citation.json"}</w:instrText>
      </w:r>
      <w:r w:rsidRPr="00171E18">
        <w:rPr>
          <w:lang w:eastAsia="de-DE"/>
        </w:rPr>
        <w:fldChar w:fldCharType="separate"/>
      </w:r>
      <w:r w:rsidR="00407B50" w:rsidRPr="00407B50">
        <w:rPr>
          <w:noProof/>
          <w:vertAlign w:val="superscript"/>
          <w:lang w:eastAsia="de-DE"/>
        </w:rPr>
        <w:t>66–68</w:t>
      </w:r>
      <w:r w:rsidRPr="00171E18">
        <w:rPr>
          <w:lang w:eastAsia="de-DE"/>
        </w:rPr>
        <w:fldChar w:fldCharType="end"/>
      </w:r>
      <w:r>
        <w:rPr>
          <w:lang w:eastAsia="de-DE"/>
        </w:rPr>
        <w:t xml:space="preserve">. </w:t>
      </w:r>
      <w:r w:rsidRPr="00171E18">
        <w:t>Meanwhile, sericins have very few repetitive regions which results in an indefinite, globular structure</w:t>
      </w:r>
      <w:r w:rsidR="008855B1">
        <w:t xml:space="preserve"> and sizes ranging from 24 to</w:t>
      </w:r>
      <w:r w:rsidR="005D456B">
        <w:t xml:space="preserve"> </w:t>
      </w:r>
      <w:r>
        <w:t>400 kDa</w:t>
      </w:r>
      <w:r>
        <w:fldChar w:fldCharType="begin" w:fldLock="1"/>
      </w:r>
      <w:r w:rsidR="00407B50">
        <w:instrText>ADDIN CSL_CITATION {"citationItems":[{"id":"ITEM-1","itemData":{"ISBN":"0264-6021","ISSN":"0264-6021","PMID":"7396855","abstract":"Silk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journal","id":"ITEM-1","issue":"2","issued":{"date-parts":[["1980"]]},"page":"413-417","title":"Isolation of the smallest component of silk protein.","type":"article-journal","volume":"187"},"uris":["http://www.mendeley.com/documents/?uuid=df600182-618f-4db4-9de8-8918b4061494"]},{"id":"ITEM-2","itemData":{"abstract":"To confirm the correspondence between sericin proteins and sericin genes of Bombyx mori, the partial amino acid sequences of cocoon sericins were determined by N-terminal sequencing of lysyl endopeptidase fragments and were then compared to the polypeptides derived from the Ser1 gene. It was determined that sericin M, which is the abundant component of sericin, was a product of the Ser1 gene, whereas sericin A, which distributes mainly in the floss and the outer layer of the cocoon, was not. In addition, sericin P was considered to be a small- er product of the Ser1 gene based on the cleavage pattern in the enzymatic digestion. It is expected that the properties of sericin A are different from those of sericins M and P because it does not have 38-amino acid re- peats that constitute the major portion of the Ser1 proteins.","author":[{"dropping-particle":"","family":"Takasu","given":"Yoko","non-dropping-particle":"","parse-names":false,"suffix":""},{"dropping-particle":"","family":"Yamada","given":"Hiromi","non-dropping-particle":"","parse-names":false,"suffix":""},{"dropping-particle":"","family":"Saito","given":"Hitoshi","non-dropping-particle":"","parse-names":false,"suffix":""},{"dropping-particle":"","family":"Tsubouchi","given":"Kozo","non-dropping-particle":"","parse-names":false,"suffix":""}],"container-title":"Insect Biotechnology and Sericology","id":"ITEM-2","issued":{"date-parts":[["2005"]]},"page":"103-109","title":"Characterization of Bombyx mori Sericins by the Partial Amino Acid Sequences","type":"article-journal","volume":"74"},"uris":["http://www.mendeley.com/documents/?uuid=4ba9e34b-d749-4a0e-91be-b382eb193de9"]},{"id":"ITEM-3","itemData":{"DOI":"10.1177/0734242X11404733","ISBN":"1399-3070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Research","id":"ITEM-3","issue":"3","issued":{"date-parts":[["2012","3","9"]]},"note":"1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-4","itemData":{"ISBN":"0300-9084","author":[{"dropping-particle":"","family":"Michaille","given":"Jj.","non-dropping-particle":"","parse-names":false,"suffix":""},{"dropping-particle":"","family":"Couble","given":"P","non-dropping-particle":"","parse-names":false,"suffix":""},{"dropping-particle":"","family":"Prudhomme","given":"Jc.","non-dropping-particle":"","parse-names":false,"suffix":""},{"dropping-particle":"","family":"Garel","given":"A","non-dropping-particle":"","parse-names":false,"suffix":""}],"container-title":"Biochimie","id":"ITEM-4","issue":"10-1","issued":{"date-parts":[["1986"]]},"page":"1165-1173","title":"A single gene produces multiple sericin messenger-rnas in the silk gland of bombyx-mori","type":"article-journal","volume":"68"},"uris":["http://www.mendeley.com/documents/?uuid=f875873e-cfc3-4474-b872-91026ebbf430"]}],"mendeley":{"formattedCitation":"&lt;sup&gt;69–72&lt;/sup&gt;","plainTextFormattedCitation":"69–72","previouslyFormattedCitation":"&lt;sup&gt;69–72&lt;/sup&gt;"},"properties":{"noteIndex":0},"schema":"https://github.com/citation-style-language/schema/raw/master/csl-citation.json"}</w:instrText>
      </w:r>
      <w:r>
        <w:fldChar w:fldCharType="separate"/>
      </w:r>
      <w:r w:rsidR="00407B50" w:rsidRPr="00407B50">
        <w:rPr>
          <w:noProof/>
          <w:vertAlign w:val="superscript"/>
        </w:rPr>
        <w:t>69–72</w:t>
      </w:r>
      <w:r>
        <w:fldChar w:fldCharType="end"/>
      </w:r>
      <w:r w:rsidR="008855B1">
        <w:t>.</w:t>
      </w:r>
      <w:r w:rsidRPr="00171E18">
        <w:t xml:space="preserve"> The concentration of non-polar amino acids </w:t>
      </w:r>
      <w:r>
        <w:t>is higher further back in the gland</w:t>
      </w:r>
      <w:r w:rsidRPr="00171E18">
        <w:t>, while polar and neutral ones decrease, meaning that the closer the sericin is to the fibroin, the closer their compositions become</w:t>
      </w:r>
      <w:r>
        <w:fldChar w:fldCharType="begin" w:fldLock="1"/>
      </w:r>
      <w:r w:rsidR="00407B50">
        <w:instrText>ADDIN CSL_CITATION {"citationItems":[{"id":"ITEM-1","itemData":{"DOI":"10.1039/C2SM26945G","ISBN":"1744-683X","ISSN":"1744-683X","abstract":"Silk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Matter","id":"ITEM-1","issue":"1","issued":{"date-parts":[["2013"]]},"note":"Silk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characterization","type":"article-journal","volume":"9"},"uris":["http://www.mendeley.com/documents/?uuid=6cfa2609-e3f1-48af-9391-a0a27976583e"]},{"id":"ITEM-2","itemData":{"ISBN":"0264-6021","ISSN":"0264-6021","PMID":"7396855","abstract":"Silk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journal","id":"ITEM-2","issue":"2","issued":{"date-parts":[["1980"]]},"page":"413-417","title":"Isolation of the smallest component of silk protein.","type":"article-journal","volume":"187"},"uris":["http://www.mendeley.com/documents/?uuid=df600182-618f-4db4-9de8-8918b4061494"]},{"id":"ITEM-3","itemData":{"DOI":"10.1177/0734242X11404733","ISBN":"1399-3070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Research","id":"ITEM-3","issue":"3","issued":{"date-parts":[["2012","3","9"]]},"note":"1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by-products","type":"article-journal","volume":"30"},"uris":["http://www.mendeley.com/documents/?uuid=66cecfe1-fa89-49d6-968f-908e1ae2ef4b"]},{"id":"ITEM-4","itemData":{"DOI":"10.4028/www.scientific.net/AMR.175-176.158","abstract":"The sericin coated around silk fibroin fiber is a natural protein-based polymer and presents a layered structure. According to the solubility in water under different temperatures and pressures, the sericin is divided into three parts of outer, middle and inner sericin layers accounting for 15%, 10.5% and 4.5% to the total silk protein (included sericin layers and fibroin fiber) in terms of the mass respectively. The partition within the sericin layer presents the relative proportions of 50%, 35% and 15% from the outer to inner layer. Furthermore, the differences of three layers in the amino acid composition are very significant. The non-polar amino acids in the outer, middle and inner sericins are gradually increased, in particular for alanine, which are accounted for 5.20, 6.13 and 11.58 mol% respectively; while its content jumps to 33.38 mol% in the silk fibroin fiber. Nevertheless, the polar amino acids, especially the neutral ones, are gradually decreased accounting for 39.34, 38.62 and 23.82 mol% respectively. Concentration of Serine drops most prominently, i.e. 28.00, 25.57 and 13.32 mol% respectively; while its content goes to 7.65 mol% in the silk fibroin fiber. On the other hand, the hydrophobic amino acids gradually increase and the hydrophilic amino acids go to oppsite way. These results indicate that the amino acid compositions of the outer and middle sericins are similar to each other, but those of the inner sericin are different from the others. The closer the sericin layer is to the silk fibroin fiber, the closer its amino acid composition is to that of the fibroin fiber. These obtained results are of important reference value for processing of silk sericin peptides and their applications in cosmetics, cell culture, healthy food and other areas.","author":[{"dropping-particle":"","family":"Wang","given":"Y. J.","non-dropping-particle":"","parse-names":false,"suffix":""},{"dropping-particle":"","family":"Zhag","given":"Y. Q.","non-dropping-particle":"","parse-names":false,"suffix":""}],"container-title":"Advanced Materials Research","id":"ITEM-4","issued":{"date-parts":[["2011"]]},"note":"sericin forms 3 layers outer (15%, middle (10.5% and inner (4.5%) of total silk protein (sericin and fibroin combined = 100%)\n\nconcentration of non-polar amino acids increases towards the core whilst polar and neutral ones decrease. This means that the closer the sericin is to the fibroin, the closer its amino acid composition.","page":"158-163","title":"Three-Layered Sericins around the Silk Fibroin Fiber from Bombyx mori Cocoon and their Amino Acid Composition","type":"article-journal","volume":"vols 175-1"},"uris":["http://www.mendeley.com/documents/?uuid=997a435c-0549-426b-9ed1-c9045e7ed92b"]}],"mendeley":{"formattedCitation":"&lt;sup&gt;16,69,71,73&lt;/sup&gt;","plainTextFormattedCitation":"16,69,71,73","previouslyFormattedCitation":"&lt;sup&gt;16,69,71,73&lt;/sup&gt;"},"properties":{"noteIndex":0},"schema":"https://github.com/citation-style-language/schema/raw/master/csl-citation.json"}</w:instrText>
      </w:r>
      <w:r>
        <w:fldChar w:fldCharType="separate"/>
      </w:r>
      <w:r w:rsidR="00407B50" w:rsidRPr="00407B50">
        <w:rPr>
          <w:noProof/>
          <w:vertAlign w:val="superscript"/>
        </w:rPr>
        <w:t>16,69,71,73</w:t>
      </w:r>
      <w:r>
        <w:fldChar w:fldCharType="end"/>
      </w:r>
      <w:r>
        <w:t>, which may ensure good levels of adhesion between core and sheath.</w:t>
      </w:r>
    </w:p>
    <w:p w14:paraId="59FB9D6E" w14:textId="1FD6A3D0" w:rsidR="00171E18" w:rsidRDefault="00171E18" w:rsidP="007A609F">
      <w:pPr>
        <w:pStyle w:val="Heading3"/>
      </w:pPr>
      <w:bookmarkStart w:id="40" w:name="_Toc430855971"/>
      <w:r w:rsidRPr="00171E18">
        <w:t>Spider silks</w:t>
      </w:r>
      <w:bookmarkEnd w:id="40"/>
      <w:r w:rsidRPr="00171E18">
        <w:t xml:space="preserve"> </w:t>
      </w:r>
    </w:p>
    <w:p w14:paraId="3DD07EA3" w14:textId="57EFBFD4" w:rsidR="00F83768" w:rsidRPr="008855B1" w:rsidRDefault="005169A6" w:rsidP="00DF28C0">
      <w:r>
        <w:rPr>
          <w:rStyle w:val="crossrefChar"/>
        </w:rPr>
        <w:t>S</w:t>
      </w:r>
      <w:r w:rsidR="00B1652C" w:rsidRPr="00B1652C">
        <w:rPr>
          <w:rStyle w:val="crossrefChar"/>
        </w:rPr>
        <w:t>pid</w:t>
      </w:r>
      <w:r w:rsidR="00B1652C">
        <w:t>er fib</w:t>
      </w:r>
      <w:r w:rsidR="00B1652C" w:rsidRPr="00B1652C">
        <w:rPr>
          <w:rStyle w:val="crossrefChar"/>
        </w:rPr>
        <w:t>roins</w:t>
      </w:r>
      <w:r w:rsidR="00B1652C">
        <w:t>—spidroins—</w:t>
      </w:r>
      <w:r>
        <w:t xml:space="preserve">are the main constituent of spider silks. </w:t>
      </w:r>
      <w:r w:rsidRPr="005169A6">
        <w:rPr>
          <w:rStyle w:val="crossrefChar"/>
        </w:rPr>
        <w:t>M</w:t>
      </w:r>
      <w:r>
        <w:t xml:space="preserve">ajor </w:t>
      </w:r>
      <w:r w:rsidRPr="005169A6">
        <w:rPr>
          <w:rStyle w:val="crossrefChar"/>
        </w:rPr>
        <w:t>a</w:t>
      </w:r>
      <w:r>
        <w:t xml:space="preserve">mpullate </w:t>
      </w:r>
      <w:r w:rsidRPr="005169A6">
        <w:rPr>
          <w:rStyle w:val="crossrefChar"/>
        </w:rPr>
        <w:t>Sp</w:t>
      </w:r>
      <w:r>
        <w:t xml:space="preserve">idroin 1 </w:t>
      </w:r>
      <w:r w:rsidRPr="0049443B">
        <w:t>(MaSp1) forms the core of dragline silk, while MaSp2 provides a coating above this</w:t>
      </w:r>
      <w:r w:rsidRPr="0049443B">
        <w:fldChar w:fldCharType="begin" w:fldLock="1"/>
      </w:r>
      <w:r w:rsidR="003F0B8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id":"ITEM-2","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Compounds","editor":[{"dropping-particle":"","family":"Lesieur","given":"Claire","non-dropping-particle":"","parse-names":false,"suffix":""}],"id":"ITEM-2","issued":{"date-parts":[["2014"]]},"note":"PRINTED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-3","itemData":{"DOI":"10.1038/nchembio.1789","ISSN":"1552-4450","author":[{"dropping-particle":"","family":"Rising","given":"Anna","non-dropping-particle":"","parse-names":false,"suffix":""},{"dropping-particle":"","family":"Johansson","given":"Jan","non-dropping-particle":"","parse-names":false,"suffix":""}],"container-title":"Nature Chemical Biology","id":"ITEM-3","issue":"5","issued":{"date-parts":[["2015","5","17"]]},"note":"partial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silk","type":"article-journal","volume":"11"},"uris":["http://www.mendeley.com/documents/?uuid=82598f9d-5bf9-4de9-a2de-ab243f300090"]},{"id":"ITEM-4","itemData":{"DOI":"10.1371/journal.pone.0000998","ISBN":"1932-6203","ISSN":"1932-6203","PMID":"17912375","abstract":"Albeit silks are fairly well understood on a molecular level, their hierarchical organisation and the full complexity of constituents in the spun fibre remain poorly defined. Here we link morphological defined structural elements in dragline silk of Nephila clavipes to their biochemical composition and physicochemical properties. Five layers of different make-ups could be distinguished. Of these only the two core layers contained the known silk proteins, but all can vitally contribute to the mechanical performance or properties of the silk fibre. Understanding the composite nature of silk and its supra-molecular organisation will open avenues in the production of high performance fibres based on artificially spun silk material.","author":[{"dropping-particle":"","family":"Sponner","given":"Alexander","non-dropping-particle":"","parse-names":false,"suffix":""},{"dropping-particle":"","family":"Vater","given":"Wolfram","non-dropping-particle":"","parse-names":false,"suffix":""},{"dropping-particle":"","family":"Monajembashi","given":"Shamci","non-dropping-particle":"","parse-names":false,"suffix":""},{"dropping-particle":"","family":"Unger","given":"Eberhard","non-dropping-particle":"","parse-names":false,"suffix":""},{"dropping-particle":"","family":"Grosse","given":"Frank","non-dropping-particle":"","parse-names":false,"suffix":""},{"dropping-particle":"","family":"Weisshart","given":"Klaus","non-dropping-particle":"","parse-names":false,"suffix":""}],"container-title":"PLoS ONE","editor":[{"dropping-particle":"","family":"Scheibel","given":"Thomas","non-dropping-particle":"","parse-names":false,"suffix":""}],"id":"ITEM-4","issue":"10","issued":{"date-parts":[["2007","10","3"]]},"page":"e998","title":"Composition and Hierarchical Organisation of a Spider Silk","type":"article-journal","volume":"2"},"uris":["http://www.mendeley.com/documents/?uuid=48cecef2-8b53-4c4e-907a-90e2354556b1"]}],"mendeley":{"formattedCitation":"&lt;sup&gt;11,21,53,74&lt;/sup&gt;","plainTextFormattedCitation":"11,21,53,74","previouslyFormattedCitation":"&lt;sup&gt;11,21,53,74&lt;/sup&gt;"},"properties":{"noteIndex":0},"schema":"https://github.com/citation-style-language/schema/raw/master/csl-citation.json"}</w:instrText>
      </w:r>
      <w:r w:rsidRPr="0049443B">
        <w:fldChar w:fldCharType="separate"/>
      </w:r>
      <w:r w:rsidR="003F0B80" w:rsidRPr="003F0B80">
        <w:rPr>
          <w:noProof/>
          <w:vertAlign w:val="superscript"/>
        </w:rPr>
        <w:t>11,21,53,74</w:t>
      </w:r>
      <w:r w:rsidRPr="0049443B">
        <w:fldChar w:fldCharType="end"/>
      </w:r>
      <w:r w:rsidRPr="0049443B">
        <w:t xml:space="preserve">. </w:t>
      </w:r>
      <w:r w:rsidR="0049443B" w:rsidRPr="0049443B">
        <w:t>While some studies have suggested that gland provides an opportunity for mixing proteins to provide a continuous fibre</w:t>
      </w:r>
      <w:r w:rsidR="0049443B" w:rsidRPr="0049443B">
        <w:fldChar w:fldCharType="begin" w:fldLock="1"/>
      </w:r>
      <w:r w:rsidR="00407B50">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-2","itemData":{"author":[{"dropping-particle":"","family":"Vollrath","given":"Fritz","non-dropping-particle":"","parse-names":false,"suffix":""}],"container-title":"Scientific american","id":"ITEM-2","issue":"70","issued":{"date-parts":[["1992"]]},"title":"Spider webs and silks","type":"article-journal"},"uris":["http://www.mendeley.com/documents/?uuid=abae0cc8-6138-4288-b480-5c532740eef0"]},{"id":"ITEM-3","itemData":{"ISBN":"1177-8903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Applications","id":"ITEM-3","issued":{"date-parts":[["2008"]]},"note":"split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mendeley":{"formattedCitation":"&lt;sup&gt;4,44,75&lt;/sup&gt;","plainTextFormattedCitation":"4,44,75","previouslyFormattedCitation":"&lt;sup&gt;4,44,75&lt;/sup&gt;"},"properties":{"noteIndex":0},"schema":"https://github.com/citation-style-language/schema/raw/master/csl-citation.json"}</w:instrText>
      </w:r>
      <w:r w:rsidR="0049443B" w:rsidRPr="0049443B">
        <w:fldChar w:fldCharType="separate"/>
      </w:r>
      <w:r w:rsidR="00407B50" w:rsidRPr="00407B50">
        <w:rPr>
          <w:noProof/>
          <w:vertAlign w:val="superscript"/>
        </w:rPr>
        <w:t>4,44,75</w:t>
      </w:r>
      <w:r w:rsidR="0049443B" w:rsidRPr="0049443B">
        <w:fldChar w:fldCharType="end"/>
      </w:r>
      <w:r w:rsidR="0049443B" w:rsidRPr="0049443B">
        <w:t>, this seems at odds with evidence of a MaSp1 core coated in MaSp2 sheath</w:t>
      </w:r>
      <w:r w:rsidR="0049443B" w:rsidRPr="0049443B">
        <w:fldChar w:fldCharType="begin" w:fldLock="1"/>
      </w:r>
      <w:r w:rsidR="003F0B80">
        <w:instrText>ADDIN CSL_CITATION {"citationItems":[{"id":"ITEM-1","itemData":{"DOI":"10.1021/bm034307c","ISBN":"1525-7797","ISSN":"1525-7797","PMID":"15132650","abstract":"Spidroins,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M.","non-dropping-particle":"","parse-names":false,"suffix":""}],"container-title":"Biomacromolecules","id":"ITEM-1","issue":"3","issued":{"date-parts":[["2004","5"]]},"note":"lowering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id":"ITEM-2","itemData":{"DOI":"10.1002/adma.201404234","ISSN":"09359648","author":[{"dropping-particle":"","family":"Heidebrecht","given":"Aniela","non-dropping-particle":"","parse-names":false,"suffix":""},{"dropping-particle":"","family":"Eisoldt","given":"Lukas","non-dropping-particle":"","parse-names":false,"suffix":""},{"dropping-particle":"","family":"Diehl","given":"Johannes","non-dropping-particle":"","parse-names":false,"suffix":""},{"dropping-particle":"","family":"Schmidt","given":"Andreas","non-dropping-particle":"","parse-names":false,"suffix":""},{"dropping-particle":"","family":"Geffers","given":"Martha","non-dropping-particle":"","parse-names":false,"suffix":""},{"dropping-particle":"","family":"Lang","given":"Gregor","non-dropping-particle":"","parse-names":false,"suffix":""},{"dropping-particle":"","family":"Scheibel","given":"Thomas","non-dropping-particle":"","parse-names":false,"suffix":""}],"container-title":"Advanced Materials","id":"ITEM-2","issue":"13","issued":{"date-parts":[["2015","4"]]},"note":"good toughness\n\ndragline silk has an MA core surrounded by a trilayered Minor Amp shell\n\nNA and CL ions are replaced with K and other cosomtropic phosphate ions along the duct. antiparallel dimers are formed towards the end of the duct. \n\nproduced recombinant A.diadematus spidroi-like fibres\n\ndialysis or phase separation can be used to concentrate silk dopes, but neither are particularly stable. spun both, but need post processing.\n\nachieved similar toughness to natural spiders ilks, arising from although they are not as strong, they are more extensible due to single protein construction and simplified spinning ysstem (coagulation bath)","page":"2189-2194","title":"Biomimetic Fibers Made of Recombinant Spidroins with the Same Toughness as Natural Spider Silk","type":"article-journal","volume":"27"},"uris":["http://www.mendeley.com/documents/?uuid=9427144e-534c-4985-9b40-102b66111536"]}],"mendeley":{"formattedCitation":"&lt;sup&gt;50,52&lt;/sup&gt;","plainTextFormattedCitation":"50,52","previouslyFormattedCitation":"&lt;sup&gt;50,52&lt;/sup&gt;"},"properties":{"noteIndex":0},"schema":"https://github.com/citation-style-language/schema/raw/master/csl-citation.json"}</w:instrText>
      </w:r>
      <w:r w:rsidR="0049443B" w:rsidRPr="0049443B">
        <w:fldChar w:fldCharType="separate"/>
      </w:r>
      <w:r w:rsidR="003F0B80" w:rsidRPr="003F0B80">
        <w:rPr>
          <w:noProof/>
          <w:vertAlign w:val="superscript"/>
        </w:rPr>
        <w:t>50,52</w:t>
      </w:r>
      <w:r w:rsidR="0049443B" w:rsidRPr="0049443B">
        <w:fldChar w:fldCharType="end"/>
      </w:r>
      <w:r w:rsidR="0049443B" w:rsidRPr="0049443B">
        <w:t>.</w:t>
      </w:r>
      <w:r w:rsidR="0049443B">
        <w:t xml:space="preserve"> </w:t>
      </w:r>
      <w:r w:rsidRPr="0049443B">
        <w:t>Both proteins feature extensive repetitive glycine and alanine rich mid-domains</w:t>
      </w:r>
      <w:r w:rsidRPr="0049443B">
        <w:fldChar w:fldCharType="begin" w:fldLock="1"/>
      </w:r>
      <w:r w:rsidR="0049443B" w:rsidRPr="0049443B">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lt;/sup&gt;","plainTextFormattedCitation":"8","previouslyFormattedCitation":"&lt;sup&gt;8&lt;/sup&gt;"},"properties":{"noteIndex":0},"schema":"https://github.com/citation-style-language/schema/raw/master/csl-citation.json"}</w:instrText>
      </w:r>
      <w:r w:rsidRPr="0049443B">
        <w:fldChar w:fldCharType="separate"/>
      </w:r>
      <w:r w:rsidRPr="0049443B">
        <w:rPr>
          <w:noProof/>
          <w:vertAlign w:val="superscript"/>
        </w:rPr>
        <w:t>8</w:t>
      </w:r>
      <w:r w:rsidRPr="0049443B">
        <w:fldChar w:fldCharType="end"/>
      </w:r>
      <w:r w:rsidRPr="0049443B">
        <w:t xml:space="preserve"> and typically have molecular weights</w:t>
      </w:r>
      <w:r w:rsidR="008855B1">
        <w:t xml:space="preserve"> </w:t>
      </w:r>
      <w:r w:rsidRPr="0049443B">
        <w:t xml:space="preserve">between </w:t>
      </w:r>
      <w:r w:rsidRPr="0049443B">
        <w:rPr>
          <w:lang w:eastAsia="de-DE"/>
        </w:rPr>
        <w:t>250 and</w:t>
      </w:r>
      <w:r w:rsidR="008855B1">
        <w:rPr>
          <w:lang w:eastAsia="de-DE"/>
        </w:rPr>
        <w:t xml:space="preserve"> </w:t>
      </w:r>
      <w:r w:rsidRPr="0049443B">
        <w:rPr>
          <w:lang w:eastAsia="de-DE"/>
        </w:rPr>
        <w:t>350 kDa</w:t>
      </w:r>
      <w:r w:rsidRPr="0049443B">
        <w:rPr>
          <w:lang w:eastAsia="de-DE"/>
        </w:rPr>
        <w:fldChar w:fldCharType="begin" w:fldLock="1"/>
      </w:r>
      <w:r w:rsidR="00407B50">
        <w:rPr>
          <w:lang w:eastAsia="de-DE"/>
        </w:rPr>
        <w:instrText>ADDIN CSL_CITATION {"citationItems":[{"id":"ITEM-1","itemData":{"DOI":"10.1021/bi047671k","ISBN":"0006-2960","ISSN":"0006-2960","PMID":"15779899","abstract":"Spider silk is predominantly composed of structural proteins called spider fibroins or spidroins. The major ampullate silk that forms the dragline and the cobweb's frame threads of Nephila clavipes is believed to be a composite of two spidroins, designated as Masp 1 and 2. Specific antibodies indeed revealed the presence of Masp 1 and 2 specific epitopes in the spinning dope and solubilized threads. In contrast, sequencing of specific peptides obtained from solubilized threads or gland urea extracts were exclusively homologous to segments of Masp 1, suggesting that this protein is more abundantly expressed in silk than Masp 2. The strength of immunoreactivities corroborated this finding. Polypeptides reactive against both Masp 1 and 2 specific antibodies were found to be expressed in the epithelia of the tail and different gland zones and accumulated in the gland secreted material. Both extracts of gland secretion and solubilized threads showed a ladder of polypeptides in the size range of 260-320 kDa in gel electrophoresis under reducing conditions, whereas gel filtration chromatography yielded molecular masses of the proteins of approximately 300-350 kDa. In the absence of a reducing agent, dimeric forms of the spidroins were observed with estimated molecular masses of 420-480 kDa according to gel electrophoresis and 550-650 kDa as determined by gel filtration chromatography. Depending on the preparation, some silk material readily underwent degradation, and polypeptides down to 20 kDa in size and less were detectable.","author":[{"dropping-particle":"","family":"Sponner","given":"Alexander","non-dropping-particle":"","parse-names":false,"suffix":""},{"dropping-particle":"","family":"Schlott","given":"Bernhard","non-dropping-particle":"","parse-names":false,"suffix":""},{"dropping-particle":"","family":"Vollrath","given":"Fritz","non-dropping-particle":"","parse-names":false,"suffix":""},{"dropping-particle":"","family":"Unger","given":"Eberhard","non-dropping-particle":"","parse-names":false,"suffix":""},{"dropping-particle":"","family":"Grosse","given":"Frank","non-dropping-particle":"","parse-names":false,"suffix":""},{"dropping-particle":"","family":"Weisshart","given":"Klaus","non-dropping-particle":"","parse-names":false,"suffix":""}],"container-title":"Biochemistry","id":"ITEM-1","issue":"12","issued":{"date-parts":[["2005","3"]]},"page":"4727-4736","title":"Characterization of the Protein Components of Nephila clavipes Dragline Silk","type":"article-journal","volume":"44"},"uris":["http://www.mendeley.com/documents/?uuid=038d77ce-d70c-492b-b7d6-4a14ce033623"]},{"id":"ITEM-2","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Compounds","editor":[{"dropping-particle":"","family":"Lesieur","given":"Claire","non-dropping-particle":"","parse-names":false,"suffix":""}],"id":"ITEM-2","issued":{"date-parts":[["2014"]]},"note":"PRINTED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21,76&lt;/sup&gt;","plainTextFormattedCitation":"21,76","previouslyFormattedCitation":"&lt;sup&gt;21,76&lt;/sup&gt;"},"properties":{"noteIndex":0},"schema":"https://github.com/citation-style-language/schema/raw/master/csl-citation.json"}</w:instrText>
      </w:r>
      <w:r w:rsidRPr="0049443B">
        <w:rPr>
          <w:lang w:eastAsia="de-DE"/>
        </w:rPr>
        <w:fldChar w:fldCharType="separate"/>
      </w:r>
      <w:r w:rsidR="00407B50" w:rsidRPr="00407B50">
        <w:rPr>
          <w:noProof/>
          <w:vertAlign w:val="superscript"/>
          <w:lang w:eastAsia="de-DE"/>
        </w:rPr>
        <w:t>21,76</w:t>
      </w:r>
      <w:r w:rsidRPr="0049443B">
        <w:rPr>
          <w:lang w:eastAsia="de-DE"/>
        </w:rPr>
        <w:fldChar w:fldCharType="end"/>
      </w:r>
      <w:r w:rsidRPr="0049443B">
        <w:rPr>
          <w:lang w:eastAsia="de-DE"/>
        </w:rPr>
        <w:t>. While</w:t>
      </w:r>
      <w:r w:rsidRPr="0049443B">
        <w:t xml:space="preserve"> MaSp1 </w:t>
      </w:r>
      <w:r w:rsidRPr="00313616">
        <w:t>protein</w:t>
      </w:r>
      <w:r w:rsidR="00313616">
        <w:t>’s</w:t>
      </w:r>
      <w:r w:rsidRPr="00FB144B">
        <w:t xml:space="preserve"> </w:t>
      </w:r>
      <w:r w:rsidRPr="0049443B">
        <w:t xml:space="preserve"> high polyalanine content</w:t>
      </w:r>
      <w:r w:rsidRPr="0049443B">
        <w:fldChar w:fldCharType="begin" w:fldLock="1"/>
      </w:r>
      <w:r w:rsidR="00407B50">
        <w:instrText>ADDIN CSL_CITATION {"citationItems":[{"id":"ITEM-1","itemData":{"DOI":"10.1021/bm034307c","ISBN":"1525-7797","ISSN":"1525-7797","PMID":"15132650","abstract":"Spidroins,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M.","non-dropping-particle":"","parse-names":false,"suffix":""}],"container-title":"Biomacromolecules","id":"ITEM-1","issue":"3","issued":{"date-parts":[["2004","5"]]},"note":"lowering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mendeley":{"formattedCitation":"&lt;sup&gt;50&lt;/sup&gt;","plainTextFormattedCitation":"50","previouslyFormattedCitation":"&lt;sup&gt;50&lt;/sup&gt;"},"properties":{"noteIndex":0},"schema":"https://github.com/citation-style-language/schema/raw/master/csl-citation.json"}</w:instrText>
      </w:r>
      <w:r w:rsidRPr="0049443B">
        <w:fldChar w:fldCharType="separate"/>
      </w:r>
      <w:r w:rsidR="00407B50" w:rsidRPr="00407B50">
        <w:rPr>
          <w:noProof/>
          <w:vertAlign w:val="superscript"/>
        </w:rPr>
        <w:t>50</w:t>
      </w:r>
      <w:r w:rsidRPr="0049443B">
        <w:fldChar w:fldCharType="end"/>
      </w:r>
      <w:r w:rsidRPr="0049443B">
        <w:t xml:space="preserve"> provide</w:t>
      </w:r>
      <w:r w:rsidR="00313616">
        <w:t>s</w:t>
      </w:r>
      <w:r w:rsidRPr="0049443B">
        <w:t xml:space="preserve"> stiffness, MaSp2 is less so and thus provides a contrasting toughness</w:t>
      </w:r>
      <w:r w:rsidRPr="0049443B">
        <w:fldChar w:fldCharType="begin" w:fldLock="1"/>
      </w:r>
      <w:r w:rsidRPr="0049443B">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49443B">
        <w:fldChar w:fldCharType="separate"/>
      </w:r>
      <w:r w:rsidRPr="0049443B">
        <w:rPr>
          <w:noProof/>
          <w:vertAlign w:val="superscript"/>
        </w:rPr>
        <w:t>4</w:t>
      </w:r>
      <w:r w:rsidRPr="0049443B">
        <w:fldChar w:fldCharType="end"/>
      </w:r>
      <w:r w:rsidRPr="0049443B">
        <w:t>. The strongest spider silks contai</w:t>
      </w:r>
      <w:r w:rsidR="008855B1">
        <w:t>n 45</w:t>
      </w:r>
      <w:r w:rsidRPr="0049443B">
        <w:t>–65% β-sheets</w:t>
      </w:r>
      <w:r w:rsidRPr="0049443B">
        <w:fldChar w:fldCharType="begin" w:fldLock="1"/>
      </w:r>
      <w:r w:rsidR="00407B50">
        <w:instrText>ADDIN CSL_CITATION {"citationItems":[{"id":"ITEM-1","itemData":{"ISBN":"1177-8903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Applications","id":"ITEM-1","issued":{"date-parts":[["2008"]]},"note":"split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id":"ITEM-2","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Compounds","editor":[{"dropping-particle":"","family":"Lesieur","given":"Claire","non-dropping-particle":"","parse-names":false,"suffix":""}],"id":"ITEM-2","issued":{"date-parts":[["2014"]]},"note":"PRINTED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21,44&lt;/sup&gt;","plainTextFormattedCitation":"21,44","previouslyFormattedCitation":"&lt;sup&gt;21,44&lt;/sup&gt;"},"properties":{"noteIndex":0},"schema":"https://github.com/citation-style-language/schema/raw/master/csl-citation.json"}</w:instrText>
      </w:r>
      <w:r w:rsidRPr="0049443B">
        <w:fldChar w:fldCharType="separate"/>
      </w:r>
      <w:r w:rsidR="00407B50" w:rsidRPr="00407B50">
        <w:rPr>
          <w:noProof/>
          <w:vertAlign w:val="superscript"/>
        </w:rPr>
        <w:t>21,44</w:t>
      </w:r>
      <w:r w:rsidRPr="0049443B">
        <w:fldChar w:fldCharType="end"/>
      </w:r>
      <w:r w:rsidRPr="0049443B">
        <w:t xml:space="preserve"> within a matrix of α-helices</w:t>
      </w:r>
      <w:r w:rsidRPr="0049443B">
        <w:fldChar w:fldCharType="begin" w:fldLock="1"/>
      </w:r>
      <w:r w:rsidRPr="0049443B">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rsidRPr="0049443B">
        <w:fldChar w:fldCharType="separate"/>
      </w:r>
      <w:r w:rsidRPr="0049443B">
        <w:rPr>
          <w:noProof/>
          <w:vertAlign w:val="superscript"/>
        </w:rPr>
        <w:t>4</w:t>
      </w:r>
      <w:r w:rsidRPr="0049443B">
        <w:fldChar w:fldCharType="end"/>
      </w:r>
      <w:r w:rsidRPr="0049443B">
        <w:rPr>
          <w:lang w:eastAsia="de-DE"/>
        </w:rPr>
        <w:t>. A</w:t>
      </w:r>
      <w:r w:rsidRPr="0049443B">
        <w:t>morphous regions exist in a reduced level of hydration under normal conditions, which maintains their alignment</w:t>
      </w:r>
      <w:r w:rsidRPr="0049443B">
        <w:fldChar w:fldCharType="begin" w:fldLock="1"/>
      </w:r>
      <w:r w:rsidRPr="0049443B">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mendeley":{"formattedCitation":"&lt;sup&gt;5&lt;/sup&gt;","plainTextFormattedCitation":"5","previouslyFormattedCitation":"&lt;sup&gt;5&lt;/sup&gt;"},"properties":{"noteIndex":0},"schema":"https://github.com/citation-style-language/schema/raw/master/csl-citation.json"}</w:instrText>
      </w:r>
      <w:r w:rsidRPr="0049443B">
        <w:fldChar w:fldCharType="separate"/>
      </w:r>
      <w:r w:rsidRPr="0049443B">
        <w:rPr>
          <w:noProof/>
          <w:vertAlign w:val="superscript"/>
        </w:rPr>
        <w:t>5</w:t>
      </w:r>
      <w:r w:rsidRPr="0049443B">
        <w:fldChar w:fldCharType="end"/>
      </w:r>
      <w:r w:rsidRPr="0049443B">
        <w:t>.</w:t>
      </w:r>
      <w:r w:rsidR="00880AED">
        <w:t xml:space="preserve"> </w:t>
      </w:r>
      <w:r w:rsidR="00171E18" w:rsidRPr="0049443B">
        <w:rPr>
          <w:lang w:eastAsia="de-DE"/>
        </w:rPr>
        <w:t>Comparisons of crystallinity have found that crystallites in spidroins are both an order of magnitude smaller and less oriented than those in fibroin</w:t>
      </w:r>
      <w:r w:rsidR="00171E18" w:rsidRPr="0049443B">
        <w:rPr>
          <w:lang w:eastAsia="de-DE"/>
        </w:rPr>
        <w:fldChar w:fldCharType="begin" w:fldLock="1"/>
      </w:r>
      <w:r w:rsidR="00CE28B7" w:rsidRPr="0049443B">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00171E18" w:rsidRPr="0049443B">
        <w:rPr>
          <w:lang w:eastAsia="de-DE"/>
        </w:rPr>
        <w:fldChar w:fldCharType="separate"/>
      </w:r>
      <w:r w:rsidR="001B4B17" w:rsidRPr="0049443B">
        <w:rPr>
          <w:noProof/>
          <w:vertAlign w:val="superscript"/>
          <w:lang w:eastAsia="de-DE"/>
        </w:rPr>
        <w:t>21</w:t>
      </w:r>
      <w:r w:rsidR="00171E18" w:rsidRPr="0049443B">
        <w:rPr>
          <w:lang w:eastAsia="de-DE"/>
        </w:rPr>
        <w:fldChar w:fldCharType="end"/>
      </w:r>
      <w:r w:rsidR="00171E18" w:rsidRPr="0049443B">
        <w:rPr>
          <w:lang w:eastAsia="de-DE"/>
        </w:rPr>
        <w:t xml:space="preserve">. It has been suggested that </w:t>
      </w:r>
      <w:r w:rsidR="00A477F9" w:rsidRPr="0049443B">
        <w:t>spidroins’</w:t>
      </w:r>
      <w:r w:rsidR="00171E18" w:rsidRPr="0049443B">
        <w:t xml:space="preserve"> </w:t>
      </w:r>
      <w:r w:rsidR="00A477F9" w:rsidRPr="0049443B">
        <w:t>1:1 ratio of hydrophobic: hydrophilic residues</w:t>
      </w:r>
      <w:r w:rsidR="00A477F9" w:rsidRPr="0049443B">
        <w:fldChar w:fldCharType="begin" w:fldLock="1"/>
      </w:r>
      <w:r w:rsidR="009E462E">
        <w:instrText>ADDIN CSL_CITATION {"citationItems":[{"id":"ITEM-1","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Communications","id":"ITEM-1","issue":"May","issued":{"date-parts":[["2015","5","28"]]},"note":"longer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mendeley":{"formattedCitation":"&lt;sup&gt;34&lt;/sup&gt;","plainTextFormattedCitation":"34","previouslyFormattedCitation":"&lt;sup&gt;34&lt;/sup&gt;"},"properties":{"noteIndex":0},"schema":"https://github.com/citation-style-language/schema/raw/master/csl-citation.json"}</w:instrText>
      </w:r>
      <w:r w:rsidR="00A477F9" w:rsidRPr="0049443B">
        <w:fldChar w:fldCharType="separate"/>
      </w:r>
      <w:r w:rsidR="008968DF" w:rsidRPr="008968DF">
        <w:rPr>
          <w:noProof/>
          <w:vertAlign w:val="superscript"/>
        </w:rPr>
        <w:t>34</w:t>
      </w:r>
      <w:r w:rsidR="00A477F9" w:rsidRPr="0049443B">
        <w:fldChar w:fldCharType="end"/>
      </w:r>
      <w:r w:rsidR="00A477F9" w:rsidRPr="0049443B">
        <w:t xml:space="preserve"> </w:t>
      </w:r>
      <w:r w:rsidR="00A477F9" w:rsidRPr="0049443B">
        <w:rPr>
          <w:lang w:eastAsia="de-DE"/>
        </w:rPr>
        <w:t xml:space="preserve">is </w:t>
      </w:r>
      <w:r w:rsidR="00171E18" w:rsidRPr="0049443B">
        <w:rPr>
          <w:lang w:eastAsia="de-DE"/>
        </w:rPr>
        <w:t>optimised to avoid aggregation</w:t>
      </w:r>
      <w:r w:rsidR="00171E18" w:rsidRPr="0049443B">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00171E18" w:rsidRPr="0049443B">
        <w:fldChar w:fldCharType="separate"/>
      </w:r>
      <w:r w:rsidR="003F0B80" w:rsidRPr="003F0B80">
        <w:rPr>
          <w:noProof/>
          <w:vertAlign w:val="superscript"/>
        </w:rPr>
        <w:t>53</w:t>
      </w:r>
      <w:r w:rsidR="00171E18" w:rsidRPr="0049443B">
        <w:fldChar w:fldCharType="end"/>
      </w:r>
      <w:r w:rsidR="00171E18" w:rsidRPr="0049443B">
        <w:t xml:space="preserve">. </w:t>
      </w:r>
    </w:p>
    <w:p w14:paraId="0DF724D2" w14:textId="77777777" w:rsidR="00B1652C" w:rsidRDefault="00B1652C">
      <w:pPr>
        <w:spacing w:line="276" w:lineRule="auto"/>
        <w:jc w:val="left"/>
        <w:rPr>
          <w:rFonts w:asciiTheme="majorHAnsi" w:eastAsiaTheme="majorEastAsia" w:hAnsiTheme="majorHAnsi" w:cstheme="majorBidi"/>
          <w:color w:val="262626" w:themeColor="text1" w:themeTint="D9"/>
          <w:sz w:val="40"/>
          <w:szCs w:val="40"/>
        </w:rPr>
      </w:pPr>
      <w:r>
        <w:br w:type="page"/>
      </w:r>
    </w:p>
    <w:p w14:paraId="57F13ECC" w14:textId="0E8135BC" w:rsidR="00582676" w:rsidRDefault="007A609F" w:rsidP="007A609F">
      <w:pPr>
        <w:pStyle w:val="Heading2"/>
      </w:pPr>
      <w:bookmarkStart w:id="41" w:name="_Toc526843085"/>
      <w:r>
        <w:lastRenderedPageBreak/>
        <w:t>S</w:t>
      </w:r>
      <w:r w:rsidR="00582676">
        <w:t>ilk processing</w:t>
      </w:r>
      <w:bookmarkEnd w:id="41"/>
    </w:p>
    <w:p w14:paraId="03039DE7" w14:textId="167092FF" w:rsidR="007A609F" w:rsidRPr="007A609F" w:rsidRDefault="007A609F" w:rsidP="007A609F">
      <w:pPr>
        <w:pStyle w:val="Heading3"/>
      </w:pPr>
      <w:r w:rsidRPr="007A609F">
        <w:t>Natural silk processing</w:t>
      </w:r>
    </w:p>
    <w:p w14:paraId="188081A3" w14:textId="77777777" w:rsidR="003A7B81" w:rsidRDefault="00582676" w:rsidP="00C2348D">
      <w:r>
        <w:t>It has already been noted that silks are produced on demand by many species</w:t>
      </w:r>
      <w:r w:rsidR="00A70D18">
        <w:t>—</w:t>
      </w:r>
      <w:r w:rsidR="00F83768">
        <w:t xml:space="preserve">that </w:t>
      </w:r>
      <w:r>
        <w:t>they exist in an internal state of readiness</w:t>
      </w:r>
      <w:r>
        <w:fldChar w:fldCharType="begin" w:fldLock="1"/>
      </w:r>
      <w:r w:rsidR="00407B50">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lt;/sup&gt;","plainTextFormattedCitation":"43","previouslyFormattedCitation":"&lt;sup&gt;43&lt;/sup&gt;"},"properties":{"noteIndex":0},"schema":"https://github.com/citation-style-language/schema/raw/master/csl-citation.json"}</w:instrText>
      </w:r>
      <w:r>
        <w:fldChar w:fldCharType="separate"/>
      </w:r>
      <w:r w:rsidR="00407B50" w:rsidRPr="00407B50">
        <w:rPr>
          <w:noProof/>
          <w:vertAlign w:val="superscript"/>
        </w:rPr>
        <w:t>43</w:t>
      </w:r>
      <w:r>
        <w:fldChar w:fldCharType="end"/>
      </w:r>
      <w:r>
        <w:t>. In this section we will discuss synthesis and processing in greater detail. Silk production systems have similar overall architecture, consisting of a feedstock reservoir, a spinneret</w:t>
      </w:r>
      <w:r w:rsidR="00EF4DD1">
        <w:t xml:space="preserve"> (</w:t>
      </w:r>
      <w:r w:rsidR="00EF4DD1" w:rsidRPr="00EF4DD1">
        <w:rPr>
          <w:rStyle w:val="crossrefChar"/>
        </w:rPr>
        <w:t>figure 7</w:t>
      </w:r>
      <w:r w:rsidR="00EF4DD1">
        <w:t>)</w:t>
      </w:r>
      <w:r>
        <w:t>, and a connection between them, which can, depending on both use and species, vary in complexity from a simple tube to a series of concentric, convergent channels</w:t>
      </w:r>
      <w:r>
        <w:fldChar w:fldCharType="begin" w:fldLock="1"/>
      </w:r>
      <w:r w:rsidR="00CE28B7">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lt;/sup&gt;","plainTextFormattedCitation":"4","previouslyFormattedCitation":"&lt;sup&gt;4&lt;/sup&gt;"},"properties":{"noteIndex":0},"schema":"https://github.com/citation-style-language/schema/raw/master/csl-citation.json"}</w:instrText>
      </w:r>
      <w:r>
        <w:fldChar w:fldCharType="separate"/>
      </w:r>
      <w:r w:rsidR="001B4B17" w:rsidRPr="001B4B17">
        <w:rPr>
          <w:noProof/>
          <w:vertAlign w:val="superscript"/>
        </w:rPr>
        <w:t>4</w:t>
      </w:r>
      <w:r>
        <w:fldChar w:fldCharType="end"/>
      </w:r>
      <w:r>
        <w:t>.</w:t>
      </w:r>
    </w:p>
    <w:p w14:paraId="0773981D" w14:textId="239F0AEC" w:rsidR="00CA75AF" w:rsidRDefault="003A7B81" w:rsidP="00C2348D">
      <w:r>
        <w:t xml:space="preserve">Spiders and silkworms lay down silk threads in a similar fashion, fixing a point along a fibre to a substrate and drawing the spigot away from this point to pultrude the nascent fibres. Spiders can also use their legs for additional processing or to generate longer fibres in a static position, but silkworms are limited to a rhythmic figure-of-eight looping of the head in combination with regular substrate reattachment to produce their cocoons. </w:t>
      </w:r>
    </w:p>
    <w:p w14:paraId="0E9B2791" w14:textId="189CD2E3" w:rsidR="00260497" w:rsidRDefault="00260497" w:rsidP="00DF28C0">
      <w:pPr>
        <w:jc w:val="center"/>
      </w:pPr>
      <w:r>
        <w:rPr>
          <w:noProof/>
          <w:lang w:eastAsia="en-GB"/>
        </w:rPr>
        <w:drawing>
          <wp:inline distT="0" distB="0" distL="0" distR="0" wp14:anchorId="5353113A" wp14:editId="7CC8A6BB">
            <wp:extent cx="4320000" cy="2705588"/>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705588"/>
                    </a:xfrm>
                    <a:prstGeom prst="rect">
                      <a:avLst/>
                    </a:prstGeom>
                  </pic:spPr>
                </pic:pic>
              </a:graphicData>
            </a:graphic>
          </wp:inline>
        </w:drawing>
      </w:r>
    </w:p>
    <w:p w14:paraId="18B64786" w14:textId="00280716" w:rsidR="00F036F6" w:rsidRPr="00F036F6" w:rsidRDefault="00F83768" w:rsidP="00F83768">
      <w:pPr>
        <w:pStyle w:val="Caption"/>
        <w:rPr>
          <w:vanish/>
          <w:specVanish/>
        </w:rPr>
      </w:pPr>
      <w:bookmarkStart w:id="42" w:name="_Ref526514759"/>
      <w:bookmarkStart w:id="43" w:name="_Toc526530986"/>
      <w:r w:rsidRPr="0062486E">
        <w:t xml:space="preserve">Figure </w:t>
      </w:r>
      <w:r w:rsidRPr="0062486E">
        <w:rPr>
          <w:noProof/>
        </w:rPr>
        <w:fldChar w:fldCharType="begin"/>
      </w:r>
      <w:r w:rsidRPr="0062486E">
        <w:rPr>
          <w:noProof/>
        </w:rPr>
        <w:instrText xml:space="preserve"> SEQ Figure \* ARABIC </w:instrText>
      </w:r>
      <w:r w:rsidRPr="0062486E">
        <w:rPr>
          <w:noProof/>
        </w:rPr>
        <w:fldChar w:fldCharType="separate"/>
      </w:r>
      <w:r w:rsidR="00897000">
        <w:rPr>
          <w:noProof/>
        </w:rPr>
        <w:t>7</w:t>
      </w:r>
      <w:r w:rsidRPr="0062486E">
        <w:rPr>
          <w:noProof/>
        </w:rPr>
        <w:fldChar w:fldCharType="end"/>
      </w:r>
      <w:bookmarkEnd w:id="42"/>
      <w:r w:rsidRPr="0062486E">
        <w:t>: Spider and silkworm silk glands.</w:t>
      </w:r>
      <w:bookmarkEnd w:id="43"/>
    </w:p>
    <w:p w14:paraId="063009F8" w14:textId="229C6770" w:rsidR="00F83768" w:rsidRDefault="00F036F6" w:rsidP="00F036F6">
      <w:pPr>
        <w:pStyle w:val="subcaption"/>
      </w:pPr>
      <w:r>
        <w:t xml:space="preserve"> </w:t>
      </w:r>
      <w:r w:rsidR="00F83768" w:rsidRPr="00F036F6">
        <w:t>Both glands have a similar structure, with silk proteins expressed in the narrow, twisting posterior section (left), stored in the large central division, and spun through a spinneret in the anterior portion (right). Flow direction is indicated by arrows on each gland. The approximate cross section of spun fibres are also shown to highlight the differences between these silk producers. Figure adapted from Holland</w:t>
      </w:r>
      <w:r w:rsidR="00F83768" w:rsidRPr="00F036F6">
        <w:rPr>
          <w:vertAlign w:val="superscript"/>
        </w:rPr>
        <w:fldChar w:fldCharType="begin" w:fldLock="1"/>
      </w:r>
      <w:r w:rsidR="00161D40">
        <w:rPr>
          <w:vertAlign w:val="superscript"/>
        </w:rPr>
        <w:instrText>ADDIN CSL_CITATION {"citationItems":[{"id":"ITEM-1","itemData":{"author":[{"dropping-particle":"","family":"Holland","given":"Chris","non-dropping-particle":"","parse-names":false,"suffix":""}],"id":"ITEM-1","issued":{"date-parts":[["2008"]]},"publisher":"University of Oxford","title":"Silk Rheology","type":"thesis"},"uris":["http://www.mendeley.com/documents/?uuid=ce3e5b7b-7538-45fb-9e11-81f4dd7a9ec2"]}],"mendeley":{"formattedCitation":"&lt;sup&gt;10&lt;/sup&gt;","plainTextFormattedCitation":"10","previouslyFormattedCitation":"&lt;sup&gt;10&lt;/sup&gt;"},"properties":{"noteIndex":0},"schema":"https://github.com/citation-style-language/schema/raw/master/csl-citation.json"}</w:instrText>
      </w:r>
      <w:r w:rsidR="00F83768" w:rsidRPr="00F036F6">
        <w:rPr>
          <w:vertAlign w:val="superscript"/>
        </w:rPr>
        <w:fldChar w:fldCharType="separate"/>
      </w:r>
      <w:r w:rsidR="0049443B" w:rsidRPr="0049443B">
        <w:rPr>
          <w:noProof/>
          <w:vertAlign w:val="superscript"/>
        </w:rPr>
        <w:t>10</w:t>
      </w:r>
      <w:r w:rsidR="00F83768" w:rsidRPr="00F036F6">
        <w:rPr>
          <w:vertAlign w:val="superscript"/>
        </w:rPr>
        <w:fldChar w:fldCharType="end"/>
      </w:r>
      <w:r w:rsidR="00F83768" w:rsidRPr="00F036F6">
        <w:t>.</w:t>
      </w:r>
    </w:p>
    <w:p w14:paraId="4D660250" w14:textId="7AB8BD97" w:rsidR="00EF4DD1" w:rsidRPr="00DF28C0" w:rsidRDefault="00EF4DD1" w:rsidP="00EF4DD1">
      <w:r>
        <w:t xml:space="preserve">Silk proteins are excreted into </w:t>
      </w:r>
      <w:r>
        <w:rPr>
          <w:lang w:eastAsia="de-DE"/>
        </w:rPr>
        <w:t xml:space="preserve">a reservoir </w:t>
      </w:r>
      <w:r>
        <w:t>and</w:t>
      </w:r>
      <w:r>
        <w:rPr>
          <w:lang w:eastAsia="de-DE"/>
        </w:rPr>
        <w:t xml:space="preserve"> stored </w:t>
      </w:r>
      <w:r>
        <w:t>as a highly concentrated (20–50%) aqueous solution</w:t>
      </w:r>
      <w:r>
        <w:rPr>
          <w:lang w:eastAsia="de-DE"/>
        </w:rPr>
        <w:fldChar w:fldCharType="begin" w:fldLock="1"/>
      </w:r>
      <w:r>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-2","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-3","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Technology","edition":"1","editor":[{"dropping-particle":"","family":"Basu","given":"Arindam","non-dropping-particle":"","parse-names":false,"suffix":""}],"id":"ITEM-3","issued":{"date-parts":[["2015"]]},"note":"&amp;quot;silks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4,6,21&lt;/sup&gt;","plainTextFormattedCitation":"4,6,21","previouslyFormattedCitation":"&lt;sup&gt;4,6,21&lt;/sup&gt;"},"properties":{"noteIndex":0},"schema":"https://github.com/citation-style-language/schema/raw/master/csl-citation.json"}</w:instrText>
      </w:r>
      <w:r>
        <w:rPr>
          <w:lang w:eastAsia="de-DE"/>
        </w:rPr>
        <w:fldChar w:fldCharType="separate"/>
      </w:r>
      <w:r w:rsidRPr="001B4B17">
        <w:rPr>
          <w:noProof/>
          <w:vertAlign w:val="superscript"/>
          <w:lang w:eastAsia="de-DE"/>
        </w:rPr>
        <w:t>4,6,21</w:t>
      </w:r>
      <w:r>
        <w:rPr>
          <w:lang w:eastAsia="de-DE"/>
        </w:rPr>
        <w:fldChar w:fldCharType="end"/>
      </w:r>
      <w:r>
        <w:t xml:space="preserve"> which is spun into a solid fibre through energetic input from a variety of sources, including shear flow</w:t>
      </w:r>
      <w:r>
        <w:fldChar w:fldCharType="begin" w:fldLock="1"/>
      </w:r>
      <w:r w:rsidR="00407B50">
        <w:instrText>ADDIN CSL_CITATION {"citationItems":[{"id":"ITEM-1","itemData":{"DOI":"10.1016/S0968-5677(96)00059-4","ISSN":"09685677","abstract":"Major ampullate silk produced by Nephila clavipes spiders exhibits a unique spectrum of desirable mechanical properties. There are useful lessons for materials scientists concerned with the interrelation of synthesis, processing, microstructural design and properties of polymer fibres; lessons learned to date are reviewed briefly. A significant feature of silk spinning in vivo is the evidence that a processable liquid crystalline phase assembles by non-covalent aggregation of polymer (fibroin) having a random coil conformation. It is shown in this paper that the form birefringence calculated for such a liquid crystalline phase is compatible with the measured birefringence of liquid crystalline silk secretion. Also, the linear rate of assembly is estimated for the rod-like aggregates. Comparison with the linear aggregation rate achieved by G-actin (in the well-characterized acrosomal process) confirms that the estimate for fibroin is credible.","author":[{"dropping-particle":"","family":"Viney","given":"Christopher","non-dropping-particle":"","parse-names":false,"suffix":""}],"container-title":"Supramolecular Science","id":"ITEM-1","issue":"1-2","issued":{"date-parts":[["1997","3"]]},"page":"75-81","title":"Natural silks: archetypal supramolecular assembly of polymer fibres","type":"article-journal","volume":"4"},"uris":["http://www.mendeley.com/documents/?uuid=77b1f93f-7d0a-458e-8bb4-267e2ac73269"]}],"mendeley":{"formattedCitation":"&lt;sup&gt;77&lt;/sup&gt;","plainTextFormattedCitation":"77","previouslyFormattedCitation":"&lt;sup&gt;77&lt;/sup&gt;"},"properties":{"noteIndex":0},"schema":"https://github.com/citation-style-language/schema/raw/master/csl-citation.json"}</w:instrText>
      </w:r>
      <w:r>
        <w:fldChar w:fldCharType="separate"/>
      </w:r>
      <w:r w:rsidR="00407B50" w:rsidRPr="00407B50">
        <w:rPr>
          <w:noProof/>
          <w:vertAlign w:val="superscript"/>
        </w:rPr>
        <w:t>77</w:t>
      </w:r>
      <w:r>
        <w:fldChar w:fldCharType="end"/>
      </w:r>
      <w:r>
        <w:t>, extensional flow</w:t>
      </w:r>
      <w:r>
        <w:fldChar w:fldCharType="begin" w:fldLock="1"/>
      </w:r>
      <w:r w:rsidR="00407B50">
        <w:instrText>ADDIN CSL_CITATION {"citationItems":[{"id":"ITEM-1","itemData":{"DOI":"10.1098/rspb.1999.0667","author":[{"dropping-particle":"","family":"Knight","given":"David P.","non-dropping-particle":"","parse-names":false,"suffix":""},{"dropping-particle":"","family":"Vollrath","given":"Fritz","non-dropping-particle":"","parse-names":false,"suffix":""}],"container-title":"Proceedings of the Royal Society London","id":"ITEM-1","issue":"November 1998","issued":{"date-parts":[["1999"]]},"note":"defined duct as hyperbolic die for both n. edulis and aranae diadema\nelongational flow occurs as dope passes through duct. \n\ndescribed as an extrusion system. \n\nliquid crystalline texture becomes aligned as it progresses down the duct. large scale micellar structures appear which then align. \nThe funnel bridges the gap between the ampulla and the spinning duct.\n\nthe rate of elongational flow reduces drastically in the region of the B-zone secretion. \n\ndrawdown taper started ~2.45=/_0.15mm from the valve. drawdown occured at 20+/-2um diameter to give an ~8um fibre.\n\nhyperbolic geometry provides a gradual reduction in diameter in order to mnimise elongational flow rates and the likelihood of premature coagulation. This elongational flow is thought to ensure molecular alignment in before fibre formation begins, and to maintain it through increased elongational flow and viscosity caused by the convergent geometry. \n\nsuggests that some transition from nematic to cholesteric then to cellular nematic may occur in S-shaped duct, \n\nOnce the duct tapers sufficiently, high shear rates can be had, which promotes coagulation.\n\nthere is a further, small amount of drawdown after silk leaves the spigot.","page":"519-523","title":"Liquid crystals and flow elongation in a spider's silk production line","type":"article-journal","volume":"266"},"uris":["http://www.mendeley.com/documents/?uuid=12bdbf18-1bc4-4d3b-8cd0-2b63d2d2371f"]}],"mendeley":{"formattedCitation":"&lt;sup&gt;78&lt;/sup&gt;","plainTextFormattedCitation":"78","previouslyFormattedCitation":"&lt;sup&gt;78&lt;/sup&gt;"},"properties":{"noteIndex":0},"schema":"https://github.com/citation-style-language/schema/raw/master/csl-citation.json"}</w:instrText>
      </w:r>
      <w:r>
        <w:fldChar w:fldCharType="separate"/>
      </w:r>
      <w:r w:rsidR="00407B50" w:rsidRPr="00407B50">
        <w:rPr>
          <w:noProof/>
          <w:vertAlign w:val="superscript"/>
        </w:rPr>
        <w:t>78</w:t>
      </w:r>
      <w:r>
        <w:fldChar w:fldCharType="end"/>
      </w:r>
      <w:r>
        <w:t>, pH changes and heat</w:t>
      </w:r>
      <w:r>
        <w:fldChar w:fldCharType="begin" w:fldLock="1"/>
      </w:r>
      <w:r>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silk.","type":"article-journal","volume":"410"},"uris":["http://www.mendeley.com/documents/?uuid=f26cbd7d-ca30-4896-bcc1-495b85969c6b"]},{"id":"ITEM-2","itemData":{"DOI":"10.1016/j.polymer.2009.09.068","ISBN":"0032-3861","ISSN":"00323861","abstract":"Silks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-2","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mendeley":{"formattedCitation":"&lt;sup&gt;4,11&lt;/sup&gt;","plainTextFormattedCitation":"4,11","previouslyFormattedCitation":"&lt;sup&gt;4,11&lt;/sup&gt;"},"properties":{"noteIndex":0},"schema":"https://github.com/citation-style-language/schema/raw/master/csl-citation.json"}</w:instrText>
      </w:r>
      <w:r>
        <w:fldChar w:fldCharType="separate"/>
      </w:r>
      <w:r w:rsidRPr="0049443B">
        <w:rPr>
          <w:noProof/>
          <w:vertAlign w:val="superscript"/>
        </w:rPr>
        <w:t>4,11</w:t>
      </w:r>
      <w:r>
        <w:fldChar w:fldCharType="end"/>
      </w:r>
      <w:r>
        <w:t>.</w:t>
      </w:r>
      <w:r w:rsidRPr="00F83768">
        <w:t xml:space="preserve"> </w:t>
      </w:r>
      <w:r>
        <w:t>This combinatorial processing mechanism allows silk producers to spin fibres with consistent mechanical properties despite variation in diet, temperature, pressure and hydration</w:t>
      </w:r>
      <w:r>
        <w:fldChar w:fldCharType="begin" w:fldLock="1"/>
      </w:r>
      <w:r w:rsidR="00407B50">
        <w:instrText>ADDIN CSL_CITATION {"citationItems":[{"id":"ITEM-1","itemData":{"author":[{"dropping-particle":"","family":"Anonymous","given":"","non-dropping-particle":"","parse-names":false,"suffix":""}],"container-title":"All the Year Round","id":"ITEM-1","issue":"180","issued":{"date-parts":[["1862"]]},"note":"see also, origin of species V6 pp351&amp;amp;369. \n\nballooning spiders need air current, however small. \n\nspiders are sensitive to pressure changes and adjust/spin their webs accordingly.","page":"80-83","title":"Ballooning Spiders","type":"article-journal","volume":"VIII"},"uris":["http://www.mendeley.com/documents/?uuid=c9ab33cf-6a50-4382-a65c-2716479e52f7"]},{"id":"ITEM-2","itemData":{"DOI":"10.1038/35069000","ISBN":"0028-0836","ISSN":"0028-0836","PMID":"11279484","abstract":"Spider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mendeley":{"formattedCitation":"&lt;sup&gt;11,79&lt;/sup&gt;","plainTextFormattedCitation":"11,79","previouslyFormattedCitation":"&lt;sup&gt;11,79&lt;/sup&gt;"},"properties":{"noteIndex":0},"schema":"https://github.com/citation-style-language/schema/raw/master/csl-citation.json"}</w:instrText>
      </w:r>
      <w:r>
        <w:fldChar w:fldCharType="separate"/>
      </w:r>
      <w:r w:rsidR="00407B50" w:rsidRPr="00407B50">
        <w:rPr>
          <w:noProof/>
          <w:vertAlign w:val="superscript"/>
        </w:rPr>
        <w:t>11,79</w:t>
      </w:r>
      <w:r>
        <w:fldChar w:fldCharType="end"/>
      </w:r>
      <w:r>
        <w:t xml:space="preserve">. </w:t>
      </w:r>
      <w:r w:rsidRPr="0085350C">
        <w:t xml:space="preserve">Shear </w:t>
      </w:r>
      <w:r>
        <w:t>and extension are</w:t>
      </w:r>
      <w:r w:rsidRPr="0085350C">
        <w:t xml:space="preserve"> induced by the taper of the </w:t>
      </w:r>
      <w:r>
        <w:t xml:space="preserve">gland </w:t>
      </w:r>
      <w:r w:rsidRPr="0085350C">
        <w:t>duct, which has evolved to promote both lateral and axial ordering</w:t>
      </w:r>
      <w:r w:rsidRPr="0085350C">
        <w:fldChar w:fldCharType="begin" w:fldLock="1"/>
      </w:r>
      <w:r w:rsidR="00407B50">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lt;/sup&gt;","plainTextFormattedCitation":"43","previouslyFormattedCitation":"&lt;sup&gt;43&lt;/sup&gt;"},"properties":{"noteIndex":0},"schema":"https://github.com/citation-style-language/schema/raw/master/csl-citation.json"}</w:instrText>
      </w:r>
      <w:r w:rsidRPr="0085350C">
        <w:fldChar w:fldCharType="separate"/>
      </w:r>
      <w:r w:rsidR="00407B50" w:rsidRPr="00407B50">
        <w:rPr>
          <w:noProof/>
          <w:vertAlign w:val="superscript"/>
        </w:rPr>
        <w:t>43</w:t>
      </w:r>
      <w:r w:rsidRPr="0085350C">
        <w:fldChar w:fldCharType="end"/>
      </w:r>
      <w:r w:rsidRPr="006A4AF2">
        <w:t xml:space="preserve">; </w:t>
      </w:r>
      <w:r w:rsidRPr="00506D48">
        <w:t xml:space="preserve">while </w:t>
      </w:r>
      <w:r>
        <w:t xml:space="preserve">pH </w:t>
      </w:r>
      <w:r w:rsidRPr="00506D48">
        <w:t>regulation is made through ion exchange</w:t>
      </w:r>
      <w:r w:rsidRPr="008F43BC">
        <w:fldChar w:fldCharType="begin" w:fldLock="1"/>
      </w:r>
      <w:r w:rsidR="00407B5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mendeley":{"formattedCitation":"&lt;sup&gt;59&lt;/sup&gt;","plainTextFormattedCitation":"59","previouslyFormattedCitation":"&lt;sup&gt;59&lt;/sup&gt;"},"properties":{"noteIndex":0},"schema":"https://github.com/citation-style-language/schema/raw/master/csl-citation.json"}</w:instrText>
      </w:r>
      <w:r w:rsidRPr="008F43BC">
        <w:fldChar w:fldCharType="separate"/>
      </w:r>
      <w:r w:rsidR="00407B50" w:rsidRPr="00407B50">
        <w:rPr>
          <w:noProof/>
          <w:vertAlign w:val="superscript"/>
        </w:rPr>
        <w:t>59</w:t>
      </w:r>
      <w:r w:rsidRPr="008F43BC">
        <w:fldChar w:fldCharType="end"/>
      </w:r>
      <w:r w:rsidRPr="006A4AF2">
        <w:t>,</w:t>
      </w:r>
      <w:r>
        <w:t xml:space="preserve"> promoting </w:t>
      </w:r>
      <w:r w:rsidR="004705A0" w:rsidRPr="000E1C8B">
        <w:t>re</w:t>
      </w:r>
      <w:r w:rsidR="004705A0" w:rsidRPr="004705A0">
        <w:t>folding</w:t>
      </w:r>
      <w:r w:rsidR="004705A0">
        <w:t xml:space="preserve"> </w:t>
      </w:r>
      <w:r>
        <w:t>and reducing the shear required</w:t>
      </w:r>
      <w:r>
        <w:fldChar w:fldCharType="begin" w:fldLock="1"/>
      </w:r>
      <w:r w:rsidR="00407B5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mendeley":{"formattedCitation":"&lt;sup&gt;59&lt;/sup&gt;","plainTextFormattedCitation":"59","previouslyFormattedCitation":"&lt;sup&gt;59&lt;/sup&gt;"},"properties":{"noteIndex":0},"schema":"https://github.com/citation-style-language/schema/raw/master/csl-citation.json"}</w:instrText>
      </w:r>
      <w:r>
        <w:fldChar w:fldCharType="separate"/>
      </w:r>
      <w:r w:rsidR="00407B50" w:rsidRPr="00407B50">
        <w:rPr>
          <w:noProof/>
          <w:vertAlign w:val="superscript"/>
        </w:rPr>
        <w:t>59</w:t>
      </w:r>
      <w:r>
        <w:fldChar w:fldCharType="end"/>
      </w:r>
      <w:r>
        <w:t xml:space="preserve">. </w:t>
      </w:r>
      <w:r w:rsidRPr="00DF28C0">
        <w:lastRenderedPageBreak/>
        <w:t xml:space="preserve">The result is that molecules are inclined to bond in an </w:t>
      </w:r>
      <w:r w:rsidRPr="00DF28C0">
        <w:rPr>
          <w:i/>
        </w:rPr>
        <w:t>inter</w:t>
      </w:r>
      <w:r w:rsidRPr="00DF28C0">
        <w:t xml:space="preserve">molecular rather than an </w:t>
      </w:r>
      <w:r w:rsidRPr="00DF28C0">
        <w:rPr>
          <w:i/>
        </w:rPr>
        <w:t>intra</w:t>
      </w:r>
      <w:r w:rsidRPr="00DF28C0">
        <w:t>molecular fashion, thus forcing water expulsion and aggregate formation</w:t>
      </w:r>
      <w:r w:rsidRPr="00DF28C0">
        <w:fldChar w:fldCharType="begin" w:fldLock="1"/>
      </w:r>
      <w:r w:rsidR="00407B50">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Matter","id":"ITEM-2","issue":"9","issued":{"date-parts":[["2012"]]},"note":"PRINTED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mendeley":{"formattedCitation":"&lt;sup&gt;21,80&lt;/sup&gt;","plainTextFormattedCitation":"21,80","previouslyFormattedCitation":"&lt;sup&gt;21,80&lt;/sup&gt;"},"properties":{"noteIndex":0},"schema":"https://github.com/citation-style-language/schema/raw/master/csl-citation.json"}</w:instrText>
      </w:r>
      <w:r w:rsidRPr="00DF28C0">
        <w:fldChar w:fldCharType="separate"/>
      </w:r>
      <w:r w:rsidR="00407B50" w:rsidRPr="00407B50">
        <w:rPr>
          <w:noProof/>
          <w:vertAlign w:val="superscript"/>
        </w:rPr>
        <w:t>21,80</w:t>
      </w:r>
      <w:r w:rsidRPr="00DF28C0">
        <w:fldChar w:fldCharType="end"/>
      </w:r>
      <w:r w:rsidRPr="00DF28C0">
        <w:t xml:space="preserve">. </w:t>
      </w:r>
    </w:p>
    <w:p w14:paraId="5D7392A0" w14:textId="77777777" w:rsidR="00EF4DD1" w:rsidRPr="00DF28C0" w:rsidRDefault="00EF4DD1" w:rsidP="00EF4DD1">
      <w:pPr>
        <w:ind w:left="284" w:right="284"/>
        <w:jc w:val="center"/>
      </w:pPr>
      <w:r w:rsidRPr="00DF28C0">
        <w:rPr>
          <w:rStyle w:val="SubtleEmphasis"/>
        </w:rPr>
        <w:t>Spinning a fibre may be considered to be the controlled denaturation and aggregation of a polymer feedstock in a manner which ensures intermolecular interaction</w:t>
      </w:r>
      <w:r>
        <w:rPr>
          <w:rStyle w:val="SubtleEmphasis"/>
        </w:rPr>
        <w:t>—</w:t>
      </w:r>
      <w:r w:rsidRPr="00DF28C0">
        <w:rPr>
          <w:rStyle w:val="SubtleEmphasis"/>
        </w:rPr>
        <w:t>in this sense, the resultant output can only be considered a fibre in so far as there is hierarchical alignment from the molecular level upwards in the principal fibre axis.</w:t>
      </w:r>
    </w:p>
    <w:p w14:paraId="708D6D0C" w14:textId="01C9BB38" w:rsidR="003A7B81" w:rsidRDefault="00EF4DD1" w:rsidP="00EF4DD1">
      <w:r w:rsidRPr="00DF28C0">
        <w:t xml:space="preserve">This argument, which is </w:t>
      </w:r>
      <w:r>
        <w:t>discussed in detail in chapter six</w:t>
      </w:r>
      <w:r w:rsidRPr="00DF28C0">
        <w:t xml:space="preserve">, allows us to differentiate between the different forms of energetic input, since although silk can </w:t>
      </w:r>
      <w:r w:rsidR="002002CB">
        <w:t>form</w:t>
      </w:r>
      <w:r w:rsidRPr="00DF28C0">
        <w:t xml:space="preserve"> a solid by heat alone, it is bereft of the alignment and structure which can be induced th</w:t>
      </w:r>
      <w:r>
        <w:t>rough flow or condition changes and thus cannot be considered as a method of fibre production.</w:t>
      </w:r>
    </w:p>
    <w:bookmarkEnd w:id="34"/>
    <w:p w14:paraId="0CA6CDD8" w14:textId="51F7B961" w:rsidR="00B44072" w:rsidRPr="00506D48" w:rsidRDefault="00B44072" w:rsidP="007A609F">
      <w:pPr>
        <w:pStyle w:val="Heading3"/>
      </w:pPr>
      <w:r w:rsidRPr="00506D48">
        <w:t>Un-natural silk processing</w:t>
      </w:r>
    </w:p>
    <w:p w14:paraId="618AC3C0" w14:textId="1510FF32" w:rsidR="000B5F84" w:rsidRDefault="000B5F84" w:rsidP="000B5F84">
      <w:r w:rsidRPr="0016365F">
        <w:t xml:space="preserve">Forced reeling allows greater control </w:t>
      </w:r>
      <w:r w:rsidR="00261AD3">
        <w:t xml:space="preserve">of the pultrusion process </w:t>
      </w:r>
      <w:r w:rsidRPr="0016365F">
        <w:t>than natural spinning as it fixes the rate and time at which silk is drawn from the host. Early work by Termeyer and Rolt showed the field’s potential</w:t>
      </w:r>
      <w:r w:rsidRPr="0016365F">
        <w:fldChar w:fldCharType="begin" w:fldLock="1"/>
      </w:r>
      <w:r w:rsidR="00407B50">
        <w:instrText>ADDIN CSL_CITATION {"citationItems":[{"id":"ITEM-1","itemData":{"author":[{"dropping-particle":"","family":"Rolt","given":"Daniel B.","non-dropping-particle":"","parse-names":false,"suffix":""}],"container-title":"Transactions of the society, instituted as London, for the Encouragement of Arts, Manufactures, and Commerce","id":"ITEM-1","issue":"part II","issued":{"date-parts":[["1832"]]},"note":"Rolt's original paper.\nRolt reeled silk from aranea diadema (garden spider) at a rate of 150ft/min usaing a steam engine and found that unbroken threads could be reeled for 3-5 minutes. in total, produced ~18000ft from 24 spiders. \n\nthread is much finer, with 5 strands required for 1 BM strand to support same load. \n\nproduce of one silkworm is equal to 6.3 spiders.\n\nspider farming difficult due to cannabilism","page":"234-236","title":"Silk from spiders","type":"article-journal","volume":"48"},"uris":["http://www.mendeley.com/documents/?uuid=916da1d0-34c4-4b94-a09a-c10bd5cf21bc"]},{"id":"ITEM-2","itemData":{"author":[{"dropping-particle":"","family":"Herbert","given":"L","non-dropping-particle":"","parse-names":false,"suffix":""}],"editor":[{"dropping-particle":"","family":"Herbert","given":"L.","non-dropping-particle":"","parse-names":false,"suffix":""}],"id":"ITEM-2","issued":{"date-parts":[["1832"]]},"note":"details the Silver isis medal presented to a MR D B ROlt for reeling silk from aranea diadema\n\nM. Reaumar, who after many trials gave it as his opinion that this kind of silk 'could never be worth collecting on account of the small quantity yielded by each spider, its great inferiority in lustre to that of the silk worm, the impossibility of making the spiders live in quiet with each other, and the great difficulty of providing them with suitable food.\n\nconnected a small reel with the steam engine of the factory in which he is occupied, and putting it in motion at the rate of 150 feet per minute, found that the spider would thus continue to afford an unbroken thread during from three to five minutes. The specimen of this silk which accompanied Mr. Rolt's communication was wound off from twenty-four spiders in about two hours. Mr. Rolt estimates its length at 18,000 feet ; its colour is white, and its lustre is brilliant, and completely metallic, owing probably to its great opacity. No attempt has been made by him to combine two or more filaments into one by winding, nor of course to form it into thread by throwing.\n\nneed 5 threads of spider silk for one BM thread to equal strength\n\non an ave rage it takes about 3500 silk-worms to produce a pound of-silk\n\nSpiders kept for silk must, therefore, be each in separate dens or cells, and the apparatus contrived by Mr. Rolt for this purpose, although very ingenious. and well adapted to carry on a course of experiments with a hun dred or two, would manifestly be wholly inapplicable to any pur pose of commercial utility ;\nthe produce of one silk-worm is equal to that of 6.3 spiders\n\nRolt's work is detailed in Trans. vol. xlviii. p. 234.\n\nAlso details louisianan cocoons with a large weight of silk per cocoon, yielding at least 3x more than european ones (Duponceau, 1831)","publisher":"B. Steill, 20 Paternoster Row, London","title":"The register of Arts, and Journal of patent inventions","type":"book","volume":"VII"},"uris":["http://www.mendeley.com/documents/?uuid=8887a589-1d40-4b87-9d70-8dd9d49378ee"]},{"id":"ITEM-3","itemData":{"author":[{"dropping-particle":"","family":"Colburn","given":"Henry","non-dropping-particle":"","parse-names":false,"suffix":""}],"container-title":"The new monthly magazine and literary Journal","id":"ITEM-3","issued":{"date-parts":[["1834"]]},"note":"What further increase our surprise at the stationary condition of the Chinese and the unchangeable perpetuity of their strangely mingled barbarism and civilisation is, that intellect and individuals devoted to the pursuits of sc ience and literature, are held in the very highest esteem by them, and that they are more concerned for the eductation of the various classes of pthe people than perhaps all the european nations put together. (p.100)\n\nhas a copy of Rolt news report","publisher":"Richard Bentley, William Clowes, London.","publisher-place":"London","title":"The new monthly magazine and literary Journal","type":"book","volume":"III"},"uris":["http://www.mendeley.com/documents/?uuid=96914a4b-e531-4550-bbc6-98760d2ef99f"]}],"mendeley":{"formattedCitation":"&lt;sup&gt;29,31,81&lt;/sup&gt;","plainTextFormattedCitation":"29,31,81","previouslyFormattedCitation":"&lt;sup&gt;29,31,81&lt;/sup&gt;"},"properties":{"noteIndex":0},"schema":"https://github.com/citation-style-language/schema/raw/master/csl-citation.json"}</w:instrText>
      </w:r>
      <w:r w:rsidRPr="0016365F">
        <w:fldChar w:fldCharType="separate"/>
      </w:r>
      <w:r w:rsidR="00407B50" w:rsidRPr="00407B50">
        <w:rPr>
          <w:noProof/>
          <w:vertAlign w:val="superscript"/>
        </w:rPr>
        <w:t>29,31,81</w:t>
      </w:r>
      <w:r w:rsidRPr="0016365F">
        <w:fldChar w:fldCharType="end"/>
      </w:r>
      <w:r>
        <w:t>, and a</w:t>
      </w:r>
      <w:r w:rsidRPr="0016365F">
        <w:t xml:space="preserve">lthough </w:t>
      </w:r>
      <w:r>
        <w:t xml:space="preserve">the process is </w:t>
      </w:r>
      <w:r w:rsidRPr="0016365F">
        <w:t xml:space="preserve">labour intensive and time consuming, </w:t>
      </w:r>
      <w:r>
        <w:t>it</w:t>
      </w:r>
      <w:r w:rsidRPr="0016365F">
        <w:t xml:space="preserve"> </w:t>
      </w:r>
      <w:r>
        <w:t xml:space="preserve">does </w:t>
      </w:r>
      <w:r w:rsidRPr="0016365F">
        <w:t xml:space="preserve">allow </w:t>
      </w:r>
      <w:r>
        <w:t>for systematic analysis</w:t>
      </w:r>
      <w:r w:rsidRPr="0016365F">
        <w:t>.</w:t>
      </w:r>
      <w:r>
        <w:t xml:space="preserve"> Natural spinning rates for spiders and silkworms are similar, and appear to have been selected to optimise toughness</w:t>
      </w:r>
      <w:r w:rsidRPr="0016365F">
        <w:fldChar w:fldCharType="begin" w:fldLock="1"/>
      </w:r>
      <w:r w:rsidR="00407B50">
        <w:instrText>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mendeley":{"formattedCitation":"&lt;sup&gt;82&lt;/sup&gt;","plainTextFormattedCitation":"82","previouslyFormattedCitation":"&lt;sup&gt;82&lt;/sup&gt;"},"properties":{"noteIndex":0},"schema":"https://github.com/citation-style-language/schema/raw/master/csl-citation.json"}</w:instrText>
      </w:r>
      <w:r w:rsidRPr="0016365F">
        <w:fldChar w:fldCharType="separate"/>
      </w:r>
      <w:r w:rsidR="00407B50" w:rsidRPr="00407B50">
        <w:rPr>
          <w:noProof/>
          <w:vertAlign w:val="superscript"/>
        </w:rPr>
        <w:t>82</w:t>
      </w:r>
      <w:r w:rsidRPr="0016365F">
        <w:fldChar w:fldCharType="end"/>
      </w:r>
      <w:r w:rsidRPr="0016365F">
        <w:t xml:space="preserve">. </w:t>
      </w:r>
    </w:p>
    <w:p w14:paraId="2384867A" w14:textId="5F589C14" w:rsidR="000B5F84" w:rsidRDefault="000B5F84" w:rsidP="000B5F84">
      <w:r>
        <w:t xml:space="preserve">Reeling faster than this </w:t>
      </w:r>
      <w:r w:rsidRPr="0016365F">
        <w:t>is effectively post-drawing</w:t>
      </w:r>
      <w:r w:rsidRPr="0016365F">
        <w:fldChar w:fldCharType="begin" w:fldLock="1"/>
      </w:r>
      <w:r w:rsidR="00407B50">
        <w:instrText>ADDIN CSL_CITATION {"citationItems":[{"id":"ITEM-1","itemData":{"DOI":"10.1021/bm034269x","ISBN":"1525-7797","ISSN":"1525-7797","PMID":"15132653","abstract":"The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M.","non-dropping-particle":"","parse-names":false,"suffix":""}],"container-title":"Biomacromolecules","id":"ITEM-1","issue":"3","issued":{"date-parts":[["2004","5"]]},"note":"Forced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mendeley":{"formattedCitation":"&lt;sup&gt;38&lt;/sup&gt;","plainTextFormattedCitation":"38","previouslyFormattedCitation":"&lt;sup&gt;38&lt;/sup&gt;"},"properties":{"noteIndex":0},"schema":"https://github.com/citation-style-language/schema/raw/master/csl-citation.json"}</w:instrText>
      </w:r>
      <w:r w:rsidRPr="0016365F">
        <w:fldChar w:fldCharType="separate"/>
      </w:r>
      <w:r w:rsidR="00407B50" w:rsidRPr="00407B50">
        <w:rPr>
          <w:noProof/>
          <w:vertAlign w:val="superscript"/>
        </w:rPr>
        <w:t>38</w:t>
      </w:r>
      <w:r w:rsidRPr="0016365F">
        <w:fldChar w:fldCharType="end"/>
      </w:r>
      <w:r>
        <w:t xml:space="preserve">, </w:t>
      </w:r>
      <w:r w:rsidR="000465C2">
        <w:t xml:space="preserve">with stretching providing </w:t>
      </w:r>
      <w:r>
        <w:t>increased</w:t>
      </w:r>
      <w:r w:rsidRPr="0016365F">
        <w:t xml:space="preserve"> alignment </w:t>
      </w:r>
      <w:r w:rsidR="000465C2">
        <w:t xml:space="preserve">in </w:t>
      </w:r>
      <w:r w:rsidRPr="0016365F">
        <w:t xml:space="preserve">the fibre </w:t>
      </w:r>
      <w:r w:rsidR="000465C2">
        <w:t xml:space="preserve">as it solidifies </w:t>
      </w:r>
      <w:r w:rsidRPr="0016365F">
        <w:t>under tension</w:t>
      </w:r>
      <w:r w:rsidRPr="0016365F">
        <w:fldChar w:fldCharType="begin" w:fldLock="1"/>
      </w:r>
      <w:r w:rsidR="00407B50">
        <w:instrText>ADDIN CSL_CITATION {"citationItems":[{"id":"ITEM-1","itemData":{"DOI":"10.1021/bm034269x","ISBN":"1525-7797","ISSN":"1525-7797","PMID":"15132653","abstract":"The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M.","non-dropping-particle":"","parse-names":false,"suffix":""}],"container-title":"Biomacromolecules","id":"ITEM-1","issue":"3","issued":{"date-parts":[["2004","5"]]},"note":"Forced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Silking","type":"article-journal","volume":"5"},"uris":["http://www.mendeley.com/documents/?uuid=997f6803-bd09-4c6c-bb30-b7a5b0c47842"]},{"id":"ITEM-2","itemData":{"abstract":"A study of the tarsal claws, the spinning apparatus, and other factors affecting drag- line spinning has been made using certain orb-web spiders, principally Araneus diadematus. The structure of the tarsal claws suggests that they are incapable of smoothly controlling the speed at which the silk thread is extracted, although they can grip and release the thread quickly. Evidence is presented that smooth control of spinning is achieved through the inter- action of the intra-abdominal pressure and the control valve which lies in the silk duct. The intra-abdominal pressure is shown to be equivalent to from 3 to 4 cm of mercury, and to be responsible for moving the fluid silk out of the gland and up the duct. The experimental results also suggest that the control valve regulates the amount of fluid silk available for spinning as a thread and that it also acts as the func- tional spinning orifice, its aperture controlling the diameter of the thread spun.","author":[{"dropping-particle":"","family":"Wilson","given":"Ronald S.","non-dropping-particle":"","parse-names":false,"suffix":""}],"container-title":"Department of Zoology, University of Bristol","id":"ITEM-2","issue":"4","issued":{"date-parts":[["1962","12","1"]]},"note":"From Duplicate 1 (The control of dragline spinning in the garden spider - Wilson, Ronald S.)\n\nspiders cannot smoothly control dragline spinning with their claws alone, so must have internal mechanism as well . externally applied pressure affected the diameter of the silk threads produced. \n\nthread diameter is also dependent on the dope reserve size. \n\ninternal pressure is required to initiate fibre formation and ensure that dope is continually available during spinning. \n\nsilk transition occurs under tension. the point of transition varies with applied force. if the supply rate is exceeded, point of transition will shift up the duct, friction will rise, and more force is needed to mintain the same rate of fibre formation. \n\nbody pressure is not capable of squirting out silk fibres, and must be pulled to exceed the surface tension at the spigot. fibre thickness is adjusted via the control valve, which is the fibre formation point under natural rates and the force req uired for extraction. \n\nar high reeling rates, molecules are highly aligned and stretched and are much less elastic as most of the stretch has already been taken up.","page":"557-571","title":"The control of dragline spinning in the garden spider","type":"article-journal","volume":"104"},"uris":["http://www.mendeley.com/documents/?uuid=7ae7ef5c-ae67-4b1b-a6d3-3d55ae954800"]},{"id":"ITEM-3","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Biomaterialia","id":"ITEM-3","issued":{"date-parts":[["2015","1"]]},"note":"DMTA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mendeley":{"formattedCitation":"&lt;sup&gt;38,83,84&lt;/sup&gt;","plainTextFormattedCitation":"38,83,84","previouslyFormattedCitation":"&lt;sup&gt;38,83,84&lt;/sup&gt;"},"properties":{"noteIndex":0},"schema":"https://github.com/citation-style-language/schema/raw/master/csl-citation.json"}</w:instrText>
      </w:r>
      <w:r w:rsidRPr="0016365F">
        <w:fldChar w:fldCharType="separate"/>
      </w:r>
      <w:r w:rsidR="00407B50" w:rsidRPr="00407B50">
        <w:rPr>
          <w:noProof/>
          <w:vertAlign w:val="superscript"/>
        </w:rPr>
        <w:t>38,83,84</w:t>
      </w:r>
      <w:r w:rsidRPr="0016365F">
        <w:fldChar w:fldCharType="end"/>
      </w:r>
      <w:r w:rsidRPr="0016365F">
        <w:t xml:space="preserve">, resulting in a stronger, </w:t>
      </w:r>
      <w:r>
        <w:t>thinner</w:t>
      </w:r>
      <w:r w:rsidRPr="0016365F">
        <w:fldChar w:fldCharType="begin" w:fldLock="1"/>
      </w:r>
      <w:r w:rsidR="00407B50">
        <w:instrText>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Conditions","type":"article-journal","volume":"14"},"uris":["http://www.mendeley.com/documents/?uuid=b7a4467a-c98e-4d08-852a-87af4450bec1"]},{"id":"ITEM-2","itemData":{"DOI":"10.1016/j.tice.2013.04.001","ISSN":"00408166","PMID":"23664309","abstract":"Silks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Cell","id":"ITEM-2","issue":"5","issued":{"date-parts":[["2013","10"]]},"note":"PRINTED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mendeley":{"formattedCitation":"&lt;sup&gt;37,82&lt;/sup&gt;","plainTextFormattedCitation":"37,82","previouslyFormattedCitation":"&lt;sup&gt;37,82&lt;/sup&gt;"},"properties":{"noteIndex":0},"schema":"https://github.com/citation-style-language/schema/raw/master/csl-citation.json"}</w:instrText>
      </w:r>
      <w:r w:rsidRPr="0016365F">
        <w:fldChar w:fldCharType="separate"/>
      </w:r>
      <w:r w:rsidR="00407B50" w:rsidRPr="00407B50">
        <w:rPr>
          <w:noProof/>
          <w:vertAlign w:val="superscript"/>
        </w:rPr>
        <w:t>37,82</w:t>
      </w:r>
      <w:r w:rsidRPr="0016365F">
        <w:fldChar w:fldCharType="end"/>
      </w:r>
      <w:r>
        <w:t xml:space="preserve">, </w:t>
      </w:r>
      <w:r w:rsidRPr="0016365F">
        <w:t>less elastic fibre</w:t>
      </w:r>
      <w:r>
        <w:t xml:space="preserve"> (Spider silks may be annealed via supercontraction</w:t>
      </w:r>
      <w:r w:rsidRPr="00506D48">
        <w:fldChar w:fldCharType="begin" w:fldLock="1"/>
      </w:r>
      <w:r w:rsidR="00407B50">
        <w:instrText>ADDIN CSL_CITATION {"citationItems":[{"id":"ITEM-1","itemData":{"DOI":"10.1021/bm034269x","ISBN":"1525-7797","ISSN":"1525-7797","PMID":"15132653","abstract":"The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M.","non-dropping-particle":"","parse-names":false,"suffix":""}],"container-title":"Biomacromolecules","id":"ITEM-1","issue":"3","issued":{"date-parts":[["2004","5"]]},"note":"Forced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Silking","type":"article-journal","volume":"5"},"uris":["http://www.mendeley.com/documents/?uuid=997f6803-bd09-4c6c-bb30-b7a5b0c47842"]},{"id":"ITEM-2","itemData":{"DOI":"10.1038/nmat1534","ISBN":"1476-1122","ISSN":"1476-1122","PMID":"16299506","abstract":"Typical spider dragline silk tends to outperform other natural fibres and most man-made filaments. However, even small changes in spinning conditions can have large effects on the mechanical properties of a silk fibre as well as on its water uptake. Absorbed water leads to significant shrinkage in an unrestrained dragline fibre and reversibly converts the material into a rubber. This process is known as supercontraction and may be a functional adaptation for the silk's role in the spider's web. Supercontraction is thought to be controlled by specific motifs in the silk proteins and to be induced by the entropy-driven recoiling of molecular chains. In analogy, in man-made fibres thermal shrinkage induces changes in mechanical properties attributable to the entropy-driven disorientation of 'unfrozen' molecular chains (as in polyethylene terephthalate) or the 'broken' intermolecular hydrogen bonds (as in nylons). Here we show for Nephila major-ampullate silk how in a biological fibre the spinning conditions affect the interplay between shrinkage and mechanical characteristics. This interaction reveals design principles linking the exceptional properties of silk to its molecular orientation.","author":[{"dropping-particle":"","family":"Liu","given":"Yi","non-dropping-particle":"","parse-names":false,"suffix":""},{"dropping-particle":"","family":"Shao","given":"Zhengzhong","non-dropping-particle":"","parse-names":false,"suffix":""},{"dropping-particle":"","family":"Vollrath","given":"Fritz","non-dropping-particle":"","parse-names":false,"suffix":""}],"container-title":"Nature Materials","id":"ITEM-2","issue":"12","issued":{"date-parts":[["2005","12","20"]]},"page":"901-905","title":"Relationships between supercontraction and mechanical properties of spider silk","type":"article-journal","volume":"4"},"uris":["http://www.mendeley.com/documents/?uuid=dc319c81-137b-4bca-8dc1-cace44297fdd"]},{"id":"ITEM-3","itemData":{"ISBN":"0022-0949","ISSN":"00220949","abstract":"1. The axial retractive stresses that cause the supercontraction of wetted major ampullate silk fibres and the stresses developed upon reextension from the supercontracted condition are quantified and illustrated.2. The viscoelastic behaviour of major ampullate silk fibres, subjected to the amounts of elongation that would be produced by a spider on its dragline, is described and illustrated.3. When major ampullate silk fibres are either wet elongated from supercontraction or when dry from initial lengths, viscoelastic stress relaxations are found to be functions of the logarithms of time. Regression curves illustrate these relationships and normalized results are subjected to statistical analyses.4. Viscoelastic memory of major ampullate silk fibres is illustrated.5. The characteristics of viscoelastic stress relaxation and viscoelastic memory of major ampullate silk fibres appear not to be associable with taxonomy.6. Examples are suggested in which supercontraction and stress relaxation act in the formation and placement of major apipullate silk fibres as structural elements of the orb web.","author":[{"dropping-particle":"","family":"Work","given":"Robert W.","non-dropping-particle":"","parse-names":false,"suffix":""}],"container-title":"Journal of Experimental Biology","id":"ITEM-3","issue":"1","issued":{"date-parts":[["1985","9","1"]]},"page":"379-404","title":"Viscoelastic Behaviour and Wet Supercontraction of Major Ampullate Silk Fibres of Certain Orb-Web-Building Spiders (Araneae)","type":"article-journal","volume":"118"},"uris":["http://www.mendeley.com/documents/?uuid=b3ccfeee-7a25-4482-a444-54d2a5a0c6a3"]},{"id":"ITEM-4","itemData":{"DOI":"10.1021/bm034270w","ISBN":"1525-7797","ISSN":"1525-7797","PMID":"15132646","abstract":"Silk produced from the major ampullate (MA) gland supercontracts when wet, and in this paper, we investigate the consequences of high humidity and of the added load of water droplets condensing from saturated air on the mechanical integrity of the spiders' orb web. We measured the development of the supercontraction stress (sigma(sc)) with time when fixed lengths of MA silk from Nephila clavipes and Argiope aurantia were exposed to increasing humidity. Supercontraction generated stresses of about 50 MPa, and extension of these samples to stresses between 150 and 1100 MPa show a time dependent relaxation over 1000 s to approximately 75% of the initial tension but show no indication of failure. We conclude that supercontraction can maintain tension in webs and does not limit the ability of the web to support loads in excess of the supercontraction stress.","author":[{"dropping-particle":"","family":"Savage","given":"Ken N.","non-dropping-particle":"","parse-names":false,"suffix":""},{"dropping-particle":"","family":"Guerette","given":"Paul A.","non-dropping-particle":"","parse-names":false,"suffix":""},{"dropping-particle":"","family":"Gosline","given":"John M.","non-dropping-particle":"","parse-names":false,"suffix":""}],"container-title":"Biomacromolecules","id":"ITEM-4","issue":"3","issued":{"date-parts":[["2004","5"]]},"page":"675-679","title":"Supercontraction Stress in Spider Webs","type":"article-journal","volume":"5"},"uris":["http://www.mendeley.com/documents/?uuid=2955a734-a857-4be8-98b8-6d528215f1a3"]}],"mendeley":{"formattedCitation":"&lt;sup&gt;38,85–87&lt;/sup&gt;","plainTextFormattedCitation":"38,85–87","previouslyFormattedCitation":"&lt;sup&gt;38,85–87&lt;/sup&gt;"},"properties":{"noteIndex":0},"schema":"https://github.com/citation-style-language/schema/raw/master/csl-citation.json"}</w:instrText>
      </w:r>
      <w:r w:rsidRPr="00506D48">
        <w:fldChar w:fldCharType="separate"/>
      </w:r>
      <w:r w:rsidR="00407B50" w:rsidRPr="00407B50">
        <w:rPr>
          <w:noProof/>
          <w:vertAlign w:val="superscript"/>
        </w:rPr>
        <w:t>38,85–87</w:t>
      </w:r>
      <w:r w:rsidRPr="00506D48">
        <w:fldChar w:fldCharType="end"/>
      </w:r>
      <w:r>
        <w:t>). At higher rates, the drawdown locus moves sufficiently back in the gland that the control valves fail, resulting in larger diameter fibres</w:t>
      </w:r>
      <w:r w:rsidRPr="0016365F">
        <w:fldChar w:fldCharType="begin" w:fldLock="1"/>
      </w:r>
      <w:r w:rsidR="00407B50">
        <w:instrText>ADDIN CSL_CITATION {"citationItems":[{"id":"ITEM-1","itemData":{"abstract":"A study of the tarsal claws, the spinning apparatus, and other factors affecting drag- line spinning has been made using certain orb-web spiders, principally Araneus diadematus. The structure of the tarsal claws suggests that they are incapable of smoothly controlling the speed at which the silk thread is extracted, although they can grip and release the thread quickly. Evidence is presented that smooth control of spinning is achieved through the inter- action of the intra-abdominal pressure and the control valve which lies in the silk duct. The intra-abdominal pressure is shown to be equivalent to from 3 to 4 cm of mercury, and to be responsible for moving the fluid silk out of the gland and up the duct. The experimental results also suggest that the control valve regulates the amount of fluid silk available for spinning as a thread and that it also acts as the func- tional spinning orifice, its aperture controlling the diameter of the thread spun.","author":[{"dropping-particle":"","family":"Wilson","given":"Ronald S.","non-dropping-particle":"","parse-names":false,"suffix":""}],"container-title":"Department of Zoology, University of Bristol","id":"ITEM-1","issue":"4","issued":{"date-parts":[["1962","12","1"]]},"note":"From Duplicate 1 (The control of dragline spinning in the garden spider - Wilson, Ronald S.)\n\nspiders cannot smoothly control dragline spinning with their claws alone, so must have internal mechanism as well . externally applied pressure affected the diameter of the silk threads produced. \n\nthread diameter is also dependent on the dope reserve size. \n\ninternal pressure is required to initiate fibre formation and ensure that dope is continually available during spinning. \n\nsilk transition occurs under tension. the point of transition varies with applied force. if the supply rate is exceeded, point of transition will shift up the duct, friction will rise, and more force is needed to mintain the same rate of fibre formation. \n\nbody pressure is not capable of squirting out silk fibres, and must be pulled to exceed the surface tension at the spigot. fibre thickness is adjusted via the control valve, which is the fibre formation point under natural rates and the force req uired for extraction. \n\nar high reeling rates, molecules are highly aligned and stretched and are much less elastic as most of the stretch has already been taken up.","page":"557-571","title":"The control of dragline spinning in the garden spider","type":"article-journal","volume":"104"},"uris":["http://www.mendeley.com/documents/?uuid=7ae7ef5c-ae67-4b1b-a6d3-3d55ae954800"]},{"id":"ITEM-2","itemData":{"DOI":"10.2307/3226094","ISSN":"00030023","author":[{"dropping-particle":"","family":"Work","given":"Robert W.","non-dropping-particle":"","parse-names":false,"suffix":""}],"container-title":"Transactions of the American Microscopical Society","id":"ITEM-2","issue":"2","issued":{"date-parts":[["1977","4"]]},"note":"PRINTED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43,83&lt;/sup&gt;","plainTextFormattedCitation":"43,83","previouslyFormattedCitation":"&lt;sup&gt;43,83&lt;/sup&gt;"},"properties":{"noteIndex":0},"schema":"https://github.com/citation-style-language/schema/raw/master/csl-citation.json"}</w:instrText>
      </w:r>
      <w:r w:rsidRPr="0016365F">
        <w:fldChar w:fldCharType="separate"/>
      </w:r>
      <w:r w:rsidR="00407B50" w:rsidRPr="00407B50">
        <w:rPr>
          <w:noProof/>
          <w:vertAlign w:val="superscript"/>
        </w:rPr>
        <w:t>43,83</w:t>
      </w:r>
      <w:r w:rsidRPr="0016365F">
        <w:fldChar w:fldCharType="end"/>
      </w:r>
      <w:r>
        <w:t>. Moving the locus in this way produces weak fibres which are</w:t>
      </w:r>
      <w:r w:rsidR="000465C2">
        <w:t xml:space="preserve"> prone to fracturing internally, which </w:t>
      </w:r>
      <w:r>
        <w:t xml:space="preserve">will halt spinning temporarily </w:t>
      </w:r>
      <w:r w:rsidR="000465C2">
        <w:t xml:space="preserve">in </w:t>
      </w:r>
      <w:r>
        <w:t>spiders</w:t>
      </w:r>
      <w:r w:rsidRPr="0016365F">
        <w:fldChar w:fldCharType="begin" w:fldLock="1"/>
      </w:r>
      <w:r w:rsidR="00407B50">
        <w:instrText>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Conditions","type":"article-journal","volume":"14"},"uris":["http://www.mendeley.com/documents/?uuid=b7a4467a-c98e-4d08-852a-87af4450bec1"]},{"id":"ITEM-2","itemData":{"DOI":"10.2307/3226094","ISSN":"00030023","author":[{"dropping-particle":"","family":"Work","given":"Robert W.","non-dropping-particle":"","parse-names":false,"suffix":""}],"container-title":"Transactions of the American Microscopical Society","id":"ITEM-2","issue":"2","issued":{"date-parts":[["1977","4"]]},"note":"PRINTED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43,82&lt;/sup&gt;","plainTextFormattedCitation":"43,82","previouslyFormattedCitation":"&lt;sup&gt;43,82&lt;/sup&gt;"},"properties":{"noteIndex":0},"schema":"https://github.com/citation-style-language/schema/raw/master/csl-citation.json"}</w:instrText>
      </w:r>
      <w:r w:rsidRPr="0016365F">
        <w:fldChar w:fldCharType="separate"/>
      </w:r>
      <w:r w:rsidR="00407B50" w:rsidRPr="00407B50">
        <w:rPr>
          <w:noProof/>
          <w:vertAlign w:val="superscript"/>
        </w:rPr>
        <w:t>43,82</w:t>
      </w:r>
      <w:r w:rsidRPr="0016365F">
        <w:fldChar w:fldCharType="end"/>
      </w:r>
      <w:r w:rsidR="000465C2">
        <w:t>,</w:t>
      </w:r>
      <w:r>
        <w:t xml:space="preserve"> </w:t>
      </w:r>
      <w:r w:rsidR="000465C2">
        <w:t>and permanently in</w:t>
      </w:r>
      <w:r w:rsidR="005D456B">
        <w:t xml:space="preserve"> </w:t>
      </w:r>
      <w:r>
        <w:t>silkworms</w:t>
      </w:r>
      <w:r w:rsidRPr="0016365F">
        <w:fldChar w:fldCharType="begin" w:fldLock="1"/>
      </w:r>
      <w:r w:rsidR="00407B50">
        <w:instrText>ADDIN CSL_CITATION {"citationItems":[{"id":"ITEM-1","itemData":{"DOI":"10.1016/j.tice.2013.04.001","ISSN":"00408166","PMID":"23664309","abstract":"Silks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Cell","id":"ITEM-1","issue":"5","issued":{"date-parts":[["2013","10"]]},"note":"PRINTED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silk.","type":"article-journal","volume":"410"},"uris":["http://www.mendeley.com/documents/?uuid=f26cbd7d-ca30-4896-bcc1-495b85969c6b"]},{"id":"ITEM-3","itemData":{"DOI":"10.1039/C2SM26945G","ISBN":"1744-683X","ISSN":"1744-683X","abstract":"Silk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Matter","id":"ITEM-3","issue":"1","issued":{"date-parts":[["2013"]]},"note":"Silk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mendeley":{"formattedCitation":"&lt;sup&gt;11,16,37&lt;/sup&gt;","plainTextFormattedCitation":"11,16,37","previouslyFormattedCitation":"&lt;sup&gt;11,16,37&lt;/sup&gt;"},"properties":{"noteIndex":0},"schema":"https://github.com/citation-style-language/schema/raw/master/csl-citation.json"}</w:instrText>
      </w:r>
      <w:r w:rsidRPr="0016365F">
        <w:fldChar w:fldCharType="separate"/>
      </w:r>
      <w:r w:rsidR="00407B50" w:rsidRPr="00407B50">
        <w:rPr>
          <w:noProof/>
          <w:vertAlign w:val="superscript"/>
        </w:rPr>
        <w:t>11,16,37</w:t>
      </w:r>
      <w:r w:rsidRPr="0016365F">
        <w:fldChar w:fldCharType="end"/>
      </w:r>
      <w:r>
        <w:t xml:space="preserve">. </w:t>
      </w:r>
    </w:p>
    <w:p w14:paraId="2E27B51D" w14:textId="3B2F070D" w:rsidR="000B5F84" w:rsidRDefault="000B5F84" w:rsidP="000B5F84">
      <w:r w:rsidRPr="0016365F">
        <w:t xml:space="preserve">Paralysis removes behavioural aspects such </w:t>
      </w:r>
      <w:r>
        <w:t xml:space="preserve">as </w:t>
      </w:r>
      <w:r w:rsidR="00AE2D68">
        <w:t xml:space="preserve">the effect of </w:t>
      </w:r>
      <w:r w:rsidRPr="0016365F">
        <w:t>the silk press</w:t>
      </w:r>
      <w:r w:rsidR="00AE2D68">
        <w:t>—</w:t>
      </w:r>
      <w:r w:rsidRPr="0016365F">
        <w:t xml:space="preserve">which </w:t>
      </w:r>
      <w:r>
        <w:t xml:space="preserve">maintains </w:t>
      </w:r>
      <w:r w:rsidRPr="0016365F">
        <w:t>fibre diameter and consistency</w:t>
      </w:r>
      <w:r w:rsidR="00AE2D68">
        <w:t>—</w:t>
      </w:r>
      <w:r w:rsidR="00AE2D68" w:rsidRPr="0016365F">
        <w:t>from silk processing</w:t>
      </w:r>
      <w:r>
        <w:t xml:space="preserve">. </w:t>
      </w:r>
      <w:r w:rsidRPr="0016365F">
        <w:t xml:space="preserve">Fibres drawn from paralysed silkworms are </w:t>
      </w:r>
      <w:r>
        <w:t>stronger, thinner</w:t>
      </w:r>
      <w:r w:rsidRPr="0016365F">
        <w:t xml:space="preserve"> </w:t>
      </w:r>
      <w:r>
        <w:t xml:space="preserve">and less elastic </w:t>
      </w:r>
      <w:r w:rsidRPr="0016365F">
        <w:t xml:space="preserve">than natural </w:t>
      </w:r>
      <w:r w:rsidR="00AE2D68">
        <w:t>ones</w:t>
      </w:r>
      <w:r w:rsidRPr="0016365F">
        <w:t xml:space="preserve">, </w:t>
      </w:r>
      <w:r w:rsidR="00AE2D68">
        <w:t xml:space="preserve">and have </w:t>
      </w:r>
      <w:r w:rsidRPr="0016365F">
        <w:t xml:space="preserve">smoother </w:t>
      </w:r>
      <w:r w:rsidR="00AE2D68">
        <w:t>external surfaces</w:t>
      </w:r>
      <w:r w:rsidRPr="00506D48">
        <w:fldChar w:fldCharType="begin" w:fldLock="1"/>
      </w:r>
      <w:r w:rsidR="00407B50">
        <w:instrText>ADDIN CSL_CITATION {"citationItems":[{"id":"ITEM-1","itemData":{"DOI":"10.1007/s001140050694","ISBN":"4418653104","ISSN":"0028-1042","PMID":"10798202","abstract":"CO2 and N2 anesthetized Nephila spiders produced dragline silk with mechanical properties that differed from control silk as a function of time under anesthesia. Silk from CO2 spiders had a significantly lower breaking strain and breaking energy, significantly higher initial modulus, and marginally lower breaking stress. At the onset of anesthesia the silk diameter became highly variable. During deep anesthesia silk either became thinner or retained cross-section but fibrillated.","author":[{"dropping-particle":"","family":"Madsen","given":"Bo","non-dropping-particle":"","parse-names":false,"suffix":""},{"dropping-particle":"","family":"Vollrath","given":"Fritz","non-dropping-particle":"","parse-names":false,"suffix":""}],"container-title":"Naturwissenschaften","id":"ITEM-1","issue":"3","issued":{"date-parts":[["2000","3","20"]]},"note":"anaesthetising spiders using C02 affected the properties of the silk reeled from them - lower breaking strain and energy, higher initial modulus and lower breaking stress - stiffer, more brittle, weaker. - also shown by work in 1976 that COs affected silks.\n\ndue to change in pH of hemolymph\n\nsilk density of 1.35g/cm2 comes from Zemlin 1968\n\nsilk diameter decreased under brief anaesthesia. under longer stints it increased then later decreased beyond the control (unaffected) state.","page":"148-153","title":"Mechanics and Morphology of Silk Drawn from Anesthetized Spiders","type":"article-journal","volume":"87"},"uris":["http://www.mendeley.com/documents/?uuid=ae969a30-0ed8-4fdb-86e3-da058cba0559"]},{"id":"ITEM-2","itemData":{"DOI":"10.1021/bm401013k","ISSN":"1525-7797","PMID":"24004380","abstract":"Controlled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-2","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mendeley":{"formattedCitation":"&lt;sup&gt;46,82&lt;/sup&gt;","plainTextFormattedCitation":"46,82","previouslyFormattedCitation":"&lt;sup&gt;46,82&lt;/sup&gt;"},"properties":{"noteIndex":0},"schema":"https://github.com/citation-style-language/schema/raw/master/csl-citation.json"}</w:instrText>
      </w:r>
      <w:r w:rsidRPr="00506D48">
        <w:fldChar w:fldCharType="separate"/>
      </w:r>
      <w:r w:rsidR="00407B50" w:rsidRPr="00407B50">
        <w:rPr>
          <w:noProof/>
          <w:vertAlign w:val="superscript"/>
        </w:rPr>
        <w:t>46,82</w:t>
      </w:r>
      <w:r w:rsidRPr="00506D48">
        <w:fldChar w:fldCharType="end"/>
      </w:r>
      <w:r w:rsidRPr="00506D48">
        <w:t>.</w:t>
      </w:r>
      <w:r w:rsidR="00AE2D68">
        <w:t xml:space="preserve"> However, d</w:t>
      </w:r>
      <w:r w:rsidRPr="0016365F">
        <w:t xml:space="preserve">espite </w:t>
      </w:r>
      <w:r>
        <w:t xml:space="preserve">the </w:t>
      </w:r>
      <w:r w:rsidRPr="0016365F">
        <w:t xml:space="preserve">increased processing </w:t>
      </w:r>
      <w:r>
        <w:t xml:space="preserve">control </w:t>
      </w:r>
      <w:r w:rsidRPr="0016365F">
        <w:t xml:space="preserve">forced reeling offers, it does not </w:t>
      </w:r>
      <w:r>
        <w:t xml:space="preserve">provide </w:t>
      </w:r>
      <w:r w:rsidRPr="0016365F">
        <w:t xml:space="preserve">free reign over silk production, and so investigators have turned to methods which allow them to create silk fibres directly </w:t>
      </w:r>
      <w:r>
        <w:t xml:space="preserve">using </w:t>
      </w:r>
      <w:r w:rsidRPr="0016365F">
        <w:t xml:space="preserve">synthetic silk </w:t>
      </w:r>
      <w:r>
        <w:t>feedstocks</w:t>
      </w:r>
      <w:r w:rsidRPr="0016365F">
        <w:t>.</w:t>
      </w:r>
    </w:p>
    <w:p w14:paraId="3CA4E8D4" w14:textId="5A965BF4" w:rsidR="00A911B3" w:rsidRPr="00B44072" w:rsidRDefault="00A911B3" w:rsidP="007A609F">
      <w:pPr>
        <w:pStyle w:val="Heading3"/>
      </w:pPr>
      <w:bookmarkStart w:id="44" w:name="_Toc430855975"/>
      <w:r w:rsidRPr="00B44072">
        <w:t>Synthetic silk processing</w:t>
      </w:r>
      <w:bookmarkEnd w:id="35"/>
      <w:bookmarkEnd w:id="44"/>
      <w:r w:rsidR="00815AD0">
        <w:t xml:space="preserve"> </w:t>
      </w:r>
    </w:p>
    <w:p w14:paraId="1D84D240" w14:textId="77777777" w:rsidR="00A911B3" w:rsidRPr="00B44072" w:rsidRDefault="00A911B3" w:rsidP="007A609F">
      <w:pPr>
        <w:pStyle w:val="Heading4"/>
      </w:pPr>
      <w:bookmarkStart w:id="45" w:name="_Toc430855976"/>
      <w:r w:rsidRPr="00B44072">
        <w:t>Introduction</w:t>
      </w:r>
      <w:bookmarkEnd w:id="45"/>
    </w:p>
    <w:p w14:paraId="2F3D5A95" w14:textId="736757A0" w:rsidR="00AE1F0D" w:rsidRPr="00B44072" w:rsidRDefault="00611B40" w:rsidP="00A911B3">
      <w:r w:rsidRPr="00B44072">
        <w:rPr>
          <w:lang w:eastAsia="de-DE"/>
        </w:rPr>
        <w:t>A</w:t>
      </w:r>
      <w:r w:rsidR="00E36238" w:rsidRPr="00B44072">
        <w:rPr>
          <w:lang w:eastAsia="de-DE"/>
        </w:rPr>
        <w:t>ttempts</w:t>
      </w:r>
      <w:r w:rsidR="00A911B3" w:rsidRPr="00B44072">
        <w:rPr>
          <w:lang w:eastAsia="de-DE"/>
        </w:rPr>
        <w:t xml:space="preserve"> to </w:t>
      </w:r>
      <w:r w:rsidR="00BF27FC" w:rsidRPr="00B44072">
        <w:rPr>
          <w:lang w:eastAsia="de-DE"/>
        </w:rPr>
        <w:t>spin</w:t>
      </w:r>
      <w:r w:rsidR="00A911B3" w:rsidRPr="00B44072">
        <w:rPr>
          <w:lang w:eastAsia="de-DE"/>
        </w:rPr>
        <w:t xml:space="preserve"> directly from extracted </w:t>
      </w:r>
      <w:r w:rsidR="001F09EE" w:rsidRPr="00B44072">
        <w:rPr>
          <w:lang w:eastAsia="de-DE"/>
        </w:rPr>
        <w:t>feedstock</w:t>
      </w:r>
      <w:r w:rsidR="00A911B3" w:rsidRPr="00B44072">
        <w:rPr>
          <w:lang w:eastAsia="de-DE"/>
        </w:rPr>
        <w:t xml:space="preserve">s were </w:t>
      </w:r>
      <w:r w:rsidR="0089004B">
        <w:rPr>
          <w:lang w:eastAsia="de-DE"/>
        </w:rPr>
        <w:t xml:space="preserve">first </w:t>
      </w:r>
      <w:r w:rsidRPr="00B44072">
        <w:rPr>
          <w:lang w:eastAsia="de-DE"/>
        </w:rPr>
        <w:t>made</w:t>
      </w:r>
      <w:r w:rsidR="00A911B3" w:rsidRPr="00B44072">
        <w:rPr>
          <w:lang w:eastAsia="de-DE"/>
        </w:rPr>
        <w:t xml:space="preserve"> in the early 20</w:t>
      </w:r>
      <w:r w:rsidR="00A911B3" w:rsidRPr="00B44072">
        <w:rPr>
          <w:vertAlign w:val="superscript"/>
          <w:lang w:eastAsia="de-DE"/>
        </w:rPr>
        <w:t>th</w:t>
      </w:r>
      <w:r w:rsidR="00A911B3" w:rsidRPr="00B44072">
        <w:rPr>
          <w:lang w:eastAsia="de-DE"/>
        </w:rPr>
        <w:t xml:space="preserve"> century, </w:t>
      </w:r>
      <w:r w:rsidR="0089004B">
        <w:rPr>
          <w:lang w:eastAsia="de-DE"/>
        </w:rPr>
        <w:t xml:space="preserve">and the </w:t>
      </w:r>
      <w:r w:rsidR="00A911B3" w:rsidRPr="00B44072">
        <w:rPr>
          <w:lang w:eastAsia="de-DE"/>
        </w:rPr>
        <w:t xml:space="preserve">general observation from the past century </w:t>
      </w:r>
      <w:r w:rsidR="0089004B">
        <w:rPr>
          <w:lang w:eastAsia="de-DE"/>
        </w:rPr>
        <w:t xml:space="preserve">is </w:t>
      </w:r>
      <w:r w:rsidR="00A911B3" w:rsidRPr="00B44072">
        <w:rPr>
          <w:lang w:eastAsia="de-DE"/>
        </w:rPr>
        <w:t xml:space="preserve">that </w:t>
      </w:r>
      <w:r w:rsidR="00BF27FC" w:rsidRPr="00B44072">
        <w:rPr>
          <w:lang w:eastAsia="de-DE"/>
        </w:rPr>
        <w:t xml:space="preserve">as </w:t>
      </w:r>
      <w:r w:rsidR="00A911B3" w:rsidRPr="00B44072">
        <w:rPr>
          <w:lang w:eastAsia="de-DE"/>
        </w:rPr>
        <w:t xml:space="preserve">silk </w:t>
      </w:r>
      <w:r w:rsidR="001F09EE" w:rsidRPr="00B44072">
        <w:rPr>
          <w:lang w:eastAsia="de-DE"/>
        </w:rPr>
        <w:t>feedstock</w:t>
      </w:r>
      <w:r w:rsidR="00BF27FC" w:rsidRPr="00B44072">
        <w:rPr>
          <w:lang w:eastAsia="de-DE"/>
        </w:rPr>
        <w:t xml:space="preserve"> </w:t>
      </w:r>
      <w:r w:rsidR="00A911B3" w:rsidRPr="00B44072">
        <w:rPr>
          <w:lang w:eastAsia="de-DE"/>
        </w:rPr>
        <w:t xml:space="preserve">has been selected to dehydrate and aggregate </w:t>
      </w:r>
      <w:r w:rsidR="00BF27FC" w:rsidRPr="00B44072">
        <w:rPr>
          <w:lang w:eastAsia="de-DE"/>
        </w:rPr>
        <w:t xml:space="preserve">with </w:t>
      </w:r>
      <w:r w:rsidR="00A911B3" w:rsidRPr="00B44072">
        <w:rPr>
          <w:lang w:eastAsia="de-DE"/>
        </w:rPr>
        <w:t xml:space="preserve">minimal input, </w:t>
      </w:r>
      <w:r w:rsidR="00BF27FC" w:rsidRPr="00B44072">
        <w:rPr>
          <w:lang w:eastAsia="de-DE"/>
        </w:rPr>
        <w:t xml:space="preserve">it </w:t>
      </w:r>
      <w:r w:rsidR="00A911B3" w:rsidRPr="00B44072">
        <w:rPr>
          <w:lang w:eastAsia="de-DE"/>
        </w:rPr>
        <w:t>tends to do so under the slightest provocation</w:t>
      </w:r>
      <w:r w:rsidR="0089004B">
        <w:rPr>
          <w:lang w:eastAsia="de-DE"/>
        </w:rPr>
        <w:t>—</w:t>
      </w:r>
      <w:r w:rsidR="00A911B3" w:rsidRPr="00B44072">
        <w:rPr>
          <w:lang w:eastAsia="de-DE"/>
        </w:rPr>
        <w:t>for example during dissection</w:t>
      </w:r>
      <w:r w:rsidR="0089004B">
        <w:rPr>
          <w:lang w:eastAsia="de-DE"/>
        </w:rPr>
        <w:t>—</w:t>
      </w:r>
      <w:r w:rsidR="00A911B3" w:rsidRPr="00B44072">
        <w:rPr>
          <w:lang w:eastAsia="de-DE"/>
        </w:rPr>
        <w:t>and thus extraction and handling is something of an art form in itself.</w:t>
      </w:r>
      <w:r w:rsidR="006928FA" w:rsidRPr="00B44072">
        <w:rPr>
          <w:lang w:eastAsia="de-DE"/>
        </w:rPr>
        <w:t xml:space="preserve"> </w:t>
      </w:r>
      <w:r w:rsidR="00A911B3" w:rsidRPr="00B44072" w:rsidDel="002B5C24">
        <w:rPr>
          <w:lang w:eastAsia="de-DE"/>
        </w:rPr>
        <w:t xml:space="preserve">Combine </w:t>
      </w:r>
      <w:r w:rsidR="00A911B3" w:rsidRPr="00B44072" w:rsidDel="002B5C24">
        <w:rPr>
          <w:lang w:eastAsia="de-DE"/>
        </w:rPr>
        <w:lastRenderedPageBreak/>
        <w:t xml:space="preserve">this with the fact that it </w:t>
      </w:r>
      <w:r w:rsidR="00A911B3" w:rsidRPr="00B44072" w:rsidDel="002B5C24">
        <w:t>will denature spontaneously when in contact with air, even when refrigerated</w:t>
      </w:r>
      <w:r w:rsidR="00A911B3" w:rsidRPr="00B44072" w:rsidDel="002B5C24">
        <w:fldChar w:fldCharType="begin" w:fldLock="1"/>
      </w:r>
      <w:r w:rsidR="00407B50">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lt;/sup&gt;","plainTextFormattedCitation":"43","previouslyFormattedCitation":"&lt;sup&gt;43&lt;/sup&gt;"},"properties":{"noteIndex":0},"schema":"https://github.com/citation-style-language/schema/raw/master/csl-citation.json"}</w:instrText>
      </w:r>
      <w:r w:rsidR="00A911B3" w:rsidRPr="00B44072" w:rsidDel="002B5C24">
        <w:fldChar w:fldCharType="separate"/>
      </w:r>
      <w:r w:rsidR="00407B50" w:rsidRPr="00407B50">
        <w:rPr>
          <w:noProof/>
          <w:vertAlign w:val="superscript"/>
        </w:rPr>
        <w:t>43</w:t>
      </w:r>
      <w:r w:rsidR="00A911B3" w:rsidRPr="00B44072" w:rsidDel="002B5C24">
        <w:fldChar w:fldCharType="end"/>
      </w:r>
      <w:r w:rsidR="006928FA" w:rsidRPr="00B44072">
        <w:t>;</w:t>
      </w:r>
      <w:r w:rsidRPr="00B44072">
        <w:t xml:space="preserve"> that it will separate at</w:t>
      </w:r>
      <w:r w:rsidR="00A911B3" w:rsidRPr="00B44072" w:rsidDel="002B5C24">
        <w:t xml:space="preserve"> interface</w:t>
      </w:r>
      <w:r w:rsidR="006928FA" w:rsidRPr="00B44072">
        <w:t>s</w:t>
      </w:r>
      <w:r w:rsidR="00A911B3" w:rsidRPr="00B44072" w:rsidDel="002B5C24">
        <w:t xml:space="preserve"> </w:t>
      </w:r>
      <w:r w:rsidRPr="00B44072">
        <w:t xml:space="preserve">and </w:t>
      </w:r>
      <w:r w:rsidR="00A911B3" w:rsidRPr="00B44072" w:rsidDel="002B5C24">
        <w:t>coagulate irreversibly</w:t>
      </w:r>
      <w:r w:rsidR="00A911B3" w:rsidRPr="00B44072" w:rsidDel="002B5C24">
        <w:fldChar w:fldCharType="begin" w:fldLock="1"/>
      </w:r>
      <w:r w:rsidR="008B49DD">
        <w:instrText xml:space="preserve">ADDIN CSL_CITATION {"citationItems":[{"id":"ITEM-1","itemData":{"DOI":"10.1038/112671a0","ISSN":"0028-0836","author":[{"dropping-particle":"","family":"Ramsden","given":"W.","non-dropping-particle":"","parse-names":false,"suffix":""}],"container-title":"Nature","id":"ITEM-1","issue":"2818","issued":{"date-parts":[["1923","11","3"]]},"note":"Early experiments into the irreversible coagulation of fibroin in an aqueous solution in contact with a gas, and became no longer soluble.","page":"671-672","publisher":"Nature Publishing Group","title":"Physical Chemistry and Physiology at the British Association - Interfacial Phenomena","type":"article-journal","volume":"112"},"uris":["http://www.mendeley.com/documents/?uuid=7a87269d-a90d-40e5-a8c6-6878ab9d7f3b"]},{"id":"ITEM-2","itemData":{"ISSN":"0370-1662","author":[{"dropping-particle":"","family":"Ramsden","given":"W.","non-dropping-particle":"","parse-names":false,"suffix":""}],"container-title":"Proceedings of the Royal Society of London","id":"ITEM-2","issue":"477-486","issued":{"date-parts":[["1903","1","1"]]},"note":"Proteid solutions will separate on the surface of water-air interface, some will coagulate irreversibly and can be mechanicallly heaped. This include bubbles.","page":"156-164","title":"Separation of Solids in the Surface-Layers of Solutions and 'Suspensions' (Observations on Surface-Membranes, Bubbles, Emulsions, and Mechanical Coagulation).","type":"article-journal","volume":"72"},"uris":["http://www.mendeley.com/documents/?uuid=ddca0158-d851-4b70-913f-018d2d67a4eb"]},{"id":"ITEM-3","itemData":{"DOI":"10.1007/BF01466554","ISSN":"0372-820X","author":[{"dropping-particle":"","family":"Foà","given":"Carlo","non-dropping-particle":"","parse-names":false,"suffix":""}],"container-title":"Zeitschrift für Chemie und Industrie der Kolloide","id":"ITEM-3","issue":"1","issued":{"date-parts":[["1912","1"]]},"page":"7-12","title":"Die kolloiden Eigenschaften der natürlichen Seide.","type":"article-journal","volume":"10"},"uris":["http://www.mendeley.com/documents/?uuid=7199481a-7754-4942-8c7c-daec98a520fd"]},{"id":"ITEM-4","itemData":{"DOI":"10.1039/c2sm26054a","ISBN":"1744-683X","ISSN":"1744-683X","abstract":"The inability to link silk biomacromolecules’ activity to their self-assembly and further fiber formation has limited a true implementation of a silk biotechnology. In this paper, we describe the application of video-enhanced drop shape analysis and interfacial shear rheological measurement to characterize the dynamic surface activity and interfacial interactions, as well as molecular structure within the interfacial layer of silk proteins. Quantitative analysis of the dynamic surface tension highlights two major mechanisms: (i) a mixed model at low concentration, and, (ii) a diffusion limited model at higher concentration. Once regenerated silk fibroin (RSF) is adsorbed at the air–water interface, interfacial gel-like structures are formed. The interfacial elastic modulus (G0) of the adsorbed membranes exhibited a non-monotonic concentration dependence with a local maximum value at 1.0 </w:instrText>
      </w:r>
      <w:r w:rsidR="008B49DD">
        <w:rPr>
          <w:rFonts w:hint="eastAsia"/>
        </w:rPr>
        <w:instrText></w:instrText>
      </w:r>
      <w:r w:rsidR="008B49DD">
        <w:instrText xml:space="preserve"> 10</w:instrText>
      </w:r>
      <w:r w:rsidR="008B49DD">
        <w:rPr>
          <w:rFonts w:hint="eastAsia"/>
        </w:rPr>
        <w:instrText></w:instrText>
      </w:r>
      <w:r w:rsidR="008B49DD">
        <w:instrText>5 gmL</w:instrText>
      </w:r>
      <w:r w:rsidR="008B49DD">
        <w:rPr>
          <w:rFonts w:hint="eastAsia"/>
        </w:rPr>
        <w:instrText></w:instrText>
      </w:r>
      <w:r w:rsidR="008B49DD">
        <w:instrText>1, indicating a different surface structure formed in RSF solution. The viscoelastic behavior varies with RSF concentration corresponding to three states of a soft glassy system, i.e. below, above and near the glass transition. A structural model for RSF adsorbed layers at the air–water interface at different bulk concentrations is suggested.","author":[{"dropping-particle":"","family":"Yang","given":"Yuhong","non-dropping-particle":"","parse-names":false,"suffix":""},{"dropping-particle":"","family":"Dicko","given":"Cedric","non-dropping-particle":"","parse-names":false,"suffix":""},{"dropping-particle":"","family":"Bain","given":"Colin D.","non-dropping-particle":"","parse-names":false,"suffix":""},{"dropping-particle":"","family":"Gong","given":"Zuguang","non-dropping-particle":"","parse-names":false,"suffix":""},{"dropping-particle":"","family":"Jacobs","given":"Robert M. J.","non-dropping-particle":"","parse-names":false,"suffix":""},{"dropping-particle":"","family":"Shao","given":"Zhengzhong","non-dropping-particle":"","parse-names":false,"suffix":""},{"dropping-particle":"","family":"Terry","given":"Ann E.","non-dropping-particle":"","parse-names":false,"suffix":""},{"dropping-particle":"","family":"Vollrath","given":"Fritz","non-dropping-particle":"","parse-names":false,"suffix":""}],"container-title":"Soft Matter","id":"ITEM-4","issue":"37","issued":{"date-parts":[["2012"]]},"page":"9705","title":"Behavior of silk protein at the air–water interface","type":"article-journal","volume":"8"},"uris":["http://www.mendeley.com/documents/?uuid=0cd74ed6-be5f-428f-a357-86b54664ced8"]}],"mendeley":{"formattedCitation":"&lt;sup&gt;88–91&lt;/sup&gt;","plainTextFormattedCitation":"88–91","previouslyFormattedCitation":"&lt;sup&gt;88–91&lt;/sup&gt;"},"properties":{"noteIndex":0},"schema":"https://github.com/citation-style-language/schema/raw/master/csl-citation.json"}</w:instrText>
      </w:r>
      <w:r w:rsidR="00A911B3" w:rsidRPr="00B44072" w:rsidDel="002B5C24">
        <w:fldChar w:fldCharType="separate"/>
      </w:r>
      <w:r w:rsidR="00407B50" w:rsidRPr="00407B50">
        <w:rPr>
          <w:noProof/>
          <w:vertAlign w:val="superscript"/>
        </w:rPr>
        <w:t>88–91</w:t>
      </w:r>
      <w:r w:rsidR="00A911B3" w:rsidRPr="00B44072" w:rsidDel="002B5C24">
        <w:fldChar w:fldCharType="end"/>
      </w:r>
      <w:r w:rsidR="006928FA" w:rsidRPr="00B44072">
        <w:t xml:space="preserve">, </w:t>
      </w:r>
      <w:r w:rsidR="00A911B3" w:rsidRPr="00B44072" w:rsidDel="002B5C24">
        <w:t xml:space="preserve">and that it is a living, variable system, and it </w:t>
      </w:r>
      <w:r w:rsidRPr="00B44072">
        <w:t>is clear</w:t>
      </w:r>
      <w:r w:rsidR="00A911B3" w:rsidRPr="00B44072" w:rsidDel="002B5C24">
        <w:t xml:space="preserve"> that experimenting with </w:t>
      </w:r>
      <w:r w:rsidRPr="00B44072">
        <w:t xml:space="preserve">silk can </w:t>
      </w:r>
      <w:r w:rsidR="00A911B3" w:rsidRPr="00B44072" w:rsidDel="002B5C24">
        <w:t xml:space="preserve">be a test of patience. </w:t>
      </w:r>
      <w:r w:rsidR="00A911B3" w:rsidRPr="00B44072">
        <w:t>H</w:t>
      </w:r>
      <w:r w:rsidR="00A911B3" w:rsidRPr="00B44072">
        <w:rPr>
          <w:lang w:eastAsia="de-DE"/>
        </w:rPr>
        <w:t>owever, as the principle aim of the synthetic fibre industry</w:t>
      </w:r>
      <w:r w:rsidR="0089004B">
        <w:rPr>
          <w:lang w:eastAsia="de-DE"/>
        </w:rPr>
        <w:t>—</w:t>
      </w:r>
      <w:r w:rsidR="00A911B3" w:rsidRPr="00B44072">
        <w:rPr>
          <w:lang w:eastAsia="de-DE"/>
        </w:rPr>
        <w:t>producing a range of fibres, each tailored to an individual application</w:t>
      </w:r>
      <w:r w:rsidR="0089004B">
        <w:rPr>
          <w:lang w:eastAsia="de-DE"/>
        </w:rPr>
        <w:t>—</w:t>
      </w:r>
      <w:r w:rsidR="00A911B3" w:rsidRPr="00B44072">
        <w:rPr>
          <w:lang w:eastAsia="de-DE"/>
        </w:rPr>
        <w:t xml:space="preserve">has already been achieved by </w:t>
      </w:r>
      <w:r w:rsidR="0089004B">
        <w:rPr>
          <w:lang w:eastAsia="de-DE"/>
        </w:rPr>
        <w:t xml:space="preserve">nature </w:t>
      </w:r>
      <w:r w:rsidR="00F656CD">
        <w:rPr>
          <w:lang w:eastAsia="de-DE"/>
        </w:rPr>
        <w:t>(</w:t>
      </w:r>
      <w:r w:rsidR="00F656CD" w:rsidRPr="00006B28">
        <w:rPr>
          <w:rStyle w:val="crossrefChar"/>
        </w:rPr>
        <w:fldChar w:fldCharType="begin"/>
      </w:r>
      <w:r w:rsidR="00F656CD" w:rsidRPr="00006B28">
        <w:rPr>
          <w:rStyle w:val="crossrefChar"/>
        </w:rPr>
        <w:instrText xml:space="preserve"> REF _Ref523861602 </w:instrText>
      </w:r>
      <w:r w:rsidR="00006B28" w:rsidRPr="00006B28">
        <w:rPr>
          <w:rStyle w:val="crossrefChar"/>
          <w:lang w:eastAsia="de-DE"/>
        </w:rPr>
        <w:instrText xml:space="preserve">\* Lower </w:instrText>
      </w:r>
      <w:r w:rsidR="00F656CD" w:rsidRPr="00006B28">
        <w:rPr>
          <w:rStyle w:val="crossrefChar"/>
        </w:rPr>
        <w:instrText xml:space="preserve">\h </w:instrText>
      </w:r>
      <w:r w:rsidR="00006B28">
        <w:rPr>
          <w:rStyle w:val="crossrefChar"/>
        </w:rPr>
        <w:instrText xml:space="preserve"> \* MERGEFORMAT </w:instrText>
      </w:r>
      <w:r w:rsidR="00F656CD" w:rsidRPr="00006B28">
        <w:rPr>
          <w:rStyle w:val="crossrefChar"/>
        </w:rPr>
      </w:r>
      <w:r w:rsidR="00F656CD" w:rsidRPr="00006B28">
        <w:rPr>
          <w:rStyle w:val="crossrefChar"/>
        </w:rPr>
        <w:fldChar w:fldCharType="separate"/>
      </w:r>
      <w:r w:rsidR="00897000" w:rsidRPr="00897000">
        <w:rPr>
          <w:rStyle w:val="crossrefChar"/>
        </w:rPr>
        <w:t>figure 4</w:t>
      </w:r>
      <w:r w:rsidR="00F656CD" w:rsidRPr="00006B28">
        <w:rPr>
          <w:rStyle w:val="crossrefChar"/>
        </w:rPr>
        <w:fldChar w:fldCharType="end"/>
      </w:r>
      <w:r w:rsidR="00F656CD">
        <w:rPr>
          <w:lang w:eastAsia="de-DE"/>
        </w:rPr>
        <w:t>)</w:t>
      </w:r>
      <w:r w:rsidR="00A911B3" w:rsidRPr="00B44072">
        <w:rPr>
          <w:lang w:eastAsia="de-DE"/>
        </w:rPr>
        <w:t xml:space="preserve">, silks </w:t>
      </w:r>
      <w:r w:rsidR="0089004B">
        <w:rPr>
          <w:lang w:eastAsia="de-DE"/>
        </w:rPr>
        <w:t xml:space="preserve">remain </w:t>
      </w:r>
      <w:r w:rsidR="00A911B3" w:rsidRPr="00B44072">
        <w:rPr>
          <w:lang w:eastAsia="de-DE"/>
        </w:rPr>
        <w:t>worthy of further attention</w:t>
      </w:r>
      <w:r w:rsidR="00A911B3" w:rsidRPr="00B44072">
        <w:fldChar w:fldCharType="begin" w:fldLock="1"/>
      </w:r>
      <w:r w:rsidR="0049443B">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lt;/sup&gt;","plainTextFormattedCitation":"8","previouslyFormattedCitation":"&lt;sup&gt;8&lt;/sup&gt;"},"properties":{"noteIndex":0},"schema":"https://github.com/citation-style-language/schema/raw/master/csl-citation.json"}</w:instrText>
      </w:r>
      <w:r w:rsidR="00A911B3" w:rsidRPr="00B44072">
        <w:fldChar w:fldCharType="separate"/>
      </w:r>
      <w:r w:rsidR="00A547E3" w:rsidRPr="00A547E3">
        <w:rPr>
          <w:noProof/>
          <w:vertAlign w:val="superscript"/>
        </w:rPr>
        <w:t>8</w:t>
      </w:r>
      <w:r w:rsidR="00A911B3" w:rsidRPr="00B44072">
        <w:fldChar w:fldCharType="end"/>
      </w:r>
      <w:r w:rsidR="00A911B3" w:rsidRPr="00B44072">
        <w:t>.</w:t>
      </w:r>
      <w:r w:rsidR="0089004B">
        <w:t xml:space="preserve"> Beyond direct extraction, t</w:t>
      </w:r>
      <w:r w:rsidR="0061110E" w:rsidRPr="00B44072">
        <w:t xml:space="preserve">here are </w:t>
      </w:r>
      <w:r w:rsidR="00AE1F0D" w:rsidRPr="00B44072">
        <w:t xml:space="preserve">two </w:t>
      </w:r>
      <w:r w:rsidR="0061110E" w:rsidRPr="00B44072">
        <w:t xml:space="preserve">further </w:t>
      </w:r>
      <w:r w:rsidR="00AE1F0D" w:rsidRPr="00B44072">
        <w:t>metho</w:t>
      </w:r>
      <w:r w:rsidRPr="00B44072">
        <w:t xml:space="preserve">ds for creating synthetic </w:t>
      </w:r>
      <w:r w:rsidR="0089004B">
        <w:t>feedstocks</w:t>
      </w:r>
      <w:r w:rsidR="00A70D18">
        <w:t>—</w:t>
      </w:r>
      <w:r w:rsidR="00AE1F0D" w:rsidRPr="00B44072">
        <w:t>reconstitut</w:t>
      </w:r>
      <w:r w:rsidRPr="00B44072">
        <w:t>ion</w:t>
      </w:r>
      <w:r w:rsidR="00AE1F0D" w:rsidRPr="00B44072">
        <w:t xml:space="preserve"> and </w:t>
      </w:r>
      <w:r w:rsidR="0089004B">
        <w:t>recombination, and a</w:t>
      </w:r>
      <w:r w:rsidR="00AE1F0D" w:rsidRPr="00B44072">
        <w:t xml:space="preserve">lthough they follow different procedures, both </w:t>
      </w:r>
      <w:r w:rsidRPr="00B44072">
        <w:t>result in</w:t>
      </w:r>
      <w:r w:rsidR="00AE1F0D" w:rsidRPr="00B44072">
        <w:t xml:space="preserve"> </w:t>
      </w:r>
      <w:r w:rsidR="0089004B">
        <w:t xml:space="preserve">a </w:t>
      </w:r>
      <w:r w:rsidRPr="00B44072">
        <w:t>protein solution</w:t>
      </w:r>
      <w:r w:rsidR="00AE1F0D" w:rsidRPr="00B44072">
        <w:t>.</w:t>
      </w:r>
    </w:p>
    <w:p w14:paraId="56A7A7C1" w14:textId="77777777" w:rsidR="00A911B3" w:rsidRPr="00B44072" w:rsidRDefault="00A911B3" w:rsidP="007A609F">
      <w:pPr>
        <w:pStyle w:val="Heading4"/>
      </w:pPr>
      <w:bookmarkStart w:id="46" w:name="_Toc430855977"/>
      <w:bookmarkStart w:id="47" w:name="_Toc422910473"/>
      <w:r w:rsidRPr="00B44072">
        <w:t>Reconstituted silk fibroin</w:t>
      </w:r>
      <w:bookmarkEnd w:id="46"/>
      <w:r w:rsidRPr="00B44072">
        <w:t xml:space="preserve"> </w:t>
      </w:r>
      <w:bookmarkEnd w:id="47"/>
    </w:p>
    <w:p w14:paraId="78DB7405" w14:textId="102F34B4" w:rsidR="00A911B3" w:rsidRPr="00B44072" w:rsidRDefault="0061110E" w:rsidP="00A911B3">
      <w:r w:rsidRPr="00B44072">
        <w:t>F</w:t>
      </w:r>
      <w:r w:rsidR="00A911B3" w:rsidRPr="00B44072">
        <w:t xml:space="preserve">ibroin can be reconstituted from its spun state by </w:t>
      </w:r>
      <w:r w:rsidR="00FC2F30">
        <w:t>first soaking in hot alkaline solutio</w:t>
      </w:r>
      <w:r w:rsidR="008855B1">
        <w:t>ns to remove sericin residues—</w:t>
      </w:r>
      <w:r w:rsidR="00FC2F30">
        <w:t>a process made possible by the</w:t>
      </w:r>
      <w:r w:rsidR="0089004B">
        <w:t>ir</w:t>
      </w:r>
      <w:r w:rsidR="00FC2F30">
        <w:t xml:space="preserve"> high proportion of hydrophilic amino acids</w:t>
      </w:r>
      <w:r w:rsidR="00FC2F30">
        <w:fldChar w:fldCharType="begin" w:fldLock="1"/>
      </w:r>
      <w:r w:rsidR="008B49DD">
        <w:instrText>ADDIN CSL_CITATION {"citationItems":[{"id":"ITEM-1","itemData":{"ISSN":"04934423","author":[{"dropping-particle":"","family":"Komatsu","given":"K","non-dropping-particle":"","parse-names":false,"suffix":""}],"container-title":"Bull. Seric. Exp. Stn.","id":"ITEM-1","issued":{"date-parts":[["1975"]]},"page":"135-256","title":"Studies on dissolution behaviors and structural characteristics of silk sericin","type":"article-journal","volume":"26"},"uris":["http://www.mendeley.com/documents/?uuid=4d3c62f1-40fa-4183-9115-136ef6e637e6"]},{"id":"ITEM-2","itemData":{"DOI":"10.1016/0020-1790(77)90026-9","ISBN":"0020-1790","ISSN":"00201790","abstract":"Secretory proteins, fibroin and sericin, extracted with disulfide cleavage from the lumen of several sections of the silk gland of the mature silkworm, Bombyx mori, were separated individually by gel electrophoresis at acid pH containing 4 M urea. Fibroin dissociated into two major polypeptides of light (f-2: 2.5??104) and heavy (f-1: 3.6??105) suggesting a multichain molecule cross-linked with disulfide bonds, while sericin is displayed as five polypeptides showing the molecular weight: 8.0??104 to 3.09??105. The electrophoresis clearly demonstrated the secretion of different polypeptides from the section of silk gland; the posterior silk gland secretes two major (f-1 and f-2) and one minor (f-3) polypeptides of fibroin, the posterior section of the middle gland one polypeptide (s-4) of sericin, the middle section s-1 and s-3, and the anterior section s-2 and s-5, respectively. These polypeptides were characterized by the analyses of amino acid composition and the staining with PAS. Every five polypeptides, s-1, s-2, s-3, s-4 and s-5, secreted from the middle silk gland were similarly rich in serine, glycine and aspartic acid; and two polypeptides, s-1 and s-2, were stained in high intensity with PAS, and recognized as sericin. Two light polypeptides, f-2 and f-3, secreted from the posterior silk gland showed different composition from the reference data of fibroin and sericin, while the composition in the heaviest polypeptide, f-1, was identical with the reference data of fibroin. ?? 1977.","author":[{"dropping-particle":"","family":"Gamo","given":"Takuma","non-dropping-particle":"","parse-names":false,"suffix":""},{"dropping-particle":"","family":"Inokuchi","given":"Tamio","non-dropping-particle":"","parse-names":false,"suffix":""},{"dropping-particle":"","family":"Laufer","given":"Hans","non-dropping-particle":"","parse-names":false,"suffix":""}],"container-title":"Insect Biochemistry","id":"ITEM-2","issue":"3","issued":{"date-parts":[["1977"]]},"page":"285-295","title":"Polypeptides of fibroin and sericin secreted from the different sections of the silk gland in Bombyx mori","type":"article-journal","volume":"7"},"uris":["http://www.mendeley.com/documents/?uuid=66221b42-7f0e-43e1-983c-1b0ff2bd2478"]},{"id":"ITEM-3","itemData":{"DOI":"10.1016/j.ijbiomac.2006.03.001","ISBN":"0141-8130","ISSN":"01418130","PMID":"16620954","abstract":"A high molecular weight water-soluble glue protein, sericin was identified in the cocoon peduncle (a strong thread connecting the cocoons to the branches of the tree with a ring) of the tropical tasar silkworm, Antheraea mylitta. The sericin was isolated by 8 M urea containing 1% sodium dodecyl sulfate and β-mercaptoethenol (2%) or by 1% sodium chloride. The protein was purified by gel filtration chromatography. In SDS-PAGE, a single band of approximately 200 kDa was detected both in non-reducing and reducing conditions. Amino acid analysis showed that the protein is enriched in glycine and serine. There is a slight difference observed in amino acid composition between the sericin from cocoon peduncle and cocoon of A. mylitta. Secondary structure estimation by circular dichroism spectrometry showed 36.7% β-sheets, 52.7% random coils, 10.6% turns and no helices. © 2006 Elsevier B.V. All rights reserved.","author":[{"dropping-particle":"","family":"Dash","given":"Rupesh","non-dropping-particle":"","parse-names":false,"suffix":""},{"dropping-particle":"","family":"Mukherjee","given":"Soumen","non-dropping-particle":"","parse-names":false,"suffix":""},{"dropping-particle":"","family":"Kundu","given":"Subhas C.","non-dropping-particle":"","parse-names":false,"suffix":""}],"container-title":"International Journal of Biological Macromolecules","id":"ITEM-3","issue":"3-5","issued":{"date-parts":[["2006"]]},"page":"255-258","title":"Isolation, purification and characterization of silk protein sericin from cocoon peduncles of tropical tasar silkworm, Antheraea mylitta","type":"article-journal","volume":"38"},"uris":["http://www.mendeley.com/documents/?uuid=5ca85f88-8f7b-4a81-91b3-416741623552"]},{"id":"ITEM-4","itemData":{"DOI":"10.4028/www.scientific.net/AMR.175-176.158","abstract":"The sericin coated around silk fibroin fiber is a natural protein-based polymer and presents a layered structure. According to the solubility in water under different temperatures and pressures, the sericin is divided into three parts of outer, middle and inner sericin layers accounting for 15%, 10.5% and 4.5% to the total silk protein (included sericin layers and fibroin fiber) in terms of the mass respectively. The partition within the sericin layer presents the relative proportions of 50%, 35% and 15% from the outer to inner layer. Furthermore, the differences of three layers in the amino acid composition are very significant. The non-polar amino acids in the outer, middle and inner sericins are gradually increased, in particular for alanine, which are accounted for 5.20, 6.13 and 11.58 mol% respectively; while its content jumps to 33.38 mol% in the silk fibroin fiber. Nevertheless, the polar amino acids, especially the neutral ones, are gradually decreased accounting for 39.34, 38.62 and 23.82 mol% respectively. Concentration of Serine drops most prominently, i.e. 28.00, 25.57 and 13.32 mol% respectively; while its content goes to 7.65 mol% in the silk fibroin fiber. On the other hand, the hydrophobic amino acids gradually increase and the hydrophilic amino acids go to oppsite way. These results indicate that the amino acid compositions of the outer and middle sericins are similar to each other, but those of the inner sericin are different from the others. The closer the sericin layer is to the silk fibroin fiber, the closer its amino acid composition is to that of the fibroin fiber. These obtained results are of important reference value for processing of silk sericin peptides and their applications in cosmetics, cell culture, healthy food and other areas.","author":[{"dropping-particle":"","family":"Wang","given":"Y. J.","non-dropping-particle":"","parse-names":false,"suffix":""},{"dropping-particle":"","family":"Zhag","given":"Y. Q.","non-dropping-particle":"","parse-names":false,"suffix":""}],"container-title":"Advanced Materials Research","id":"ITEM-4","issued":{"date-parts":[["2011"]]},"note":"sericin forms 3 layers outer (15%, middle (10.5% and inner (4.5%) of total silk protein (sericin and fibroin combined = 100%)\n\nconcentration of non-polar amino acids increases towards the core whilst polar and neutral ones decrease. This means that the closer the sericin is to the fibroin, the closer its amino acid composition.","page":"158-163","title":"Three-Layered Sericins around the Silk Fibroin Fiber from Bombyx mori Cocoon and their Amino Acid Composition","type":"article-journal","volume":"vols 175-1"},"uris":["http://www.mendeley.com/documents/?uuid=997a435c-0549-426b-9ed1-c9045e7ed92b"]}],"mendeley":{"formattedCitation":"&lt;sup&gt;73,92–94&lt;/sup&gt;","plainTextFormattedCitation":"73,92–94","previouslyFormattedCitation":"&lt;sup&gt;73,92–94&lt;/sup&gt;"},"properties":{"noteIndex":0},"schema":"https://github.com/citation-style-language/schema/raw/master/csl-citation.json"}</w:instrText>
      </w:r>
      <w:r w:rsidR="00FC2F30">
        <w:fldChar w:fldCharType="separate"/>
      </w:r>
      <w:r w:rsidR="00407B50" w:rsidRPr="00407B50">
        <w:rPr>
          <w:noProof/>
          <w:vertAlign w:val="superscript"/>
        </w:rPr>
        <w:t>73,92–94</w:t>
      </w:r>
      <w:r w:rsidR="00FC2F30">
        <w:fldChar w:fldCharType="end"/>
      </w:r>
      <w:r w:rsidR="00FC2F30">
        <w:t>.</w:t>
      </w:r>
      <w:r w:rsidR="00815AD0">
        <w:t xml:space="preserve"> </w:t>
      </w:r>
      <w:r w:rsidR="00A61A43">
        <w:t>After sericin removal, the remaining fibroin can be dissolved in</w:t>
      </w:r>
      <w:r w:rsidR="00A911B3" w:rsidRPr="00B44072">
        <w:t xml:space="preserve"> </w:t>
      </w:r>
      <w:r w:rsidR="00A61A43">
        <w:t xml:space="preserve">certain chaotropic </w:t>
      </w:r>
      <w:r w:rsidR="00A911B3" w:rsidRPr="00B44072">
        <w:t>solvent</w:t>
      </w:r>
      <w:r w:rsidR="00A61A43">
        <w:t>s</w:t>
      </w:r>
      <w:r w:rsidR="00A911B3" w:rsidRPr="00B44072">
        <w:t>. The solvent used affects the degree to which the polypeptide chains are fractured</w:t>
      </w:r>
      <w:r w:rsidR="00DF59BD">
        <w:fldChar w:fldCharType="begin" w:fldLock="1"/>
      </w:r>
      <w:r w:rsidR="008B49DD">
        <w:instrText>ADDIN CSL_CITATION {"citationItems":[{"id":"ITEM-1","itemData":{"DOI":"10.1177/0040517515586166","ISSN":"0040-5175","author":[{"dropping-particle":"","family":"Allardyce","given":"Benjamin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Journal","id":"ITEM-1","issue":"3","issued":{"date-parts":[["2016","2","26"]]},"note":"fibroin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applications","type":"article-journal","volume":"86"},"uris":["http://www.mendeley.com/documents/?uuid=2b9acff0-24ee-4fb7-bdc9-c493be0dbbe2"]},{"id":"ITEM-2","itemData":{"DOI":"10.1016/S0928-4931(01)00207-7","ISBN":"0928-4931","ISSN":"09284931","abstract":"The molecular mass of solubilized fibroin prepared from silk was analyzed by SDS-PAGE. It was found that the fibroin molecule was degraded during reeling, degumming (removal of sericin), and dissolution of silk threads. A protocol for the preparation of solubilized fibroin conserving its native molecular size is offered, that is, (1) to use only fresh cocoons (not dry cocoons or reeled silk threads), (2) to degum by heating in 8 M aqueous urea, and (3) to dissolve by saturated (similar to 9 M) aqueous lithium thiocyanate at room temperature. (C) 2001 Elsevier Science B.V. All rights reserved.","author":[{"dropping-particle":"","family":"Yamada","given":"Hiromi","non-dropping-particle":"","parse-names":false,"suffix":""},{"dropping-particle":"","family":"Nakao","given":"Hiroshi","non-dropping-particle":"","parse-names":false,"suffix":""},{"dropping-particle":"","family":"Takasu","given":"Yoko","non-dropping-particle":"","parse-names":false,"suffix":""},{"dropping-particle":"","family":"Tsubouchi","given":"Kozo","non-dropping-particle":"","parse-names":false,"suffix":""}],"container-title":"Materials Science and Engineering: C","id":"ITEM-2","issue":"1-2","issued":{"date-parts":[["2001","8"]]},"page":"41-46","title":"Preparation of undegraded native molecular fibroin solution from silkworm cocoons","type":"article-journal","volume":"14"},"uris":["http://www.mendeley.com/documents/?uuid=9c26c789-bee4-4cce-b278-c567883074ae"]},{"id":"ITEM-3","itemData":{"DOI":"10.1038/s41467-017-00613-5","ISBN":"4146701700613","ISSN":"20411723","abstract":"A variety of artificial spinning methods have been applied to produce regenerated silk fibers; however, how to spin regenerated silk fibers that retain the advantages of natural silks in terms of structural hierarchy and mechanical properties remains challenging. Here, we show a bioinspired approach to spin regenerated silk fibers. First, we develop a nematic silk microfibril solution, highly viscous and stable, by partially dissolving silk fibers into microfibrils. This solution maintains the hierarchical structures in natural silks and serves as spinning dope. It is then spun into regenerated silk fibers by direct extrusion in the air, offering a useful route to generate polymorphic and hierarchical regenerated silk fibers with physical properties beyond natural fiber construction. The materials maintain the structural hierarchy and mechanical properties of natural silks, including a modulus of 11 ± 4 GPa, even higher than natural spider silk. It can further be functionalized with a conductive silk/carbon nanotube coating, responsive to changes in humidity and temperature.","author":[{"dropping-particle":"","family":"Ling","given":"Shengjie","non-dropping-particle":"","parse-names":false,"suffix":""},{"dropping-particle":"","family":"Qin","given":"Zhao","non-dropping-particle":"","parse-names":false,"suffix":""},{"dropping-particle":"","family":"Li","given":"Chunmei","non-dropping-particle":"","parse-names":false,"suffix":""},{"dropping-particle":"","family":"Huang","given":"Wenwen","non-dropping-particle":"","parse-names":false,"suffix":""},{"dropping-particle":"","family":"Kaplan","given":"David L.","non-dropping-particle":"","parse-names":false,"suffix":""},{"dropping-particle":"","family":"Buehler","given":"Markus J.","non-dropping-particle":"","parse-names":false,"suffix":""}],"container-title":"Nature Communications","id":"ITEM-3","issue":"1","issued":{"date-parts":[["2017"]]},"publisher":"Springer US","title":"Polymorphic regenerated silk fibers assembled through bioinspired spinning","type":"article-journal","volume":"8"},"uris":["http://www.mendeley.com/documents/?uuid=a33ea4a9-4b4f-47b5-9875-b198baf5d206"]},{"id":"ITEM-4","itemData":{"DOI":"10.1021/acsbiomaterials.6b00669","ISSN":"2373-9878","author":[{"dropping-particle":"","family":"Koeppel","given":"Andreas","non-dropping-particle":"","parse-names":false,"suffix":""},{"dropping-particle":"","family":"Holland","given":"Chris","non-dropping-particle":"","parse-names":false,"suffix":""}],"container-title":"ACS Biomaterials Science &amp; Engineering","id":"ITEM-4","issue":"3","issued":{"date-parts":[["2017","3","13"]]},"page":"226-237","title":"Progress and Trends in Artificial Silk Spinning: A Systematic Review","type":"article-journal","volume":"3"},"uris":["http://www.mendeley.com/documents/?uuid=6a215a4d-5171-4455-8a95-72dd21bbb5fe"]}],"mendeley":{"formattedCitation":"&lt;sup&gt;15,95–97&lt;/sup&gt;","plainTextFormattedCitation":"15,95–97","previouslyFormattedCitation":"&lt;sup&gt;15,95–97&lt;/sup&gt;"},"properties":{"noteIndex":0},"schema":"https://github.com/citation-style-language/schema/raw/master/csl-citation.json"}</w:instrText>
      </w:r>
      <w:r w:rsidR="00DF59BD">
        <w:fldChar w:fldCharType="separate"/>
      </w:r>
      <w:r w:rsidR="00407B50" w:rsidRPr="00407B50">
        <w:rPr>
          <w:noProof/>
          <w:vertAlign w:val="superscript"/>
        </w:rPr>
        <w:t>15,95–97</w:t>
      </w:r>
      <w:r w:rsidR="00DF59BD">
        <w:fldChar w:fldCharType="end"/>
      </w:r>
      <w:r w:rsidR="00A911B3" w:rsidRPr="00B44072">
        <w:t xml:space="preserve">. </w:t>
      </w:r>
      <w:r w:rsidRPr="00B44072">
        <w:t>C</w:t>
      </w:r>
      <w:r w:rsidR="00A911B3" w:rsidRPr="00B44072">
        <w:t>hain length</w:t>
      </w:r>
      <w:r w:rsidR="0089004B">
        <w:t xml:space="preserve"> correlates with stability, </w:t>
      </w:r>
      <w:r w:rsidR="00A911B3" w:rsidRPr="00B44072">
        <w:t>storage time</w:t>
      </w:r>
      <w:r w:rsidR="00A911B3" w:rsidRPr="00B44072">
        <w:fldChar w:fldCharType="begin" w:fldLock="1"/>
      </w:r>
      <w:r w:rsidR="0049443B">
        <w:instrText>ADDIN CSL_CITATION {"citationItems":[{"id":"ITEM-1","itemData":{"DOI":"10.1039/C2SM26945G","ISBN":"1744-683X","ISSN":"1744-683X","abstract":"Silk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Matter","id":"ITEM-1","issue":"1","issued":{"date-parts":[["2013"]]},"note":"Silk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-2","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Journal","id":"ITEM-2","issue":"3","issued":{"date-parts":[["2016","2","26"]]},"note":"fibroin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mendeley":{"formattedCitation":"&lt;sup&gt;15,16&lt;/sup&gt;","plainTextFormattedCitation":"15,16","previouslyFormattedCitation":"&lt;sup&gt;15,16&lt;/sup&gt;"},"properties":{"noteIndex":0},"schema":"https://github.com/citation-style-language/schema/raw/master/csl-citation.json"}</w:instrText>
      </w:r>
      <w:r w:rsidR="00A911B3" w:rsidRPr="00B44072">
        <w:fldChar w:fldCharType="separate"/>
      </w:r>
      <w:r w:rsidR="00A547E3" w:rsidRPr="00A547E3">
        <w:rPr>
          <w:noProof/>
          <w:vertAlign w:val="superscript"/>
        </w:rPr>
        <w:t>15,16</w:t>
      </w:r>
      <w:r w:rsidR="00A911B3" w:rsidRPr="00B44072">
        <w:fldChar w:fldCharType="end"/>
      </w:r>
      <w:r w:rsidR="00A911B3" w:rsidRPr="00B44072">
        <w:t xml:space="preserve"> and the ease of </w:t>
      </w:r>
      <w:r w:rsidR="00A911B3" w:rsidRPr="00B44072">
        <w:rPr>
          <w:rFonts w:ascii="Calibri" w:hAnsi="Calibri"/>
        </w:rPr>
        <w:t>β-</w:t>
      </w:r>
      <w:r w:rsidR="00A911B3" w:rsidRPr="00B44072">
        <w:t xml:space="preserve">sheet formation when the </w:t>
      </w:r>
      <w:r w:rsidR="001F09EE" w:rsidRPr="00B44072">
        <w:t>feedstock</w:t>
      </w:r>
      <w:r w:rsidR="00A911B3" w:rsidRPr="00B44072">
        <w:t xml:space="preserve"> is shear</w:t>
      </w:r>
      <w:r w:rsidRPr="00B44072">
        <w:t>ed, with</w:t>
      </w:r>
      <w:r w:rsidR="00A911B3" w:rsidRPr="00B44072">
        <w:t xml:space="preserve"> smaller chains more likely to form random coil structures. Environmental factors such as pH, exogenous salts, and concentration also affect </w:t>
      </w:r>
      <w:r w:rsidR="001F09EE" w:rsidRPr="00B44072">
        <w:t>feedstock</w:t>
      </w:r>
      <w:r w:rsidRPr="00B44072">
        <w:t xml:space="preserve"> stability</w:t>
      </w:r>
      <w:r w:rsidR="009E462E">
        <w:fldChar w:fldCharType="begin" w:fldLock="1"/>
      </w:r>
      <w:r w:rsidR="008B49DD">
        <w:instrText>ADDIN CSL_CITATION {"citationItems":[{"id":"ITEM-1","itemData":{"DOI":"10.1002/mabi.200800020","ISBN":"1616-5195","ISSN":"16165187","PMID":"18629803","abstract":"The impact of physiological factors on silk fibroin solution properties was studied. Specifically, the impact of fibroin concentration, protein purity, cation type and concentration, and pH on aqueous solution viscosity, shear behavior, and surface tension were assessed in the context of silk protein assembly. The results demonstrate that in vitro results could be correlated to in vivo processing events during silk spinning. Rheological properties with reference to the amphiphilic block structure of the protein are described, pH dependency of shear response was quantitatively correlated to the predicted pI values of the fibroin protein, and cooperativity among environmental factors such as pH and salts was identified. Stabilization of silk fibroin solution states by calcium was identified as a mode to control shear sensitivity of the fibroin solution. The cooperativities identified suggest tight control of fibroin aqueous solution rheological properties to gain a window of protection against premature crystallization of the fibroin during processing, assuring safe storage, transport, and finally successful fiber spinning.","author":[{"dropping-particle":"","family":"Matsumoto","given":"Akira","non-dropping-particle":"","parse-names":false,"suffix":""},{"dropping-particle":"","family":"Lindsay","given":"Amil","non-dropping-particle":"","parse-names":false,"suffix":""},{"dropping-particle":"","family":"Abedian","given":"Behrouz","non-dropping-particle":"","parse-names":false,"suffix":""},{"dropping-particle":"","family":"Kaplan","given":"David L.","non-dropping-particle":"","parse-names":false,"suffix":""}],"container-title":"Macromolecular Bioscience","id":"ITEM-1","issue":"11","issued":{"date-parts":[["2008"]]},"page":"1006-1018","title":"Silk fibroin solution properties related to assembly and structure","type":"article-journal","volume":"8"},"uris":["http://www.mendeley.com/documents/?uuid=8feb3942-9bf0-4bb5-88a1-8dc46b6b4275"]},{"id":"ITEM-2","itemData":{"DOI":"10.1126/science.1188936","ISBN":"6176321972","ISSN":"0036-8075","PMID":"1000000221","author":[{"dropping-particle":"","family":"Omenetto","given":"F. G.","non-dropping-particle":"","parse-names":false,"suffix":""},{"dropping-particle":"","family":"Kaplan","given":"D. L.","non-dropping-particle":"","parse-names":false,"suffix":""}],"container-title":"Science","id":"ITEM-2","issue":"5991","issued":{"date-parts":[["2010","7","30"]]},"page":"528-531","title":"New Opportunities for an Ancient Material","type":"article-journal","volume":"329"},"uris":["http://www.mendeley.com/documents/?uuid=34d85e89-2083-4fe8-99fa-e36025d2bf53"]}],"mendeley":{"formattedCitation":"&lt;sup&gt;98,99&lt;/sup&gt;","plainTextFormattedCitation":"98,99","previouslyFormattedCitation":"&lt;sup&gt;98,99&lt;/sup&gt;"},"properties":{"noteIndex":0},"schema":"https://github.com/citation-style-language/schema/raw/master/csl-citation.json"}</w:instrText>
      </w:r>
      <w:r w:rsidR="009E462E">
        <w:fldChar w:fldCharType="separate"/>
      </w:r>
      <w:r w:rsidR="00407B50" w:rsidRPr="00407B50">
        <w:rPr>
          <w:noProof/>
          <w:vertAlign w:val="superscript"/>
        </w:rPr>
        <w:t>98,99</w:t>
      </w:r>
      <w:r w:rsidR="009E462E">
        <w:fldChar w:fldCharType="end"/>
      </w:r>
      <w:r w:rsidR="00407B50">
        <w:fldChar w:fldCharType="begin" w:fldLock="1"/>
      </w:r>
      <w:r w:rsidR="008B49DD">
        <w:instrText>ADDIN CSL_CITATION {"citationItems":[{"id":"ITEM-1","itemData":{"DOI":"10.1039/c5sm02036k","ISSN":"17446848","PMID":"26457973","abstract":"© The Royal Society of Chemistry 2016.The ability to design and implement silk feedstock formulations for tailored spinning has so far eluded the bioengineers. Recently, the high throughput screening technique of differential scanning fluorimetry (DSF) demonstrated the link between the instability transition temperature (Ti) and the processability of the silk feedstock. Using DSF we screened a large set of chemicals known to affect solvent quality. A multivariate analysis of the results shows that, regardless of the diversity of chemicals, three groupings are significantly distinguishable: G1 = similar to native silk; G2 = largely dominated by electrostatic interactions; and G3 = dominated by chelating interactions. We propose a thermodynamic analysis based on a pre- and post-transition fit to estimate the van't Hoff enthalpies (ΔHv) and the instability temperature (Ti). Our analysis shows that the ΔTiand ΔHvvalues were distinct: G1 (ΔTi= 0.23 ± 0.2; ΔHv= -159.1 ± 5.6 kcal mol-1), G2 (ΔTi= -7.3 ± 0.7; ΔHv= -191.4 ± 5.5 kcal mol-1), and G3 (ΔTi= -19.9 ± 3.3; ΔHv= -68.8 ± 6.0 kcal mol-1). Our analysis further combined the ΔTivalue and the ΔHvvalue using stability ΔΔG to find that G1 only marginally stabilizes native silks (ΔΔG = -0.15 ± 0.04 kcal mol-1), whereas G2 and G3 destabilize native silk (ΔΔG = 3.8 ± 0.11 and ΔΔG = 3.8 ± 0.3 kcal mol-1, respectively). Here our analysis shows that native silk has a complex multistep transition that is possibly non-cooperative. However, all three groupings also show a direct and cooperative transition with varied stabilization effects. This analysis suggests that native silks are able to sample multiple substates prior to undergoing (or to delay) the final transition. We conclude by hypothesizing that the observed energetic plasticity may be mediated by a fragile packaging of the silk tertiary structure that is readily lost when the solvent quality changes.","author":[{"dropping-particle":"","family":"Dicko","given":"Cedric","non-dropping-particle":"","parse-names":false,"suffix":""},{"dropping-particle":"","family":"Kasoju","given":"N.","non-dropping-particle":"","parse-names":false,"suffix":""},{"dropping-particle":"","family":"Hawkins","given":"N.","non-dropping-particle":"","parse-names":false,"suffix":""},{"dropping-particle":"","family":"Vollrath","given":"F.","non-dropping-particle":"","parse-names":false,"suffix":""}],"container-title":"Soft Matter","id":"ITEM-1","issue":"1","issued":{"date-parts":[["2016"]]},"page":"255-262","publisher":"Royal Society of Chemistry","title":"Differential scanning fluorimetry illuminates silk feedstock stability and processability","type":"article-journal","volume":"12"},"uris":["http://www.mendeley.com/documents/?uuid=d022dcdb-4c39-4a67-97c1-403070a98ba8"]}],"mendeley":{"formattedCitation":"&lt;sup&gt;100&lt;/sup&gt;","plainTextFormattedCitation":"100","previouslyFormattedCitation":"&lt;sup&gt;100&lt;/sup&gt;"},"properties":{"noteIndex":0},"schema":"https://github.com/citation-style-language/schema/raw/master/csl-citation.json"}</w:instrText>
      </w:r>
      <w:r w:rsidR="00407B50">
        <w:fldChar w:fldCharType="separate"/>
      </w:r>
      <w:r w:rsidR="00407B50" w:rsidRPr="00407B50">
        <w:rPr>
          <w:noProof/>
          <w:vertAlign w:val="superscript"/>
        </w:rPr>
        <w:t>100</w:t>
      </w:r>
      <w:r w:rsidR="00407B50">
        <w:fldChar w:fldCharType="end"/>
      </w:r>
      <w:r w:rsidR="00A911B3" w:rsidRPr="00B44072">
        <w:t>.</w:t>
      </w:r>
    </w:p>
    <w:p w14:paraId="330CC88D" w14:textId="380525E6" w:rsidR="00A911B3" w:rsidRPr="0014329C" w:rsidRDefault="00A911B3" w:rsidP="00A911B3">
      <w:r w:rsidRPr="00B44072">
        <w:t>In general, reconstituted silk fibres are shorter and stiffer</w:t>
      </w:r>
      <w:r w:rsidRPr="00B44072">
        <w:fldChar w:fldCharType="begin" w:fldLock="1"/>
      </w:r>
      <w:r w:rsidR="00407B50">
        <w:instrText>ADDIN CSL_CITATION {"citationItems":[{"id":"ITEM-1","itemData":{"ISBN":"1177-8903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Applications","id":"ITEM-1","issued":{"date-parts":[["2008"]]},"note":"split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mendeley":{"formattedCitation":"&lt;sup&gt;44&lt;/sup&gt;","plainTextFormattedCitation":"44","previouslyFormattedCitation":"&lt;sup&gt;44&lt;/sup&gt;"},"properties":{"noteIndex":0},"schema":"https://github.com/citation-style-language/schema/raw/master/csl-citation.json"}</w:instrText>
      </w:r>
      <w:r w:rsidRPr="00B44072">
        <w:fldChar w:fldCharType="separate"/>
      </w:r>
      <w:r w:rsidR="00407B50" w:rsidRPr="00407B50">
        <w:rPr>
          <w:noProof/>
          <w:vertAlign w:val="superscript"/>
        </w:rPr>
        <w:t>44</w:t>
      </w:r>
      <w:r w:rsidRPr="00B44072">
        <w:fldChar w:fldCharType="end"/>
      </w:r>
      <w:r w:rsidR="0061110E" w:rsidRPr="00B44072">
        <w:t xml:space="preserve"> than natural</w:t>
      </w:r>
      <w:r w:rsidRPr="00B44072">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Pr="00B44072">
        <w:fldChar w:fldCharType="separate"/>
      </w:r>
      <w:r w:rsidR="003F0B80" w:rsidRPr="003F0B80">
        <w:rPr>
          <w:noProof/>
          <w:vertAlign w:val="superscript"/>
        </w:rPr>
        <w:t>53</w:t>
      </w:r>
      <w:r w:rsidRPr="00B44072">
        <w:fldChar w:fldCharType="end"/>
      </w:r>
      <w:r w:rsidRPr="00B44072">
        <w:t>, with lower strength and toughness as a result</w:t>
      </w:r>
      <w:r w:rsidRPr="00B44072">
        <w:fldChar w:fldCharType="begin" w:fldLock="1"/>
      </w:r>
      <w:r w:rsidR="00407B50">
        <w:instrText>ADDIN CSL_CITATION {"citationItems":[{"id":"ITEM-1","itemData":{"DOI":"10.1002/adma.200801332","ISBN":"0935-9648","ISSN":"09359648","abstract":"Two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Materials","id":"ITEM-1","issue":"4","issued":{"date-parts":[["2009","1","26"]]},"note":"silks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mendeley":{"formattedCitation":"&lt;sup&gt;51&lt;/sup&gt;","plainTextFormattedCitation":"51","previouslyFormattedCitation":"&lt;sup&gt;51&lt;/sup&gt;"},"properties":{"noteIndex":0},"schema":"https://github.com/citation-style-language/schema/raw/master/csl-citation.json"}</w:instrText>
      </w:r>
      <w:r w:rsidRPr="00B44072">
        <w:fldChar w:fldCharType="separate"/>
      </w:r>
      <w:r w:rsidR="00407B50" w:rsidRPr="00407B50">
        <w:rPr>
          <w:noProof/>
          <w:vertAlign w:val="superscript"/>
        </w:rPr>
        <w:t>51</w:t>
      </w:r>
      <w:r w:rsidRPr="00B44072">
        <w:fldChar w:fldCharType="end"/>
      </w:r>
      <w:r w:rsidR="00F656CD">
        <w:t xml:space="preserve"> (</w:t>
      </w:r>
      <w:r w:rsidR="00F656CD" w:rsidRPr="00006B28">
        <w:rPr>
          <w:rStyle w:val="crossrefChar"/>
        </w:rPr>
        <w:fldChar w:fldCharType="begin"/>
      </w:r>
      <w:r w:rsidR="00F656CD" w:rsidRPr="00006B28">
        <w:rPr>
          <w:rStyle w:val="crossrefChar"/>
        </w:rPr>
        <w:instrText xml:space="preserve"> REF _Ref523859602 </w:instrText>
      </w:r>
      <w:r w:rsidR="00006B28" w:rsidRPr="00006B28">
        <w:rPr>
          <w:b/>
          <w:bCs/>
          <w:color w:val="323E4F" w:themeColor="text2" w:themeShade="BF"/>
          <w:u w:val="single"/>
        </w:rPr>
        <w:instrText xml:space="preserve">\* Lower </w:instrText>
      </w:r>
      <w:r w:rsidR="00F656CD" w:rsidRPr="00006B28">
        <w:rPr>
          <w:rStyle w:val="crossrefChar"/>
        </w:rPr>
        <w:instrText xml:space="preserve">\h </w:instrText>
      </w:r>
      <w:r w:rsidR="00006B28">
        <w:rPr>
          <w:rStyle w:val="crossrefChar"/>
        </w:rPr>
        <w:instrText xml:space="preserve"> \* MERGEFORMAT </w:instrText>
      </w:r>
      <w:r w:rsidR="00F656CD" w:rsidRPr="00006B28">
        <w:rPr>
          <w:rStyle w:val="crossrefChar"/>
        </w:rPr>
      </w:r>
      <w:r w:rsidR="00F656CD" w:rsidRPr="00006B28">
        <w:rPr>
          <w:rStyle w:val="crossrefChar"/>
        </w:rPr>
        <w:fldChar w:fldCharType="separate"/>
      </w:r>
      <w:r w:rsidR="00897000" w:rsidRPr="00897000">
        <w:rPr>
          <w:rStyle w:val="crossrefChar"/>
        </w:rPr>
        <w:t>figure 6</w:t>
      </w:r>
      <w:r w:rsidR="00F656CD" w:rsidRPr="00006B28">
        <w:rPr>
          <w:rStyle w:val="crossrefChar"/>
        </w:rPr>
        <w:fldChar w:fldCharType="end"/>
      </w:r>
      <w:r w:rsidR="00AA29C1">
        <w:t>)</w:t>
      </w:r>
      <w:r w:rsidRPr="00B44072">
        <w:t xml:space="preserve">. Longer chains create stronger fibres </w:t>
      </w:r>
      <w:r w:rsidR="0061110E" w:rsidRPr="00B44072">
        <w:t>via</w:t>
      </w:r>
      <w:r w:rsidRPr="00B44072">
        <w:t xml:space="preserve"> more extensive bond formation within the network domain. By contrast, short </w:t>
      </w:r>
      <w:r w:rsidR="0061110E" w:rsidRPr="00B44072">
        <w:t>chains</w:t>
      </w:r>
      <w:r w:rsidRPr="00B44072">
        <w:t xml:space="preserve"> have a tendency to dangle within the network and, therefore, cannot contribute </w:t>
      </w:r>
      <w:r w:rsidRPr="006A4AF2">
        <w:t>to overall structure</w:t>
      </w:r>
      <w:r w:rsidRPr="006A4AF2">
        <w:fldChar w:fldCharType="begin" w:fldLock="1"/>
      </w:r>
      <w:r w:rsidR="009E462E">
        <w:instrText>ADDIN CSL_CITATION {"citationItems":[{"id":"ITEM-1","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Communications","id":"ITEM-1","issue":"May","issued":{"date-parts":[["2015","5","28"]]},"note":"longer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mendeley":{"formattedCitation":"&lt;sup&gt;34&lt;/sup&gt;","plainTextFormattedCitation":"34","previouslyFormattedCitation":"&lt;sup&gt;34&lt;/sup&gt;"},"properties":{"noteIndex":0},"schema":"https://github.com/citation-style-language/schema/raw/master/csl-citation.json"}</w:instrText>
      </w:r>
      <w:r w:rsidRPr="006A4AF2">
        <w:fldChar w:fldCharType="separate"/>
      </w:r>
      <w:r w:rsidR="008968DF" w:rsidRPr="008968DF">
        <w:rPr>
          <w:noProof/>
          <w:vertAlign w:val="superscript"/>
        </w:rPr>
        <w:t>34</w:t>
      </w:r>
      <w:r w:rsidRPr="006A4AF2">
        <w:fldChar w:fldCharType="end"/>
      </w:r>
      <w:r w:rsidRPr="006A4AF2">
        <w:t>. Despite this, recent studies have spun fibres with toughness approach</w:t>
      </w:r>
      <w:r w:rsidR="00954577" w:rsidRPr="006A4AF2">
        <w:t xml:space="preserve">ing that of natural fibres, although this is partly </w:t>
      </w:r>
      <w:r w:rsidRPr="006A4AF2">
        <w:t xml:space="preserve">due to </w:t>
      </w:r>
      <w:r w:rsidR="00954577" w:rsidRPr="006A4AF2">
        <w:t xml:space="preserve">the </w:t>
      </w:r>
      <w:r w:rsidRPr="006A4AF2">
        <w:t xml:space="preserve">greater levels of extensibility </w:t>
      </w:r>
      <w:r w:rsidR="00954577" w:rsidRPr="006A4AF2">
        <w:t xml:space="preserve">which arise in the absence of </w:t>
      </w:r>
      <w:r w:rsidRPr="006A4AF2">
        <w:t>post-processing</w:t>
      </w:r>
      <w:r w:rsidRPr="006A4AF2">
        <w:fldChar w:fldCharType="begin" w:fldLock="1"/>
      </w:r>
      <w:r w:rsidR="003F0B80">
        <w:instrText>ADDIN CSL_CITATION {"citationItems":[{"id":"ITEM-1","itemData":{"DOI":"10.1002/adma.201404234","ISSN":"09359648","author":[{"dropping-particle":"","family":"Heidebrecht","given":"Aniela","non-dropping-particle":"","parse-names":false,"suffix":""},{"dropping-particle":"","family":"Eisoldt","given":"Lukas","non-dropping-particle":"","parse-names":false,"suffix":""},{"dropping-particle":"","family":"Diehl","given":"Johannes","non-dropping-particle":"","parse-names":false,"suffix":""},{"dropping-particle":"","family":"Schmidt","given":"Andreas","non-dropping-particle":"","parse-names":false,"suffix":""},{"dropping-particle":"","family":"Geffers","given":"Martha","non-dropping-particle":"","parse-names":false,"suffix":""},{"dropping-particle":"","family":"Lang","given":"Gregor","non-dropping-particle":"","parse-names":false,"suffix":""},{"dropping-particle":"","family":"Scheibel","given":"Thomas","non-dropping-particle":"","parse-names":false,"suffix":""}],"container-title":"Advanced Materials","id":"ITEM-1","issue":"13","issued":{"date-parts":[["2015","4"]]},"note":"good toughness\n\ndragline silk has an MA core surrounded by a trilayered Minor Amp shell\n\nNA and CL ions are replaced with K and other cosomtropic phosphate ions along the duct. antiparallel dimers are formed towards the end of the duct. \n\nproduced recombinant A.diadematus spidroi-like fibres\n\ndialysis or phase separation can be used to concentrate silk dopes, but neither are particularly stable. spun both, but need post processing.\n\nachieved similar toughness to natural spiders ilks, arising from although they are not as strong, they are more extensible due to single protein construction and simplified spinning ysstem (coagulation bath)","page":"2189-2194","title":"Biomimetic Fibers Made of Recombinant Spidroins with the Same Toughness as Natural Spider Silk","type":"article-journal","volume":"27"},"uris":["http://www.mendeley.com/documents/?uuid=9427144e-534c-4985-9b40-102b66111536"]}],"mendeley":{"formattedCitation":"&lt;sup&gt;52&lt;/sup&gt;","plainTextFormattedCitation":"52","previouslyFormattedCitation":"&lt;sup&gt;52&lt;/sup&gt;"},"properties":{"noteIndex":0},"schema":"https://github.com/citation-style-language/schema/raw/master/csl-citation.json"}</w:instrText>
      </w:r>
      <w:r w:rsidRPr="006A4AF2">
        <w:fldChar w:fldCharType="separate"/>
      </w:r>
      <w:r w:rsidR="003F0B80" w:rsidRPr="003F0B80">
        <w:rPr>
          <w:noProof/>
          <w:vertAlign w:val="superscript"/>
        </w:rPr>
        <w:t>52</w:t>
      </w:r>
      <w:r w:rsidRPr="006A4AF2">
        <w:fldChar w:fldCharType="end"/>
      </w:r>
      <w:r w:rsidRPr="006A4AF2">
        <w:t xml:space="preserve">. Others have created custom length </w:t>
      </w:r>
      <w:r w:rsidR="00954577" w:rsidRPr="006A4AF2">
        <w:t xml:space="preserve">polymers </w:t>
      </w:r>
      <w:r w:rsidRPr="006A4AF2">
        <w:t>that can be used</w:t>
      </w:r>
      <w:r w:rsidR="00954577" w:rsidRPr="006A4AF2">
        <w:t xml:space="preserve"> to create fibres with strength</w:t>
      </w:r>
      <w:r w:rsidRPr="006A4AF2">
        <w:t xml:space="preserve"> approaching 20</w:t>
      </w:r>
      <w:r w:rsidR="0061110E" w:rsidRPr="006A4AF2">
        <w:t xml:space="preserve"> </w:t>
      </w:r>
      <w:r w:rsidRPr="006A4AF2">
        <w:t>GPa</w:t>
      </w:r>
      <w:r w:rsidRPr="006A4AF2">
        <w:fldChar w:fldCharType="begin" w:fldLock="1"/>
      </w:r>
      <w:r w:rsidR="009E462E">
        <w:instrText>ADDIN CSL_CITATION {"citationItems":[{"id":"ITEM-1","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Communications","id":"ITEM-1","issue":"May","issued":{"date-parts":[["2015","5","28"]]},"note":"longer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mendeley":{"formattedCitation":"&lt;sup&gt;34&lt;/sup&gt;","plainTextFormattedCitation":"34","previouslyFormattedCitation":"&lt;sup&gt;34&lt;/sup&gt;"},"properties":{"noteIndex":0},"schema":"https://github.com/citation-style-language/schema/raw/master/csl-citation.json"}</w:instrText>
      </w:r>
      <w:r w:rsidRPr="006A4AF2">
        <w:fldChar w:fldCharType="separate"/>
      </w:r>
      <w:r w:rsidR="008968DF" w:rsidRPr="008968DF">
        <w:rPr>
          <w:noProof/>
          <w:vertAlign w:val="superscript"/>
        </w:rPr>
        <w:t>34</w:t>
      </w:r>
      <w:r w:rsidRPr="006A4AF2">
        <w:fldChar w:fldCharType="end"/>
      </w:r>
      <w:r w:rsidRPr="006A4AF2">
        <w:t>.</w:t>
      </w:r>
      <w:r w:rsidR="0089004B">
        <w:t xml:space="preserve"> </w:t>
      </w:r>
      <w:r w:rsidR="00954577" w:rsidRPr="006A4AF2">
        <w:t>In summary</w:t>
      </w:r>
      <w:r w:rsidRPr="00B44072">
        <w:t>, the primary structure of silk alone is insufficient to determine the mechanical properties of the resultant fibre</w:t>
      </w:r>
      <w:r w:rsidR="00954577" w:rsidRPr="00B44072">
        <w:t xml:space="preserve">, and </w:t>
      </w:r>
      <w:r w:rsidR="0061110E" w:rsidRPr="00B44072">
        <w:t>reconstituted</w:t>
      </w:r>
      <w:r w:rsidRPr="00B44072">
        <w:t xml:space="preserve"> silks are generally inferior to those produced naturally from the same feedstock</w:t>
      </w:r>
      <w:r w:rsidRPr="00B44072">
        <w:fldChar w:fldCharType="begin" w:fldLock="1"/>
      </w:r>
      <w:r w:rsidR="00CE28B7">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Pr="00B44072">
        <w:fldChar w:fldCharType="separate"/>
      </w:r>
      <w:r w:rsidR="001B4B17" w:rsidRPr="001B4B17">
        <w:rPr>
          <w:noProof/>
          <w:vertAlign w:val="superscript"/>
        </w:rPr>
        <w:t>21</w:t>
      </w:r>
      <w:r w:rsidRPr="00B44072">
        <w:fldChar w:fldCharType="end"/>
      </w:r>
      <w:bookmarkStart w:id="48" w:name="_Toc422910474"/>
      <w:r w:rsidRPr="00B44072">
        <w:t>.</w:t>
      </w:r>
      <w:r>
        <w:t xml:space="preserve"> </w:t>
      </w:r>
      <w:r w:rsidR="00A40779">
        <w:t>This notwithstanding, it does provide a valuable commodity for the biomedical fields, which would otherwise be waste</w:t>
      </w:r>
      <w:r w:rsidR="0089004B">
        <w:t>d</w:t>
      </w:r>
      <w:r w:rsidR="00A40779">
        <w:t xml:space="preserve"> in the text</w:t>
      </w:r>
      <w:r w:rsidR="00661EC1">
        <w:t>iles industry</w:t>
      </w:r>
      <w:r w:rsidR="00661EC1">
        <w:fldChar w:fldCharType="begin" w:fldLock="1"/>
      </w:r>
      <w:r w:rsidR="008B49DD">
        <w:instrText>ADDIN CSL_CITATION {"citationItems":[{"id":"ITEM-1","itemData":{"ISBN":"0022-4456","ISSN":"00224456","abstract":"Silk consists of two types of proteins, silk fibroin and sericin. Sericin contributes about 20-30 per cent of total cocoon weight. It is characterized by its high content of serine and 18 amino acids, including essential amino acids. There are different methods of isolation of sericin from silk thread. Solubility, molecular weight, and gelling properties of sericin depend on the method of isolation. It has wide applications in pharmaceuticals and cosmetics such as, wound healing, bioadhesive moisturizing, antiwrinkle and antiaging.","author":[{"dropping-particle":"","family":"Padamwar","given":"M. N.","non-dropping-particle":"","parse-names":false,"suffix":""},{"dropping-particle":"","family":"Pawar","given":"a. P.","non-dropping-particle":"","parse-names":false,"suffix":""}],"container-title":"Journal of Scientific and Industrial Research","id":"ITEM-1","issue":"4","issued":{"date-parts":[["2004"]]},"page":"323-329","title":"Silk sericin and its applications: A review","type":"article-journal","volume":"63"},"uris":["http://www.mendeley.com/documents/?uuid=7c947bb1-45fb-4e3b-ad12-5d85b0ca0404"]},{"id":"ITEM-2","itemData":{"DOI":"10.1016/j.progpolymsci.2015.02.001","ISSN":"00796700","author":[{"dropping-particle":"","family":"Koh","given":"Leng-Duei","non-dropping-particle":"","parse-names":false,"suffix":""},{"dropping-particle":"","family":"Cheng","given":"Yuan","non-dropping-particle":"","parse-names":false,"suffix":""},{"dropping-particle":"","family":"Teng","given":"Choon-Peng","non-dropping-particle":"","parse-names":false,"suffix":""},{"dropping-particle":"","family":"Khin","given":"Yin-Win","non-dropping-particle":"","parse-names":false,"suffix":""},{"dropping-particle":"","family":"Loh","given":"Xian-Jun","non-dropping-particle":"","parse-names":false,"suffix":""},{"dropping-particle":"","family":"Tee","given":"Si-Yin","non-dropping-particle":"","parse-names":false,"suffix":""},{"dropping-particle":"","family":"Low","given":"Michelle","non-dropping-particle":"","parse-names":false,"suffix":""},{"dropping-particle":"","family":"Ye","given":"Enyi","non-dropping-particle":"","parse-names":false,"suffix":""},{"dropping-particle":"","family":"Yu","given":"Hai-Dong","non-dropping-particle":"","parse-names":false,"suffix":""},{"dropping-particle":"","family":"Zhang","given":"Yong-Wei","non-dropping-particle":"","parse-names":false,"suffix":""},{"dropping-particle":"","family":"Han","given":"Ming-Yong","non-dropping-particle":"","parse-names":false,"suffix":""}],"container-title":"Progress in Polymer Science","id":"ITEM-2","issued":{"date-parts":[["2015","7"]]},"page":"86-110","publisher":"Elsevier Ltd","title":"Structures, mechanical properties and applications of silk fibroin materials","type":"article-journal","volume":"46"},"uris":["http://www.mendeley.com/documents/?uuid=53321621-f88b-432c-b7e3-726de1a9b3e8"]}],"mendeley":{"formattedCitation":"&lt;sup&gt;101,102&lt;/sup&gt;","plainTextFormattedCitation":"101,102","previouslyFormattedCitation":"&lt;sup&gt;101,102&lt;/sup&gt;"},"properties":{"noteIndex":0},"schema":"https://github.com/citation-style-language/schema/raw/master/csl-citation.json"}</w:instrText>
      </w:r>
      <w:r w:rsidR="00661EC1">
        <w:fldChar w:fldCharType="separate"/>
      </w:r>
      <w:r w:rsidR="00407B50" w:rsidRPr="00407B50">
        <w:rPr>
          <w:noProof/>
          <w:vertAlign w:val="superscript"/>
        </w:rPr>
        <w:t>101,102</w:t>
      </w:r>
      <w:r w:rsidR="00661EC1">
        <w:fldChar w:fldCharType="end"/>
      </w:r>
      <w:r w:rsidR="00661EC1">
        <w:t>.</w:t>
      </w:r>
      <w:r w:rsidR="00A40779">
        <w:t xml:space="preserve"> </w:t>
      </w:r>
    </w:p>
    <w:p w14:paraId="0C769A13" w14:textId="77777777" w:rsidR="00A911B3" w:rsidRPr="00506D48" w:rsidRDefault="00A911B3" w:rsidP="007A609F">
      <w:pPr>
        <w:pStyle w:val="Heading4"/>
      </w:pPr>
      <w:bookmarkStart w:id="49" w:name="_Toc430855978"/>
      <w:r w:rsidRPr="00506D48">
        <w:t>Recombinant silk proteins</w:t>
      </w:r>
      <w:bookmarkEnd w:id="49"/>
    </w:p>
    <w:p w14:paraId="24BA4EBF" w14:textId="02AE9827" w:rsidR="00EF4DD1" w:rsidRDefault="00385419" w:rsidP="000E1C8B">
      <w:pPr>
        <w:rPr>
          <w:rFonts w:asciiTheme="majorHAnsi" w:eastAsiaTheme="majorEastAsia" w:hAnsiTheme="majorHAnsi" w:cstheme="majorBidi"/>
          <w:color w:val="262626" w:themeColor="text1" w:themeTint="D9"/>
          <w:sz w:val="40"/>
          <w:szCs w:val="40"/>
        </w:rPr>
      </w:pPr>
      <w:r w:rsidRPr="00506D48">
        <w:t xml:space="preserve">Many </w:t>
      </w:r>
      <w:r w:rsidR="0061110E" w:rsidRPr="00506D48">
        <w:t xml:space="preserve">studies </w:t>
      </w:r>
      <w:r w:rsidRPr="00506D48">
        <w:t>have tried to</w:t>
      </w:r>
      <w:r w:rsidR="00A911B3" w:rsidRPr="00506D48">
        <w:t xml:space="preserve"> </w:t>
      </w:r>
      <w:r w:rsidRPr="00506D48">
        <w:t>express</w:t>
      </w:r>
      <w:r w:rsidR="00A911B3" w:rsidRPr="00506D48">
        <w:t xml:space="preserve"> silk proteins in hosts including </w:t>
      </w:r>
      <w:r w:rsidR="00A911B3" w:rsidRPr="00506D48">
        <w:rPr>
          <w:i/>
        </w:rPr>
        <w:t>Escherichia coli</w:t>
      </w:r>
      <w:r w:rsidR="00D40D13" w:rsidRPr="00506D48">
        <w:rPr>
          <w:i/>
        </w:rPr>
        <w:fldChar w:fldCharType="begin" w:fldLock="1"/>
      </w:r>
      <w:r w:rsidR="008B49DD">
        <w:rPr>
          <w:i/>
        </w:rPr>
        <w:instrText xml:space="preserve">ADDIN CSL_CITATION {"citationItems":[{"id":"ITEM-1","itemData":{"ISBN":"9789157673374","abstract":"Rising, A. 2007. Spider dragline silk – molecular properties and recombinant production. Doctor’s dissertation. ISSN: 1652-6880, ISBN: 978-91-576-7337-4 Spider dragline silk possesses several desirable features of a biomaterial; it has extraordinary mechanical properties, is biocompatible and biodegradable. It consists of large proteins, major ampullate spidroins (MaSp:s), that contain alternating polyalanine- and glycine-rich blocks between non-repetitive N- and C-terminal domains. No full length MaSp gene has been cloned, hence the knowledge of their constitution is limited. The spider stores the silk in a liquid form, which is converted into a fibre by a poorly understood mechanism. Even truncated spidroins are difficult to produce recombinantly in soluble form. Most previous attempts to produce artificial spider silk fibres have included solubilization steps in non-physiological solvents and the use of spinning devises for fibre formation. This thesis presents a novel method for production of macroscopic fibres under physiological conditions, without using denaturing agents. A miniature spidroin is identified that can be produced recombinantly in E. coli when fused to a soluble fusion tag. Upon enzymatic release of the fusion tag, the miniature spidroins spontaneously form macroscopic fibres in physiological solution. These fibres resemble native silk and their strength equals that of fibres spun from regenerated silk. Initial studies suggest that the fibres are biocompatible. This represents a major breakthrough for future biomaterial development. Molecular studies of cDNA and genetic sequences encoding the dragline silk revealed an unexpectedly high level of heterogeneity and the presence of at least two MaSp1 genes. Furthermore, the E. australis MaSp2 was characterised for the first time, as well as a new MaSp-like spidroin. Sequence analysis of previously published spidroin N-terminal domains compared with that of E. australis MaSp1, enabled identification of signal peptides and a </w:instrText>
      </w:r>
      <w:r w:rsidR="008B49DD">
        <w:rPr>
          <w:rFonts w:hint="eastAsia"/>
          <w:i/>
        </w:rPr>
        <w:instrText></w:instrText>
      </w:r>
      <w:r w:rsidR="008B49DD">
        <w:rPr>
          <w:i/>
        </w:rPr>
        <w:instrText xml:space="preserve">130 residue non- repetitive domain common to dragline, flagelliform and cylindriform spidroins. Moreover, this highly conserved N-terminal domain was concluded to consist of five positionally conserved </w:instrText>
      </w:r>
      <w:r w:rsidR="008B49DD">
        <w:rPr>
          <w:rFonts w:hint="eastAsia"/>
          <w:i/>
        </w:rPr>
        <w:instrText></w:instrText>
      </w:r>
      <w:r w:rsidR="008B49DD">
        <w:rPr>
          <w:i/>
        </w:rPr>
        <w:instrText>-helices. Structural studies using circular dichroism spectroscopy on recombinantly produced MaSp1 N- and C-terminal domains showed that these are folded, stable and soluble, and that salts or pH has no major effect on their secondary structures.","author":[{"dropping-particle":"","family":"Rising","given":"Anna","non-dropping-particle":"","parse-names":false,"suffix":""}],"chapter-number":"38","container-title":"Acta Universitatis Agriculturae Sueciae","id":"ITEM-1","issued":{"date-parts":[["2007"]]},"publisher":"Swedish University of Agricultural Sciences","publisher-place":"Uppsala","title":"Spider Dragline Silk: Molecular Properties and Recombinant Expression","type":"thesis"},"uris":["http://www.mendeley.com/documents/?uuid=a10d0657-4d8a-4e5e-a160-7ded20f08a65"]}],"mendeley":{"formattedCitation":"&lt;sup&gt;103&lt;/sup&gt;","plainTextFormattedCitation":"103","previouslyFormattedCitation":"&lt;sup&gt;103&lt;/sup&gt;"},"properties":{"noteIndex":0},"schema":"https://github.com/citation-style-language/schema/raw/master/csl-citation.json"}</w:instrText>
      </w:r>
      <w:r w:rsidR="00D40D13" w:rsidRPr="00506D48">
        <w:rPr>
          <w:i/>
        </w:rPr>
        <w:fldChar w:fldCharType="separate"/>
      </w:r>
      <w:r w:rsidR="00407B50" w:rsidRPr="00407B50">
        <w:rPr>
          <w:noProof/>
          <w:vertAlign w:val="superscript"/>
        </w:rPr>
        <w:t>103</w:t>
      </w:r>
      <w:r w:rsidR="00D40D13" w:rsidRPr="00506D48">
        <w:rPr>
          <w:i/>
        </w:rPr>
        <w:fldChar w:fldCharType="end"/>
      </w:r>
      <w:r w:rsidR="00A911B3" w:rsidRPr="00506D48">
        <w:t xml:space="preserve">, </w:t>
      </w:r>
      <w:r w:rsidR="00A911B3" w:rsidRPr="00506D48">
        <w:rPr>
          <w:i/>
        </w:rPr>
        <w:t>Pichia pastoris</w:t>
      </w:r>
      <w:r w:rsidR="00D40D13" w:rsidRPr="00506D48">
        <w:rPr>
          <w:i/>
        </w:rPr>
        <w:fldChar w:fldCharType="begin" w:fldLock="1"/>
      </w:r>
      <w:r w:rsidR="00407B50">
        <w:rPr>
          <w:i/>
        </w:rPr>
        <w:instrText>ADDIN CSL_CITATION {"citationItems":[{"id":"ITEM-1","itemData":{"DOI":"10.1002/bip.22007","ISBN":"0006-3525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L.","non-dropping-particle":"","parse-names":false,"suffix":""}],"container-title":"Biopolymers","id":"ITEM-1","issue":"6","issued":{"date-parts":[["2012"]]},"note":"From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58&lt;/sup&gt;","plainTextFormattedCitation":"58","previouslyFormattedCitation":"&lt;sup&gt;58&lt;/sup&gt;"},"properties":{"noteIndex":0},"schema":"https://github.com/citation-style-language/schema/raw/master/csl-citation.json"}</w:instrText>
      </w:r>
      <w:r w:rsidR="00D40D13" w:rsidRPr="00506D48">
        <w:rPr>
          <w:i/>
        </w:rPr>
        <w:fldChar w:fldCharType="separate"/>
      </w:r>
      <w:r w:rsidR="00407B50" w:rsidRPr="00407B50">
        <w:rPr>
          <w:noProof/>
          <w:vertAlign w:val="superscript"/>
        </w:rPr>
        <w:t>58</w:t>
      </w:r>
      <w:r w:rsidR="00D40D13" w:rsidRPr="00506D48">
        <w:rPr>
          <w:i/>
        </w:rPr>
        <w:fldChar w:fldCharType="end"/>
      </w:r>
      <w:r w:rsidR="00A911B3" w:rsidRPr="00506D48">
        <w:t xml:space="preserve">, and </w:t>
      </w:r>
      <w:r w:rsidR="0089004B">
        <w:t xml:space="preserve">transgenic </w:t>
      </w:r>
      <w:r w:rsidR="00A911B3" w:rsidRPr="00506D48">
        <w:t>goats</w:t>
      </w:r>
      <w:r w:rsidR="00D40D13" w:rsidRPr="00506D48">
        <w:fldChar w:fldCharType="begin" w:fldLock="1"/>
      </w:r>
      <w:r w:rsidR="00CE28B7">
        <w:instrText>ADDIN CSL_CITATION {"citationItems":[{"id":"ITEM-1","itemData":{"ISBN":"9780300149227","author":[{"dropping-particle":"","family":"Brunetta","given":"Leslie","non-dropping-particle":"","parse-names":false,"suffix":""},{"dropping-particle":"","family":"Craig","given":"Catherine L","non-dropping-particle":"","parse-names":false,"suffix":""}],"id":"ITEM-1","issued":{"date-parts":[["2010"]]},"publisher":"Yale University Press","title":"Spider Silk","type":"book"},"uris":["http://www.mendeley.com/documents/?uuid=dc77c551-3fbe-4131-a332-9f3582e5deab"]}],"mendeley":{"formattedCitation":"&lt;sup&gt;2&lt;/sup&gt;","plainTextFormattedCitation":"2","previouslyFormattedCitation":"&lt;sup&gt;2&lt;/sup&gt;"},"properties":{"noteIndex":0},"schema":"https://github.com/citation-style-language/schema/raw/master/csl-citation.json"}</w:instrText>
      </w:r>
      <w:r w:rsidR="00D40D13" w:rsidRPr="00506D48">
        <w:fldChar w:fldCharType="separate"/>
      </w:r>
      <w:r w:rsidR="001B4B17" w:rsidRPr="001B4B17">
        <w:rPr>
          <w:noProof/>
          <w:vertAlign w:val="superscript"/>
        </w:rPr>
        <w:t>2</w:t>
      </w:r>
      <w:r w:rsidR="00D40D13" w:rsidRPr="00506D48">
        <w:fldChar w:fldCharType="end"/>
      </w:r>
      <w:r w:rsidR="00A911B3" w:rsidRPr="00506D48">
        <w:t xml:space="preserve">. However, </w:t>
      </w:r>
      <w:r w:rsidR="00471B57" w:rsidRPr="00506D48">
        <w:t>appropriate</w:t>
      </w:r>
      <w:r w:rsidR="00A911B3" w:rsidRPr="00506D48">
        <w:t xml:space="preserve"> rheological </w:t>
      </w:r>
      <w:r w:rsidR="00471B57" w:rsidRPr="00506D48">
        <w:t xml:space="preserve">conditions </w:t>
      </w:r>
      <w:r w:rsidR="00A911B3" w:rsidRPr="00506D48">
        <w:t xml:space="preserve">and physical stresses have proved difficult to replicate </w:t>
      </w:r>
      <w:r w:rsidR="00A911B3" w:rsidRPr="00506D48">
        <w:rPr>
          <w:i/>
        </w:rPr>
        <w:t>in vitro</w:t>
      </w:r>
      <w:r w:rsidR="00A911B3" w:rsidRPr="00506D48">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00A911B3" w:rsidRPr="00506D48">
        <w:fldChar w:fldCharType="separate"/>
      </w:r>
      <w:r w:rsidR="003F0B80" w:rsidRPr="003F0B80">
        <w:rPr>
          <w:noProof/>
          <w:vertAlign w:val="superscript"/>
        </w:rPr>
        <w:t>53</w:t>
      </w:r>
      <w:r w:rsidR="00A911B3" w:rsidRPr="00506D48">
        <w:fldChar w:fldCharType="end"/>
      </w:r>
      <w:r w:rsidR="00A911B3" w:rsidRPr="00506D48">
        <w:t>. The</w:t>
      </w:r>
      <w:r w:rsidRPr="00506D48">
        <w:t>se</w:t>
      </w:r>
      <w:r w:rsidR="00A911B3" w:rsidRPr="00506D48">
        <w:t xml:space="preserve"> proteins are typically concentrated and extruded into a coagulation bath to form fibres</w:t>
      </w:r>
      <w:r w:rsidR="00A911B3" w:rsidRPr="00506D48">
        <w:fldChar w:fldCharType="begin" w:fldLock="1"/>
      </w:r>
      <w:r w:rsidR="00407B50">
        <w:instrText>ADDIN CSL_CITATION {"citationItems":[{"id":"ITEM-1","itemData":{"DOI":"10.1002/bip.22007","ISBN":"0006-3525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L.","non-dropping-particle":"","parse-names":false,"suffix":""}],"container-title":"Biopolymers","id":"ITEM-1","issue":"6","issued":{"date-parts":[["2012"]]},"note":"From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58&lt;/sup&gt;","plainTextFormattedCitation":"58","previouslyFormattedCitation":"&lt;sup&gt;58&lt;/sup&gt;"},"properties":{"noteIndex":0},"schema":"https://github.com/citation-style-language/schema/raw/master/csl-citation.json"}</w:instrText>
      </w:r>
      <w:r w:rsidR="00A911B3" w:rsidRPr="00506D48">
        <w:fldChar w:fldCharType="separate"/>
      </w:r>
      <w:r w:rsidR="00407B50" w:rsidRPr="00407B50">
        <w:rPr>
          <w:noProof/>
          <w:vertAlign w:val="superscript"/>
        </w:rPr>
        <w:t>58</w:t>
      </w:r>
      <w:r w:rsidR="00A911B3" w:rsidRPr="00506D48">
        <w:fldChar w:fldCharType="end"/>
      </w:r>
      <w:r w:rsidR="00A911B3" w:rsidRPr="00506D48">
        <w:t xml:space="preserve">. There are still </w:t>
      </w:r>
      <w:r w:rsidR="003D4252" w:rsidRPr="00506D48">
        <w:t xml:space="preserve">many </w:t>
      </w:r>
      <w:r w:rsidR="00A911B3" w:rsidRPr="00506D48">
        <w:t>problems to overcome with these techniques</w:t>
      </w:r>
      <w:r w:rsidR="00471B57" w:rsidRPr="00506D48">
        <w:t>,</w:t>
      </w:r>
      <w:r w:rsidR="00A911B3" w:rsidRPr="00506D48">
        <w:t xml:space="preserve"> as recombinant proteins are considerably shorter than their natural equivalents</w:t>
      </w:r>
      <w:r w:rsidR="00A911B3" w:rsidRPr="00506D48">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00A911B3" w:rsidRPr="00506D48">
        <w:fldChar w:fldCharType="separate"/>
      </w:r>
      <w:r w:rsidR="003F0B80" w:rsidRPr="003F0B80">
        <w:rPr>
          <w:noProof/>
          <w:vertAlign w:val="superscript"/>
        </w:rPr>
        <w:t>53</w:t>
      </w:r>
      <w:r w:rsidR="00A911B3" w:rsidRPr="00506D48">
        <w:fldChar w:fldCharType="end"/>
      </w:r>
      <w:r w:rsidR="00A20369" w:rsidRPr="00506D48">
        <w:t xml:space="preserve"> and</w:t>
      </w:r>
      <w:r w:rsidR="00A911B3" w:rsidRPr="00506D48">
        <w:t xml:space="preserve"> at higher concentrations</w:t>
      </w:r>
      <w:r w:rsidR="00A20369" w:rsidRPr="00506D48">
        <w:t>, or when pumps are required,</w:t>
      </w:r>
      <w:r w:rsidR="00A911B3" w:rsidRPr="00506D48">
        <w:t xml:space="preserve"> aggregation becomes problematic</w:t>
      </w:r>
      <w:r w:rsidR="00A911B3" w:rsidRPr="00506D48">
        <w:fldChar w:fldCharType="begin" w:fldLock="1"/>
      </w:r>
      <w:r w:rsidR="00407B50">
        <w:instrText>ADDIN CSL_CITATION {"citationItems":[{"id":"ITEM-1","itemData":{"DOI":"10.1002/bip.22007","ISBN":"0006-3525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L.","non-dropping-particle":"","parse-names":false,"suffix":""}],"container-title":"Biopolymers","id":"ITEM-1","issue":"6","issued":{"date-parts":[["2012"]]},"note":"From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id":"ITEM-2","itemData":{"DOI":"10.1038/nchembio.1789","ISSN":"1552-4450","author":[{"dropping-particle":"","family":"Rising","given":"Anna","non-dropping-particle":"","parse-names":false,"suffix":""},{"dropping-particle":"","family":"Johansson","given":"Jan","non-dropping-particle":"","parse-names":false,"suffix":""}],"container-title":"Nature Chemical Biology","id":"ITEM-2","issue":"5","issued":{"date-parts":[["2015","5","17"]]},"note":"partial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id":"ITEM-3","itemData":{"DOI":"10.1002/adma.201404234","ISSN":"09359648","author":[{"dropping-particle":"","family":"Heidebrecht","given":"Aniela","non-dropping-particle":"","parse-names":false,"suffix":""},{"dropping-particle":"","family":"Eisoldt","given":"Lukas","non-dropping-particle":"","parse-names":false,"suffix":""},{"dropping-particle":"","family":"Diehl","given":"Johannes","non-dropping-particle":"","parse-names":false,"suffix":""},{"dropping-particle":"","family":"Schmidt","given":"Andreas","non-dropping-particle":"","parse-names":false,"suffix":""},{"dropping-particle":"","family":"Geffers","given":"Martha","non-dropping-particle":"","parse-names":false,"suffix":""},{"dropping-particle":"","family":"Lang","given":"Gregor","non-dropping-particle":"","parse-names":false,"suffix":""},{"dropping-particle":"","family":"Scheibel","given":"Thomas","non-dropping-particle":"","parse-names":false,"suffix":""}],"container-title":"Advanced Materials","id":"ITEM-3","issue":"13","issued":{"date-parts":[["2015","4"]]},"note":"good toughness\n\ndragline silk has an MA core surrounded by a trilayered Minor Amp shell\n\nNA and CL ions are replaced with K and other cosomtropic phosphate ions along the duct. antiparallel dimers are formed towards the end of the duct. \n\nproduced recombinant A.diadematus spidroi-like fibres\n\ndialysis or phase separation can be used to concentrate silk dopes, but neither are particularly stable. spun both, but need post processing.\n\nachieved similar toughness to natural spiders ilks, arising from although they are not as strong, they are more extensible due to single protein construction and simplified spinning ysstem (coagulation bath)","page":"2189-2194","title":"Biomimetic Fibers Made of Recombinant Spidroins with the Same Toughness as Natural Spider Silk","type":"article-journal","volume":"27"},"uris":["http://www.mendeley.com/documents/?uuid=9427144e-534c-4985-9b40-102b66111536"]}],"mendeley":{"formattedCitation":"&lt;sup&gt;52,53,58&lt;/sup&gt;","plainTextFormattedCitation":"52,53,58","previouslyFormattedCitation":"&lt;sup&gt;52,53,58&lt;/sup&gt;"},"properties":{"noteIndex":0},"schema":"https://github.com/citation-style-language/schema/raw/master/csl-citation.json"}</w:instrText>
      </w:r>
      <w:r w:rsidR="00A911B3" w:rsidRPr="00506D48">
        <w:fldChar w:fldCharType="separate"/>
      </w:r>
      <w:r w:rsidR="00407B50" w:rsidRPr="00407B50">
        <w:rPr>
          <w:noProof/>
          <w:vertAlign w:val="superscript"/>
        </w:rPr>
        <w:t>52,53,58</w:t>
      </w:r>
      <w:r w:rsidR="00A911B3" w:rsidRPr="00506D48">
        <w:fldChar w:fldCharType="end"/>
      </w:r>
      <w:r w:rsidR="00A911B3" w:rsidRPr="00506D48">
        <w:t xml:space="preserve">, </w:t>
      </w:r>
      <w:r w:rsidR="003D4252" w:rsidRPr="00506D48">
        <w:t xml:space="preserve">with </w:t>
      </w:r>
      <w:r w:rsidR="00A911B3" w:rsidRPr="00506D48">
        <w:t>established techniques</w:t>
      </w:r>
      <w:r w:rsidR="00A911B3" w:rsidRPr="00506D48">
        <w:fldChar w:fldCharType="begin" w:fldLock="1"/>
      </w:r>
      <w:r w:rsidR="008B49DD">
        <w:instrText>ADDIN CSL_CITATION {"citationItems":[{"id":"ITEM-1","itemData":{"DOI":"10.1002/cbic.201402427","ISSN":"14394227","author":[{"dropping-particle":"","family":"Yuan","given":"Tom Z","non-dropping-particle":"","parse-names":false,"suffix":""},{"dropping-particle":"","family":"Ormonde","given":"Callum F G","non-dropping-particle":"","parse-names":false,"suffix":""},{"dropping-particle":"","family":"Kudlacek","given":"Stephan T","non-dropping-particle":"","parse-names":false,"suffix":""},{"dropping-particle":"","family":"Kunche","given":"Sameeran","non-dropping-particle":"","parse-names":false,"suffix":""},{"dropping-particle":"","family":"Smith","given":"Joshua N","non-dropping-particle":"","parse-names":false,"suffix":""},{"dropping-particle":"","family":"Brown","given":"William a","non-dropping-particle":"","parse-names":false,"suffix":""},{"dropping-particle":"","family":"Pugliese","given":"Kaitlin M","non-dropping-particle":"","parse-names":false,"suffix":""},{"dropping-particle":"","family":"Olsen","given":"Tivoli J","non-dropping-particle":"","parse-names":false,"suffix":""},{"dropping-particle":"","family":"Iftikhar","given":"Mariam","non-dropping-particle":"","parse-names":false,"suffix":""},{"dropping-particle":"","family":"Raston","given":"Colin L","non-dropping-particle":"","parse-names":false,"suffix":""},{"dropping-particle":"","family":"Weiss","given":"Gregory a","non-dropping-particle":"","parse-names":false,"suffix":""}],"container-title":"ChemBioChem","id":"ITEM-1","issue":"3","issued":{"date-parts":[["2015","2","9"]]},"note":"Uses shear-stress to refold proteins expressed in yeast that have aggregated. done through a ring shaped duct rotating at high speeds to induce high level of shear across the rings and stretch out the proteins, which in this case where hen egg white lysozyme - a small globular protein - whereas silk is both large and fibrillar. \n\nThis VFD technique is both much faster and cheaper than conventional dialysis techniques for refolding small proteins, using a readily scalable continuous flow device.","page":"393-396","title":"Shear-Stress-Mediated Refolding of Proteins from Aggregates and Inclusion Bodies","type":"article-journal","volume":"16"},"uris":["http://www.mendeley.com/documents/?uuid=ce0d8171-3ee0-48d8-899a-87e6682a8559"]}],"mendeley":{"formattedCitation":"&lt;sup&gt;104&lt;/sup&gt;","plainTextFormattedCitation":"104","previouslyFormattedCitation":"&lt;sup&gt;104&lt;/sup&gt;"},"properties":{"noteIndex":0},"schema":"https://github.com/citation-style-language/schema/raw/master/csl-citation.json"}</w:instrText>
      </w:r>
      <w:r w:rsidR="00A911B3" w:rsidRPr="00506D48">
        <w:fldChar w:fldCharType="separate"/>
      </w:r>
      <w:r w:rsidR="00407B50" w:rsidRPr="00407B50">
        <w:rPr>
          <w:noProof/>
          <w:vertAlign w:val="superscript"/>
        </w:rPr>
        <w:t>104</w:t>
      </w:r>
      <w:r w:rsidR="00A911B3" w:rsidRPr="00506D48">
        <w:fldChar w:fldCharType="end"/>
      </w:r>
      <w:r w:rsidR="00A911B3" w:rsidRPr="00506D48">
        <w:t xml:space="preserve"> unsuitable for large proteins</w:t>
      </w:r>
      <w:r w:rsidR="00A911B3" w:rsidRPr="00506D48">
        <w:fldChar w:fldCharType="begin" w:fldLock="1"/>
      </w:r>
      <w:r w:rsidR="00407B50">
        <w:instrText>ADDIN CSL_CITATION {"citationItems":[{"id":"ITEM-1","itemData":{"DOI":"10.1002/bip.22007","ISBN":"0006-3525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L.","non-dropping-particle":"","parse-names":false,"suffix":""}],"container-title":"Biopolymers","id":"ITEM-1","issue":"6","issued":{"date-parts":[["2012"]]},"note":"From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58&lt;/sup&gt;","plainTextFormattedCitation":"58","previouslyFormattedCitation":"&lt;sup&gt;58&lt;/sup&gt;"},"properties":{"noteIndex":0},"schema":"https://github.com/citation-style-language/schema/raw/master/csl-citation.json"}</w:instrText>
      </w:r>
      <w:r w:rsidR="00A911B3" w:rsidRPr="00506D48">
        <w:fldChar w:fldCharType="separate"/>
      </w:r>
      <w:r w:rsidR="00407B50" w:rsidRPr="00407B50">
        <w:rPr>
          <w:noProof/>
          <w:vertAlign w:val="superscript"/>
        </w:rPr>
        <w:t>58</w:t>
      </w:r>
      <w:r w:rsidR="00A911B3" w:rsidRPr="00506D48">
        <w:fldChar w:fldCharType="end"/>
      </w:r>
      <w:r w:rsidR="00A911B3" w:rsidRPr="00506D48">
        <w:t>.</w:t>
      </w:r>
      <w:bookmarkStart w:id="50" w:name="_Toc430855979"/>
      <w:bookmarkStart w:id="51" w:name="_Toc526843086"/>
      <w:bookmarkStart w:id="52" w:name="_Toc422910477"/>
      <w:bookmarkEnd w:id="48"/>
      <w:r w:rsidR="00EF4DD1">
        <w:br w:type="page"/>
      </w:r>
    </w:p>
    <w:p w14:paraId="3C3B79C6" w14:textId="2CE693A1" w:rsidR="00A911B3" w:rsidRPr="00B44072" w:rsidRDefault="00A911B3" w:rsidP="007A609F">
      <w:pPr>
        <w:pStyle w:val="Heading2"/>
      </w:pPr>
      <w:r w:rsidRPr="00B44072">
        <w:lastRenderedPageBreak/>
        <w:t>Potential uses for silk</w:t>
      </w:r>
      <w:bookmarkEnd w:id="50"/>
      <w:bookmarkEnd w:id="51"/>
      <w:r w:rsidRPr="00B44072">
        <w:t xml:space="preserve"> </w:t>
      </w:r>
      <w:bookmarkEnd w:id="52"/>
    </w:p>
    <w:p w14:paraId="4205D8E3" w14:textId="2C519656" w:rsidR="00A911B3" w:rsidRPr="00B44072" w:rsidRDefault="00A911B3" w:rsidP="00A911B3">
      <w:r w:rsidRPr="00B44072">
        <w:rPr>
          <w:lang w:eastAsia="de-DE"/>
        </w:rPr>
        <w:t>Silk, as a natural, biodegradable, biocompatible material, has potential use</w:t>
      </w:r>
      <w:r w:rsidR="00E158C4" w:rsidRPr="00B44072">
        <w:rPr>
          <w:lang w:eastAsia="de-DE"/>
        </w:rPr>
        <w:t>s</w:t>
      </w:r>
      <w:r w:rsidRPr="00B44072">
        <w:rPr>
          <w:lang w:eastAsia="de-DE"/>
        </w:rPr>
        <w:t xml:space="preserve"> in a wide range of fields beyond clothing</w:t>
      </w:r>
      <w:r w:rsidRPr="00B44072">
        <w:rPr>
          <w:lang w:eastAsia="de-DE"/>
        </w:rPr>
        <w:fldChar w:fldCharType="begin" w:fldLock="1"/>
      </w:r>
      <w:r w:rsidR="00CE28B7">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Pr="00B44072">
        <w:rPr>
          <w:lang w:eastAsia="de-DE"/>
        </w:rPr>
        <w:fldChar w:fldCharType="separate"/>
      </w:r>
      <w:r w:rsidR="001B4B17" w:rsidRPr="001B4B17">
        <w:rPr>
          <w:noProof/>
          <w:vertAlign w:val="superscript"/>
          <w:lang w:eastAsia="de-DE"/>
        </w:rPr>
        <w:t>21</w:t>
      </w:r>
      <w:r w:rsidRPr="00B44072">
        <w:rPr>
          <w:lang w:eastAsia="de-DE"/>
        </w:rPr>
        <w:fldChar w:fldCharType="end"/>
      </w:r>
      <w:r w:rsidRPr="00B44072">
        <w:rPr>
          <w:lang w:eastAsia="de-DE"/>
        </w:rPr>
        <w:t>. Silk has found a home in the cosmetics, skincare</w:t>
      </w:r>
      <w:r w:rsidR="005A4120" w:rsidRPr="00B44072">
        <w:rPr>
          <w:lang w:eastAsia="de-DE"/>
        </w:rPr>
        <w:fldChar w:fldCharType="begin" w:fldLock="1"/>
      </w:r>
      <w:r w:rsidR="00407B50">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Research","id":"ITEM-2","issue":"3","issued":{"date-parts":[["2012","3","9"]]},"note":"1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mendeley":{"formattedCitation":"&lt;sup&gt;21,71&lt;/sup&gt;","plainTextFormattedCitation":"21,71","previouslyFormattedCitation":"&lt;sup&gt;21,71&lt;/sup&gt;"},"properties":{"noteIndex":0},"schema":"https://github.com/citation-style-language/schema/raw/master/csl-citation.json"}</w:instrText>
      </w:r>
      <w:r w:rsidR="005A4120" w:rsidRPr="00B44072">
        <w:rPr>
          <w:lang w:eastAsia="de-DE"/>
        </w:rPr>
        <w:fldChar w:fldCharType="separate"/>
      </w:r>
      <w:r w:rsidR="00407B50" w:rsidRPr="00407B50">
        <w:rPr>
          <w:noProof/>
          <w:vertAlign w:val="superscript"/>
          <w:lang w:eastAsia="de-DE"/>
        </w:rPr>
        <w:t>21,71</w:t>
      </w:r>
      <w:r w:rsidR="005A4120" w:rsidRPr="00B44072">
        <w:rPr>
          <w:lang w:eastAsia="de-DE"/>
        </w:rPr>
        <w:fldChar w:fldCharType="end"/>
      </w:r>
      <w:r w:rsidRPr="00B44072">
        <w:rPr>
          <w:lang w:eastAsia="de-DE"/>
        </w:rPr>
        <w:t xml:space="preserve"> and food additive</w:t>
      </w:r>
      <w:r w:rsidR="005A4120" w:rsidRPr="00B44072">
        <w:rPr>
          <w:lang w:eastAsia="de-DE"/>
        </w:rPr>
        <w:fldChar w:fldCharType="begin" w:fldLock="1"/>
      </w:r>
      <w:r w:rsidR="00CE28B7">
        <w:rPr>
          <w:lang w:eastAsia="de-DE"/>
        </w:rPr>
        <w:instrText>ADDIN CSL_CITATION {"citationItems":[{"id":"ITEM-1","itemData":{"author":[{"dropping-particle":"","family":"Jerrold","given":"William Blanchard","non-dropping-particle":"","parse-names":false,"suffix":""}],"container-title":"Household Words","id":"ITEM-1","issue":"29","issued":{"date-parts":[["1850"]]},"note":"early mussels biomaterials reference. \n\nBon carded his spider coccoons. \n\nforced silking by squeezing the spiders. \n\nM. Reaumur is a contemporary of Bon. \n\ncocoons were washed in soap, saltpetre and gum arabic dissolved in water. \n\ncocoon spidersilk is stronger and finer than silkworm. \n\nBon was discredited by Reaumur, resulting in lack of furthe rresearch. \n\nextracted montpelier drops from silk.\n\nmontpelier produced dyable silk which could be worked in a loom. \n\nThe fineness of the threads reduced the lustre and made it less shiny. \n\nReaumur stumbled upon cannibalistic nature of spider's trying to replicate Bon's expt and concluded not commercially viable.","page":"65-67","title":"Spiders' Silk","type":"article-magazine","volume":"II"},"uris":["http://www.mendeley.com/documents/?uuid=5c947ea2-12ac-4394-8bd6-af6567682877"]}],"mendeley":{"formattedCitation":"&lt;sup&gt;3&lt;/sup&gt;","plainTextFormattedCitation":"3","previouslyFormattedCitation":"&lt;sup&gt;3&lt;/sup&gt;"},"properties":{"noteIndex":0},"schema":"https://github.com/citation-style-language/schema/raw/master/csl-citation.json"}</w:instrText>
      </w:r>
      <w:r w:rsidR="005A4120" w:rsidRPr="00B44072">
        <w:rPr>
          <w:lang w:eastAsia="de-DE"/>
        </w:rPr>
        <w:fldChar w:fldCharType="separate"/>
      </w:r>
      <w:r w:rsidR="001B4B17" w:rsidRPr="001B4B17">
        <w:rPr>
          <w:noProof/>
          <w:vertAlign w:val="superscript"/>
          <w:lang w:eastAsia="de-DE"/>
        </w:rPr>
        <w:t>3</w:t>
      </w:r>
      <w:r w:rsidR="005A4120" w:rsidRPr="00B44072">
        <w:rPr>
          <w:lang w:eastAsia="de-DE"/>
        </w:rPr>
        <w:fldChar w:fldCharType="end"/>
      </w:r>
      <w:r w:rsidRPr="00B44072">
        <w:rPr>
          <w:lang w:eastAsia="de-DE"/>
        </w:rPr>
        <w:t xml:space="preserve"> industries, where its non-essential amino acid composition allows the use of creative marketi</w:t>
      </w:r>
      <w:r w:rsidR="005A4120" w:rsidRPr="00B44072">
        <w:rPr>
          <w:lang w:eastAsia="de-DE"/>
        </w:rPr>
        <w:t>ng to sell products using words</w:t>
      </w:r>
      <w:r w:rsidR="00284DE3" w:rsidRPr="00B44072">
        <w:rPr>
          <w:lang w:eastAsia="de-DE"/>
        </w:rPr>
        <w:t xml:space="preserve"> </w:t>
      </w:r>
      <w:r w:rsidRPr="00B44072">
        <w:rPr>
          <w:lang w:eastAsia="de-DE"/>
        </w:rPr>
        <w:t>typically used to describe silk cloth</w:t>
      </w:r>
      <w:r w:rsidR="00A70D18">
        <w:rPr>
          <w:lang w:eastAsia="de-DE"/>
        </w:rPr>
        <w:t>—</w:t>
      </w:r>
      <w:r w:rsidRPr="00B44072">
        <w:rPr>
          <w:lang w:eastAsia="de-DE"/>
        </w:rPr>
        <w:t>such as bright, soft, glossy and silky</w:t>
      </w:r>
      <w:r w:rsidRPr="00B44072">
        <w:rPr>
          <w:lang w:eastAsia="de-DE"/>
        </w:rPr>
        <w:fldChar w:fldCharType="begin" w:fldLock="1"/>
      </w:r>
      <w:r w:rsidR="00CE28B7">
        <w:rPr>
          <w:lang w:eastAsia="de-DE"/>
        </w:rPr>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mendeley":{"formattedCitation":"&lt;sup&gt;21&lt;/sup&gt;","plainTextFormattedCitation":"21","previouslyFormattedCitation":"&lt;sup&gt;21&lt;/sup&gt;"},"properties":{"noteIndex":0},"schema":"https://github.com/citation-style-language/schema/raw/master/csl-citation.json"}</w:instrText>
      </w:r>
      <w:r w:rsidRPr="00B44072">
        <w:rPr>
          <w:lang w:eastAsia="de-DE"/>
        </w:rPr>
        <w:fldChar w:fldCharType="separate"/>
      </w:r>
      <w:r w:rsidR="001B4B17" w:rsidRPr="001B4B17">
        <w:rPr>
          <w:noProof/>
          <w:vertAlign w:val="superscript"/>
          <w:lang w:eastAsia="de-DE"/>
        </w:rPr>
        <w:t>21</w:t>
      </w:r>
      <w:r w:rsidRPr="00B44072">
        <w:rPr>
          <w:lang w:eastAsia="de-DE"/>
        </w:rPr>
        <w:fldChar w:fldCharType="end"/>
      </w:r>
      <w:r w:rsidRPr="00B44072">
        <w:rPr>
          <w:lang w:eastAsia="de-DE"/>
        </w:rPr>
        <w:t xml:space="preserve">. </w:t>
      </w:r>
      <w:r w:rsidRPr="00B44072">
        <w:t>Silk is a nascent material in the biomedical sciences, where its biocompatibility has allowed it to be deployed in a wide range of situations including wound dressings, where its super-contractive nature provides increased tension in sutured tissue</w:t>
      </w:r>
      <w:r w:rsidRPr="00B44072">
        <w:fldChar w:fldCharType="begin" w:fldLock="1"/>
      </w:r>
      <w:r w:rsidR="00407B50">
        <w:instrText>ADDIN CSL_CITATION {"citationItems":[{"id":"ITEM-1","itemData":{"DOI":"10.1002/adma.200801332","ISBN":"0935-9648","ISSN":"09359648","abstract":"Two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Materials","id":"ITEM-1","issue":"4","issued":{"date-parts":[["2009","1","26"]]},"note":"silks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mendeley":{"formattedCitation":"&lt;sup&gt;51&lt;/sup&gt;","plainTextFormattedCitation":"51","previouslyFormattedCitation":"&lt;sup&gt;51&lt;/sup&gt;"},"properties":{"noteIndex":0},"schema":"https://github.com/citation-style-language/schema/raw/master/csl-citation.json"}</w:instrText>
      </w:r>
      <w:r w:rsidRPr="00B44072">
        <w:fldChar w:fldCharType="separate"/>
      </w:r>
      <w:r w:rsidR="00407B50" w:rsidRPr="00407B50">
        <w:rPr>
          <w:noProof/>
          <w:vertAlign w:val="superscript"/>
        </w:rPr>
        <w:t>51</w:t>
      </w:r>
      <w:r w:rsidRPr="00B44072">
        <w:fldChar w:fldCharType="end"/>
      </w:r>
      <w:r w:rsidRPr="00B44072">
        <w:t>;</w:t>
      </w:r>
      <w:r w:rsidR="00815AD0">
        <w:t xml:space="preserve"> </w:t>
      </w:r>
      <w:r w:rsidRPr="00B44072">
        <w:t xml:space="preserve">and soft </w:t>
      </w:r>
      <w:r w:rsidR="00E158C4" w:rsidRPr="00B44072">
        <w:t xml:space="preserve">tissue </w:t>
      </w:r>
      <w:r w:rsidRPr="00B44072">
        <w:t xml:space="preserve">scaffolds </w:t>
      </w:r>
      <w:r w:rsidR="00E158C4" w:rsidRPr="00B44072">
        <w:t xml:space="preserve">which benefit from </w:t>
      </w:r>
      <w:r w:rsidRPr="00B44072">
        <w:t>long term degradation resistance</w:t>
      </w:r>
      <w:r w:rsidR="005A4120" w:rsidRPr="00B44072">
        <w:fldChar w:fldCharType="begin" w:fldLock="1"/>
      </w:r>
      <w:r w:rsidR="008B49DD">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Research","id":"ITEM-2","issue":"3","issued":{"date-parts":[["2012","3","9"]]},"note":"1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-3","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Technology","edition":"1","editor":[{"dropping-particle":"","family":"Basu","given":"Arindam","non-dropping-particle":"","parse-names":false,"suffix":""}],"id":"ITEM-3","issued":{"date-parts":[["2015"]]},"note":"&amp;quot;silks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id":"ITEM-4","itemData":{"DOI":"10.1016/j.actbio.2014.09.013","ISSN":"17427061","author":[{"dropping-particle":"","family":"Brown","given":"Joseph","non-dropping-particle":"","parse-names":false,"suffix":""},{"dropping-particle":"","family":"Lu","given":"Chia-li","non-dropping-particle":"","parse-names":false,"suffix":""},{"dropping-particle":"","family":"Coburn","given":"Jeannine","non-dropping-particle":"","parse-names":false,"suffix":""},{"dropping-particle":"","family":"Kaplan","given":"David L.","non-dropping-particle":"","parse-names":false,"suffix":""}],"container-title":"Acta Biomaterialia","id":"ITEM-4","issued":{"date-parts":[["2015","1"]]},"note":"The fibroin heavy chain can be divided into four different regions based on amino acid chemistry and sequence: the N-terminus, C-terminus, 11 spacer regions and 12 large repeat bulk domains. The N-terminus, C-ter- minus and 11 spacer regions are hydrophilic and form the non- repetitive, amorphous regions of the assembled proteins. The 12 large bulk domains are hydrophobic and predominantly consist of the repeating hexapeptides GAGAGS and GAGAGY [6], which form the dominating crystalline b-sheet regions responsible for the strength and stability of silk biomaterials [7]\n\nsilk fibres are classsed as non degradable as they are above 50%iuntegrity after 60 days implantation. \n\ncreated RSF hydrogels and performed degradation tests using a variety of enzymes to determine whether primary or secondary structure is more important for degradation. found no specific link b etween enzymes and type of degradation, due to affects of larger order structuring or RSF.","page":"212-221","publisher":"Acta Materialia Inc.","title":"Impact of silk biomaterial structure on proteolysis","type":"article-journal","volume":"11"},"uris":["http://www.mendeley.com/documents/?uuid=fc60c54e-bbda-4669-b8cf-4f72b8d84052"]},{"id":"ITEM-5","itemData":{"DOI":"10.1016/S0142-9612(02)00353-8","ISBN":"9783527329168","ISSN":"01429612","PMID":"12423595","abstract":"Silk from the silkworm, Bombyx mori, has been used as biomedical suture material for centuries. The unique mechanical properties of these fibers provided important clinical repair options for many applications. During the past 20 years, some biocompatibility problems have been reported for silkworm silk; however, contamination from residual sericin (glue-like proteins) was the likely cause. More recent studies with well-defined silkworm silk fibers and films suggest that the core silk fibroin fibers exhibit comparable biocompatibility in vitro and in vivo with other commonly used biomaterials such as polylactic acid and collagen. Furthermore, the unique mechanical properties of the silk fibers, the diversity of side chain chemistries for 'decoration' with growth and adhesion factors, and the ability to genetically tailor the protein provide additional rationale for the exploration of this family of fibrous proteins for biomaterial applications. For example, in designing scaffolds for tissue engineering these properties are particularly relevant and recent results with bone and ligament formation in vitro support the potential role for this biomaterial in future applications. To date, studies with silks to address biomaterial and matrix scaffold needs have focused on silkworm silk. With the diversity of silk-like fibrous proteins from spiders and insects, a range of native or bioengineered variants can be expected for application to a diverse set of clinical needs. © 2002 Elsevier Science Ltd. All rights reserved.","author":[{"dropping-particle":"","family":"Altman","given":"Gregory H.","non-dropping-particle":"","parse-names":false,"suffix":""},{"dropping-particle":"","family":"Diaz","given":"Frank","non-dropping-particle":"","parse-names":false,"suffix":""},{"dropping-particle":"","family":"Jakuba","given":"Caroline","non-dropping-particle":"","parse-names":false,"suffix":""},{"dropping-particle":"","family":"Calabro","given":"Tara","non-dropping-particle":"","parse-names":false,"suffix":""},{"dropping-particle":"","family":"Horan","given":"Rebecca L.","non-dropping-particle":"","parse-names":false,"suffix":""},{"dropping-particle":"","family":"Chen","given":"Jingsong","non-dropping-particle":"","parse-names":false,"suffix":""},{"dropping-particle":"","family":"Lu","given":"Helen","non-dropping-particle":"","parse-names":false,"suffix":""},{"dropping-particle":"","family":"Richmond","given":"John","non-dropping-particle":"","parse-names":false,"suffix":""},{"dropping-particle":"","family":"Kaplan","given":"David L.","non-dropping-particle":"","parse-names":false,"suffix":""}],"container-title":"Biomaterials","id":"ITEM-5","issue":"3","issued":{"date-parts":[["2003","2"]]},"page":"401-416","title":"Silk-based biomaterials","type":"article-journal","volume":"24"},"uris":["http://www.mendeley.com/documents/?uuid=f388e4f1-b6f0-4234-9365-9ffbc7187655"]},{"id":"ITEM-6","itemData":{"ISBN":"6465637138","author":[{"dropping-particle":"","family":"Omenetto","given":"Fiorenzo G.","non-dropping-particle":"","parse-names":false,"suffix":""},{"dropping-particle":"","family":"Kaplan","given":"David L.","non-dropping-particle":"","parse-names":false,"suffix":""}],"container-title":"Scientific American","id":"ITEM-6","issue":"November","issued":{"date-parts":[["2010"]]},"page":"76-77","title":"From Silk Cocoon to Medical Miracle","type":"article-magazine"},"uris":["http://www.mendeley.com/documents/?uuid=49c11d32-ee5e-4c58-a934-dc6c25a606fb"]}],"mendeley":{"formattedCitation":"&lt;sup&gt;6,21,68,71,105,106&lt;/sup&gt;","plainTextFormattedCitation":"6,21,68,71,105,106","previouslyFormattedCitation":"&lt;sup&gt;6,21,68,71,105,106&lt;/sup&gt;"},"properties":{"noteIndex":0},"schema":"https://github.com/citation-style-language/schema/raw/master/csl-citation.json"}</w:instrText>
      </w:r>
      <w:r w:rsidR="005A4120" w:rsidRPr="00B44072">
        <w:fldChar w:fldCharType="separate"/>
      </w:r>
      <w:r w:rsidR="00407B50" w:rsidRPr="00407B50">
        <w:rPr>
          <w:noProof/>
          <w:vertAlign w:val="superscript"/>
        </w:rPr>
        <w:t>6,21,68,71,105,106</w:t>
      </w:r>
      <w:r w:rsidR="005A4120" w:rsidRPr="00B44072">
        <w:fldChar w:fldCharType="end"/>
      </w:r>
      <w:r w:rsidR="00E158C4" w:rsidRPr="00B44072">
        <w:t>.</w:t>
      </w:r>
    </w:p>
    <w:p w14:paraId="1264204C" w14:textId="2FD81392" w:rsidR="00296692" w:rsidRDefault="00A911B3" w:rsidP="00120A38">
      <w:pPr>
        <w:rPr>
          <w:rFonts w:asciiTheme="majorHAnsi" w:eastAsiaTheme="majorEastAsia" w:hAnsiTheme="majorHAnsi" w:cstheme="majorBidi"/>
          <w:color w:val="2E74B5" w:themeColor="accent1" w:themeShade="BF"/>
          <w:sz w:val="26"/>
          <w:szCs w:val="26"/>
        </w:rPr>
      </w:pPr>
      <w:r w:rsidRPr="00B44072">
        <w:rPr>
          <w:lang w:eastAsia="de-DE"/>
        </w:rPr>
        <w:t>In summary, although production of artificial silk does threaten traditional sericulture, the knowledge gain</w:t>
      </w:r>
      <w:r w:rsidR="00F9092F" w:rsidRPr="00B44072">
        <w:rPr>
          <w:lang w:eastAsia="de-DE"/>
        </w:rPr>
        <w:t>ed</w:t>
      </w:r>
      <w:r w:rsidRPr="00B44072">
        <w:rPr>
          <w:lang w:eastAsia="de-DE"/>
        </w:rPr>
        <w:t xml:space="preserve"> vastly outweigh</w:t>
      </w:r>
      <w:r w:rsidR="00F9092F" w:rsidRPr="00B44072">
        <w:rPr>
          <w:lang w:eastAsia="de-DE"/>
        </w:rPr>
        <w:t>s</w:t>
      </w:r>
      <w:r w:rsidRPr="00B44072">
        <w:rPr>
          <w:lang w:eastAsia="de-DE"/>
        </w:rPr>
        <w:t xml:space="preserve"> th</w:t>
      </w:r>
      <w:r w:rsidR="0089004B">
        <w:rPr>
          <w:lang w:eastAsia="de-DE"/>
        </w:rPr>
        <w:t>is</w:t>
      </w:r>
      <w:r w:rsidR="00120A38" w:rsidRPr="00B44072">
        <w:rPr>
          <w:lang w:eastAsia="de-DE"/>
        </w:rPr>
        <w:t xml:space="preserve"> cost</w:t>
      </w:r>
      <w:r w:rsidR="00E158C4" w:rsidRPr="00B44072">
        <w:rPr>
          <w:lang w:eastAsia="de-DE"/>
        </w:rPr>
        <w:t>,</w:t>
      </w:r>
      <w:r w:rsidR="00120A38" w:rsidRPr="00B44072">
        <w:rPr>
          <w:lang w:eastAsia="de-DE"/>
        </w:rPr>
        <w:t xml:space="preserve"> due to the increased variety </w:t>
      </w:r>
      <w:r w:rsidR="00E158C4" w:rsidRPr="00B44072">
        <w:rPr>
          <w:lang w:eastAsia="de-DE"/>
        </w:rPr>
        <w:t>in</w:t>
      </w:r>
      <w:r w:rsidR="00120A38" w:rsidRPr="00B44072">
        <w:rPr>
          <w:lang w:eastAsia="de-DE"/>
        </w:rPr>
        <w:t xml:space="preserve"> silk</w:t>
      </w:r>
      <w:r w:rsidR="00E158C4" w:rsidRPr="00B44072">
        <w:rPr>
          <w:lang w:eastAsia="de-DE"/>
        </w:rPr>
        <w:t xml:space="preserve"> products</w:t>
      </w:r>
      <w:r w:rsidR="00120A38" w:rsidRPr="00B44072">
        <w:rPr>
          <w:lang w:eastAsia="de-DE"/>
        </w:rPr>
        <w:t>.</w:t>
      </w:r>
      <w:r w:rsidR="005D456B">
        <w:rPr>
          <w:lang w:eastAsia="de-DE"/>
        </w:rPr>
        <w:t xml:space="preserve"> In 1960,</w:t>
      </w:r>
      <w:r w:rsidR="00F9092F" w:rsidRPr="00B44072">
        <w:rPr>
          <w:lang w:eastAsia="de-DE"/>
        </w:rPr>
        <w:t xml:space="preserve"> Lucas</w:t>
      </w:r>
      <w:r w:rsidR="00E158C4" w:rsidRPr="00B44072">
        <w:rPr>
          <w:lang w:eastAsia="de-DE"/>
        </w:rPr>
        <w:t xml:space="preserve"> noted that</w:t>
      </w:r>
      <w:r w:rsidR="00815AD0">
        <w:t xml:space="preserve"> </w:t>
      </w:r>
      <w:r w:rsidRPr="00B44072">
        <w:rPr>
          <w:rStyle w:val="SubtleEmphasis"/>
        </w:rPr>
        <w:t>the further study of different silks will almost certainly help us in the quest for tailor-made protein fibres</w:t>
      </w:r>
      <w:r w:rsidRPr="00B44072">
        <w:fldChar w:fldCharType="begin" w:fldLock="1"/>
      </w:r>
      <w:r w:rsidR="0049443B">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lt;/sup&gt;","plainTextFormattedCitation":"8","previouslyFormattedCitation":"&lt;sup&gt;8&lt;/sup&gt;"},"properties":{"noteIndex":0},"schema":"https://github.com/citation-style-language/schema/raw/master/csl-citation.json"}</w:instrText>
      </w:r>
      <w:r w:rsidRPr="00B44072">
        <w:fldChar w:fldCharType="separate"/>
      </w:r>
      <w:r w:rsidR="00A547E3" w:rsidRPr="00A547E3">
        <w:rPr>
          <w:noProof/>
          <w:vertAlign w:val="superscript"/>
        </w:rPr>
        <w:t>8</w:t>
      </w:r>
      <w:r w:rsidRPr="00B44072">
        <w:fldChar w:fldCharType="end"/>
      </w:r>
      <w:r w:rsidR="00AA29C1">
        <w:t xml:space="preserve">. This </w:t>
      </w:r>
      <w:r w:rsidRPr="00B44072">
        <w:t xml:space="preserve">should translate to significant energy savings in the synthetic polymer industry, while advances in our understanding of the mechanisms behind the fibrillation of fibrous proteins could help </w:t>
      </w:r>
      <w:r w:rsidR="0089004B">
        <w:t>tackle</w:t>
      </w:r>
      <w:r w:rsidRPr="00B44072">
        <w:t xml:space="preserve"> amyloid </w:t>
      </w:r>
      <w:r w:rsidR="0089004B">
        <w:t>degenerative illnesses such as</w:t>
      </w:r>
      <w:r w:rsidRPr="00B44072">
        <w:t xml:space="preserve"> including Alzheimer’s,</w:t>
      </w:r>
      <w:r w:rsidR="00815AD0">
        <w:t xml:space="preserve"> </w:t>
      </w:r>
      <w:r w:rsidRPr="00B44072">
        <w:t>which are believed t</w:t>
      </w:r>
      <w:r w:rsidR="00E158C4" w:rsidRPr="00B44072">
        <w:t>o occur as a result of unwanted</w:t>
      </w:r>
      <w:r w:rsidRPr="00B44072">
        <w:t xml:space="preserve"> fibrillation</w:t>
      </w:r>
      <w:r w:rsidRPr="00B44072">
        <w:fldChar w:fldCharType="begin" w:fldLock="1"/>
      </w:r>
      <w:r w:rsidR="00161D4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mendeley":{"formattedCitation":"&lt;sup&gt;11&lt;/sup&gt;","plainTextFormattedCitation":"11","previouslyFormattedCitation":"&lt;sup&gt;11&lt;/sup&gt;"},"properties":{"noteIndex":0},"schema":"https://github.com/citation-style-language/schema/raw/master/csl-citation.json"}</w:instrText>
      </w:r>
      <w:r w:rsidRPr="00B44072">
        <w:fldChar w:fldCharType="separate"/>
      </w:r>
      <w:r w:rsidR="0049443B" w:rsidRPr="0049443B">
        <w:rPr>
          <w:noProof/>
          <w:vertAlign w:val="superscript"/>
        </w:rPr>
        <w:t>11</w:t>
      </w:r>
      <w:r w:rsidRPr="00B44072">
        <w:fldChar w:fldCharType="end"/>
      </w:r>
      <w:r w:rsidRPr="00B44072">
        <w:t>.</w:t>
      </w:r>
      <w:r w:rsidRPr="006F6904">
        <w:rPr>
          <w:color w:val="2E74B5" w:themeColor="accent1" w:themeShade="BF"/>
        </w:rPr>
        <w:t xml:space="preserve"> </w:t>
      </w:r>
      <w:bookmarkStart w:id="53" w:name="_Toc422910478"/>
    </w:p>
    <w:p w14:paraId="77C7A4CA" w14:textId="77777777" w:rsidR="007E6908" w:rsidRDefault="007E6908">
      <w:pPr>
        <w:spacing w:line="276" w:lineRule="auto"/>
        <w:jc w:val="left"/>
        <w:rPr>
          <w:rFonts w:asciiTheme="majorHAnsi" w:eastAsiaTheme="majorEastAsia" w:hAnsiTheme="majorHAnsi" w:cstheme="majorBidi"/>
          <w:color w:val="262626" w:themeColor="text1" w:themeTint="D9"/>
          <w:sz w:val="40"/>
          <w:szCs w:val="40"/>
        </w:rPr>
      </w:pPr>
      <w:bookmarkStart w:id="54" w:name="_Toc430855980"/>
      <w:r>
        <w:br w:type="page"/>
      </w:r>
    </w:p>
    <w:p w14:paraId="1B1EEC43" w14:textId="14901D7B" w:rsidR="00420117" w:rsidRDefault="00193566" w:rsidP="007A609F">
      <w:pPr>
        <w:pStyle w:val="Heading2"/>
      </w:pPr>
      <w:bookmarkStart w:id="55" w:name="_Toc526843087"/>
      <w:r>
        <w:lastRenderedPageBreak/>
        <w:t>Scope</w:t>
      </w:r>
      <w:bookmarkEnd w:id="55"/>
    </w:p>
    <w:p w14:paraId="2C93B52E" w14:textId="13E49363" w:rsidR="00193566" w:rsidRDefault="00193566" w:rsidP="00EB0528">
      <w:r>
        <w:t xml:space="preserve">The difficulty in artificial replication of natural silk spinning suggests that the process is complex, with multiple latent mechanisms in synchronous operation. </w:t>
      </w:r>
      <w:r w:rsidR="00187D1F">
        <w:t xml:space="preserve">The isolation and exploration of these mechanisms provides the scope for this </w:t>
      </w:r>
      <w:r w:rsidR="00F23078">
        <w:t>thesis</w:t>
      </w:r>
      <w:r w:rsidR="00187D1F">
        <w:t>.</w:t>
      </w:r>
      <w:r w:rsidR="00360DF5">
        <w:t xml:space="preserve"> Over 150 years of dedicated research has yielded </w:t>
      </w:r>
      <w:r w:rsidR="004A44E6">
        <w:t xml:space="preserve">a </w:t>
      </w:r>
      <w:r w:rsidR="00360DF5">
        <w:t xml:space="preserve">considerably </w:t>
      </w:r>
      <w:r w:rsidR="004A44E6">
        <w:t xml:space="preserve">better </w:t>
      </w:r>
      <w:r w:rsidR="00360DF5">
        <w:t xml:space="preserve">understanding of how silks are spun, but areas remain which have either been </w:t>
      </w:r>
      <w:r w:rsidR="00AA29C1">
        <w:t xml:space="preserve">previously </w:t>
      </w:r>
      <w:r w:rsidR="00360DF5">
        <w:t>overlooked, or the tools required to tackle them had not yet been developed. The most active area of re</w:t>
      </w:r>
      <w:r w:rsidR="004A44E6">
        <w:t>search remains reconstitution—</w:t>
      </w:r>
      <w:r w:rsidR="00360DF5">
        <w:t xml:space="preserve">the art of returning a previously spun silk to a liquid state in order to </w:t>
      </w:r>
      <w:r w:rsidR="00AA29C1">
        <w:t>re-</w:t>
      </w:r>
      <w:r w:rsidR="00360DF5">
        <w:t xml:space="preserve">spin in a more industrially appropriate manner. Although progress is being made in </w:t>
      </w:r>
      <w:r w:rsidR="004A44E6">
        <w:t>t</w:t>
      </w:r>
      <w:r w:rsidR="00360DF5">
        <w:t xml:space="preserve">his respect, at a </w:t>
      </w:r>
      <w:r w:rsidR="004A44E6">
        <w:t xml:space="preserve">fundamental </w:t>
      </w:r>
      <w:r w:rsidR="00360DF5">
        <w:t xml:space="preserve">level, it </w:t>
      </w:r>
      <w:r w:rsidR="00AA29C1">
        <w:t>does not</w:t>
      </w:r>
      <w:r w:rsidR="00360DF5">
        <w:t xml:space="preserve"> improve our understanding of the natural system. </w:t>
      </w:r>
    </w:p>
    <w:p w14:paraId="53B64CED" w14:textId="4748D2A3" w:rsidR="00360DF5" w:rsidRDefault="00360DF5" w:rsidP="00EB0528">
      <w:r>
        <w:t>Prior attempts to explore silk flow were hampered b</w:t>
      </w:r>
      <w:r w:rsidR="004A44E6">
        <w:t>y a lack of understanding of silk’s rheology</w:t>
      </w:r>
      <w:r>
        <w:t xml:space="preserve">, and by the computing power available. It is thus good fortune that we find ourselves </w:t>
      </w:r>
      <w:r w:rsidR="004A44E6">
        <w:t xml:space="preserve">both </w:t>
      </w:r>
      <w:r>
        <w:t xml:space="preserve">at the end of a sustained period of research into silk’s flow properties </w:t>
      </w:r>
      <w:r w:rsidR="004A44E6">
        <w:t xml:space="preserve">and </w:t>
      </w:r>
      <w:r>
        <w:t>at the advent of much improved computational methods which provide</w:t>
      </w:r>
      <w:r w:rsidR="004A44E6">
        <w:t>s</w:t>
      </w:r>
      <w:r>
        <w:t xml:space="preserve"> ample opportunity to address this problem. </w:t>
      </w:r>
    </w:p>
    <w:p w14:paraId="0138C0C0" w14:textId="3D24A2F1" w:rsidR="00360DF5" w:rsidRDefault="00360DF5" w:rsidP="00EB0528">
      <w:r>
        <w:t xml:space="preserve">The traditional view of sericin as a waste product has meant that little consideration has been given to it, barring the best methods for removal and disposal. As a result, what thought applied to its role in the spinning process has been </w:t>
      </w:r>
      <w:r w:rsidR="00720797">
        <w:t xml:space="preserve">primarily that of conjecture, not least due to the difficulty of isolating the protein in its native state. The greater </w:t>
      </w:r>
      <w:r w:rsidR="005E23FA">
        <w:t>availability of mutant silkworm</w:t>
      </w:r>
      <w:r w:rsidR="00720797">
        <w:t xml:space="preserve"> strains arising from increased interest in genetic modification thus provides a serendipitous chance to explore the nature and function of these often overlooked proteins.</w:t>
      </w:r>
    </w:p>
    <w:p w14:paraId="7E22CA70" w14:textId="72FCD4AB" w:rsidR="00EB42B3" w:rsidRDefault="00507E5B" w:rsidP="00EB0528">
      <w:r>
        <w:t>S</w:t>
      </w:r>
      <w:r w:rsidR="00EB42B3">
        <w:t xml:space="preserve">everal discussions in the literature </w:t>
      </w:r>
      <w:r>
        <w:t>consider</w:t>
      </w:r>
      <w:r w:rsidR="00EB42B3">
        <w:t xml:space="preserve"> the precise nature of fibrillation mechanisms, </w:t>
      </w:r>
      <w:r>
        <w:t>offering</w:t>
      </w:r>
      <w:r w:rsidR="00EB42B3">
        <w:t xml:space="preserve"> evidence that gelation can occur through different </w:t>
      </w:r>
      <w:r>
        <w:t>means</w:t>
      </w:r>
      <w:r w:rsidR="00EB42B3">
        <w:t>. While silk’s flow behaviour has been extensively characterised in terms of its response to increasingly large shear rates, little time has been given to the length of application, or how different gelation methods may interact to spin fibres.</w:t>
      </w:r>
      <w:r w:rsidR="00815AD0">
        <w:t xml:space="preserve"> </w:t>
      </w:r>
    </w:p>
    <w:p w14:paraId="23B2B704" w14:textId="250FA1D2" w:rsidR="00EB42B3" w:rsidRDefault="00EB42B3" w:rsidP="00EB0528">
      <w:r>
        <w:t>These knowledge gaps have provided scope and direction throughout this thesis, leading towards an improved understanding of the flow properties of native silk proteins, which should further the design of both bioinspired and biomimetic fibres. The overarching themes addres</w:t>
      </w:r>
      <w:r w:rsidR="00B32B26">
        <w:t>sed herein can be seen as seeking answers to the following broad research questions.</w:t>
      </w:r>
    </w:p>
    <w:p w14:paraId="019B2AEC" w14:textId="33C34B0A" w:rsidR="00F43557" w:rsidRPr="00EB0528" w:rsidRDefault="00F43557" w:rsidP="007A609F">
      <w:pPr>
        <w:pStyle w:val="Heading2"/>
      </w:pPr>
      <w:bookmarkStart w:id="56" w:name="_Toc526843088"/>
      <w:r w:rsidRPr="00EB0528">
        <w:t>Aims</w:t>
      </w:r>
      <w:bookmarkEnd w:id="56"/>
    </w:p>
    <w:p w14:paraId="553FFC45" w14:textId="2591AA5C" w:rsidR="004A53EB" w:rsidRPr="00EB0528" w:rsidRDefault="004A53EB" w:rsidP="00EB0528">
      <w:pPr>
        <w:pStyle w:val="ListParagraph"/>
        <w:numPr>
          <w:ilvl w:val="0"/>
          <w:numId w:val="29"/>
        </w:numPr>
      </w:pPr>
      <w:r w:rsidRPr="00EB0528">
        <w:t>Can reliable predictive flow models be created for silk which afford us the opportunity to explore design variables for synthetic analogues</w:t>
      </w:r>
      <w:r w:rsidR="00422B7A">
        <w:t>?</w:t>
      </w:r>
    </w:p>
    <w:p w14:paraId="0C99CAEE" w14:textId="4CFB819C" w:rsidR="007A609F" w:rsidRDefault="00766A2F" w:rsidP="007A609F">
      <w:pPr>
        <w:pStyle w:val="ListParagraph"/>
        <w:numPr>
          <w:ilvl w:val="0"/>
          <w:numId w:val="29"/>
        </w:numPr>
      </w:pPr>
      <w:r>
        <w:t>What are the rheological properties of</w:t>
      </w:r>
      <w:r w:rsidR="004A53EB" w:rsidRPr="00EB0528">
        <w:t xml:space="preserve"> sericin </w:t>
      </w:r>
      <w:r w:rsidR="004A44E6">
        <w:t>and how do they</w:t>
      </w:r>
      <w:r>
        <w:t xml:space="preserve"> </w:t>
      </w:r>
      <w:r w:rsidR="004A53EB" w:rsidRPr="00EB0528">
        <w:t>affect silk spinning</w:t>
      </w:r>
      <w:r>
        <w:t>?</w:t>
      </w:r>
    </w:p>
    <w:p w14:paraId="33350867" w14:textId="4FE90225" w:rsidR="007E6908" w:rsidRPr="007A609F" w:rsidRDefault="004A53EB" w:rsidP="007A609F">
      <w:pPr>
        <w:pStyle w:val="ListParagraph"/>
        <w:numPr>
          <w:ilvl w:val="0"/>
          <w:numId w:val="29"/>
        </w:numPr>
      </w:pPr>
      <w:r w:rsidRPr="00EB0528">
        <w:t>What are the energetic r</w:t>
      </w:r>
      <w:r w:rsidR="004A44E6">
        <w:t>equirements for silk spinning—</w:t>
      </w:r>
      <w:r w:rsidRPr="00EB0528">
        <w:t xml:space="preserve">what forms can this input take, and which are critical? </w:t>
      </w:r>
      <w:r w:rsidR="007E6908">
        <w:br w:type="page"/>
      </w:r>
    </w:p>
    <w:p w14:paraId="311DDC7F" w14:textId="20D1FF1F" w:rsidR="00F23078" w:rsidRDefault="00F23078" w:rsidP="007A609F">
      <w:pPr>
        <w:pStyle w:val="Heading2"/>
      </w:pPr>
      <w:bookmarkStart w:id="57" w:name="_Toc526843089"/>
      <w:r>
        <w:lastRenderedPageBreak/>
        <w:t>Chapter summaries</w:t>
      </w:r>
      <w:bookmarkEnd w:id="57"/>
    </w:p>
    <w:p w14:paraId="0126DE4C" w14:textId="4401DF4A" w:rsidR="001D3E99" w:rsidRPr="00C904A9" w:rsidRDefault="004A44E6" w:rsidP="00506D48">
      <w:r>
        <w:t xml:space="preserve">This thesis is arranged </w:t>
      </w:r>
      <w:r w:rsidR="001D3E99">
        <w:t>in chronological order</w:t>
      </w:r>
      <w:r>
        <w:t xml:space="preserve"> in seven parts</w:t>
      </w:r>
      <w:r w:rsidR="001D3E99">
        <w:t>. A brief summary of each is presented here, w</w:t>
      </w:r>
      <w:r>
        <w:t>ith more detail provided in each chapter introduction</w:t>
      </w:r>
      <w:r w:rsidR="001D3E99">
        <w:t xml:space="preserve">. </w:t>
      </w:r>
    </w:p>
    <w:bookmarkEnd w:id="53"/>
    <w:bookmarkEnd w:id="54"/>
    <w:p w14:paraId="6B5B957D" w14:textId="7D266F15" w:rsidR="00BB13A7" w:rsidRDefault="00BB13A7" w:rsidP="00EB0528">
      <w:pPr>
        <w:pStyle w:val="Heading3"/>
      </w:pPr>
      <w:r>
        <w:t>Chapter</w:t>
      </w:r>
      <w:r w:rsidR="001D3E99">
        <w:t>s</w:t>
      </w:r>
      <w:r>
        <w:t xml:space="preserve"> 1</w:t>
      </w:r>
      <w:r w:rsidR="001D3E99">
        <w:t xml:space="preserve"> and 2</w:t>
      </w:r>
    </w:p>
    <w:p w14:paraId="3382C9E2" w14:textId="4666151B" w:rsidR="00BB13A7" w:rsidRDefault="001D3E99" w:rsidP="00BB13A7">
      <w:r>
        <w:t xml:space="preserve">These </w:t>
      </w:r>
      <w:r w:rsidR="00BB13A7">
        <w:t>chapter</w:t>
      </w:r>
      <w:r>
        <w:t>s</w:t>
      </w:r>
      <w:r w:rsidR="00BB13A7">
        <w:t xml:space="preserve"> summar</w:t>
      </w:r>
      <w:r>
        <w:t>ise</w:t>
      </w:r>
      <w:r w:rsidR="00D64542">
        <w:t xml:space="preserve"> relevant </w:t>
      </w:r>
      <w:r w:rsidR="00BB13A7">
        <w:t>literature</w:t>
      </w:r>
      <w:r w:rsidR="00AA29C1">
        <w:t xml:space="preserve"> pertaining to both the historical and contemporary understanding and use of silk and silk-like materials, before discussing the major techniques used in this thesis</w:t>
      </w:r>
      <w:r w:rsidR="004A44E6">
        <w:t>—</w:t>
      </w:r>
      <w:r w:rsidR="00AA29C1">
        <w:t>computat</w:t>
      </w:r>
      <w:r w:rsidR="004A44E6">
        <w:t xml:space="preserve">ional fluid dynamics </w:t>
      </w:r>
      <w:r w:rsidR="00AA29C1">
        <w:t xml:space="preserve">and </w:t>
      </w:r>
      <w:r w:rsidR="004A44E6">
        <w:t>r</w:t>
      </w:r>
      <w:r w:rsidR="00AA29C1">
        <w:t xml:space="preserve">heometry. </w:t>
      </w:r>
    </w:p>
    <w:p w14:paraId="3B87A51D" w14:textId="0C5013B2" w:rsidR="00BB13A7" w:rsidRDefault="00BB13A7" w:rsidP="00EB0528">
      <w:pPr>
        <w:pStyle w:val="Heading3"/>
      </w:pPr>
      <w:r>
        <w:t xml:space="preserve">Chapter </w:t>
      </w:r>
      <w:r w:rsidR="001D3E99">
        <w:t>3</w:t>
      </w:r>
    </w:p>
    <w:p w14:paraId="5DD62459" w14:textId="11061589" w:rsidR="00BB13A7" w:rsidRPr="007C4E61" w:rsidRDefault="00BB13A7" w:rsidP="00BB13A7">
      <w:r>
        <w:t>This chapter describes experimental work undertaken</w:t>
      </w:r>
      <w:r w:rsidR="00FF1AA6">
        <w:t xml:space="preserve"> to verify </w:t>
      </w:r>
      <w:r>
        <w:t xml:space="preserve">earlier </w:t>
      </w:r>
      <w:r w:rsidR="00FF1AA6">
        <w:t>simulations,</w:t>
      </w:r>
      <w:r>
        <w:t xml:space="preserve"> and extends </w:t>
      </w:r>
      <w:r w:rsidR="00FF1AA6">
        <w:t xml:space="preserve">them </w:t>
      </w:r>
      <w:r>
        <w:t>using a biologically focussed approach to provide computationally derived evidence that silk</w:t>
      </w:r>
      <w:r w:rsidR="00FF1AA6">
        <w:t xml:space="preserve"> i</w:t>
      </w:r>
      <w:r>
        <w:t xml:space="preserve">s pultrusion </w:t>
      </w:r>
      <w:r w:rsidR="00FF1AA6">
        <w:t>spun</w:t>
      </w:r>
      <w:r>
        <w:t>. This chapter forms part of the first paper published from this thesis</w:t>
      </w:r>
      <w:r w:rsidR="00A70D18">
        <w:t>—</w:t>
      </w:r>
      <w:r w:rsidRPr="007C4E61">
        <w:rPr>
          <w:i/>
        </w:rPr>
        <w:t>Analysis of the pressure requirements for silk spinning reveals a pultrusion dominated process</w:t>
      </w:r>
      <w:r w:rsidR="00D64542">
        <w:rPr>
          <w:i/>
        </w:rPr>
        <w:fldChar w:fldCharType="begin" w:fldLock="1"/>
      </w:r>
      <w:r w:rsidR="008B49DD">
        <w:rPr>
          <w:i/>
        </w:rPr>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rsidR="00D64542">
        <w:rPr>
          <w:i/>
        </w:rPr>
        <w:fldChar w:fldCharType="separate"/>
      </w:r>
      <w:r w:rsidR="00407B50" w:rsidRPr="00407B50">
        <w:rPr>
          <w:noProof/>
          <w:vertAlign w:val="superscript"/>
        </w:rPr>
        <w:t>107</w:t>
      </w:r>
      <w:r w:rsidR="00D64542">
        <w:rPr>
          <w:i/>
        </w:rPr>
        <w:fldChar w:fldCharType="end"/>
      </w:r>
      <w:r>
        <w:t>.</w:t>
      </w:r>
    </w:p>
    <w:p w14:paraId="7B3D49DD" w14:textId="415E9005" w:rsidR="00BB13A7" w:rsidRDefault="00BB13A7" w:rsidP="00EB0528">
      <w:pPr>
        <w:pStyle w:val="Heading3"/>
      </w:pPr>
      <w:r>
        <w:t xml:space="preserve">Chapter </w:t>
      </w:r>
      <w:r w:rsidR="001D3E99">
        <w:t>4</w:t>
      </w:r>
    </w:p>
    <w:p w14:paraId="794793D3" w14:textId="327B45C9" w:rsidR="00BB13A7" w:rsidRPr="007C4E61" w:rsidRDefault="00BB13A7" w:rsidP="00BB13A7">
      <w:r>
        <w:t xml:space="preserve">In chapter </w:t>
      </w:r>
      <w:r w:rsidR="004A44E6">
        <w:t>four</w:t>
      </w:r>
      <w:r>
        <w:t xml:space="preserve">, several methods to support and corroborate the pultrusion hypothesis offered in chapter </w:t>
      </w:r>
      <w:r w:rsidR="004A44E6">
        <w:t>three</w:t>
      </w:r>
      <w:r>
        <w:t xml:space="preserve"> are presented, describing why extrusion cannot be the domina</w:t>
      </w:r>
      <w:r w:rsidR="004A44E6">
        <w:t>nt process in silk spinning. This</w:t>
      </w:r>
      <w:r>
        <w:t xml:space="preserve"> </w:t>
      </w:r>
      <w:r w:rsidR="004A44E6">
        <w:t xml:space="preserve">validates the </w:t>
      </w:r>
      <w:r>
        <w:t>result</w:t>
      </w:r>
      <w:r w:rsidR="00FF1AA6">
        <w:t>s</w:t>
      </w:r>
      <w:r>
        <w:t xml:space="preserve"> </w:t>
      </w:r>
      <w:r w:rsidR="004A44E6">
        <w:t>in chapter three</w:t>
      </w:r>
      <w:r w:rsidR="00341F84">
        <w:t xml:space="preserve"> and </w:t>
      </w:r>
      <w:r w:rsidR="004A44E6">
        <w:t>comprises the latter half of</w:t>
      </w:r>
      <w:r w:rsidR="00341F84">
        <w:t xml:space="preserve"> the </w:t>
      </w:r>
      <w:r w:rsidR="004A44E6">
        <w:t>publication—</w:t>
      </w:r>
      <w:r w:rsidR="004A44E6" w:rsidRPr="007C4E61">
        <w:rPr>
          <w:i/>
        </w:rPr>
        <w:t>Analysis of the pressure requirements for silk spinning reveals a pultrusion dominated process</w:t>
      </w:r>
      <w:r w:rsidR="004A44E6">
        <w:rPr>
          <w:i/>
        </w:rPr>
        <w:fldChar w:fldCharType="begin" w:fldLock="1"/>
      </w:r>
      <w:r w:rsidR="008B49DD">
        <w:rPr>
          <w:i/>
        </w:rPr>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rsidR="004A44E6">
        <w:rPr>
          <w:i/>
        </w:rPr>
        <w:fldChar w:fldCharType="separate"/>
      </w:r>
      <w:r w:rsidR="00407B50" w:rsidRPr="00407B50">
        <w:rPr>
          <w:noProof/>
          <w:vertAlign w:val="superscript"/>
        </w:rPr>
        <w:t>107</w:t>
      </w:r>
      <w:r w:rsidR="004A44E6">
        <w:rPr>
          <w:i/>
        </w:rPr>
        <w:fldChar w:fldCharType="end"/>
      </w:r>
      <w:r w:rsidR="004A44E6">
        <w:t>.</w:t>
      </w:r>
    </w:p>
    <w:p w14:paraId="49FEFF43" w14:textId="2922516A" w:rsidR="00BB13A7" w:rsidRDefault="00BB13A7" w:rsidP="00EB0528">
      <w:pPr>
        <w:pStyle w:val="Heading3"/>
      </w:pPr>
      <w:r>
        <w:t xml:space="preserve">Chapter </w:t>
      </w:r>
      <w:r w:rsidR="001D3E99">
        <w:t>5</w:t>
      </w:r>
      <w:r>
        <w:t xml:space="preserve"> </w:t>
      </w:r>
    </w:p>
    <w:p w14:paraId="27E6F11F" w14:textId="7BAB6B8B" w:rsidR="00D64542" w:rsidRPr="00506D48" w:rsidRDefault="00D64542" w:rsidP="00506D48">
      <w:pPr>
        <w:rPr>
          <w:i/>
        </w:rPr>
      </w:pPr>
      <w:r>
        <w:t xml:space="preserve">This chapter describes the characterisation of native sericin extracted from a mutant strain of the </w:t>
      </w:r>
      <w:r>
        <w:rPr>
          <w:i/>
        </w:rPr>
        <w:t>B. mori</w:t>
      </w:r>
      <w:r>
        <w:t xml:space="preserve"> silkworm. It details amino acid composition and spectroscopic responses, along with rheological </w:t>
      </w:r>
      <w:r w:rsidR="004A44E6">
        <w:t>responses</w:t>
      </w:r>
      <w:r>
        <w:t xml:space="preserve"> from shear, oscillatory and temperature </w:t>
      </w:r>
      <w:r w:rsidR="004A44E6">
        <w:t>tests to provide</w:t>
      </w:r>
      <w:r>
        <w:t xml:space="preserve"> an</w:t>
      </w:r>
      <w:r w:rsidR="004A44E6">
        <w:t xml:space="preserve"> appropriate model for sericin</w:t>
      </w:r>
      <w:r>
        <w:t xml:space="preserve"> flow behaviour</w:t>
      </w:r>
      <w:r w:rsidR="004A44E6">
        <w:t>,</w:t>
      </w:r>
      <w:r>
        <w:t xml:space="preserve"> and a frame of reference for the sericin recovery industry. This chapter has been published</w:t>
      </w:r>
      <w:r w:rsidR="004A44E6">
        <w:t xml:space="preserve"> as</w:t>
      </w:r>
      <w:r w:rsidR="00A70D18">
        <w:t>—</w:t>
      </w:r>
      <w:r>
        <w:rPr>
          <w:i/>
        </w:rPr>
        <w:t>The rheological properties of native sericin</w:t>
      </w:r>
      <w:r>
        <w:rPr>
          <w:i/>
        </w:rPr>
        <w:fldChar w:fldCharType="begin" w:fldLock="1"/>
      </w:r>
      <w:r w:rsidR="008B49DD">
        <w:rPr>
          <w:i/>
        </w:rPr>
        <w:instrText>ADDIN CSL_CITATION {"citationItems":[{"id":"ITEM-1","itemData":{"DOI":"10.1016/j.actbio.2018.01.021","ISSN":"17427061","abstract":"©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Biomaterialia","id":"ITEM-1","issued":{"date-parts":[["2018","3"]]},"page":"234-242","publisher":"Acta Materialia Inc.","title":"The rheological properties of native sericin","type":"article-journal","volume":"69"},"uris":["http://www.mendeley.com/documents/?uuid=e313a76a-9718-4d56-839c-03f7eb68681c"]}],"mendeley":{"formattedCitation":"&lt;sup&gt;108&lt;/sup&gt;","plainTextFormattedCitation":"108","previouslyFormattedCitation":"&lt;sup&gt;108&lt;/sup&gt;"},"properties":{"noteIndex":0},"schema":"https://github.com/citation-style-language/schema/raw/master/csl-citation.json"}</w:instrText>
      </w:r>
      <w:r>
        <w:rPr>
          <w:i/>
        </w:rPr>
        <w:fldChar w:fldCharType="separate"/>
      </w:r>
      <w:r w:rsidR="00407B50" w:rsidRPr="00407B50">
        <w:rPr>
          <w:noProof/>
          <w:vertAlign w:val="superscript"/>
        </w:rPr>
        <w:t>108</w:t>
      </w:r>
      <w:r>
        <w:rPr>
          <w:i/>
        </w:rPr>
        <w:fldChar w:fldCharType="end"/>
      </w:r>
      <w:r>
        <w:rPr>
          <w:i/>
        </w:rPr>
        <w:t>.</w:t>
      </w:r>
    </w:p>
    <w:p w14:paraId="73964E50" w14:textId="4C76850C" w:rsidR="00BB13A7" w:rsidRDefault="00BB13A7" w:rsidP="00EB0528">
      <w:pPr>
        <w:pStyle w:val="Heading3"/>
      </w:pPr>
      <w:r>
        <w:t xml:space="preserve">Chapter </w:t>
      </w:r>
      <w:r w:rsidR="001D3E99">
        <w:t>6</w:t>
      </w:r>
      <w:r>
        <w:t xml:space="preserve"> </w:t>
      </w:r>
    </w:p>
    <w:p w14:paraId="5027DC7F" w14:textId="4220B5AF" w:rsidR="00BB13A7" w:rsidRDefault="00D64542" w:rsidP="00506D48">
      <w:r>
        <w:t xml:space="preserve">This chapter describes fibroin’s response to steady shear. </w:t>
      </w:r>
      <w:r w:rsidR="004A44E6">
        <w:t>It is b</w:t>
      </w:r>
      <w:r>
        <w:t xml:space="preserve">ased on the hypothesis </w:t>
      </w:r>
      <w:r w:rsidR="00BB13A7">
        <w:t xml:space="preserve">that silk gelation is best described by </w:t>
      </w:r>
      <w:r w:rsidR="00BB13A7">
        <w:rPr>
          <w:i/>
        </w:rPr>
        <w:t>how much</w:t>
      </w:r>
      <w:r>
        <w:t xml:space="preserve"> energy has been imparted</w:t>
      </w:r>
      <w:r w:rsidR="00BB13A7">
        <w:t xml:space="preserve">, rather than </w:t>
      </w:r>
      <w:r w:rsidR="00BB13A7">
        <w:rPr>
          <w:i/>
        </w:rPr>
        <w:t>how fast, how hard</w:t>
      </w:r>
      <w:r w:rsidR="00BB13A7">
        <w:rPr>
          <w:i/>
        </w:rPr>
        <w:softHyphen/>
      </w:r>
      <w:r>
        <w:rPr>
          <w:i/>
        </w:rPr>
        <w:t xml:space="preserve"> </w:t>
      </w:r>
      <w:r w:rsidRPr="00506D48">
        <w:t>or</w:t>
      </w:r>
      <w:r>
        <w:rPr>
          <w:i/>
        </w:rPr>
        <w:t xml:space="preserve"> how long </w:t>
      </w:r>
      <w:r w:rsidRPr="00506D48">
        <w:t>it has been sheared</w:t>
      </w:r>
      <w:r w:rsidR="001D3E99">
        <w:t xml:space="preserve">, it describes </w:t>
      </w:r>
      <w:r w:rsidR="00BB13A7">
        <w:t xml:space="preserve">how native </w:t>
      </w:r>
      <w:r w:rsidR="001D3E99">
        <w:t>fibroin feedstock</w:t>
      </w:r>
      <w:r w:rsidR="00BB13A7">
        <w:t xml:space="preserve"> gel</w:t>
      </w:r>
      <w:r w:rsidR="004A44E6">
        <w:t>s</w:t>
      </w:r>
      <w:r w:rsidR="00BB13A7">
        <w:t xml:space="preserve"> as a result of total accumulate</w:t>
      </w:r>
      <w:r w:rsidR="001D3E99">
        <w:t>d work within the sample. This chapter has been published</w:t>
      </w:r>
      <w:r w:rsidR="004A44E6">
        <w:t xml:space="preserve"> as</w:t>
      </w:r>
      <w:r w:rsidR="00A70D18">
        <w:t>—</w:t>
      </w:r>
      <w:r w:rsidR="001D3E99" w:rsidRPr="00506D48">
        <w:rPr>
          <w:i/>
        </w:rPr>
        <w:t xml:space="preserve">The energy requirements for flow </w:t>
      </w:r>
      <w:r w:rsidR="001D3E99" w:rsidRPr="001270B7">
        <w:rPr>
          <w:i/>
        </w:rPr>
        <w:t>induced solidification of silk</w:t>
      </w:r>
      <w:r w:rsidR="007A609F" w:rsidRPr="001270B7">
        <w:rPr>
          <w:i/>
        </w:rPr>
        <w:fldChar w:fldCharType="begin" w:fldLock="1"/>
      </w:r>
      <w:r w:rsidR="008B49DD">
        <w:rPr>
          <w:i/>
        </w:rPr>
        <w:instrText>ADDIN CSL_CITATION {"citationItems":[{"id":"ITEM-1","itemData":{"DOI":"10.1002/mabi.201800229","ISSN":"16165187","author":[{"dropping-particle":"","family":"Sparkes","given":"James","non-dropping-particle":"","parse-names":false,"suffix":""},{"dropping-particle":"","family":"Holland","given":"Chris","non-dropping-particle":"","parse-names":false,"suffix":""}],"container-title":"Macromolecular Bioscience","id":"ITEM-1","issued":{"date-parts":[["2018"]]},"page":"1800229","title":"The Energy Requirements for Flow-Induced Solidification of Silk","type":"article-journal","volume":"18"},"uris":["http://www.mendeley.com/documents/?uuid=69a6ddfc-1e8f-41f8-b93d-2b4839286273"]}],"mendeley":{"formattedCitation":"&lt;sup&gt;109&lt;/sup&gt;","plainTextFormattedCitation":"109","previouslyFormattedCitation":"&lt;sup&gt;109&lt;/sup&gt;"},"properties":{"noteIndex":0},"schema":"https://github.com/citation-style-language/schema/raw/master/csl-citation.json"}</w:instrText>
      </w:r>
      <w:r w:rsidR="007A609F" w:rsidRPr="001270B7">
        <w:rPr>
          <w:i/>
        </w:rPr>
        <w:fldChar w:fldCharType="separate"/>
      </w:r>
      <w:r w:rsidR="00407B50" w:rsidRPr="00407B50">
        <w:rPr>
          <w:noProof/>
          <w:vertAlign w:val="superscript"/>
        </w:rPr>
        <w:t>109</w:t>
      </w:r>
      <w:r w:rsidR="007A609F" w:rsidRPr="001270B7">
        <w:rPr>
          <w:i/>
        </w:rPr>
        <w:fldChar w:fldCharType="end"/>
      </w:r>
      <w:r w:rsidR="001D3E99" w:rsidRPr="001270B7">
        <w:t>.</w:t>
      </w:r>
    </w:p>
    <w:p w14:paraId="2442C13D" w14:textId="25E90E35" w:rsidR="00BB13A7" w:rsidRDefault="00BB13A7" w:rsidP="00EB0528">
      <w:pPr>
        <w:pStyle w:val="Heading3"/>
      </w:pPr>
      <w:r>
        <w:t xml:space="preserve">Chapter </w:t>
      </w:r>
      <w:r w:rsidR="00FF1AA6">
        <w:t>7</w:t>
      </w:r>
    </w:p>
    <w:p w14:paraId="42D6E2A8" w14:textId="581D2BA7" w:rsidR="00290C00" w:rsidRDefault="004A44E6" w:rsidP="001270B7">
      <w:r>
        <w:t xml:space="preserve">This chapter provides an </w:t>
      </w:r>
      <w:r w:rsidR="00AA29C1">
        <w:t xml:space="preserve">in depth, rambling discussion of the implications and findings presented in </w:t>
      </w:r>
      <w:r>
        <w:t>my thesis</w:t>
      </w:r>
      <w:r w:rsidR="00AA29C1">
        <w:t xml:space="preserve">. It seeks to </w:t>
      </w:r>
      <w:r>
        <w:t>contextualise my</w:t>
      </w:r>
      <w:r w:rsidR="00AA29C1">
        <w:t xml:space="preserve"> findings in the wider field of silk research</w:t>
      </w:r>
      <w:r>
        <w:t>,</w:t>
      </w:r>
      <w:r w:rsidR="00AA29C1">
        <w:t xml:space="preserve"> and offer</w:t>
      </w:r>
      <w:r>
        <w:t>s</w:t>
      </w:r>
      <w:r w:rsidR="00AA29C1">
        <w:t xml:space="preserve"> suggestions for where future attention might be best directed. </w:t>
      </w:r>
      <w:r w:rsidR="00290C00">
        <w:br w:type="page"/>
      </w:r>
    </w:p>
    <w:p w14:paraId="777BD0E0" w14:textId="77777777" w:rsidR="007A609F" w:rsidRDefault="007A609F" w:rsidP="007A609F">
      <w:pPr>
        <w:pStyle w:val="Title"/>
      </w:pPr>
    </w:p>
    <w:p w14:paraId="64090C5F" w14:textId="77777777" w:rsidR="007A609F" w:rsidRDefault="007A609F" w:rsidP="007A609F">
      <w:pPr>
        <w:pStyle w:val="Title"/>
      </w:pPr>
    </w:p>
    <w:p w14:paraId="4A2C8109" w14:textId="77777777" w:rsidR="007A609F" w:rsidRDefault="007A609F" w:rsidP="007A609F">
      <w:pPr>
        <w:pStyle w:val="Title"/>
      </w:pPr>
    </w:p>
    <w:p w14:paraId="285F1F05" w14:textId="77777777" w:rsidR="007A609F" w:rsidRPr="00DA0D3C" w:rsidRDefault="007A609F" w:rsidP="007A609F">
      <w:pPr>
        <w:pStyle w:val="Title"/>
      </w:pPr>
    </w:p>
    <w:p w14:paraId="6435DA1B" w14:textId="77777777" w:rsidR="007A609F" w:rsidRPr="00DA0D3C" w:rsidRDefault="007A609F" w:rsidP="007A609F">
      <w:pPr>
        <w:pStyle w:val="Title"/>
      </w:pPr>
    </w:p>
    <w:p w14:paraId="00FD2F1B" w14:textId="149A34E2" w:rsidR="007A609F" w:rsidRDefault="007A609F" w:rsidP="007A609F">
      <w:pPr>
        <w:pStyle w:val="Heading1"/>
        <w:rPr>
          <w:sz w:val="56"/>
          <w:szCs w:val="56"/>
        </w:rPr>
      </w:pPr>
      <w:bookmarkStart w:id="58" w:name="_Toc526843090"/>
      <w:r w:rsidRPr="00DA0D3C">
        <w:rPr>
          <w:sz w:val="56"/>
          <w:szCs w:val="56"/>
        </w:rPr>
        <w:t xml:space="preserve">Chapter </w:t>
      </w:r>
      <w:r>
        <w:rPr>
          <w:sz w:val="56"/>
          <w:szCs w:val="56"/>
        </w:rPr>
        <w:t>2</w:t>
      </w:r>
      <w:bookmarkEnd w:id="58"/>
    </w:p>
    <w:p w14:paraId="0C04C480" w14:textId="1A8B55DC" w:rsidR="007A609F" w:rsidRDefault="007A609F" w:rsidP="003F5B5E">
      <w:pPr>
        <w:pStyle w:val="Title"/>
      </w:pPr>
      <w:r>
        <w:t>Methods</w:t>
      </w:r>
    </w:p>
    <w:p w14:paraId="2DF323FD" w14:textId="77777777" w:rsidR="007A609F" w:rsidRPr="00DA0D3C" w:rsidRDefault="007A609F" w:rsidP="007A609F"/>
    <w:p w14:paraId="63B87CCF" w14:textId="77777777" w:rsidR="007A609F" w:rsidRDefault="007A609F" w:rsidP="007A609F">
      <w:r>
        <w:br w:type="page"/>
      </w:r>
    </w:p>
    <w:p w14:paraId="6BF4ED8E" w14:textId="75CC1AF5" w:rsidR="00290C00" w:rsidRDefault="00290C00" w:rsidP="007A609F">
      <w:pPr>
        <w:pStyle w:val="Heading2"/>
      </w:pPr>
      <w:bookmarkStart w:id="59" w:name="_Toc526843091"/>
      <w:r>
        <w:lastRenderedPageBreak/>
        <w:t>Introduction to rheology</w:t>
      </w:r>
      <w:bookmarkEnd w:id="59"/>
    </w:p>
    <w:p w14:paraId="2E4A50C1" w14:textId="645D899C" w:rsidR="00290C00" w:rsidRDefault="00290C00" w:rsidP="00290C00">
      <w:r>
        <w:t>One of the principal techniques employed in this thesis is rheology, which is the study of how materials flow and deform. In this chapter, a brief summary of the method is provided for ease of understanding future chapters. The field of rheology generalises and combines the classic theories governing the deformation of a solid or flow of a fluid under the influence of stress</w:t>
      </w:r>
      <w:r>
        <w:rPr>
          <w:lang w:eastAsia="de-DE"/>
        </w:rPr>
        <w:fldChar w:fldCharType="begin" w:fldLock="1"/>
      </w:r>
      <w:r w:rsidR="008B49DD">
        <w:rPr>
          <w:lang w:eastAsia="de-DE"/>
        </w:rPr>
        <w:instrText>ADDIN CSL_CITATION {"citationItems":[{"id":"ITEM-1","itemData":{"DOI":"10.1111/j.1749-6632.1966.tb12631.x","ISSN":"00778923","author":[{"dropping-particle":"","family":"Hoppmann","given":"William H.","non-dropping-particle":"","parse-names":false,"suffix":""}],"container-title":"Annals of the New York Academy of Sciences","id":"ITEM-1","issue":"3","issued":{"date-parts":[["1966","12","16"]]},"note":"&amp;quot;Rheology is the generalisation of the classic theories of the deformation of solids and the flow of fluids.&amp;quot; \n\nbiorheology takes this one step further by introducing biological matter into the system. \n\nIt is thus a multidisciplinary effort.\n\nModelling complex systems through analogies relies on the principle of similitude. \n\n&amp;quot;viscosity in common usage denotes stickiness, and elasticity, springiness&amp;quot;\n\nbut in a formal sense, they represent &amp;quot;the internal resistance to flow and determine the form of the differential equations of motion. \n\nTesting models using empirically derived data is of extermely limited use in the advancement of scientific effort and the establishment of sound scientific objectives.\n\nthe practical futility of sheer mathematisation in biorheology is a fact that should alway sbe given careful consideration; the subject should never be taken as an excuse for mathematical display. Similarly the empirical side of the subject should never be permitted to degenerate into a mere cataloguing of discrete pieces of physical information. Instead both kinds of knowledge should be combined towards a unified biorheology.","page":"873-879","title":"The nature and meaning of biorheology","type":"article-journal","volume":"130"},"uris":["http://www.mendeley.com/documents/?uuid=560672b2-2104-4340-b955-4de736c41388"]},{"id":"ITEM-2","itemData":{"ISBN":"0.0.010.2-11.94","author":[{"dropping-particle":"","family":"Schramm","given":"Gebhard","non-dropping-particle":"","parse-names":false,"suffix":""}],"id":"ITEM-2","issued":{"date-parts":[["1994"]]},"note":"&amp;quot;In rheology, viscosity and elasticity are linked to each other as closely as men and women in the human race&amp;quot;\n\n&amp;quot;Everything flows, if you wait long enough, even mountains...&amp;quot; (from the bible)\n\nRheology describes the deformation of bodies under the influence of stresses. (bodies can be solid, liquid or gas)\n\nflow is plastic deformation (irreversible) of fluids\n(solids also flow - creep)\n\nsolids can be tested in tension and shear, but fluids can only be sheared)\n\nshear stress causes strain in solids but in liquids it causes the rate of strain - analogous to the concept of deformation vs flow. \n\nYoung's modulus and viscosity are thus both resistance factors linked to the nature of the body under shear. \n\nViscosity is the resistance to irreversible positional change of a fluid's volume elements. aka as abvility to ressit shear induced flow. it is a function of chem-phys nature, temp, pres, shear rate, time, voltage)\nshear-thinning is aka as pseudoplastic\n\nsome pseudoplastics exhibit thixotropic behaviour, that is they have a hysteresis effect in the flow and viscosity curves due to the sol-gel transition. the thixotropic effect can be seen on p19\n\nshear-thinning is usually reversible, but often with a time lag.\n\nat low shear, brownian motion means that the viscosity remains constant (zero-shear viscosity) at higher rates, it outpaces the BM and viscosity drops. at very high shear rates the viscosity plateaus as optimum alignment is reached. hence they have 2 newtonian regions (| and |||) and one non-Newtonian region (||)\n\nA rheometer measures the visco-elastic response.\nA viscometer only measures the viscosity. \n\nshear stress (tau) = dynamic viscosity (eta) * shear rate (gamma dot)\nkinematic viscosity (nu) = dynamic viscosity (eta)/ density (rho) \nthe shear rate is defined as dv/dy - the change in velocity across the distance between the plates. \n\nshear rate is the time derivative of strain - (dL/dy)/dt = (dL/dt)/dy = dv/dy\n\na flow curve plots shear stress against shear rate\nviscosity curve plots viscosity agains shear rate\nwhen measuring rheology boundary conditions must be assumed: lkaminar flow, steady state flow, no slippage (problem with fats/greases) and homogeneity. \n\nalternatively, keeping all 6 parameters constant allows the measurement of physical transofrmations within a sample.\n\nThe Rouse-Zim model (beads on a string/spring) is a model for visco-elastic fluids where the beads represent the viscous element and the springs the elastic sections.) \n\nat slow deformation rates,polymers are predominantly viscous , whereas at high rates they act in a more elastic manner. \n\nThe weissenberg effect is that when a viscoelastic fluid moves inwards towards a rotating shaft as a consequence of trying to reach a lwoer energy state (less stretched molecules)but cannot compress and thus moves up the shaft, creating a normal force if this is capped as per a rheometer. \n\nmaxwell model has spring and dashpot in series and represents a viscoelastic fluid. Here the shear stresses and strains are equivalent. \n\ndynamic (oscillatory) testing is non-destructive and probes the material's &amp;quot;at-rest&amp;quot; structure. \n\nan in phase stress response to applie strain is elastic,\na 90degree out of phase difference is a viscous repsonse.\nbetween 0 and 90 degrees is viscoelastic. \n\nthe complex modulus G*=tau_0 / gamma_0 ===&amp;gt;max stress/max strain G* represents the total resistance of a substance to an applied strain.\n\nG* = G' +iG'' ===&amp;gt; here G' is the storage modulus (elastic response, energy can be recovered) and G@@ is the loss modulus (viscous response, energy is dissipated and &amp;quot;lost&amp;quot; through heat). \n\nanalogous descriptions can be made for complex viscosity eta* and complex compliance J*. \n\nboth phase shift angle and G* are frequency dependent.","publisher":"Gebrueder HAAKE GmbH","title":"A Practical Approach to Rheology and Rheometry","type":"book"},"uris":["http://www.mendeley.com/documents/?uuid=88b23a27-1edb-4e9b-abe1-ad8ad73f7978"]}],"mendeley":{"formattedCitation":"&lt;sup&gt;110,111&lt;/sup&gt;","plainTextFormattedCitation":"110,111","previouslyFormattedCitation":"&lt;sup&gt;110,111&lt;/sup&gt;"},"properties":{"noteIndex":0},"schema":"https://github.com/citation-style-language/schema/raw/master/csl-citation.json"}</w:instrText>
      </w:r>
      <w:r>
        <w:rPr>
          <w:lang w:eastAsia="de-DE"/>
        </w:rPr>
        <w:fldChar w:fldCharType="separate"/>
      </w:r>
      <w:r w:rsidR="00407B50" w:rsidRPr="00407B50">
        <w:rPr>
          <w:noProof/>
          <w:vertAlign w:val="superscript"/>
          <w:lang w:eastAsia="de-DE"/>
        </w:rPr>
        <w:t>110,111</w:t>
      </w:r>
      <w:r>
        <w:rPr>
          <w:lang w:eastAsia="de-DE"/>
        </w:rPr>
        <w:fldChar w:fldCharType="end"/>
      </w:r>
      <w:r>
        <w:t>, with the name itself taken from a quotation attributed to Simplicius</w:t>
      </w:r>
      <w:r w:rsidR="00383EDC">
        <w:t>—</w:t>
      </w:r>
      <w:r w:rsidR="00383EDC">
        <w:rPr>
          <w:rStyle w:val="SubtleEmphasis"/>
        </w:rPr>
        <w:t>panta rhei</w:t>
      </w:r>
      <w:r w:rsidR="00383EDC">
        <w:t>—w</w:t>
      </w:r>
      <w:r>
        <w:t>hich loosely translates as everything flows.</w:t>
      </w:r>
      <w:r w:rsidR="00654F86">
        <w:t xml:space="preserve"> W</w:t>
      </w:r>
      <w:r>
        <w:t>e</w:t>
      </w:r>
      <w:r w:rsidR="00654F86">
        <w:t xml:space="preserve"> will </w:t>
      </w:r>
      <w:r>
        <w:t>now discuss how the material prop</w:t>
      </w:r>
      <w:r w:rsidR="00383EDC">
        <w:t>erties elasticity and viscosity—</w:t>
      </w:r>
      <w:r>
        <w:t>comm</w:t>
      </w:r>
      <w:r w:rsidR="00383EDC">
        <w:t>only used to denote springiness</w:t>
      </w:r>
      <w:r>
        <w:t xml:space="preserve"> and stickiness</w:t>
      </w:r>
      <w:r>
        <w:rPr>
          <w:lang w:eastAsia="de-DE"/>
        </w:rPr>
        <w:fldChar w:fldCharType="begin" w:fldLock="1"/>
      </w:r>
      <w:r w:rsidR="008B49DD">
        <w:rPr>
          <w:lang w:eastAsia="de-DE"/>
        </w:rPr>
        <w:instrText>ADDIN CSL_CITATION {"citationItems":[{"id":"ITEM-1","itemData":{"DOI":"10.1111/j.1749-6632.1966.tb12631.x","ISSN":"00778923","author":[{"dropping-particle":"","family":"Hoppmann","given":"William H.","non-dropping-particle":"","parse-names":false,"suffix":""}],"container-title":"Annals of the New York Academy of Sciences","id":"ITEM-1","issue":"3","issued":{"date-parts":[["1966","12","16"]]},"note":"&amp;quot;Rheology is the generalisation of the classic theories of the deformation of solids and the flow of fluids.&amp;quot; \n\nbiorheology takes this one step further by introducing biological matter into the system. \n\nIt is thus a multidisciplinary effort.\n\nModelling complex systems through analogies relies on the principle of similitude. \n\n&amp;quot;viscosity in common usage denotes stickiness, and elasticity, springiness&amp;quot;\n\nbut in a formal sense, they represent &amp;quot;the internal resistance to flow and determine the form of the differential equations of motion. \n\nTesting models using empirically derived data is of extermely limited use in the advancement of scientific effort and the establishment of sound scientific objectives.\n\nthe practical futility of sheer mathematisation in biorheology is a fact that should alway sbe given careful consideration; the subject should never be taken as an excuse for mathematical display. Similarly the empirical side of the subject should never be permitted to degenerate into a mere cataloguing of discrete pieces of physical information. Instead both kinds of knowledge should be combined towards a unified biorheology.","page":"873-879","title":"The nature and meaning of biorheology","type":"article-journal","volume":"130"},"uris":["http://www.mendeley.com/documents/?uuid=560672b2-2104-4340-b955-4de736c41388"]}],"mendeley":{"formattedCitation":"&lt;sup&gt;110&lt;/sup&gt;","plainTextFormattedCitation":"110","previouslyFormattedCitation":"&lt;sup&gt;110&lt;/sup&gt;"},"properties":{"noteIndex":0},"schema":"https://github.com/citation-style-language/schema/raw/master/csl-citation.json"}</w:instrText>
      </w:r>
      <w:r>
        <w:rPr>
          <w:lang w:eastAsia="de-DE"/>
        </w:rPr>
        <w:fldChar w:fldCharType="separate"/>
      </w:r>
      <w:r w:rsidR="00407B50" w:rsidRPr="00407B50">
        <w:rPr>
          <w:noProof/>
          <w:vertAlign w:val="superscript"/>
          <w:lang w:eastAsia="de-DE"/>
        </w:rPr>
        <w:t>110</w:t>
      </w:r>
      <w:r>
        <w:rPr>
          <w:lang w:eastAsia="de-DE"/>
        </w:rPr>
        <w:fldChar w:fldCharType="end"/>
      </w:r>
      <w:r w:rsidR="00A70D18">
        <w:t>—</w:t>
      </w:r>
      <w:r>
        <w:t>are in truth, part of a wider property spectrum known as viscoelasticity (</w:t>
      </w:r>
      <w:r w:rsidRPr="00006B28">
        <w:rPr>
          <w:rStyle w:val="crossrefChar"/>
        </w:rPr>
        <w:fldChar w:fldCharType="begin"/>
      </w:r>
      <w:r w:rsidRPr="00006B28">
        <w:rPr>
          <w:rStyle w:val="crossrefChar"/>
        </w:rPr>
        <w:instrText xml:space="preserve"> REF _Ref524265978 \h </w:instrText>
      </w:r>
      <w:r w:rsidR="00006B28" w:rsidRPr="00006B28">
        <w:rPr>
          <w:rStyle w:val="crossrefChar"/>
        </w:rPr>
        <w:instrText xml:space="preserve">\* Lower </w:instrText>
      </w:r>
      <w:r w:rsidRP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8</w:t>
      </w:r>
      <w:r w:rsidRPr="00006B28">
        <w:rPr>
          <w:rStyle w:val="crossrefChar"/>
        </w:rPr>
        <w:fldChar w:fldCharType="end"/>
      </w:r>
      <w:r w:rsidRPr="00BF2840">
        <w:t>)</w:t>
      </w:r>
      <w:r>
        <w:t>.</w:t>
      </w:r>
    </w:p>
    <w:p w14:paraId="7408D2CD" w14:textId="79E952D8" w:rsidR="00290C00" w:rsidRDefault="00290C00" w:rsidP="008675AF">
      <w:pPr>
        <w:jc w:val="center"/>
      </w:pPr>
      <w:r>
        <w:rPr>
          <w:noProof/>
          <w:lang w:eastAsia="en-GB"/>
        </w:rPr>
        <w:drawing>
          <wp:inline distT="0" distB="0" distL="0" distR="0" wp14:anchorId="59F597A8" wp14:editId="5F1248D2">
            <wp:extent cx="4320000" cy="1251731"/>
            <wp:effectExtent l="0" t="0" r="4445" b="5715"/>
            <wp:docPr id="15" name="Picture 15" descr="Chapter 2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2 fig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1251731"/>
                    </a:xfrm>
                    <a:prstGeom prst="rect">
                      <a:avLst/>
                    </a:prstGeom>
                    <a:noFill/>
                    <a:ln>
                      <a:noFill/>
                    </a:ln>
                  </pic:spPr>
                </pic:pic>
              </a:graphicData>
            </a:graphic>
          </wp:inline>
        </w:drawing>
      </w:r>
    </w:p>
    <w:p w14:paraId="2E767765" w14:textId="3411684C" w:rsidR="00F036F6" w:rsidRPr="00F036F6" w:rsidRDefault="00290C00" w:rsidP="00290C00">
      <w:pPr>
        <w:pStyle w:val="Caption"/>
        <w:rPr>
          <w:vanish/>
          <w:specVanish/>
        </w:rPr>
      </w:pPr>
      <w:bookmarkStart w:id="60" w:name="_Ref524265978"/>
      <w:bookmarkStart w:id="61" w:name="_Toc526530987"/>
      <w:r w:rsidRPr="00E97C5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8</w:t>
      </w:r>
      <w:r w:rsidR="00654F86">
        <w:rPr>
          <w:noProof/>
        </w:rPr>
        <w:fldChar w:fldCharType="end"/>
      </w:r>
      <w:bookmarkEnd w:id="60"/>
      <w:r w:rsidRPr="00E97C59">
        <w:t>: The viscoelastic spectrum.</w:t>
      </w:r>
      <w:bookmarkEnd w:id="61"/>
    </w:p>
    <w:p w14:paraId="118C08BF" w14:textId="12B7DA73" w:rsidR="00290C00" w:rsidRDefault="00F036F6" w:rsidP="00F036F6">
      <w:pPr>
        <w:pStyle w:val="subcaption"/>
        <w:rPr>
          <w:lang w:eastAsia="de-DE"/>
        </w:rPr>
      </w:pPr>
      <w:r>
        <w:t xml:space="preserve"> </w:t>
      </w:r>
      <w:r w:rsidR="00290C00">
        <w:t xml:space="preserve">Real materials occupy a continuum from </w:t>
      </w:r>
      <w:r w:rsidR="00290C00" w:rsidRPr="0067333E">
        <w:rPr>
          <w:b/>
          <w:color w:val="C00000"/>
        </w:rPr>
        <w:t>solid</w:t>
      </w:r>
      <w:r w:rsidR="00290C00" w:rsidRPr="0067333E">
        <w:rPr>
          <w:color w:val="C00000"/>
        </w:rPr>
        <w:t xml:space="preserve"> </w:t>
      </w:r>
      <w:r w:rsidR="00290C00">
        <w:t xml:space="preserve">to </w:t>
      </w:r>
      <w:r w:rsidR="00290C00" w:rsidRPr="0067333E">
        <w:rPr>
          <w:b/>
          <w:color w:val="2E74B5" w:themeColor="accent1" w:themeShade="BF"/>
        </w:rPr>
        <w:t>liquid</w:t>
      </w:r>
      <w:r w:rsidR="00290C00">
        <w:t>, with their position defined by their tendency to deform or flow as a result of stress. This response i</w:t>
      </w:r>
      <w:r w:rsidR="00383EDC">
        <w:t>s</w:t>
      </w:r>
      <w:r w:rsidR="00290C00">
        <w:t xml:space="preserve"> often time dependent and can be r</w:t>
      </w:r>
      <w:r w:rsidR="0067333E">
        <w:t>eadily probed with a rheometer</w:t>
      </w:r>
      <w:r w:rsidR="00290C00">
        <w:t>.</w:t>
      </w:r>
    </w:p>
    <w:p w14:paraId="44384E0B" w14:textId="77777777" w:rsidR="00290C00" w:rsidRDefault="00290C00" w:rsidP="00F74840">
      <w:pPr>
        <w:pStyle w:val="Heading3"/>
        <w:rPr>
          <w:lang w:eastAsia="de-DE"/>
        </w:rPr>
      </w:pPr>
      <w:r>
        <w:rPr>
          <w:lang w:eastAsia="de-DE"/>
        </w:rPr>
        <w:t>Elasticity, viscosity and viscoelasticity</w:t>
      </w:r>
    </w:p>
    <w:p w14:paraId="3F16E0DA" w14:textId="305BE139" w:rsidR="00290C00" w:rsidRPr="00E97265" w:rsidRDefault="00290C00" w:rsidP="00290C00">
      <w:pPr>
        <w:rPr>
          <w:lang w:eastAsia="de-DE"/>
        </w:rPr>
      </w:pPr>
      <w:r w:rsidRPr="008612B8">
        <w:rPr>
          <w:lang w:eastAsia="de-DE"/>
        </w:rPr>
        <w:t>Elasticity</w:t>
      </w:r>
      <w:r>
        <w:rPr>
          <w:lang w:eastAsia="de-DE"/>
        </w:rPr>
        <w:t xml:space="preserve"> describes the tendency of an object to return to its original shape after the removal of an applied stress or load</w:t>
      </w:r>
      <w:r w:rsidR="00654F86">
        <w:rPr>
          <w:lang w:eastAsia="de-DE"/>
        </w:rPr>
        <w:t>, and is a key property of ideal solids</w:t>
      </w:r>
      <w:r>
        <w:rPr>
          <w:lang w:eastAsia="de-DE"/>
        </w:rPr>
        <w:t>. This stress can be applied to solids in several ways, including tension, compression, torsion, or shear; flui</w:t>
      </w:r>
      <w:r w:rsidR="00383EDC">
        <w:rPr>
          <w:lang w:eastAsia="de-DE"/>
        </w:rPr>
        <w:t>ds however, can only be sheared</w:t>
      </w:r>
      <w:r>
        <w:rPr>
          <w:lang w:eastAsia="de-DE"/>
        </w:rPr>
        <w:fldChar w:fldCharType="begin" w:fldLock="1"/>
      </w:r>
      <w:r w:rsidR="008B49DD">
        <w:rPr>
          <w:lang w:eastAsia="de-DE"/>
        </w:rPr>
        <w:instrText>ADDIN CSL_CITATION {"citationItems":[{"id":"ITEM-1","itemData":{"ISBN":"0.0.010.2-11.94","author":[{"dropping-particle":"","family":"Schramm","given":"Gebhard","non-dropping-particle":"","parse-names":false,"suffix":""}],"id":"ITEM-1","issued":{"date-parts":[["1994"]]},"note":"&amp;quot;In rheology, viscosity and elasticity are linked to each other as closely as men and women in the human race&amp;quot;\n\n&amp;quot;Everything flows, if you wait long enough, even mountains...&amp;quot; (from the bible)\n\nRheology describes the deformation of bodies under the influence of stresses. (bodies can be solid, liquid or gas)\n\nflow is plastic deformation (irreversible) of fluids\n(solids also flow - creep)\n\nsolids can be tested in tension and shear, but fluids can only be sheared)\n\nshear stress causes strain in solids but in liquids it causes the rate of strain - analogous to the concept of deformation vs flow. \n\nYoung's modulus and viscosity are thus both resistance factors linked to the nature of the body under shear. \n\nViscosity is the resistance to irreversible positional change of a fluid's volume elements. aka as abvility to ressit shear induced flow. it is a function of chem-phys nature, temp, pres, shear rate, time, voltage)\nshear-thinning is aka as pseudoplastic\n\nsome pseudoplastics exhibit thixotropic behaviour, that is they have a hysteresis effect in the flow and viscosity curves due to the sol-gel transition. the thixotropic effect can be seen on p19\n\nshear-thinning is usually reversible, but often with a time lag.\n\nat low shear, brownian motion means that the viscosity remains constant (zero-shear viscosity) at higher rates, it outpaces the BM and viscosity drops. at very high shear rates the viscosity plateaus as optimum alignment is reached. hence they have 2 newtonian regions (| and |||) and one non-Newtonian region (||)\n\nA rheometer measures the visco-elastic response.\nA viscometer only measures the viscosity. \n\nshear stress (tau) = dynamic viscosity (eta) * shear rate (gamma dot)\nkinematic viscosity (nu) = dynamic viscosity (eta)/ density (rho) \nthe shear rate is defined as dv/dy - the change in velocity across the distance between the plates. \n\nshear rate is the time derivative of strain - (dL/dy)/dt = (dL/dt)/dy = dv/dy\n\na flow curve plots shear stress against shear rate\nviscosity curve plots viscosity agains shear rate\nwhen measuring rheology boundary conditions must be assumed: lkaminar flow, steady state flow, no slippage (problem with fats/greases) and homogeneity. \n\nalternatively, keeping all 6 parameters constant allows the measurement of physical transofrmations within a sample.\n\nThe Rouse-Zim model (beads on a string/spring) is a model for visco-elastic fluids where the beads represent the viscous element and the springs the elastic sections.) \n\nat slow deformation rates,polymers are predominantly viscous , whereas at high rates they act in a more elastic manner. \n\nThe weissenberg effect is that when a viscoelastic fluid moves inwards towards a rotating shaft as a consequence of trying to reach a lwoer energy state (less stretched molecules)but cannot compress and thus moves up the shaft, creating a normal force if this is capped as per a rheometer. \n\nmaxwell model has spring and dashpot in series and represents a viscoelastic fluid. Here the shear stresses and strains are equivalent. \n\ndynamic (oscillatory) testing is non-destructive and probes the material's &amp;quot;at-rest&amp;quot; structure. \n\nan in phase stress response to applie strain is elastic,\na 90degree out of phase difference is a viscous repsonse.\nbetween 0 and 90 degrees is viscoelastic. \n\nthe complex modulus G*=tau_0 / gamma_0 ===&amp;gt;max stress/max strain G* represents the total resistance of a substance to an applied strain.\n\nG* = G' +iG'' ===&amp;gt; here G' is the storage modulus (elastic response, energy can be recovered) and G@@ is the loss modulus (viscous response, energy is dissipated and &amp;quot;lost&amp;quot; through heat). \n\nanalogous descriptions can be made for complex viscosity eta* and complex compliance J*. \n\nboth phase shift angle and G* are frequency dependent.","publisher":"Gebrueder HAAKE GmbH","title":"A Practical Approach to Rheology and Rheometry","type":"book"},"uris":["http://www.mendeley.com/documents/?uuid=88b23a27-1edb-4e9b-abe1-ad8ad73f7978"]}],"mendeley":{"formattedCitation":"&lt;sup&gt;111&lt;/sup&gt;","plainTextFormattedCitation":"111","previouslyFormattedCitation":"&lt;sup&gt;111&lt;/sup&gt;"},"properties":{"noteIndex":0},"schema":"https://github.com/citation-style-language/schema/raw/master/csl-citation.json"}</w:instrText>
      </w:r>
      <w:r>
        <w:rPr>
          <w:lang w:eastAsia="de-DE"/>
        </w:rPr>
        <w:fldChar w:fldCharType="separate"/>
      </w:r>
      <w:r w:rsidR="00407B50" w:rsidRPr="00407B50">
        <w:rPr>
          <w:noProof/>
          <w:vertAlign w:val="superscript"/>
          <w:lang w:eastAsia="de-DE"/>
        </w:rPr>
        <w:t>111</w:t>
      </w:r>
      <w:r>
        <w:rPr>
          <w:lang w:eastAsia="de-DE"/>
        </w:rPr>
        <w:fldChar w:fldCharType="end"/>
      </w:r>
      <w:r>
        <w:rPr>
          <w:lang w:eastAsia="de-DE"/>
        </w:rPr>
        <w:t>.</w:t>
      </w:r>
    </w:p>
    <w:p w14:paraId="6BBCD167" w14:textId="04CABB02" w:rsidR="00290C00" w:rsidRDefault="00290C00" w:rsidP="00290C00">
      <w:pPr>
        <w:rPr>
          <w:lang w:eastAsia="de-DE"/>
        </w:rPr>
      </w:pPr>
      <w:r w:rsidRPr="008612B8">
        <w:rPr>
          <w:lang w:eastAsia="de-DE"/>
        </w:rPr>
        <w:t>Viscosity</w:t>
      </w:r>
      <w:r>
        <w:rPr>
          <w:lang w:eastAsia="de-DE"/>
        </w:rPr>
        <w:t xml:space="preserve"> is a measurement of a material’s ability to resist the shear induced plastic deformation known as flow, with ideal fluids showing entirely viscous behaviour. Commonly envisaged as the degree of intermolecular friction, it is a function of many variables, including temperature, pressure, time, electrical voltage, </w:t>
      </w:r>
      <w:r w:rsidR="00383EDC">
        <w:rPr>
          <w:lang w:eastAsia="de-DE"/>
        </w:rPr>
        <w:t xml:space="preserve">shear rate, and chemical or </w:t>
      </w:r>
      <w:r>
        <w:rPr>
          <w:lang w:eastAsia="de-DE"/>
        </w:rPr>
        <w:t>physical structure</w:t>
      </w:r>
      <w:r>
        <w:rPr>
          <w:lang w:eastAsia="de-DE"/>
        </w:rPr>
        <w:fldChar w:fldCharType="begin" w:fldLock="1"/>
      </w:r>
      <w:r w:rsidR="008B49DD">
        <w:rPr>
          <w:lang w:eastAsia="de-DE"/>
        </w:rPr>
        <w:instrText>ADDIN CSL_CITATION {"citationItems":[{"id":"ITEM-1","itemData":{"ISBN":"0.0.010.2-11.94","author":[{"dropping-particle":"","family":"Schramm","given":"Gebhard","non-dropping-particle":"","parse-names":false,"suffix":""}],"id":"ITEM-1","issued":{"date-parts":[["1994"]]},"note":"&amp;quot;In rheology, viscosity and elasticity are linked to each other as closely as men and women in the human race&amp;quot;\n\n&amp;quot;Everything flows, if you wait long enough, even mountains...&amp;quot; (from the bible)\n\nRheology describes the deformation of bodies under the influence of stresses. (bodies can be solid, liquid or gas)\n\nflow is plastic deformation (irreversible) of fluids\n(solids also flow - creep)\n\nsolids can be tested in tension and shear, but fluids can only be sheared)\n\nshear stress causes strain in solids but in liquids it causes the rate of strain - analogous to the concept of deformation vs flow. \n\nYoung's modulus and viscosity are thus both resistance factors linked to the nature of the body under shear. \n\nViscosity is the resistance to irreversible positional change of a fluid's volume elements. aka as abvility to ressit shear induced flow. it is a function of chem-phys nature, temp, pres, shear rate, time, voltage)\nshear-thinning is aka as pseudoplastic\n\nsome pseudoplastics exhibit thixotropic behaviour, that is they have a hysteresis effect in the flow and viscosity curves due to the sol-gel transition. the thixotropic effect can be seen on p19\n\nshear-thinning is usually reversible, but often with a time lag.\n\nat low shear, brownian motion means that the viscosity remains constant (zero-shear viscosity) at higher rates, it outpaces the BM and viscosity drops. at very high shear rates the viscosity plateaus as optimum alignment is reached. hence they have 2 newtonian regions (| and |||) and one non-Newtonian region (||)\n\nA rheometer measures the visco-elastic response.\nA viscometer only measures the viscosity. \n\nshear stress (tau) = dynamic viscosity (eta) * shear rate (gamma dot)\nkinematic viscosity (nu) = dynamic viscosity (eta)/ density (rho) \nthe shear rate is defined as dv/dy - the change in velocity across the distance between the plates. \n\nshear rate is the time derivative of strain - (dL/dy)/dt = (dL/dt)/dy = dv/dy\n\na flow curve plots shear stress against shear rate\nviscosity curve plots viscosity agains shear rate\nwhen measuring rheology boundary conditions must be assumed: lkaminar flow, steady state flow, no slippage (problem with fats/greases) and homogeneity. \n\nalternatively, keeping all 6 parameters constant allows the measurement of physical transofrmations within a sample.\n\nThe Rouse-Zim model (beads on a string/spring) is a model for visco-elastic fluids where the beads represent the viscous element and the springs the elastic sections.) \n\nat slow deformation rates,polymers are predominantly viscous , whereas at high rates they act in a more elastic manner. \n\nThe weissenberg effect is that when a viscoelastic fluid moves inwards towards a rotating shaft as a consequence of trying to reach a lwoer energy state (less stretched molecules)but cannot compress and thus moves up the shaft, creating a normal force if this is capped as per a rheometer. \n\nmaxwell model has spring and dashpot in series and represents a viscoelastic fluid. Here the shear stresses and strains are equivalent. \n\ndynamic (oscillatory) testing is non-destructive and probes the material's &amp;quot;at-rest&amp;quot; structure. \n\nan in phase stress response to applie strain is elastic,\na 90degree out of phase difference is a viscous repsonse.\nbetween 0 and 90 degrees is viscoelastic. \n\nthe complex modulus G*=tau_0 / gamma_0 ===&amp;gt;max stress/max strain G* represents the total resistance of a substance to an applied strain.\n\nG* = G' +iG'' ===&amp;gt; here G' is the storage modulus (elastic response, energy can be recovered) and G@@ is the loss modulus (viscous response, energy is dissipated and &amp;quot;lost&amp;quot; through heat). \n\nanalogous descriptions can be made for complex viscosity eta* and complex compliance J*. \n\nboth phase shift angle and G* are frequency dependent.","publisher":"Gebrueder HAAKE GmbH","title":"A Practical Approach to Rheology and Rheometry","type":"book"},"uris":["http://www.mendeley.com/documents/?uuid=88b23a27-1edb-4e9b-abe1-ad8ad73f7978"]}],"mendeley":{"formattedCitation":"&lt;sup&gt;111&lt;/sup&gt;","plainTextFormattedCitation":"111","previouslyFormattedCitation":"&lt;sup&gt;111&lt;/sup&gt;"},"properties":{"noteIndex":0},"schema":"https://github.com/citation-style-language/schema/raw/master/csl-citation.json"}</w:instrText>
      </w:r>
      <w:r>
        <w:rPr>
          <w:lang w:eastAsia="de-DE"/>
        </w:rPr>
        <w:fldChar w:fldCharType="separate"/>
      </w:r>
      <w:r w:rsidR="00407B50" w:rsidRPr="00407B50">
        <w:rPr>
          <w:noProof/>
          <w:vertAlign w:val="superscript"/>
          <w:lang w:eastAsia="de-DE"/>
        </w:rPr>
        <w:t>111</w:t>
      </w:r>
      <w:r>
        <w:rPr>
          <w:lang w:eastAsia="de-DE"/>
        </w:rPr>
        <w:fldChar w:fldCharType="end"/>
      </w:r>
      <w:r w:rsidR="00383EDC">
        <w:rPr>
          <w:lang w:eastAsia="de-DE"/>
        </w:rPr>
        <w:t>.</w:t>
      </w:r>
    </w:p>
    <w:p w14:paraId="45BA3DD3" w14:textId="479D2F9F" w:rsidR="00290C00" w:rsidRDefault="00290C00" w:rsidP="00290C00">
      <w:pPr>
        <w:rPr>
          <w:lang w:eastAsia="de-DE"/>
        </w:rPr>
      </w:pPr>
      <w:r>
        <w:rPr>
          <w:lang w:eastAsia="de-DE"/>
        </w:rPr>
        <w:t>Although the above definitions state that solids have an elastic, and fluids a viscous, response to shear, this only applies to ideal materials. In truth, the majority of materials lie somewhere between these two extremes, and conditions can generally be found wherein a material will behave as an elastic solid, a viscous fluid, or anywhere in between. Thus</w:t>
      </w:r>
      <w:r w:rsidR="00383EDC">
        <w:rPr>
          <w:lang w:eastAsia="de-DE"/>
        </w:rPr>
        <w:t>,</w:t>
      </w:r>
      <w:r>
        <w:rPr>
          <w:lang w:eastAsia="de-DE"/>
        </w:rPr>
        <w:t xml:space="preserve"> most materials can be classed as viscoelastic, with even seeming</w:t>
      </w:r>
      <w:r w:rsidR="00383EDC">
        <w:rPr>
          <w:lang w:eastAsia="de-DE"/>
        </w:rPr>
        <w:t>ly solid objects—such as steel and glass—</w:t>
      </w:r>
      <w:r>
        <w:rPr>
          <w:lang w:eastAsia="de-DE"/>
        </w:rPr>
        <w:t xml:space="preserve">flowing under sustained loading through phenomena such as creep. </w:t>
      </w:r>
    </w:p>
    <w:p w14:paraId="1433974A" w14:textId="77777777" w:rsidR="009032D4" w:rsidRDefault="009032D4">
      <w:pPr>
        <w:spacing w:line="276" w:lineRule="auto"/>
        <w:jc w:val="left"/>
        <w:rPr>
          <w:rFonts w:asciiTheme="majorHAnsi" w:eastAsiaTheme="majorEastAsia" w:hAnsiTheme="majorHAnsi" w:cstheme="majorBidi"/>
          <w:color w:val="C45911" w:themeColor="accent2" w:themeShade="BF"/>
          <w:sz w:val="32"/>
          <w:szCs w:val="32"/>
        </w:rPr>
      </w:pPr>
      <w:r>
        <w:br w:type="page"/>
      </w:r>
    </w:p>
    <w:p w14:paraId="14E2A697" w14:textId="292F3C93" w:rsidR="00290C00" w:rsidRDefault="00290C00" w:rsidP="00F74840">
      <w:pPr>
        <w:pStyle w:val="Heading3"/>
      </w:pPr>
      <w:r>
        <w:lastRenderedPageBreak/>
        <w:t>Shear rheometry</w:t>
      </w:r>
    </w:p>
    <w:p w14:paraId="561DA7A6" w14:textId="77777777" w:rsidR="00290C00" w:rsidRDefault="00290C00" w:rsidP="00290C00">
      <w:r>
        <w:t xml:space="preserve">Rheometry is the technique by which the rheological properties of a material are measured, and is typically conducted using a rheometer. While there are several different designs available, the fundamental principle remains the same. Samples are placed between two surfaces and the force (stress) required to move one surface a set distance in a given direction (strain) is then measured, and from these values significant insight can be gained. </w:t>
      </w:r>
    </w:p>
    <w:p w14:paraId="4AB57F5E" w14:textId="5D935574" w:rsidR="00290C00" w:rsidRDefault="00290C00" w:rsidP="00290C00">
      <w:r>
        <w:t>From an analytical perspective, the simplest rheometer would consist of a flat plate translating above a second, fixed plate. For practical reasons, such as the ability to consider effectively infinite strain in a finite space, rotary motion is preferred. However, since the velocity of a rotating object is a function of the radius, samples subject to rotation between two parallel plates would be subject to a range of shear rates. To counter this effect, the moving plate is substituted for a cone with</w:t>
      </w:r>
      <w:r w:rsidR="00383EDC">
        <w:t xml:space="preserve"> the</w:t>
      </w:r>
      <w:r>
        <w:t xml:space="preserve"> slant height determined such that it provides a constant shear rate across the entire radius, with torque and displacement being the measured </w:t>
      </w:r>
      <w:r w:rsidR="00383EDC">
        <w:t>values</w:t>
      </w:r>
      <w:r>
        <w:t xml:space="preserve">. </w:t>
      </w:r>
    </w:p>
    <w:p w14:paraId="2FE420DA" w14:textId="17BE5269" w:rsidR="00290C00" w:rsidRDefault="005D456B" w:rsidP="009C6753">
      <w:pPr>
        <w:jc w:val="center"/>
      </w:pPr>
      <w:r>
        <w:rPr>
          <w:noProof/>
          <w:lang w:eastAsia="en-GB"/>
        </w:rPr>
        <w:drawing>
          <wp:inline distT="0" distB="0" distL="0" distR="0" wp14:anchorId="34CB4FDC" wp14:editId="1E46B54B">
            <wp:extent cx="4320000" cy="233068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330687"/>
                    </a:xfrm>
                    <a:prstGeom prst="rect">
                      <a:avLst/>
                    </a:prstGeom>
                  </pic:spPr>
                </pic:pic>
              </a:graphicData>
            </a:graphic>
          </wp:inline>
        </w:drawing>
      </w:r>
    </w:p>
    <w:p w14:paraId="17A7AB40" w14:textId="5F601AFF" w:rsidR="00F036F6" w:rsidRPr="00F036F6" w:rsidRDefault="00290C00" w:rsidP="00290C00">
      <w:pPr>
        <w:pStyle w:val="Caption"/>
        <w:rPr>
          <w:vanish/>
          <w:specVanish/>
        </w:rPr>
      </w:pPr>
      <w:bookmarkStart w:id="62" w:name="_Toc526530988"/>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9</w:t>
      </w:r>
      <w:r w:rsidR="00654F86">
        <w:rPr>
          <w:noProof/>
        </w:rPr>
        <w:fldChar w:fldCharType="end"/>
      </w:r>
      <w:r>
        <w:rPr>
          <w:noProof/>
        </w:rPr>
        <w:t xml:space="preserve">: </w:t>
      </w:r>
      <w:r w:rsidRPr="008612B8">
        <w:t>Critical components of a rotary rheometer.</w:t>
      </w:r>
      <w:bookmarkEnd w:id="62"/>
    </w:p>
    <w:p w14:paraId="5DCD0DA8" w14:textId="4FDC2212" w:rsidR="00290C00" w:rsidRDefault="00F036F6" w:rsidP="00F036F6">
      <w:pPr>
        <w:pStyle w:val="subcaption"/>
        <w:rPr>
          <w:rFonts w:asciiTheme="majorHAnsi" w:eastAsiaTheme="majorEastAsia" w:hAnsiTheme="majorHAnsi" w:cstheme="majorBidi"/>
          <w:i/>
          <w:iCs/>
          <w:color w:val="833C0B" w:themeColor="accent2" w:themeShade="80"/>
          <w:sz w:val="28"/>
          <w:szCs w:val="28"/>
        </w:rPr>
      </w:pPr>
      <w:r>
        <w:t xml:space="preserve"> </w:t>
      </w:r>
      <w:r w:rsidR="00290C00">
        <w:t xml:space="preserve">A </w:t>
      </w:r>
      <w:r w:rsidR="00290C00" w:rsidRPr="004470ED">
        <w:rPr>
          <w:color w:val="BF8F00" w:themeColor="accent4" w:themeShade="BF"/>
        </w:rPr>
        <w:t xml:space="preserve">sample </w:t>
      </w:r>
      <w:r w:rsidR="00290C00">
        <w:rPr>
          <w:color w:val="BF8F00" w:themeColor="accent4" w:themeShade="BF"/>
        </w:rPr>
        <w:t xml:space="preserve">is </w:t>
      </w:r>
      <w:r w:rsidR="00290C00">
        <w:t xml:space="preserve">compressed between the upper rotating cone (radius </w:t>
      </w:r>
      <w:r w:rsidR="00290C00" w:rsidRPr="0067333E">
        <w:rPr>
          <w:b/>
        </w:rPr>
        <w:t>R</w:t>
      </w:r>
      <w:r w:rsidR="00290C00" w:rsidRPr="0067333E">
        <w:rPr>
          <w:b/>
          <w:vertAlign w:val="subscript"/>
        </w:rPr>
        <w:t>C</w:t>
      </w:r>
      <w:r w:rsidR="00290C00">
        <w:t xml:space="preserve">), and the fixed lower plate. Cone angle </w:t>
      </w:r>
      <w:r w:rsidR="00290C00" w:rsidRPr="0067333E">
        <w:rPr>
          <w:rFonts w:ascii="Symbol" w:hAnsi="Symbol"/>
          <w:b/>
        </w:rPr>
        <w:t></w:t>
      </w:r>
      <w:r w:rsidR="00290C00">
        <w:rPr>
          <w:rFonts w:ascii="Symbol" w:hAnsi="Symbol"/>
        </w:rPr>
        <w:t></w:t>
      </w:r>
      <w:r w:rsidR="00290C00">
        <w:t xml:space="preserve">is dependent on </w:t>
      </w:r>
      <w:r w:rsidR="00290C00" w:rsidRPr="0067333E">
        <w:rPr>
          <w:b/>
        </w:rPr>
        <w:t>R</w:t>
      </w:r>
      <w:r w:rsidR="00290C00" w:rsidRPr="0067333E">
        <w:rPr>
          <w:b/>
          <w:vertAlign w:val="subscript"/>
        </w:rPr>
        <w:t>C</w:t>
      </w:r>
      <w:r w:rsidR="00290C00">
        <w:t xml:space="preserve"> and is specified to ensure constant shear rate across the region of interest. The </w:t>
      </w:r>
      <w:r w:rsidR="00290C00" w:rsidRPr="001E0604">
        <w:rPr>
          <w:color w:val="C00000"/>
        </w:rPr>
        <w:t xml:space="preserve">highlighted region </w:t>
      </w:r>
      <w:r w:rsidR="00290C00">
        <w:t xml:space="preserve">illustrates that the cone is in truth truncated by distance </w:t>
      </w:r>
      <w:r w:rsidR="00290C00" w:rsidRPr="0067333E">
        <w:rPr>
          <w:b/>
          <w:i/>
        </w:rPr>
        <w:t>a</w:t>
      </w:r>
      <w:r w:rsidR="00290C00">
        <w:t xml:space="preserve"> so that parts are not touching and the sample is not pinned in place. Some error is induced by this, since the shear rate is variable in region </w:t>
      </w:r>
      <w:r w:rsidR="00290C00" w:rsidRPr="0067333E">
        <w:rPr>
          <w:b/>
        </w:rPr>
        <w:t>R</w:t>
      </w:r>
      <w:r w:rsidR="00290C00" w:rsidRPr="0067333E">
        <w:rPr>
          <w:b/>
          <w:vertAlign w:val="subscript"/>
        </w:rPr>
        <w:t>T</w:t>
      </w:r>
      <w:r w:rsidR="0067333E" w:rsidRPr="0067333E">
        <w:t>,</w:t>
      </w:r>
      <w:r w:rsidR="00290C00">
        <w:t xml:space="preserve"> but this is small (1</w:t>
      </w:r>
      <w:r w:rsidR="008855B1">
        <w:t>–</w:t>
      </w:r>
      <w:r w:rsidR="00290C00">
        <w:t>5%).</w:t>
      </w:r>
    </w:p>
    <w:p w14:paraId="046AC77F" w14:textId="77777777" w:rsidR="00D22EC2" w:rsidRDefault="00D22EC2">
      <w:pPr>
        <w:spacing w:line="276" w:lineRule="auto"/>
        <w:jc w:val="left"/>
        <w:rPr>
          <w:rFonts w:asciiTheme="majorHAnsi" w:eastAsiaTheme="majorEastAsia" w:hAnsiTheme="majorHAnsi" w:cstheme="majorBidi"/>
          <w:color w:val="C45911" w:themeColor="accent2" w:themeShade="BF"/>
          <w:sz w:val="32"/>
          <w:szCs w:val="32"/>
        </w:rPr>
      </w:pPr>
      <w:r>
        <w:br w:type="page"/>
      </w:r>
    </w:p>
    <w:p w14:paraId="529502DF" w14:textId="59F76F04" w:rsidR="00D22EC2" w:rsidRDefault="00D22EC2" w:rsidP="00770C22">
      <w:pPr>
        <w:pStyle w:val="Heading3"/>
        <w:spacing w:before="0"/>
      </w:pPr>
      <w:r>
        <w:lastRenderedPageBreak/>
        <w:t>Dynamic shear rheometry</w:t>
      </w:r>
    </w:p>
    <w:p w14:paraId="34443810" w14:textId="742AD48D" w:rsidR="00D22EC2" w:rsidRDefault="00D22EC2" w:rsidP="009032D4">
      <w:pPr>
        <w:spacing w:after="120"/>
        <w:rPr>
          <w:lang w:eastAsia="de-DE"/>
        </w:rPr>
      </w:pPr>
      <w:r>
        <w:t xml:space="preserve">Dynamic shear rheometry considers the phase difference </w:t>
      </w:r>
      <m:oMath>
        <m:r>
          <w:rPr>
            <w:rFonts w:ascii="Cambria Math" w:hAnsi="Cambria Math"/>
            <w:lang w:eastAsia="de-DE"/>
          </w:rPr>
          <m:t>δ</m:t>
        </m:r>
      </m:oMath>
      <w:r w:rsidR="009032D4">
        <w:t xml:space="preserve"> between a</w:t>
      </w:r>
      <w:r>
        <w:t xml:space="preserve"> </w:t>
      </w:r>
      <w:r w:rsidR="009032D4">
        <w:t xml:space="preserve">small </w:t>
      </w:r>
      <w:r>
        <w:t>applied strain</w:t>
      </w:r>
      <m:oMath>
        <m:r>
          <w:rPr>
            <w:rFonts w:ascii="Cambria Math" w:hAnsi="Cambria Math"/>
            <w:sz w:val="20"/>
          </w:rPr>
          <m:t xml:space="preserve"> </m:t>
        </m:r>
        <m:r>
          <w:rPr>
            <w:rFonts w:ascii="Cambria Math" w:hAnsi="Cambria Math"/>
            <w:sz w:val="20"/>
            <w:lang w:eastAsia="de-DE"/>
          </w:rPr>
          <m:t>γ(t)=</m:t>
        </m:r>
        <m:sSub>
          <m:sSubPr>
            <m:ctrlPr>
              <w:rPr>
                <w:rFonts w:ascii="Cambria Math" w:hAnsi="Cambria Math"/>
                <w:i/>
                <w:sz w:val="20"/>
                <w:lang w:eastAsia="de-DE"/>
              </w:rPr>
            </m:ctrlPr>
          </m:sSubPr>
          <m:e>
            <m:r>
              <w:rPr>
                <w:rFonts w:ascii="Cambria Math" w:hAnsi="Cambria Math"/>
                <w:sz w:val="20"/>
                <w:lang w:eastAsia="de-DE"/>
              </w:rPr>
              <m:t>γ</m:t>
            </m:r>
          </m:e>
          <m:sub>
            <m:r>
              <w:rPr>
                <w:rFonts w:ascii="Cambria Math" w:hAnsi="Cambria Math"/>
                <w:sz w:val="20"/>
                <w:lang w:eastAsia="de-DE"/>
              </w:rPr>
              <m:t>0</m:t>
            </m:r>
          </m:sub>
        </m:sSub>
        <m:func>
          <m:funcPr>
            <m:ctrlPr>
              <w:rPr>
                <w:rFonts w:ascii="Cambria Math" w:hAnsi="Cambria Math"/>
                <w:i/>
                <w:sz w:val="20"/>
                <w:lang w:eastAsia="de-DE"/>
              </w:rPr>
            </m:ctrlPr>
          </m:funcPr>
          <m:fName>
            <m:r>
              <m:rPr>
                <m:sty m:val="p"/>
              </m:rPr>
              <w:rPr>
                <w:rFonts w:ascii="Cambria Math" w:hAnsi="Cambria Math"/>
                <w:sz w:val="20"/>
                <w:lang w:eastAsia="de-DE"/>
              </w:rPr>
              <m:t>sin</m:t>
            </m:r>
          </m:fName>
          <m:e>
            <m:d>
              <m:dPr>
                <m:ctrlPr>
                  <w:rPr>
                    <w:rFonts w:ascii="Cambria Math" w:hAnsi="Cambria Math"/>
                    <w:i/>
                    <w:sz w:val="20"/>
                    <w:lang w:eastAsia="de-DE"/>
                  </w:rPr>
                </m:ctrlPr>
              </m:dPr>
              <m:e>
                <m:r>
                  <w:rPr>
                    <w:rFonts w:ascii="Cambria Math" w:hAnsi="Cambria Math"/>
                    <w:sz w:val="20"/>
                    <w:lang w:eastAsia="de-DE"/>
                  </w:rPr>
                  <m:t>ωt</m:t>
                </m:r>
              </m:e>
            </m:d>
          </m:e>
        </m:func>
      </m:oMath>
      <w:r>
        <w:t xml:space="preserve"> and a resultant stress</w:t>
      </w:r>
      <m:oMath>
        <m:r>
          <w:rPr>
            <w:rFonts w:ascii="Cambria Math" w:hAnsi="Cambria Math"/>
            <w:sz w:val="20"/>
          </w:rPr>
          <m:t xml:space="preserve"> </m:t>
        </m:r>
        <m:r>
          <w:rPr>
            <w:rFonts w:ascii="Cambria Math" w:hAnsi="Cambria Math"/>
            <w:sz w:val="20"/>
            <w:lang w:eastAsia="de-DE"/>
          </w:rPr>
          <m:t>τ(t)=</m:t>
        </m:r>
        <m:sSub>
          <m:sSubPr>
            <m:ctrlPr>
              <w:rPr>
                <w:rFonts w:ascii="Cambria Math" w:hAnsi="Cambria Math"/>
                <w:i/>
                <w:sz w:val="20"/>
                <w:lang w:eastAsia="de-DE"/>
              </w:rPr>
            </m:ctrlPr>
          </m:sSubPr>
          <m:e>
            <m:r>
              <w:rPr>
                <w:rFonts w:ascii="Cambria Math" w:hAnsi="Cambria Math"/>
                <w:sz w:val="20"/>
                <w:lang w:eastAsia="de-DE"/>
              </w:rPr>
              <m:t>τ</m:t>
            </m:r>
          </m:e>
          <m:sub>
            <m:r>
              <w:rPr>
                <w:rFonts w:ascii="Cambria Math" w:hAnsi="Cambria Math"/>
                <w:sz w:val="20"/>
                <w:lang w:eastAsia="de-DE"/>
              </w:rPr>
              <m:t>0</m:t>
            </m:r>
          </m:sub>
        </m:sSub>
        <m:r>
          <m:rPr>
            <m:sty m:val="p"/>
          </m:rPr>
          <w:rPr>
            <w:rFonts w:ascii="Cambria Math" w:hAnsi="Cambria Math"/>
            <w:sz w:val="20"/>
            <w:lang w:eastAsia="de-DE"/>
          </w:rPr>
          <m:t>sin</m:t>
        </m:r>
        <m:r>
          <w:rPr>
            <w:rFonts w:ascii="Cambria Math" w:hAnsi="Cambria Math"/>
            <w:sz w:val="20"/>
            <w:lang w:eastAsia="de-DE"/>
          </w:rPr>
          <m:t>(ωt+δ)</m:t>
        </m:r>
      </m:oMath>
      <w:r>
        <w:t>. In the case of a purely Hookean solid, there will be no phase difference, and the response is elastic, while for a Newtonian fluid, the phase difference will be at a maximum (90°), and the response purely viscous.</w:t>
      </w:r>
      <w:r w:rsidRPr="001E36B1">
        <w:rPr>
          <w:noProof/>
          <w:lang w:eastAsia="en-GB"/>
        </w:rPr>
        <w:t xml:space="preserve"> </w:t>
      </w:r>
      <w:r>
        <w:rPr>
          <w:lang w:eastAsia="de-DE"/>
        </w:rPr>
        <w:t>Phase differences between zero and ninety degrees are thus viscoelastic. The total resistance of a viscoelastic substance to an applied strain is measured using the complex shear modulus, defined as:</w:t>
      </w:r>
    </w:p>
    <w:tbl>
      <w:tblPr>
        <w:tblpPr w:leftFromText="181" w:rightFromText="181" w:vertAnchor="text" w:tblpY="1"/>
        <w:tblOverlap w:val="never"/>
        <w:tblW w:w="0" w:type="auto"/>
        <w:tblLook w:val="04A0" w:firstRow="1" w:lastRow="0" w:firstColumn="1" w:lastColumn="0" w:noHBand="0" w:noVBand="1"/>
      </w:tblPr>
      <w:tblGrid>
        <w:gridCol w:w="7562"/>
        <w:gridCol w:w="942"/>
      </w:tblGrid>
      <w:tr w:rsidR="00D22EC2" w14:paraId="366F8BD0" w14:textId="77777777" w:rsidTr="00D22EC2">
        <w:tc>
          <w:tcPr>
            <w:tcW w:w="9351" w:type="dxa"/>
            <w:vAlign w:val="bottom"/>
          </w:tcPr>
          <w:p w14:paraId="382781D9" w14:textId="77777777" w:rsidR="00D22EC2" w:rsidRDefault="00776B04" w:rsidP="00D22EC2">
            <w:pPr>
              <w:jc w:val="center"/>
            </w:pPr>
            <m:oMathPara>
              <m:oMath>
                <m:sSup>
                  <m:sSupPr>
                    <m:ctrlPr>
                      <w:rPr>
                        <w:rFonts w:ascii="Cambria Math" w:hAnsi="Cambria Math"/>
                        <w:i/>
                        <w:sz w:val="20"/>
                        <w:lang w:eastAsia="de-DE"/>
                      </w:rPr>
                    </m:ctrlPr>
                  </m:sSupPr>
                  <m:e>
                    <m:r>
                      <w:rPr>
                        <w:rFonts w:ascii="Cambria Math" w:hAnsi="Cambria Math"/>
                        <w:sz w:val="20"/>
                        <w:lang w:eastAsia="de-DE"/>
                      </w:rPr>
                      <m:t>G</m:t>
                    </m:r>
                  </m:e>
                  <m:sup>
                    <m:r>
                      <w:rPr>
                        <w:rFonts w:ascii="Cambria Math" w:hAnsi="Cambria Math"/>
                        <w:sz w:val="20"/>
                        <w:lang w:eastAsia="de-DE"/>
                      </w:rPr>
                      <m:t>*</m:t>
                    </m:r>
                  </m:sup>
                </m:sSup>
                <m:r>
                  <w:rPr>
                    <w:rFonts w:ascii="Cambria Math" w:hAnsi="Cambria Math"/>
                    <w:sz w:val="20"/>
                    <w:lang w:eastAsia="de-DE"/>
                  </w:rPr>
                  <m:t xml:space="preserve">= </m:t>
                </m:r>
                <m:sSup>
                  <m:sSupPr>
                    <m:ctrlPr>
                      <w:rPr>
                        <w:rFonts w:ascii="Cambria Math" w:hAnsi="Cambria Math"/>
                        <w:i/>
                        <w:sz w:val="20"/>
                        <w:lang w:eastAsia="de-DE"/>
                      </w:rPr>
                    </m:ctrlPr>
                  </m:sSupPr>
                  <m:e>
                    <m:r>
                      <w:rPr>
                        <w:rFonts w:ascii="Cambria Math" w:hAnsi="Cambria Math"/>
                        <w:sz w:val="20"/>
                        <w:lang w:eastAsia="de-DE"/>
                      </w:rPr>
                      <m:t>G</m:t>
                    </m:r>
                  </m:e>
                  <m:sup>
                    <m:r>
                      <w:rPr>
                        <w:rFonts w:ascii="Cambria Math" w:hAnsi="Cambria Math"/>
                        <w:sz w:val="20"/>
                        <w:lang w:eastAsia="de-DE"/>
                      </w:rPr>
                      <m:t>'</m:t>
                    </m:r>
                  </m:sup>
                </m:sSup>
                <m:r>
                  <w:rPr>
                    <w:rFonts w:ascii="Cambria Math" w:hAnsi="Cambria Math"/>
                    <w:sz w:val="20"/>
                    <w:lang w:eastAsia="de-DE"/>
                  </w:rPr>
                  <m:t xml:space="preserve">+ </m:t>
                </m:r>
                <m:sSup>
                  <m:sSupPr>
                    <m:ctrlPr>
                      <w:rPr>
                        <w:rFonts w:ascii="Cambria Math" w:hAnsi="Cambria Math"/>
                        <w:i/>
                        <w:sz w:val="20"/>
                        <w:lang w:eastAsia="de-DE"/>
                      </w:rPr>
                    </m:ctrlPr>
                  </m:sSupPr>
                  <m:e>
                    <m:r>
                      <w:rPr>
                        <w:rFonts w:ascii="Cambria Math" w:hAnsi="Cambria Math"/>
                        <w:sz w:val="20"/>
                        <w:lang w:eastAsia="de-DE"/>
                      </w:rPr>
                      <m:t>iG</m:t>
                    </m:r>
                  </m:e>
                  <m:sup>
                    <m:r>
                      <w:rPr>
                        <w:rFonts w:ascii="Cambria Math" w:hAnsi="Cambria Math"/>
                        <w:sz w:val="20"/>
                        <w:lang w:eastAsia="de-DE"/>
                      </w:rPr>
                      <m:t>''</m:t>
                    </m:r>
                  </m:sup>
                </m:sSup>
              </m:oMath>
            </m:oMathPara>
          </w:p>
        </w:tc>
        <w:tc>
          <w:tcPr>
            <w:tcW w:w="1105" w:type="dxa"/>
            <w:vAlign w:val="center"/>
          </w:tcPr>
          <w:p w14:paraId="5EAD38F9" w14:textId="5FC2EDE3" w:rsidR="00D22EC2" w:rsidRDefault="00D22EC2" w:rsidP="00D22EC2">
            <w:pPr>
              <w:jc w:val="center"/>
            </w:pPr>
            <w:bookmarkStart w:id="63" w:name="_Ref524351631"/>
            <w:r>
              <w:t xml:space="preserve">( </w:t>
            </w:r>
            <w:r>
              <w:rPr>
                <w:noProof/>
              </w:rPr>
              <w:fldChar w:fldCharType="begin"/>
            </w:r>
            <w:r>
              <w:rPr>
                <w:noProof/>
              </w:rPr>
              <w:instrText xml:space="preserve"> SEQ Equation \* ARABIC </w:instrText>
            </w:r>
            <w:r>
              <w:rPr>
                <w:noProof/>
              </w:rPr>
              <w:fldChar w:fldCharType="separate"/>
            </w:r>
            <w:r w:rsidR="00897000">
              <w:rPr>
                <w:noProof/>
              </w:rPr>
              <w:t>1</w:t>
            </w:r>
            <w:r>
              <w:rPr>
                <w:noProof/>
              </w:rPr>
              <w:fldChar w:fldCharType="end"/>
            </w:r>
            <w:r>
              <w:t xml:space="preserve"> </w:t>
            </w:r>
            <w:bookmarkStart w:id="64" w:name="_Ref524351625"/>
            <w:r>
              <w:t>)</w:t>
            </w:r>
            <w:bookmarkEnd w:id="63"/>
            <w:bookmarkEnd w:id="64"/>
          </w:p>
        </w:tc>
      </w:tr>
    </w:tbl>
    <w:p w14:paraId="70537EDB" w14:textId="368F3A4F" w:rsidR="00D22EC2" w:rsidRPr="00EA6772" w:rsidRDefault="00D22EC2" w:rsidP="009032D4">
      <w:pPr>
        <w:spacing w:after="120"/>
        <w:rPr>
          <w:lang w:eastAsia="de-DE"/>
        </w:rPr>
      </w:pPr>
      <w:r>
        <w:rPr>
          <w:lang w:eastAsia="de-DE"/>
        </w:rPr>
        <w:t>where the storage modulus</w:t>
      </w:r>
      <m:oMath>
        <m:r>
          <w:rPr>
            <w:rFonts w:ascii="Cambria Math" w:hAnsi="Cambria Math"/>
            <w:lang w:eastAsia="de-DE"/>
          </w:rPr>
          <m:t xml:space="preserve"> </m:t>
        </m:r>
        <m:sSup>
          <m:sSupPr>
            <m:ctrlPr>
              <w:rPr>
                <w:rFonts w:ascii="Cambria Math" w:hAnsi="Cambria Math"/>
                <w:i/>
                <w:lang w:eastAsia="de-DE"/>
              </w:rPr>
            </m:ctrlPr>
          </m:sSupPr>
          <m:e>
            <m:r>
              <w:rPr>
                <w:rFonts w:ascii="Cambria Math" w:hAnsi="Cambria Math"/>
                <w:lang w:eastAsia="de-DE"/>
              </w:rPr>
              <m:t>G</m:t>
            </m:r>
          </m:e>
          <m:sup>
            <m:r>
              <w:rPr>
                <w:rFonts w:ascii="Cambria Math" w:hAnsi="Cambria Math"/>
                <w:lang w:eastAsia="de-DE"/>
              </w:rPr>
              <m:t>'</m:t>
            </m:r>
          </m:sup>
        </m:sSup>
      </m:oMath>
      <w:r>
        <w:rPr>
          <w:lang w:eastAsia="de-DE"/>
        </w:rPr>
        <w:t>, which represents the recoverable elastic response (</w:t>
      </w:r>
      <m:oMath>
        <m:f>
          <m:fPr>
            <m:type m:val="skw"/>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τ</m:t>
                </m:r>
              </m:e>
              <m:sub>
                <m:r>
                  <w:rPr>
                    <w:rFonts w:ascii="Cambria Math" w:hAnsi="Cambria Math"/>
                    <w:sz w:val="20"/>
                  </w:rPr>
                  <m:t>0</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0</m:t>
                </m:r>
              </m:sub>
            </m:sSub>
          </m:den>
        </m:f>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δ</m:t>
            </m:r>
          </m:e>
        </m:func>
      </m:oMath>
      <w:r>
        <w:t>)</w:t>
      </w:r>
      <w:r>
        <w:rPr>
          <w:lang w:eastAsia="de-DE"/>
        </w:rPr>
        <w:t>, and the loss modulus</w:t>
      </w:r>
      <m:oMath>
        <m:r>
          <w:rPr>
            <w:rFonts w:ascii="Cambria Math" w:hAnsi="Cambria Math"/>
            <w:lang w:eastAsia="de-DE"/>
          </w:rPr>
          <m:t xml:space="preserve"> </m:t>
        </m:r>
        <m:sSup>
          <m:sSupPr>
            <m:ctrlPr>
              <w:rPr>
                <w:rFonts w:ascii="Cambria Math" w:hAnsi="Cambria Math"/>
                <w:i/>
                <w:lang w:eastAsia="de-DE"/>
              </w:rPr>
            </m:ctrlPr>
          </m:sSupPr>
          <m:e>
            <m:r>
              <w:rPr>
                <w:rFonts w:ascii="Cambria Math" w:hAnsi="Cambria Math"/>
                <w:lang w:eastAsia="de-DE"/>
              </w:rPr>
              <m:t>G</m:t>
            </m:r>
          </m:e>
          <m:sup>
            <m:r>
              <w:rPr>
                <w:rFonts w:ascii="Cambria Math" w:hAnsi="Cambria Math"/>
                <w:lang w:eastAsia="de-DE"/>
              </w:rPr>
              <m:t>''</m:t>
            </m:r>
          </m:sup>
        </m:sSup>
      </m:oMath>
      <w:r>
        <w:rPr>
          <w:lang w:eastAsia="de-DE"/>
        </w:rPr>
        <w:t>, the dissipated, viscous response (</w:t>
      </w:r>
      <w:r w:rsidR="00770C22">
        <w:t xml:space="preserve"> </w:t>
      </w:r>
      <m:oMath>
        <m:f>
          <m:fPr>
            <m:type m:val="skw"/>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τ</m:t>
                </m:r>
              </m:e>
              <m:sub>
                <m:r>
                  <w:rPr>
                    <w:rFonts w:ascii="Cambria Math" w:hAnsi="Cambria Math"/>
                    <w:sz w:val="20"/>
                  </w:rPr>
                  <m:t>0</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0</m:t>
                </m:r>
              </m:sub>
            </m:sSub>
          </m:den>
        </m:f>
        <m:func>
          <m:funcPr>
            <m:ctrlPr>
              <w:rPr>
                <w:rFonts w:ascii="Cambria Math" w:hAnsi="Cambria Math"/>
                <w:i/>
                <w:sz w:val="20"/>
              </w:rPr>
            </m:ctrlPr>
          </m:funcPr>
          <m:fName>
            <m:r>
              <m:rPr>
                <m:sty m:val="p"/>
              </m:rPr>
              <w:rPr>
                <w:rFonts w:ascii="Cambria Math" w:hAnsi="Cambria Math"/>
                <w:sz w:val="20"/>
              </w:rPr>
              <m:t>sin</m:t>
            </m:r>
          </m:fName>
          <m:e>
            <m:r>
              <w:rPr>
                <w:rFonts w:ascii="Cambria Math" w:hAnsi="Cambria Math"/>
                <w:sz w:val="20"/>
              </w:rPr>
              <m:t>δ</m:t>
            </m:r>
          </m:e>
        </m:func>
      </m:oMath>
      <w:r w:rsidR="00770C22">
        <w:t xml:space="preserve"> </w:t>
      </w:r>
      <w:r>
        <w:t>)</w:t>
      </w:r>
      <w:r>
        <w:rPr>
          <w:lang w:eastAsia="de-DE"/>
        </w:rPr>
        <w:t xml:space="preserve">. The key point </w:t>
      </w:r>
      <w:r w:rsidR="009032D4">
        <w:rPr>
          <w:lang w:eastAsia="de-DE"/>
        </w:rPr>
        <w:t xml:space="preserve">being </w:t>
      </w:r>
      <w:r>
        <w:rPr>
          <w:lang w:eastAsia="de-DE"/>
        </w:rPr>
        <w:t>that frequency of loading of a viscoelastic material affects the phase shift observed, which in turn results in variation of the complex shear modulus. In other words, whether the material acts more or less like a solid or liquid depends on the frequency of vibration (</w:t>
      </w:r>
      <w:r w:rsidRPr="00006B28">
        <w:rPr>
          <w:rStyle w:val="crossrefChar"/>
        </w:rPr>
        <w:fldChar w:fldCharType="begin"/>
      </w:r>
      <w:r w:rsidRPr="00006B28">
        <w:rPr>
          <w:rStyle w:val="crossrefChar"/>
        </w:rPr>
        <w:instrText xml:space="preserve"> REF _Ref521002934 </w:instrText>
      </w:r>
      <w:r w:rsidRPr="00006B28">
        <w:rPr>
          <w:rStyle w:val="crossrefChar"/>
          <w:lang w:eastAsia="de-DE"/>
        </w:rPr>
        <w:instrText xml:space="preserve">\* Lower </w:instrText>
      </w:r>
      <w:r w:rsidRPr="00006B28">
        <w:rPr>
          <w:rStyle w:val="crossrefChar"/>
        </w:rPr>
        <w:instrText xml:space="preserve">\h </w:instrText>
      </w:r>
      <w:r>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10</w:t>
      </w:r>
      <w:r w:rsidRPr="00006B28">
        <w:rPr>
          <w:rStyle w:val="crossrefChar"/>
        </w:rPr>
        <w:fldChar w:fldCharType="end"/>
      </w:r>
      <w:r>
        <w:rPr>
          <w:lang w:eastAsia="de-DE"/>
        </w:rPr>
        <w:t xml:space="preserve">). </w:t>
      </w:r>
    </w:p>
    <w:p w14:paraId="49379629" w14:textId="63C6ECDD" w:rsidR="00290C00" w:rsidRDefault="00290C00" w:rsidP="00290C00">
      <w:pPr>
        <w:jc w:val="center"/>
        <w:rPr>
          <w:noProof/>
          <w:lang w:eastAsia="en-GB"/>
        </w:rPr>
      </w:pPr>
      <w:r>
        <w:rPr>
          <w:noProof/>
          <w:lang w:eastAsia="en-GB"/>
        </w:rPr>
        <w:drawing>
          <wp:inline distT="0" distB="0" distL="0" distR="0" wp14:anchorId="3CB76591" wp14:editId="3CC5BFDF">
            <wp:extent cx="4320000" cy="3102026"/>
            <wp:effectExtent l="0" t="0" r="4445" b="3175"/>
            <wp:docPr id="12" name="Picture 12" descr="Chapter 2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2 fig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102026"/>
                    </a:xfrm>
                    <a:prstGeom prst="rect">
                      <a:avLst/>
                    </a:prstGeom>
                    <a:noFill/>
                    <a:ln>
                      <a:noFill/>
                    </a:ln>
                  </pic:spPr>
                </pic:pic>
              </a:graphicData>
            </a:graphic>
          </wp:inline>
        </w:drawing>
      </w:r>
    </w:p>
    <w:p w14:paraId="41DEB050" w14:textId="03DC151C" w:rsidR="00F036F6" w:rsidRPr="00F036F6" w:rsidRDefault="00290C00" w:rsidP="00290C00">
      <w:pPr>
        <w:pStyle w:val="Caption"/>
        <w:rPr>
          <w:vanish/>
          <w:specVanish/>
        </w:rPr>
      </w:pPr>
      <w:bookmarkStart w:id="65" w:name="_Ref521002934"/>
      <w:bookmarkStart w:id="66" w:name="_Toc526530989"/>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10</w:t>
      </w:r>
      <w:r w:rsidR="00654F86">
        <w:rPr>
          <w:noProof/>
        </w:rPr>
        <w:fldChar w:fldCharType="end"/>
      </w:r>
      <w:bookmarkEnd w:id="65"/>
      <w:r>
        <w:t>:</w:t>
      </w:r>
      <w:r w:rsidRPr="008612B8">
        <w:t xml:space="preserve"> </w:t>
      </w:r>
      <w:r>
        <w:t>T</w:t>
      </w:r>
      <w:r w:rsidRPr="008612B8">
        <w:t>he frequency dependence of a material’s stress response.</w:t>
      </w:r>
      <w:bookmarkEnd w:id="66"/>
    </w:p>
    <w:p w14:paraId="550EAB39" w14:textId="114B87A8" w:rsidR="00770C22" w:rsidRDefault="00F036F6" w:rsidP="00770C22">
      <w:pPr>
        <w:pStyle w:val="subcaption"/>
        <w:spacing w:after="0"/>
      </w:pPr>
      <w:r>
        <w:t xml:space="preserve"> </w:t>
      </w:r>
      <w:r w:rsidR="00290C00">
        <w:t xml:space="preserve">A sample is oscillated across a range of frequencies at a set </w:t>
      </w:r>
      <w:r w:rsidR="00290C00" w:rsidRPr="0067333E">
        <w:rPr>
          <w:b/>
          <w:color w:val="538135" w:themeColor="accent6" w:themeShade="BF"/>
        </w:rPr>
        <w:t>strain</w:t>
      </w:r>
      <w:r w:rsidR="00290C00">
        <w:t xml:space="preserve">, with the </w:t>
      </w:r>
      <w:r w:rsidR="00290C00" w:rsidRPr="0067333E">
        <w:rPr>
          <w:b/>
          <w:color w:val="ED7D31" w:themeColor="accent2"/>
        </w:rPr>
        <w:t>stress</w:t>
      </w:r>
      <w:r w:rsidR="00290C00" w:rsidRPr="003220A4">
        <w:rPr>
          <w:color w:val="ED7D31" w:themeColor="accent2"/>
        </w:rPr>
        <w:t xml:space="preserve"> </w:t>
      </w:r>
      <w:r w:rsidR="00290C00">
        <w:t xml:space="preserve">response measured. The extent to which stress </w:t>
      </w:r>
      <w:r w:rsidR="00290C00" w:rsidRPr="003220A4">
        <w:rPr>
          <w:color w:val="1F3864" w:themeColor="accent5" w:themeShade="80"/>
        </w:rPr>
        <w:t xml:space="preserve">lags </w:t>
      </w:r>
      <w:r w:rsidR="00290C00">
        <w:t xml:space="preserve">behind the strain </w:t>
      </w:r>
      <w:r w:rsidR="00B40B22">
        <w:t>gives</w:t>
      </w:r>
      <w:r w:rsidR="00290C00">
        <w:t xml:space="preserve"> the phase difference </w:t>
      </w:r>
      <w:r w:rsidR="00290C00" w:rsidRPr="00D14025">
        <w:rPr>
          <w:rFonts w:ascii="Symbol" w:hAnsi="Symbol"/>
        </w:rPr>
        <w:t></w:t>
      </w:r>
      <w:r w:rsidR="00290C00">
        <w:t>, which can range from zero (Hookean solid) to ninety degrees (Newtonian fluid), with the viscoelastic spectrum lying between them.</w:t>
      </w:r>
      <w:r w:rsidR="009032D4">
        <w:t xml:space="preserve"> V</w:t>
      </w:r>
      <w:r w:rsidR="00290C00">
        <w:t xml:space="preserve">iscoelastic </w:t>
      </w:r>
      <w:r w:rsidR="009032D4">
        <w:t xml:space="preserve">materials </w:t>
      </w:r>
      <w:r w:rsidR="00290C00">
        <w:t xml:space="preserve">commonly </w:t>
      </w:r>
      <w:r w:rsidR="009032D4">
        <w:t xml:space="preserve">exhibit </w:t>
      </w:r>
      <w:r w:rsidR="00290C00">
        <w:t>timescale dependent</w:t>
      </w:r>
      <w:r w:rsidR="009032D4">
        <w:t xml:space="preserve"> responses, with t</w:t>
      </w:r>
      <w:r w:rsidR="00290C00">
        <w:t xml:space="preserve">he relative proportions of </w:t>
      </w:r>
      <w:r w:rsidR="00290C00" w:rsidRPr="0067333E">
        <w:rPr>
          <w:b/>
          <w:color w:val="FF0000"/>
        </w:rPr>
        <w:t>elastic</w:t>
      </w:r>
      <w:r w:rsidR="00290C00" w:rsidRPr="005D2606">
        <w:rPr>
          <w:color w:val="FF0000"/>
        </w:rPr>
        <w:t xml:space="preserve"> </w:t>
      </w:r>
      <w:r w:rsidR="00290C00">
        <w:t xml:space="preserve">and </w:t>
      </w:r>
      <w:r w:rsidR="00290C00" w:rsidRPr="0067333E">
        <w:rPr>
          <w:b/>
          <w:color w:val="5B9BD5" w:themeColor="accent1"/>
        </w:rPr>
        <w:t>viscous</w:t>
      </w:r>
      <w:r w:rsidR="00290C00" w:rsidRPr="005D2606">
        <w:rPr>
          <w:color w:val="5B9BD5" w:themeColor="accent1"/>
        </w:rPr>
        <w:t xml:space="preserve"> </w:t>
      </w:r>
      <w:r w:rsidR="00290C00">
        <w:t xml:space="preserve">moduli, which together comprise the </w:t>
      </w:r>
      <w:r w:rsidR="00290C00" w:rsidRPr="0067333E">
        <w:rPr>
          <w:b/>
          <w:color w:val="7030A0"/>
        </w:rPr>
        <w:t>complex</w:t>
      </w:r>
      <w:r w:rsidR="00290C00" w:rsidRPr="005D2606">
        <w:rPr>
          <w:color w:val="7030A0"/>
        </w:rPr>
        <w:t xml:space="preserve"> </w:t>
      </w:r>
      <w:r w:rsidR="00290C00" w:rsidRPr="0067333E">
        <w:rPr>
          <w:b/>
          <w:color w:val="7030A0"/>
        </w:rPr>
        <w:t>modulus</w:t>
      </w:r>
      <w:r w:rsidR="00290C00">
        <w:t>, depend</w:t>
      </w:r>
      <w:r w:rsidR="009032D4">
        <w:t>ent</w:t>
      </w:r>
      <w:r w:rsidR="00290C00">
        <w:t xml:space="preserve"> on the </w:t>
      </w:r>
      <w:r w:rsidR="009032D4">
        <w:t xml:space="preserve">strain </w:t>
      </w:r>
      <w:r w:rsidR="00290C00">
        <w:t>rate. A simplistic assessment is that bulk material properties ar</w:t>
      </w:r>
      <w:r w:rsidR="009032D4">
        <w:t>e those of the dominant modulus. I</w:t>
      </w:r>
      <w:r w:rsidR="00290C00">
        <w:t xml:space="preserve">n this example, at low frequencies </w:t>
      </w:r>
      <w:r w:rsidR="00290C00" w:rsidRPr="0067333E">
        <w:rPr>
          <w:b/>
        </w:rPr>
        <w:t>(inset a)</w:t>
      </w:r>
      <w:r w:rsidR="00290C00">
        <w:t xml:space="preserve">, the material behaves more like a fluid and flows (high </w:t>
      </w:r>
      <w:r w:rsidR="00290C00" w:rsidRPr="00D14025">
        <w:rPr>
          <w:rFonts w:ascii="Symbol" w:hAnsi="Symbol"/>
        </w:rPr>
        <w:t></w:t>
      </w:r>
      <w:r w:rsidR="00290C00">
        <w:rPr>
          <w:rFonts w:ascii="Symbol" w:hAnsi="Symbol"/>
        </w:rPr>
        <w:t></w:t>
      </w:r>
      <w:r w:rsidR="00290C00">
        <w:rPr>
          <w:rFonts w:ascii="Symbol" w:hAnsi="Symbol"/>
        </w:rPr>
        <w:t></w:t>
      </w:r>
      <w:r w:rsidR="00290C00">
        <w:t xml:space="preserve">, but at higher frequencies </w:t>
      </w:r>
      <w:r w:rsidR="00290C00" w:rsidRPr="0067333E">
        <w:rPr>
          <w:b/>
        </w:rPr>
        <w:t>(inset b)</w:t>
      </w:r>
      <w:r w:rsidR="00290C00">
        <w:t xml:space="preserve">, the elastic response dominates and the material exhibits more solid-like behaviour (low </w:t>
      </w:r>
      <w:r w:rsidR="00290C00" w:rsidRPr="00D14025">
        <w:rPr>
          <w:rFonts w:ascii="Symbol" w:hAnsi="Symbol"/>
        </w:rPr>
        <w:t></w:t>
      </w:r>
      <w:r w:rsidR="00290C00">
        <w:rPr>
          <w:rFonts w:ascii="Symbol" w:hAnsi="Symbol"/>
        </w:rPr>
        <w:t></w:t>
      </w:r>
      <w:r w:rsidR="00290C00">
        <w:t>.</w:t>
      </w:r>
    </w:p>
    <w:p w14:paraId="7704657C" w14:textId="77777777" w:rsidR="00770C22" w:rsidRDefault="00770C22">
      <w:pPr>
        <w:spacing w:line="276" w:lineRule="auto"/>
        <w:jc w:val="left"/>
        <w:rPr>
          <w:bCs/>
          <w:color w:val="323E4F" w:themeColor="text2" w:themeShade="BF"/>
          <w:sz w:val="16"/>
          <w:szCs w:val="16"/>
        </w:rPr>
      </w:pPr>
      <w:r>
        <w:br w:type="page"/>
      </w:r>
    </w:p>
    <w:p w14:paraId="35B28C9D" w14:textId="2B97D05B" w:rsidR="00290C00" w:rsidRDefault="00290C00" w:rsidP="00F74840">
      <w:pPr>
        <w:pStyle w:val="Heading3"/>
        <w:rPr>
          <w:lang w:eastAsia="de-DE"/>
        </w:rPr>
      </w:pPr>
      <w:r>
        <w:rPr>
          <w:lang w:eastAsia="de-DE"/>
        </w:rPr>
        <w:lastRenderedPageBreak/>
        <w:t>Viscometry</w:t>
      </w:r>
    </w:p>
    <w:p w14:paraId="1DC92DBE" w14:textId="31DFBBC3" w:rsidR="00290C00" w:rsidRDefault="00290C00" w:rsidP="00290C00">
      <w:pPr>
        <w:rPr>
          <w:lang w:eastAsia="de-DE"/>
        </w:rPr>
      </w:pPr>
      <w:r>
        <w:rPr>
          <w:lang w:eastAsia="de-DE"/>
        </w:rPr>
        <w:t>Under conditions where a material is sufficiently deformed to induce flow, there are two potential responses available. Newtonian materials show a linear strain response, whereas non-Newtonian mater</w:t>
      </w:r>
      <w:r w:rsidR="0047329D">
        <w:rPr>
          <w:lang w:eastAsia="de-DE"/>
        </w:rPr>
        <w:t>ials have a non-linear response:</w:t>
      </w:r>
    </w:p>
    <w:tbl>
      <w:tblPr>
        <w:tblpPr w:leftFromText="181" w:rightFromText="181" w:vertAnchor="text" w:tblpY="1"/>
        <w:tblOverlap w:val="never"/>
        <w:tblW w:w="0" w:type="auto"/>
        <w:tblLook w:val="04A0" w:firstRow="1" w:lastRow="0" w:firstColumn="1" w:lastColumn="0" w:noHBand="0" w:noVBand="1"/>
      </w:tblPr>
      <w:tblGrid>
        <w:gridCol w:w="7560"/>
        <w:gridCol w:w="944"/>
      </w:tblGrid>
      <w:tr w:rsidR="00290C00" w14:paraId="35132304" w14:textId="77777777" w:rsidTr="009B5A8E">
        <w:tc>
          <w:tcPr>
            <w:tcW w:w="9351" w:type="dxa"/>
            <w:vAlign w:val="bottom"/>
          </w:tcPr>
          <w:p w14:paraId="49EC892C" w14:textId="77777777" w:rsidR="00290C00" w:rsidRDefault="00290C00" w:rsidP="009B5A8E">
            <w:pPr>
              <w:jc w:val="center"/>
            </w:pPr>
            <m:oMathPara>
              <m:oMath>
                <m:r>
                  <w:rPr>
                    <w:rFonts w:ascii="Cambria Math" w:hAnsi="Cambria Math"/>
                    <w:lang w:eastAsia="de-DE"/>
                  </w:rPr>
                  <m:t>η(</m:t>
                </m:r>
                <m:acc>
                  <m:accPr>
                    <m:chr m:val="̇"/>
                    <m:ctrlPr>
                      <w:rPr>
                        <w:rFonts w:ascii="Cambria Math" w:hAnsi="Cambria Math"/>
                        <w:i/>
                        <w:lang w:eastAsia="de-DE"/>
                      </w:rPr>
                    </m:ctrlPr>
                  </m:accPr>
                  <m:e>
                    <m:r>
                      <w:rPr>
                        <w:rFonts w:ascii="Cambria Math" w:hAnsi="Cambria Math"/>
                        <w:lang w:eastAsia="de-DE"/>
                      </w:rPr>
                      <m:t>γ</m:t>
                    </m:r>
                  </m:e>
                </m:acc>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τ</m:t>
                    </m:r>
                  </m:num>
                  <m:den>
                    <m:acc>
                      <m:accPr>
                        <m:chr m:val="̇"/>
                        <m:ctrlPr>
                          <w:rPr>
                            <w:rFonts w:ascii="Cambria Math" w:hAnsi="Cambria Math"/>
                            <w:i/>
                            <w:lang w:eastAsia="de-DE"/>
                          </w:rPr>
                        </m:ctrlPr>
                      </m:accPr>
                      <m:e>
                        <m:r>
                          <w:rPr>
                            <w:rFonts w:ascii="Cambria Math" w:hAnsi="Cambria Math"/>
                            <w:lang w:eastAsia="de-DE"/>
                          </w:rPr>
                          <m:t>γ</m:t>
                        </m:r>
                      </m:e>
                    </m:acc>
                  </m:den>
                </m:f>
              </m:oMath>
            </m:oMathPara>
          </w:p>
        </w:tc>
        <w:tc>
          <w:tcPr>
            <w:tcW w:w="1105" w:type="dxa"/>
            <w:vAlign w:val="center"/>
          </w:tcPr>
          <w:p w14:paraId="12572AD7" w14:textId="59265DCF"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2</w:t>
            </w:r>
            <w:r>
              <w:rPr>
                <w:noProof/>
              </w:rPr>
              <w:fldChar w:fldCharType="end"/>
            </w:r>
            <w:r>
              <w:t xml:space="preserve"> )</w:t>
            </w:r>
          </w:p>
        </w:tc>
      </w:tr>
    </w:tbl>
    <w:p w14:paraId="3A333109" w14:textId="197CADAC" w:rsidR="00290C00" w:rsidRDefault="00290C00" w:rsidP="00290C00">
      <w:pPr>
        <w:rPr>
          <w:lang w:eastAsia="de-DE"/>
        </w:rPr>
      </w:pPr>
      <w:r>
        <w:rPr>
          <w:lang w:eastAsia="de-DE"/>
        </w:rPr>
        <w:t xml:space="preserve">Where </w:t>
      </w:r>
      <m:oMath>
        <m:r>
          <w:rPr>
            <w:rFonts w:ascii="Cambria Math" w:hAnsi="Cambria Math"/>
            <w:lang w:eastAsia="de-DE"/>
          </w:rPr>
          <m:t>η</m:t>
        </m:r>
      </m:oMath>
      <w:r>
        <w:rPr>
          <w:lang w:eastAsia="de-DE"/>
        </w:rPr>
        <w:t xml:space="preserve"> represents the dynamic viscosity, </w:t>
      </w:r>
      <m:oMath>
        <m:r>
          <w:rPr>
            <w:rFonts w:ascii="Cambria Math" w:hAnsi="Cambria Math"/>
            <w:lang w:eastAsia="de-DE"/>
          </w:rPr>
          <m:t>τ</m:t>
        </m:r>
      </m:oMath>
      <w:r>
        <w:rPr>
          <w:lang w:eastAsia="de-DE"/>
        </w:rPr>
        <w:t xml:space="preserve"> shear stress, and </w:t>
      </w:r>
      <m:oMath>
        <m:acc>
          <m:accPr>
            <m:chr m:val="̇"/>
            <m:ctrlPr>
              <w:rPr>
                <w:rFonts w:ascii="Cambria Math" w:hAnsi="Cambria Math"/>
                <w:i/>
                <w:lang w:eastAsia="de-DE"/>
              </w:rPr>
            </m:ctrlPr>
          </m:accPr>
          <m:e>
            <m:r>
              <w:rPr>
                <w:rFonts w:ascii="Cambria Math" w:hAnsi="Cambria Math"/>
                <w:lang w:eastAsia="de-DE"/>
              </w:rPr>
              <m:t>γ</m:t>
            </m:r>
          </m:e>
        </m:acc>
      </m:oMath>
      <w:r>
        <w:rPr>
          <w:lang w:eastAsia="de-DE"/>
        </w:rPr>
        <w:t xml:space="preserve"> the shear rate. The most common non-Newtonian responses are shear thickening</w:t>
      </w:r>
      <w:r w:rsidR="0047329D">
        <w:rPr>
          <w:lang w:eastAsia="de-DE"/>
        </w:rPr>
        <w:t>—</w:t>
      </w:r>
      <w:r>
        <w:rPr>
          <w:lang w:eastAsia="de-DE"/>
        </w:rPr>
        <w:t>where viscosity increases with applied shear rate, and shear thinning</w:t>
      </w:r>
      <w:r w:rsidR="0047329D">
        <w:rPr>
          <w:lang w:eastAsia="de-DE"/>
        </w:rPr>
        <w:t>—</w:t>
      </w:r>
      <w:r>
        <w:rPr>
          <w:lang w:eastAsia="de-DE"/>
        </w:rPr>
        <w:t xml:space="preserve">where viscosity decreases with applied shear rate. These scenarios are depicted in </w:t>
      </w:r>
      <w:r w:rsidRPr="00006B28">
        <w:rPr>
          <w:rStyle w:val="crossrefChar"/>
        </w:rPr>
        <w:fldChar w:fldCharType="begin"/>
      </w:r>
      <w:r w:rsidRPr="00006B28">
        <w:rPr>
          <w:rStyle w:val="crossrefChar"/>
        </w:rPr>
        <w:instrText xml:space="preserve"> REF _Ref521011466 </w:instrText>
      </w:r>
      <w:r w:rsidR="00006B28" w:rsidRPr="00006B28">
        <w:rPr>
          <w:b/>
          <w:bCs/>
          <w:color w:val="323E4F" w:themeColor="text2" w:themeShade="BF"/>
          <w:u w:val="single"/>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11</w:t>
      </w:r>
      <w:r w:rsidRPr="00006B28">
        <w:rPr>
          <w:rStyle w:val="crossrefChar"/>
        </w:rPr>
        <w:fldChar w:fldCharType="end"/>
      </w:r>
      <w:r>
        <w:rPr>
          <w:lang w:eastAsia="de-DE"/>
        </w:rPr>
        <w:t xml:space="preserve">. </w:t>
      </w:r>
    </w:p>
    <w:p w14:paraId="58ED0547" w14:textId="7A12CF00" w:rsidR="00290C00" w:rsidRDefault="00290C00" w:rsidP="00290C00">
      <w:pPr>
        <w:jc w:val="center"/>
        <w:rPr>
          <w:lang w:eastAsia="de-DE"/>
        </w:rPr>
      </w:pPr>
      <w:r>
        <w:rPr>
          <w:noProof/>
          <w:lang w:eastAsia="en-GB"/>
        </w:rPr>
        <w:drawing>
          <wp:inline distT="0" distB="0" distL="0" distR="0" wp14:anchorId="62C039E6" wp14:editId="4CF8B006">
            <wp:extent cx="2880000" cy="2118095"/>
            <wp:effectExtent l="0" t="0" r="0" b="0"/>
            <wp:docPr id="11" name="Picture 11" descr="Chapter 2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2 fig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18095"/>
                    </a:xfrm>
                    <a:prstGeom prst="rect">
                      <a:avLst/>
                    </a:prstGeom>
                    <a:noFill/>
                    <a:ln>
                      <a:noFill/>
                    </a:ln>
                  </pic:spPr>
                </pic:pic>
              </a:graphicData>
            </a:graphic>
          </wp:inline>
        </w:drawing>
      </w:r>
    </w:p>
    <w:p w14:paraId="392A441E" w14:textId="0BAE9719" w:rsidR="00F036F6" w:rsidRPr="00F036F6" w:rsidRDefault="00290C00" w:rsidP="00290C00">
      <w:pPr>
        <w:pStyle w:val="Caption"/>
        <w:rPr>
          <w:vanish/>
          <w:specVanish/>
        </w:rPr>
      </w:pPr>
      <w:bookmarkStart w:id="67" w:name="_Ref521011466"/>
      <w:bookmarkStart w:id="68" w:name="_Toc526530990"/>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11</w:t>
      </w:r>
      <w:r w:rsidR="00654F86">
        <w:rPr>
          <w:noProof/>
        </w:rPr>
        <w:fldChar w:fldCharType="end"/>
      </w:r>
      <w:bookmarkEnd w:id="67"/>
      <w:r w:rsidRPr="008612B8">
        <w:t>: Viscoelastic behaviours as a result of different shear rates.</w:t>
      </w:r>
      <w:bookmarkEnd w:id="68"/>
    </w:p>
    <w:p w14:paraId="17F05AEC" w14:textId="4307F635" w:rsidR="00290C00" w:rsidRDefault="0047329D" w:rsidP="00F036F6">
      <w:pPr>
        <w:pStyle w:val="subcaption"/>
        <w:rPr>
          <w:lang w:eastAsia="de-DE"/>
        </w:rPr>
      </w:pPr>
      <w:r>
        <w:t xml:space="preserve"> T</w:t>
      </w:r>
      <w:r w:rsidR="00290C00">
        <w:t xml:space="preserve">he application of increasing shear rates can prompt a range of responses in different fluids. While the viscosity of </w:t>
      </w:r>
      <w:r w:rsidR="00290C00" w:rsidRPr="001E0604">
        <w:rPr>
          <w:color w:val="ED7D31" w:themeColor="accent2"/>
        </w:rPr>
        <w:t xml:space="preserve">Newtonian </w:t>
      </w:r>
      <w:r w:rsidR="00290C00">
        <w:t xml:space="preserve">fluids remains linear, that of </w:t>
      </w:r>
      <w:r w:rsidR="00290C00" w:rsidRPr="001E0604">
        <w:rPr>
          <w:color w:val="70AD47" w:themeColor="accent6"/>
        </w:rPr>
        <w:t xml:space="preserve">dilatants </w:t>
      </w:r>
      <w:r w:rsidR="00290C00">
        <w:t xml:space="preserve">and </w:t>
      </w:r>
      <w:r w:rsidR="00290C00" w:rsidRPr="001E0604">
        <w:rPr>
          <w:color w:val="2E74B5" w:themeColor="accent1" w:themeShade="BF"/>
        </w:rPr>
        <w:t xml:space="preserve">pseudoplastics </w:t>
      </w:r>
      <w:r w:rsidR="00290C00">
        <w:t>appear distinctly different, with both exhibiting clear non-Newtonian behaviour</w:t>
      </w:r>
      <w:r>
        <w:t>—</w:t>
      </w:r>
      <w:r w:rsidR="00290C00" w:rsidRPr="001E0604">
        <w:rPr>
          <w:color w:val="70AD47" w:themeColor="accent6"/>
        </w:rPr>
        <w:t xml:space="preserve">shear thickening </w:t>
      </w:r>
      <w:r w:rsidR="00290C00">
        <w:t xml:space="preserve">in the former and in the latter, </w:t>
      </w:r>
      <w:r w:rsidR="00290C00" w:rsidRPr="001E0604">
        <w:rPr>
          <w:color w:val="2E74B5" w:themeColor="accent1" w:themeShade="BF"/>
        </w:rPr>
        <w:t>shear thinning</w:t>
      </w:r>
      <w:r w:rsidR="00290C00">
        <w:t>. Silks are general classified in the latter, though their response does deviate from this idealised behaviour at high rates.</w:t>
      </w:r>
    </w:p>
    <w:p w14:paraId="7ADCD950" w14:textId="0145F7AA" w:rsidR="00290C00" w:rsidRDefault="00290C00" w:rsidP="00290C00">
      <w:pPr>
        <w:rPr>
          <w:lang w:eastAsia="de-DE"/>
        </w:rPr>
      </w:pPr>
      <w:r>
        <w:rPr>
          <w:lang w:eastAsia="de-DE"/>
        </w:rPr>
        <w:t>Many polymers undergo shear thinning between two plateaus, one representing the viscosity at zero shear, measured through extrapolation of low shear rate responses to dynamic (oscillatory) testing, and the other representing the minimum viscosity the material can achieve, measured through application of high shear rates. In general, shear</w:t>
      </w:r>
      <w:r w:rsidR="008855B1">
        <w:rPr>
          <w:lang w:eastAsia="de-DE"/>
        </w:rPr>
        <w:t xml:space="preserve"> </w:t>
      </w:r>
      <w:r>
        <w:rPr>
          <w:lang w:eastAsia="de-DE"/>
        </w:rPr>
        <w:t>thinning is reversible, though the return to the zero shear viscosity can be hysteretic</w:t>
      </w:r>
      <w:r>
        <w:rPr>
          <w:lang w:eastAsia="de-DE"/>
        </w:rPr>
        <w:fldChar w:fldCharType="begin" w:fldLock="1"/>
      </w:r>
      <w:r w:rsidR="008B49DD">
        <w:rPr>
          <w:lang w:eastAsia="de-DE"/>
        </w:rPr>
        <w:instrText>ADDIN CSL_CITATION {"citationItems":[{"id":"ITEM-1","itemData":{"ISBN":"0.0.010.2-11.94","author":[{"dropping-particle":"","family":"Schramm","given":"Gebhard","non-dropping-particle":"","parse-names":false,"suffix":""}],"id":"ITEM-1","issued":{"date-parts":[["1994"]]},"note":"&amp;quot;In rheology, viscosity and elasticity are linked to each other as closely as men and women in the human race&amp;quot;\n\n&amp;quot;Everything flows, if you wait long enough, even mountains...&amp;quot; (from the bible)\n\nRheology describes the deformation of bodies under the influence of stresses. (bodies can be solid, liquid or gas)\n\nflow is plastic deformation (irreversible) of fluids\n(solids also flow - creep)\n\nsolids can be tested in tension and shear, but fluids can only be sheared)\n\nshear stress causes strain in solids but in liquids it causes the rate of strain - analogous to the concept of deformation vs flow. \n\nYoung's modulus and viscosity are thus both resistance factors linked to the nature of the body under shear. \n\nViscosity is the resistance to irreversible positional change of a fluid's volume elements. aka as abvility to ressit shear induced flow. it is a function of chem-phys nature, temp, pres, shear rate, time, voltage)\nshear-thinning is aka as pseudoplastic\n\nsome pseudoplastics exhibit thixotropic behaviour, that is they have a hysteresis effect in the flow and viscosity curves due to the sol-gel transition. the thixotropic effect can be seen on p19\n\nshear-thinning is usually reversible, but often with a time lag.\n\nat low shear, brownian motion means that the viscosity remains constant (zero-shear viscosity) at higher rates, it outpaces the BM and viscosity drops. at very high shear rates the viscosity plateaus as optimum alignment is reached. hence they have 2 newtonian regions (| and |||) and one non-Newtonian region (||)\n\nA rheometer measures the visco-elastic response.\nA viscometer only measures the viscosity. \n\nshear stress (tau) = dynamic viscosity (eta) * shear rate (gamma dot)\nkinematic viscosity (nu) = dynamic viscosity (eta)/ density (rho) \nthe shear rate is defined as dv/dy - the change in velocity across the distance between the plates. \n\nshear rate is the time derivative of strain - (dL/dy)/dt = (dL/dt)/dy = dv/dy\n\na flow curve plots shear stress against shear rate\nviscosity curve plots viscosity agains shear rate\nwhen measuring rheology boundary conditions must be assumed: lkaminar flow, steady state flow, no slippage (problem with fats/greases) and homogeneity. \n\nalternatively, keeping all 6 parameters constant allows the measurement of physical transofrmations within a sample.\n\nThe Rouse-Zim model (beads on a string/spring) is a model for visco-elastic fluids where the beads represent the viscous element and the springs the elastic sections.) \n\nat slow deformation rates,polymers are predominantly viscous , whereas at high rates they act in a more elastic manner. \n\nThe weissenberg effect is that when a viscoelastic fluid moves inwards towards a rotating shaft as a consequence of trying to reach a lwoer energy state (less stretched molecules)but cannot compress and thus moves up the shaft, creating a normal force if this is capped as per a rheometer. \n\nmaxwell model has spring and dashpot in series and represents a viscoelastic fluid. Here the shear stresses and strains are equivalent. \n\ndynamic (oscillatory) testing is non-destructive and probes the material's &amp;quot;at-rest&amp;quot; structure. \n\nan in phase stress response to applie strain is elastic,\na 90degree out of phase difference is a viscous repsonse.\nbetween 0 and 90 degrees is viscoelastic. \n\nthe complex modulus G*=tau_0 / gamma_0 ===&amp;gt;max stress/max strain G* represents the total resistance of a substance to an applied strain.\n\nG* = G' +iG'' ===&amp;gt; here G' is the storage modulus (elastic response, energy can be recovered) and G@@ is the loss modulus (viscous response, energy is dissipated and &amp;quot;lost&amp;quot; through heat). \n\nanalogous descriptions can be made for complex viscosity eta* and complex compliance J*. \n\nboth phase shift angle and G* are frequency dependent.","publisher":"Gebrueder HAAKE GmbH","title":"A Practical Approach to Rheology and Rheometry","type":"book"},"uris":["http://www.mendeley.com/documents/?uuid=88b23a27-1edb-4e9b-abe1-ad8ad73f7978"]}],"mendeley":{"formattedCitation":"&lt;sup&gt;111&lt;/sup&gt;","plainTextFormattedCitation":"111","previouslyFormattedCitation":"&lt;sup&gt;111&lt;/sup&gt;"},"properties":{"noteIndex":0},"schema":"https://github.com/citation-style-language/schema/raw/master/csl-citation.json"}</w:instrText>
      </w:r>
      <w:r>
        <w:rPr>
          <w:lang w:eastAsia="de-DE"/>
        </w:rPr>
        <w:fldChar w:fldCharType="separate"/>
      </w:r>
      <w:r w:rsidR="00407B50" w:rsidRPr="00407B50">
        <w:rPr>
          <w:noProof/>
          <w:vertAlign w:val="superscript"/>
          <w:lang w:eastAsia="de-DE"/>
        </w:rPr>
        <w:t>111</w:t>
      </w:r>
      <w:r>
        <w:rPr>
          <w:lang w:eastAsia="de-DE"/>
        </w:rPr>
        <w:fldChar w:fldCharType="end"/>
      </w:r>
      <w:r>
        <w:rPr>
          <w:lang w:eastAsia="de-DE"/>
        </w:rPr>
        <w:t>, but whether this applies to silk remains unclear (</w:t>
      </w:r>
      <w:r w:rsidR="0047329D">
        <w:rPr>
          <w:lang w:eastAsia="de-DE"/>
        </w:rPr>
        <w:t>more detail in chapters 5–</w:t>
      </w:r>
      <w:r>
        <w:rPr>
          <w:lang w:eastAsia="de-DE"/>
        </w:rPr>
        <w:t>7).</w:t>
      </w:r>
    </w:p>
    <w:p w14:paraId="0589BA24" w14:textId="7AE7D11E" w:rsidR="00290C00" w:rsidRDefault="00290C00" w:rsidP="00290C00">
      <w:r>
        <w:rPr>
          <w:lang w:eastAsia="de-DE"/>
        </w:rPr>
        <w:t xml:space="preserve">In low shear rate flow conditions, polymer chains are able to relax through Brownian motion, hence the observed behaviour is quasi-Newtonian, but there exists a critical shear rate at which the regime first diverges from Newtonian behaviour. </w:t>
      </w:r>
      <w:r>
        <w:t xml:space="preserve">At very high shear rates, </w:t>
      </w:r>
      <w:r w:rsidRPr="000638DE">
        <w:t xml:space="preserve">viscosity plateaus as optimum </w:t>
      </w:r>
      <w:r>
        <w:t xml:space="preserve">molecular alignment is reached and therefore shear thinning materials </w:t>
      </w:r>
      <w:r w:rsidRPr="000638DE">
        <w:t xml:space="preserve">have 2 Newtonian </w:t>
      </w:r>
      <w:r>
        <w:t>and one non-Newtonian region</w:t>
      </w:r>
      <w:r w:rsidRPr="000638DE">
        <w:fldChar w:fldCharType="begin" w:fldLock="1"/>
      </w:r>
      <w:r w:rsidR="008B49DD">
        <w:instrText>ADDIN CSL_CITATION {"citationItems":[{"id":"ITEM-1","itemData":{"ISBN":"0.0.010.2-11.94","author":[{"dropping-particle":"","family":"Schramm","given":"Gebhard","non-dropping-particle":"","parse-names":false,"suffix":""}],"id":"ITEM-1","issued":{"date-parts":[["1994"]]},"note":"&amp;quot;In rheology, viscosity and elasticity are linked to each other as closely as men and women in the human race&amp;quot;\n\n&amp;quot;Everything flows, if you wait long enough, even mountains...&amp;quot; (from the bible)\n\nRheology describes the deformation of bodies under the influence of stresses. (bodies can be solid, liquid or gas)\n\nflow is plastic deformation (irreversible) of fluids\n(solids also flow - creep)\n\nsolids can be tested in tension and shear, but fluids can only be sheared)\n\nshear stress causes strain in solids but in liquids it causes the rate of strain - analogous to the concept of deformation vs flow. \n\nYoung's modulus and viscosity are thus both resistance factors linked to the nature of the body under shear. \n\nViscosity is the resistance to irreversible positional change of a fluid's volume elements. aka as abvility to ressit shear induced flow. it is a function of chem-phys nature, temp, pres, shear rate, time, voltage)\nshear-thinning is aka as pseudoplastic\n\nsome pseudoplastics exhibit thixotropic behaviour, that is they have a hysteresis effect in the flow and viscosity curves due to the sol-gel transition. the thixotropic effect can be seen on p19\n\nshear-thinning is usually reversible, but often with a time lag.\n\nat low shear, brownian motion means that the viscosity remains constant (zero-shear viscosity) at higher rates, it outpaces the BM and viscosity drops. at very high shear rates the viscosity plateaus as optimum alignment is reached. hence they have 2 newtonian regions (| and |||) and one non-Newtonian region (||)\n\nA rheometer measures the visco-elastic response.\nA viscometer only measures the viscosity. \n\nshear stress (tau) = dynamic viscosity (eta) * shear rate (gamma dot)\nkinematic viscosity (nu) = dynamic viscosity (eta)/ density (rho) \nthe shear rate is defined as dv/dy - the change in velocity across the distance between the plates. \n\nshear rate is the time derivative of strain - (dL/dy)/dt = (dL/dt)/dy = dv/dy\n\na flow curve plots shear stress against shear rate\nviscosity curve plots viscosity agains shear rate\nwhen measuring rheology boundary conditions must be assumed: lkaminar flow, steady state flow, no slippage (problem with fats/greases) and homogeneity. \n\nalternatively, keeping all 6 parameters constant allows the measurement of physical transofrmations within a sample.\n\nThe Rouse-Zim model (beads on a string/spring) is a model for visco-elastic fluids where the beads represent the viscous element and the springs the elastic sections.) \n\nat slow deformation rates,polymers are predominantly viscous , whereas at high rates they act in a more elastic manner. \n\nThe weissenberg effect is that when a viscoelastic fluid moves inwards towards a rotating shaft as a consequence of trying to reach a lwoer energy state (less stretched molecules)but cannot compress and thus moves up the shaft, creating a normal force if this is capped as per a rheometer. \n\nmaxwell model has spring and dashpot in series and represents a viscoelastic fluid. Here the shear stresses and strains are equivalent. \n\ndynamic (oscillatory) testing is non-destructive and probes the material's &amp;quot;at-rest&amp;quot; structure. \n\nan in phase stress response to applie strain is elastic,\na 90degree out of phase difference is a viscous repsonse.\nbetween 0 and 90 degrees is viscoelastic. \n\nthe complex modulus G*=tau_0 / gamma_0 ===&amp;gt;max stress/max strain G* represents the total resistance of a substance to an applied strain.\n\nG* = G' +iG'' ===&amp;gt; here G' is the storage modulus (elastic response, energy can be recovered) and G@@ is the loss modulus (viscous response, energy is dissipated and &amp;quot;lost&amp;quot; through heat). \n\nanalogous descriptions can be made for complex viscosity eta* and complex compliance J*. \n\nboth phase shift angle and G* are frequency dependent.","publisher":"Gebrueder HAAKE GmbH","title":"A Practical Approach to Rheology and Rheometry","type":"book"},"uris":["http://www.mendeley.com/documents/?uuid=88b23a27-1edb-4e9b-abe1-ad8ad73f7978"]}],"mendeley":{"formattedCitation":"&lt;sup&gt;111&lt;/sup&gt;","plainTextFormattedCitation":"111","previouslyFormattedCitation":"&lt;sup&gt;111&lt;/sup&gt;"},"properties":{"noteIndex":0},"schema":"https://github.com/citation-style-language/schema/raw/master/csl-citation.json"}</w:instrText>
      </w:r>
      <w:r w:rsidRPr="000638DE">
        <w:fldChar w:fldCharType="separate"/>
      </w:r>
      <w:r w:rsidR="00407B50" w:rsidRPr="00407B50">
        <w:rPr>
          <w:noProof/>
          <w:vertAlign w:val="superscript"/>
        </w:rPr>
        <w:t>111</w:t>
      </w:r>
      <w:r w:rsidRPr="000638DE">
        <w:fldChar w:fldCharType="end"/>
      </w:r>
      <w:r>
        <w:t xml:space="preserve"> (</w:t>
      </w:r>
      <w:r w:rsidRPr="00006B28">
        <w:rPr>
          <w:rStyle w:val="crossrefChar"/>
        </w:rPr>
        <w:fldChar w:fldCharType="begin"/>
      </w:r>
      <w:r w:rsidRPr="00006B28">
        <w:rPr>
          <w:rStyle w:val="crossrefChar"/>
        </w:rPr>
        <w:instrText xml:space="preserve"> REF _Ref524267243 </w:instrText>
      </w:r>
      <w:r w:rsidR="00006B28" w:rsidRPr="00006B28">
        <w:rPr>
          <w:rStyle w:val="crossrefChar"/>
        </w:rPr>
        <w:instrText xml:space="preserve">\* Lower </w:instrText>
      </w:r>
      <w:r w:rsidRPr="00006B28">
        <w:rPr>
          <w:rStyle w:val="crossrefChar"/>
        </w:rPr>
        <w:instrText xml:space="preserve">\h  \* MERGEFORMAT </w:instrText>
      </w:r>
      <w:r w:rsidRPr="00006B28">
        <w:rPr>
          <w:rStyle w:val="crossrefChar"/>
        </w:rPr>
      </w:r>
      <w:r w:rsidRPr="00006B28">
        <w:rPr>
          <w:rStyle w:val="crossrefChar"/>
        </w:rPr>
        <w:fldChar w:fldCharType="separate"/>
      </w:r>
      <w:r w:rsidR="00897000" w:rsidRPr="00897000">
        <w:rPr>
          <w:rStyle w:val="crossrefChar"/>
        </w:rPr>
        <w:t>figure 12</w:t>
      </w:r>
      <w:r w:rsidRPr="00006B28">
        <w:rPr>
          <w:rStyle w:val="crossrefChar"/>
        </w:rPr>
        <w:fldChar w:fldCharType="end"/>
      </w:r>
      <w:r>
        <w:t>).</w:t>
      </w:r>
    </w:p>
    <w:p w14:paraId="0FB6B619" w14:textId="2C82B1FE" w:rsidR="00290C00" w:rsidRDefault="00290C00" w:rsidP="00290C00">
      <w:pPr>
        <w:keepNext/>
        <w:jc w:val="center"/>
      </w:pPr>
      <w:r>
        <w:rPr>
          <w:noProof/>
          <w:lang w:eastAsia="en-GB"/>
        </w:rPr>
        <w:lastRenderedPageBreak/>
        <w:drawing>
          <wp:inline distT="0" distB="0" distL="0" distR="0" wp14:anchorId="037A1EAD" wp14:editId="0E32202F">
            <wp:extent cx="2880000" cy="2011429"/>
            <wp:effectExtent l="0" t="0" r="0" b="8255"/>
            <wp:docPr id="10" name="Picture 10" descr="Chapter 2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 2 fig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011429"/>
                    </a:xfrm>
                    <a:prstGeom prst="rect">
                      <a:avLst/>
                    </a:prstGeom>
                    <a:noFill/>
                    <a:ln>
                      <a:noFill/>
                    </a:ln>
                  </pic:spPr>
                </pic:pic>
              </a:graphicData>
            </a:graphic>
          </wp:inline>
        </w:drawing>
      </w:r>
    </w:p>
    <w:p w14:paraId="55C7AD83" w14:textId="5B376A13" w:rsidR="00F036F6" w:rsidRPr="00F036F6" w:rsidRDefault="00290C00" w:rsidP="00290C00">
      <w:pPr>
        <w:pStyle w:val="Caption"/>
        <w:rPr>
          <w:vanish/>
          <w:specVanish/>
        </w:rPr>
      </w:pPr>
      <w:bookmarkStart w:id="69" w:name="_Ref524267243"/>
      <w:bookmarkStart w:id="70" w:name="_Toc526530991"/>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12</w:t>
      </w:r>
      <w:r w:rsidR="00654F86">
        <w:rPr>
          <w:noProof/>
        </w:rPr>
        <w:fldChar w:fldCharType="end"/>
      </w:r>
      <w:bookmarkEnd w:id="69"/>
      <w:r w:rsidRPr="008612B8">
        <w:t>: Typical shear thinning polymer behaviour.</w:t>
      </w:r>
      <w:bookmarkEnd w:id="70"/>
    </w:p>
    <w:p w14:paraId="6F748757" w14:textId="42408423" w:rsidR="00290C00" w:rsidRPr="00F036F6" w:rsidRDefault="00F036F6" w:rsidP="00F036F6">
      <w:pPr>
        <w:pStyle w:val="subcaption"/>
      </w:pPr>
      <w:r>
        <w:t xml:space="preserve"> </w:t>
      </w:r>
      <w:r w:rsidR="00290C00" w:rsidRPr="00F036F6">
        <w:t>The shear thinning behaviour of many polymer solutions is akin to the presented curve, which shows an initially Newtonian response under quasi-static conditions, which yields to shear thinning above a given shear rate, before returning to a lower Newtonian plateau beyond a second critical shear rate.</w:t>
      </w:r>
    </w:p>
    <w:p w14:paraId="6478FF87" w14:textId="3DEF4F3D" w:rsidR="00290C00" w:rsidRDefault="00290C00" w:rsidP="00F74840">
      <w:pPr>
        <w:pStyle w:val="Heading3"/>
        <w:rPr>
          <w:lang w:eastAsia="de-DE"/>
        </w:rPr>
      </w:pPr>
      <w:r>
        <w:rPr>
          <w:lang w:eastAsia="de-DE"/>
        </w:rPr>
        <w:t xml:space="preserve">Rheological behaviour of silk </w:t>
      </w:r>
    </w:p>
    <w:p w14:paraId="10EFBFAD" w14:textId="6E7FBCD0" w:rsidR="00290C00" w:rsidRDefault="00290C00" w:rsidP="00290C00">
      <w:r>
        <w:t>T</w:t>
      </w:r>
      <w:r w:rsidRPr="00840AD4">
        <w:t>here is a high degre</w:t>
      </w:r>
      <w:r>
        <w:t>e of evolutionary convergence ac</w:t>
      </w:r>
      <w:r w:rsidRPr="00840AD4">
        <w:t>ross silk rheolog</w:t>
      </w:r>
      <w:r>
        <w:t>ies</w:t>
      </w:r>
      <w:r w:rsidRPr="00840AD4">
        <w:t xml:space="preserve">, which </w:t>
      </w:r>
      <w:r>
        <w:t xml:space="preserve">have </w:t>
      </w:r>
      <w:r w:rsidRPr="00840AD4">
        <w:t>much in common with synthetic polymer melts</w:t>
      </w:r>
      <w:r>
        <w:fldChar w:fldCharType="begin" w:fldLock="1"/>
      </w:r>
      <w:r w:rsidR="00407B50">
        <w:instrText>ADDIN CSL_CITATION {"citationItems":[{"id":"ITEM-1","itemData":{"DOI":"10.1002/adma.200801332","ISBN":"0935-9648","ISSN":"09359648","abstract":"Two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Materials","id":"ITEM-1","issue":"4","issued":{"date-parts":[["2009","1","26"]]},"note":"silks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id":"ITEM-2","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Technology","edition":"1","editor":[{"dropping-particle":"","family":"Basu","given":"Arindam","non-dropping-particle":"","parse-names":false,"suffix":""}],"id":"ITEM-2","issued":{"date-parts":[["2015"]]},"note":"&amp;quot;silks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6,51&lt;/sup&gt;","plainTextFormattedCitation":"6,51","previouslyFormattedCitation":"&lt;sup&gt;6,51&lt;/sup&gt;"},"properties":{"noteIndex":0},"schema":"https://github.com/citation-style-language/schema/raw/master/csl-citation.json"}</w:instrText>
      </w:r>
      <w:r>
        <w:fldChar w:fldCharType="separate"/>
      </w:r>
      <w:r w:rsidR="00407B50" w:rsidRPr="00407B50">
        <w:rPr>
          <w:noProof/>
          <w:vertAlign w:val="superscript"/>
        </w:rPr>
        <w:t>6,51</w:t>
      </w:r>
      <w:r>
        <w:fldChar w:fldCharType="end"/>
      </w:r>
      <w:r>
        <w:t>. In general, silks</w:t>
      </w:r>
      <w:r w:rsidRPr="008D53AA">
        <w:t xml:space="preserve"> exhibit predominantly viscoelastic behaviour</w:t>
      </w:r>
      <w:r>
        <w:t xml:space="preserve"> and are both extremely shear sensitive</w:t>
      </w:r>
      <w:r w:rsidRPr="008D53AA">
        <w:fldChar w:fldCharType="begin" w:fldLock="1"/>
      </w:r>
      <w:r w:rsidR="00C20175">
        <w:instrText>ADDIN CSL_CITATION {"citationItems":[{"id":"ITEM-1","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Technology","edition":"1","editor":[{"dropping-particle":"","family":"Basu","given":"Arindam","non-dropping-particle":"","parse-names":false,"suffix":""}],"id":"ITEM-1","issued":{"date-parts":[["2015"]]},"note":"&amp;quot;silks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6&lt;/sup&gt;","plainTextFormattedCitation":"6","previouslyFormattedCitation":"&lt;sup&gt;6&lt;/sup&gt;"},"properties":{"noteIndex":0},"schema":"https://github.com/citation-style-language/schema/raw/master/csl-citation.json"}</w:instrText>
      </w:r>
      <w:r w:rsidRPr="008D53AA">
        <w:fldChar w:fldCharType="separate"/>
      </w:r>
      <w:r w:rsidR="00CE28B7" w:rsidRPr="00CE28B7">
        <w:rPr>
          <w:noProof/>
          <w:vertAlign w:val="superscript"/>
        </w:rPr>
        <w:t>6</w:t>
      </w:r>
      <w:r w:rsidRPr="008D53AA">
        <w:fldChar w:fldCharType="end"/>
      </w:r>
      <w:r w:rsidRPr="008D53AA">
        <w:t xml:space="preserve"> and strongly shear thinning</w:t>
      </w:r>
      <w:r>
        <w:fldChar w:fldCharType="begin" w:fldLock="1"/>
      </w:r>
      <w:r w:rsidR="00161D40">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mendeley":{"formattedCitation":"&lt;sup&gt;11,22&lt;/sup&gt;","plainTextFormattedCitation":"11,22","previouslyFormattedCitation":"&lt;sup&gt;11,22&lt;/sup&gt;"},"properties":{"noteIndex":0},"schema":"https://github.com/citation-style-language/schema/raw/master/csl-citation.json"}</w:instrText>
      </w:r>
      <w:r>
        <w:fldChar w:fldCharType="separate"/>
      </w:r>
      <w:r w:rsidR="0049443B" w:rsidRPr="0049443B">
        <w:rPr>
          <w:noProof/>
          <w:vertAlign w:val="superscript"/>
        </w:rPr>
        <w:t>11,22</w:t>
      </w:r>
      <w:r>
        <w:fldChar w:fldCharType="end"/>
      </w:r>
      <w:r w:rsidRPr="008D53AA">
        <w:t>, facts which frustrated early attempts to measure the</w:t>
      </w:r>
      <w:r>
        <w:t>ir</w:t>
      </w:r>
      <w:r w:rsidRPr="008D53AA">
        <w:t xml:space="preserve"> viscosity</w:t>
      </w:r>
      <w:r w:rsidRPr="008D53AA">
        <w:fldChar w:fldCharType="begin" w:fldLock="1"/>
      </w:r>
      <w:r w:rsidR="00407B50">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43&lt;/sup&gt;","plainTextFormattedCitation":"43","previouslyFormattedCitation":"&lt;sup&gt;43&lt;/sup&gt;"},"properties":{"noteIndex":0},"schema":"https://github.com/citation-style-language/schema/raw/master/csl-citation.json"}</w:instrText>
      </w:r>
      <w:r w:rsidRPr="008D53AA">
        <w:fldChar w:fldCharType="separate"/>
      </w:r>
      <w:r w:rsidR="00407B50" w:rsidRPr="00407B50">
        <w:rPr>
          <w:noProof/>
          <w:vertAlign w:val="superscript"/>
        </w:rPr>
        <w:t>43</w:t>
      </w:r>
      <w:r w:rsidRPr="008D53AA">
        <w:fldChar w:fldCharType="end"/>
      </w:r>
      <w:r w:rsidRPr="008D53AA">
        <w:t>.</w:t>
      </w:r>
      <w:r>
        <w:t xml:space="preserve"> Their response to shear can be described in 4 stages (</w:t>
      </w:r>
      <w:r w:rsidRPr="00006B28">
        <w:rPr>
          <w:rStyle w:val="crossrefChar"/>
        </w:rPr>
        <w:fldChar w:fldCharType="begin"/>
      </w:r>
      <w:r w:rsidRPr="00006B28">
        <w:rPr>
          <w:rStyle w:val="crossrefChar"/>
        </w:rPr>
        <w:instrText xml:space="preserve"> REF _Ref515992696 </w:instrText>
      </w:r>
      <w:r w:rsidR="00006B28" w:rsidRPr="00006B28">
        <w:rPr>
          <w:rStyle w:val="crossrefChar"/>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13</w:t>
      </w:r>
      <w:r w:rsidRPr="00006B28">
        <w:rPr>
          <w:rStyle w:val="crossrefChar"/>
        </w:rPr>
        <w:fldChar w:fldCharType="end"/>
      </w:r>
      <w:r>
        <w:t>). Their initial state is quasi-Newtonian, with viscosities many orders of magnitude higher than, for example, water or oil. This gives them the appearance of a solid, but the application of shear to the system allows entry to the second state, wherein the feedstock shear thins substantially. Sustained shear eventually leads to protein aggregation (3) and formation of a strong, stable solid</w:t>
      </w:r>
      <w:r>
        <w:fldChar w:fldCharType="begin" w:fldLock="1"/>
      </w:r>
      <w:r w:rsidR="008B49DD">
        <w:instrText>ADDIN CSL_CITATION {"citationItems":[{"id":"ITEM-1","itemData":{"DOI":"10.1039/C2SM06886A","ISBN":"1744-683X","ISSN":"1744-683X","abstract":"Silk's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Matter","id":"ITEM-1","issue":"9","issued":{"date-parts":[["2012"]]},"note":"PRINTED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-2","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J.","non-dropping-particle":"","parse-names":false,"suffix":""}],"container-title":"Biomacromolecules","id":"ITEM-2","issue":"1","issued":{"date-parts":[["2009","1","12"]]},"page":"49-57","title":"Simulation of Flow in the Silk Gland","type":"article-journal","volume":"10"},"uris":["http://www.mendeley.com/documents/?uuid=c7d51e11-3a5d-4d8a-a4c1-8e1c1404f384"]}],"mendeley":{"formattedCitation":"&lt;sup&gt;80,112&lt;/sup&gt;","plainTextFormattedCitation":"80,112","previouslyFormattedCitation":"&lt;sup&gt;80,112&lt;/sup&gt;"},"properties":{"noteIndex":0},"schema":"https://github.com/citation-style-language/schema/raw/master/csl-citation.json"}</w:instrText>
      </w:r>
      <w:r>
        <w:fldChar w:fldCharType="separate"/>
      </w:r>
      <w:r w:rsidR="00407B50" w:rsidRPr="00407B50">
        <w:rPr>
          <w:noProof/>
          <w:vertAlign w:val="superscript"/>
        </w:rPr>
        <w:t>80,112</w:t>
      </w:r>
      <w:r>
        <w:fldChar w:fldCharType="end"/>
      </w:r>
      <w:r>
        <w:t xml:space="preserve"> (4).</w:t>
      </w:r>
    </w:p>
    <w:p w14:paraId="58991D53" w14:textId="1A72C6F0" w:rsidR="00290C00" w:rsidRDefault="00290C00" w:rsidP="00290C00">
      <w:pPr>
        <w:keepNext/>
        <w:jc w:val="center"/>
      </w:pPr>
      <w:r>
        <w:rPr>
          <w:noProof/>
          <w:lang w:eastAsia="en-GB"/>
        </w:rPr>
        <w:drawing>
          <wp:inline distT="0" distB="0" distL="0" distR="0" wp14:anchorId="7EF77875" wp14:editId="1DE9F599">
            <wp:extent cx="5400000" cy="2041696"/>
            <wp:effectExtent l="0" t="0" r="0" b="0"/>
            <wp:docPr id="9" name="Picture 9" descr="Chapter 2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 2 fig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041696"/>
                    </a:xfrm>
                    <a:prstGeom prst="rect">
                      <a:avLst/>
                    </a:prstGeom>
                    <a:noFill/>
                    <a:ln>
                      <a:noFill/>
                    </a:ln>
                  </pic:spPr>
                </pic:pic>
              </a:graphicData>
            </a:graphic>
          </wp:inline>
        </w:drawing>
      </w:r>
    </w:p>
    <w:p w14:paraId="75E31BA6" w14:textId="16D503EC" w:rsidR="00F036F6" w:rsidRPr="00F036F6" w:rsidRDefault="00290C00" w:rsidP="00290C00">
      <w:pPr>
        <w:pStyle w:val="Caption"/>
        <w:rPr>
          <w:vanish/>
          <w:specVanish/>
        </w:rPr>
      </w:pPr>
      <w:bookmarkStart w:id="71" w:name="_Ref515992696"/>
      <w:bookmarkStart w:id="72" w:name="_Toc526530992"/>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13</w:t>
      </w:r>
      <w:r w:rsidR="00654F86">
        <w:rPr>
          <w:noProof/>
        </w:rPr>
        <w:fldChar w:fldCharType="end"/>
      </w:r>
      <w:bookmarkEnd w:id="71"/>
      <w:r w:rsidR="00F036F6">
        <w:t>: Silk Rheology.</w:t>
      </w:r>
      <w:bookmarkEnd w:id="72"/>
    </w:p>
    <w:p w14:paraId="0506CBF4" w14:textId="057328C0" w:rsidR="00290C00" w:rsidRPr="00F036F6" w:rsidRDefault="00F036F6" w:rsidP="00F036F6">
      <w:pPr>
        <w:pStyle w:val="subcaption"/>
      </w:pPr>
      <w:r>
        <w:t xml:space="preserve"> </w:t>
      </w:r>
      <w:r w:rsidR="007A155A">
        <w:rPr>
          <w:b/>
        </w:rPr>
        <w:t>(</w:t>
      </w:r>
      <w:r w:rsidR="00290C00" w:rsidRPr="0067333E">
        <w:rPr>
          <w:b/>
        </w:rPr>
        <w:t>a)</w:t>
      </w:r>
      <w:r w:rsidR="00290C00" w:rsidRPr="00F036F6">
        <w:t xml:space="preserve"> Silk’s response to increasing shear rates can be divided into 4 stages. </w:t>
      </w:r>
      <w:r w:rsidR="00290C00" w:rsidRPr="0067333E">
        <w:rPr>
          <w:b/>
        </w:rPr>
        <w:t>1</w:t>
      </w:r>
      <w:r w:rsidR="00A70D18">
        <w:t>—</w:t>
      </w:r>
      <w:r w:rsidR="009135F7">
        <w:t>q</w:t>
      </w:r>
      <w:r w:rsidR="00290C00" w:rsidRPr="00F036F6">
        <w:t xml:space="preserve">uasi-Newtonian, </w:t>
      </w:r>
      <w:r w:rsidR="00290C00" w:rsidRPr="0067333E">
        <w:rPr>
          <w:b/>
        </w:rPr>
        <w:t>2</w:t>
      </w:r>
      <w:r w:rsidR="00A70D18">
        <w:t>—</w:t>
      </w:r>
      <w:r w:rsidR="00290C00" w:rsidRPr="00F036F6">
        <w:t xml:space="preserve">shear thinning, </w:t>
      </w:r>
      <w:r w:rsidR="00290C00" w:rsidRPr="0067333E">
        <w:rPr>
          <w:b/>
        </w:rPr>
        <w:t>3</w:t>
      </w:r>
      <w:r w:rsidR="00A70D18">
        <w:t>—</w:t>
      </w:r>
      <w:r w:rsidR="00290C00" w:rsidRPr="00F036F6">
        <w:t xml:space="preserve">aggregation, </w:t>
      </w:r>
      <w:r w:rsidR="00290C00" w:rsidRPr="0067333E">
        <w:rPr>
          <w:b/>
        </w:rPr>
        <w:t>4</w:t>
      </w:r>
      <w:r w:rsidR="00A70D18">
        <w:t>—</w:t>
      </w:r>
      <w:r w:rsidR="00290C00" w:rsidRPr="00F036F6">
        <w:t xml:space="preserve">strong, stable solid. </w:t>
      </w:r>
      <w:r w:rsidR="007A155A">
        <w:rPr>
          <w:b/>
        </w:rPr>
        <w:t>(</w:t>
      </w:r>
      <w:r w:rsidR="00290C00" w:rsidRPr="0067333E">
        <w:rPr>
          <w:b/>
        </w:rPr>
        <w:t>b)</w:t>
      </w:r>
      <w:r w:rsidR="00290C00" w:rsidRPr="00F036F6">
        <w:t xml:space="preserve"> Silk’s oscillatory response shows </w:t>
      </w:r>
      <w:r w:rsidR="00290C00" w:rsidRPr="0067333E">
        <w:rPr>
          <w:b/>
          <w:color w:val="2E74B5" w:themeColor="accent1" w:themeShade="BF"/>
        </w:rPr>
        <w:t>viscous</w:t>
      </w:r>
      <w:r w:rsidR="00290C00" w:rsidRPr="0067333E">
        <w:rPr>
          <w:color w:val="2E74B5" w:themeColor="accent1" w:themeShade="BF"/>
        </w:rPr>
        <w:t xml:space="preserve"> </w:t>
      </w:r>
      <w:r w:rsidR="00290C00" w:rsidRPr="00F036F6">
        <w:t xml:space="preserve">behaviours dominate at low frequency, with a transition to </w:t>
      </w:r>
      <w:r w:rsidR="00290C00" w:rsidRPr="0067333E">
        <w:rPr>
          <w:b/>
          <w:color w:val="C00000"/>
        </w:rPr>
        <w:t>elastic</w:t>
      </w:r>
      <w:r w:rsidR="00290C00" w:rsidRPr="0067333E">
        <w:rPr>
          <w:color w:val="C00000"/>
        </w:rPr>
        <w:t xml:space="preserve"> </w:t>
      </w:r>
      <w:r w:rsidR="00290C00" w:rsidRPr="00F036F6">
        <w:t>behaviour at higher frequencies.</w:t>
      </w:r>
    </w:p>
    <w:p w14:paraId="70CAF819" w14:textId="5FD1DC30" w:rsidR="00290C00" w:rsidRDefault="00290C00" w:rsidP="00290C00">
      <w:r>
        <w:t>It has been suggested that this shear thinning behaviour is an evolutionarily favourable development as it drastically reduces the system’s energetic requirements</w:t>
      </w:r>
      <w:r w:rsidRPr="00840AD4">
        <w:fldChar w:fldCharType="begin" w:fldLock="1"/>
      </w:r>
      <w:r w:rsidR="00C20175">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Pr="00840AD4">
        <w:fldChar w:fldCharType="separate"/>
      </w:r>
      <w:r w:rsidR="00CE28B7" w:rsidRPr="00CE28B7">
        <w:rPr>
          <w:noProof/>
          <w:vertAlign w:val="superscript"/>
        </w:rPr>
        <w:t>22</w:t>
      </w:r>
      <w:r w:rsidRPr="00840AD4">
        <w:fldChar w:fldCharType="end"/>
      </w:r>
      <w:r>
        <w:t>.</w:t>
      </w:r>
      <w:r w:rsidRPr="000464C8">
        <w:t xml:space="preserve"> </w:t>
      </w:r>
      <w:r>
        <w:t xml:space="preserve">It is worth appreciating that, as with all natural systems, there is a wide degree of biological variation </w:t>
      </w:r>
      <w:r w:rsidR="009135F7">
        <w:t>across</w:t>
      </w:r>
      <w:r>
        <w:t xml:space="preserve"> species</w:t>
      </w:r>
      <w:r>
        <w:fldChar w:fldCharType="begin" w:fldLock="1"/>
      </w:r>
      <w:r w:rsidR="008B49DD">
        <w:instrText>ADDIN CSL_CITATION {"citationItems":[{"id":"ITEM-1","itemData":{"DOI":"10.1021/bm034381v","ISBN":"1525-7797","ISSN":"1525-7797","PMID":"15132659","abstract":"The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-1","issue":"3","issued":{"date-parts":[["2004","5"]]},"page":"768-772","title":"pH Induced Changes in the Rheology of Silk Fibroin Solution from the Middle Division of Bombyx mori Silkworm","type":"article-journal","volume":"5"},"uris":["http://www.mendeley.com/documents/?uuid=b4a867ce-6206-44aa-a39e-8d90ad181597"]},{"id":"ITEM-2","itemData":{"DOI":"10.1242/jeb.02516","ISBN":"0022-0949","ISSN":"0022-0949","PMID":"17050850","abstract":"We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Biology","id":"ITEM-2","issue":"21","issued":{"date-parts":[["2006","11","1"]]},"note":"measures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22,113&lt;/sup&gt;","plainTextFormattedCitation":"22,113","previouslyFormattedCitation":"&lt;sup&gt;22,113&lt;/sup&gt;"},"properties":{"noteIndex":0},"schema":"https://github.com/citation-style-language/schema/raw/master/csl-citation.json"}</w:instrText>
      </w:r>
      <w:r>
        <w:fldChar w:fldCharType="separate"/>
      </w:r>
      <w:r w:rsidR="00407B50" w:rsidRPr="00407B50">
        <w:rPr>
          <w:noProof/>
          <w:vertAlign w:val="superscript"/>
        </w:rPr>
        <w:t>22,113</w:t>
      </w:r>
      <w:r>
        <w:fldChar w:fldCharType="end"/>
      </w:r>
      <w:r>
        <w:t>.</w:t>
      </w:r>
      <w:r w:rsidRPr="008F26D7">
        <w:t xml:space="preserve"> </w:t>
      </w:r>
      <w:r>
        <w:t xml:space="preserve">Of note is that </w:t>
      </w:r>
      <w:r>
        <w:lastRenderedPageBreak/>
        <w:t xml:space="preserve">concentration has very little </w:t>
      </w:r>
      <w:r w:rsidR="00654F86">
        <w:t xml:space="preserve">qualitative </w:t>
      </w:r>
      <w:r>
        <w:t xml:space="preserve">effect </w:t>
      </w:r>
      <w:r w:rsidR="00654F86">
        <w:t>(</w:t>
      </w:r>
      <w:r w:rsidR="00654F86" w:rsidRPr="00006B28">
        <w:rPr>
          <w:rStyle w:val="crossrefChar"/>
        </w:rPr>
        <w:fldChar w:fldCharType="begin"/>
      </w:r>
      <w:r w:rsidR="00654F86" w:rsidRPr="00006B28">
        <w:rPr>
          <w:rStyle w:val="crossrefChar"/>
        </w:rPr>
        <w:instrText xml:space="preserve"> REF _Ref515992696 \* Lower \h </w:instrText>
      </w:r>
      <w:r w:rsidR="00654F86">
        <w:rPr>
          <w:rStyle w:val="crossrefChar"/>
        </w:rPr>
        <w:instrText xml:space="preserve"> \* MERGEFORMAT </w:instrText>
      </w:r>
      <w:r w:rsidR="00654F86" w:rsidRPr="00006B28">
        <w:rPr>
          <w:rStyle w:val="crossrefChar"/>
        </w:rPr>
      </w:r>
      <w:r w:rsidR="00654F86" w:rsidRPr="00006B28">
        <w:rPr>
          <w:rStyle w:val="crossrefChar"/>
        </w:rPr>
        <w:fldChar w:fldCharType="separate"/>
      </w:r>
      <w:r w:rsidR="00897000" w:rsidRPr="00897000">
        <w:rPr>
          <w:rStyle w:val="crossrefChar"/>
        </w:rPr>
        <w:t>figure 13</w:t>
      </w:r>
      <w:r w:rsidR="00654F86" w:rsidRPr="00006B28">
        <w:rPr>
          <w:rStyle w:val="crossrefChar"/>
        </w:rPr>
        <w:fldChar w:fldCharType="end"/>
      </w:r>
      <w:r w:rsidR="00654F86">
        <w:rPr>
          <w:rStyle w:val="crossrefChar"/>
        </w:rPr>
        <w:t>a)</w:t>
      </w:r>
      <w:r w:rsidR="00654F86">
        <w:t xml:space="preserve"> </w:t>
      </w:r>
      <w:r>
        <w:t>on the rheological properties, suggesting that the</w:t>
      </w:r>
      <w:r w:rsidR="009135F7">
        <w:t>ir</w:t>
      </w:r>
      <w:r>
        <w:t xml:space="preserve"> constancy is vital to successful spin</w:t>
      </w:r>
      <w:r w:rsidRPr="003D48B8">
        <w:t>ning</w:t>
      </w:r>
      <w:r w:rsidRPr="003D48B8">
        <w:fldChar w:fldCharType="begin" w:fldLock="1"/>
      </w:r>
      <w:r w:rsidR="0049443B">
        <w:instrText>ADDIN CSL_CITATION {"citationItems":[{"id":"ITEM-1","itemData":{"DOI":"10.1002/bip.22011","ISBN":"1097-0282","ISSN":"00063525","PMID":"22161905","abstract":"Lepidoperan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-1","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mendeley":{"formattedCitation":"&lt;sup&gt;14&lt;/sup&gt;","plainTextFormattedCitation":"14","previouslyFormattedCitation":"&lt;sup&gt;14&lt;/sup&gt;"},"properties":{"noteIndex":0},"schema":"https://github.com/citation-style-language/schema/raw/master/csl-citation.json"}</w:instrText>
      </w:r>
      <w:r w:rsidRPr="003D48B8">
        <w:fldChar w:fldCharType="separate"/>
      </w:r>
      <w:r w:rsidR="00A547E3" w:rsidRPr="00A547E3">
        <w:rPr>
          <w:noProof/>
          <w:vertAlign w:val="superscript"/>
        </w:rPr>
        <w:t>14</w:t>
      </w:r>
      <w:r w:rsidRPr="003D48B8">
        <w:fldChar w:fldCharType="end"/>
      </w:r>
      <w:r w:rsidRPr="003D48B8">
        <w:t>.</w:t>
      </w:r>
      <w:r>
        <w:t xml:space="preserve"> </w:t>
      </w:r>
    </w:p>
    <w:p w14:paraId="359CDA95" w14:textId="62E00E35" w:rsidR="00290C00" w:rsidRPr="00A3482D" w:rsidRDefault="00290C00" w:rsidP="00290C00">
      <w:r>
        <w:t xml:space="preserve">As with many non-Newtonian materials, silk’s oscillatory response is dependent on the frequency of oscillation. Probing this response has shown the frequency at which silk transitions from being dominated by viscous behaviour to elastic behaviour. This transition frequency represents the longest relaxation time, though </w:t>
      </w:r>
      <w:r w:rsidR="009135F7">
        <w:t>further</w:t>
      </w:r>
      <w:r>
        <w:t xml:space="preserve"> relaxation modes </w:t>
      </w:r>
      <w:r w:rsidR="009135F7">
        <w:t xml:space="preserve">have been </w:t>
      </w:r>
      <w:r>
        <w:t>identified through more complex models</w:t>
      </w:r>
      <w:r>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id":"ITEM-2","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-2","issued":{"date-parts":[["2015","6"]]},"page":"28-39","publisher":"Elsevier Ltd","title":"Rheological behaviour of native silk feedstocks","type":"article-journal","volume":"67"},"uris":["http://www.mendeley.com/documents/?uuid=a7fb7421-c960-4780-ab8b-5f3116d30841"]}],"mendeley":{"formattedCitation":"&lt;sup&gt;114,115&lt;/sup&gt;","plainTextFormattedCitation":"114,115","previouslyFormattedCitation":"&lt;sup&gt;114,115&lt;/sup&gt;"},"properties":{"noteIndex":0},"schema":"https://github.com/citation-style-language/schema/raw/master/csl-citation.json"}</w:instrText>
      </w:r>
      <w:r>
        <w:fldChar w:fldCharType="separate"/>
      </w:r>
      <w:r w:rsidR="00407B50" w:rsidRPr="00407B50">
        <w:rPr>
          <w:noProof/>
          <w:vertAlign w:val="superscript"/>
        </w:rPr>
        <w:t>114,115</w:t>
      </w:r>
      <w:r>
        <w:fldChar w:fldCharType="end"/>
      </w:r>
      <w:r>
        <w:t>.</w:t>
      </w:r>
    </w:p>
    <w:p w14:paraId="5D7A5793" w14:textId="77777777" w:rsidR="00290C00" w:rsidRDefault="00290C00" w:rsidP="00F74840">
      <w:pPr>
        <w:pStyle w:val="Heading3"/>
        <w:rPr>
          <w:lang w:eastAsia="de-DE"/>
        </w:rPr>
      </w:pPr>
      <w:r>
        <w:rPr>
          <w:lang w:eastAsia="de-DE"/>
        </w:rPr>
        <w:t xml:space="preserve">Extensional viscosity </w:t>
      </w:r>
    </w:p>
    <w:p w14:paraId="46FDAAD7" w14:textId="4461F2E7" w:rsidR="00290C00" w:rsidRPr="006B5F2A" w:rsidRDefault="00290C00" w:rsidP="006B5F2A">
      <w:pPr>
        <w:rPr>
          <w:lang w:eastAsia="de-DE"/>
        </w:rPr>
      </w:pPr>
      <w:r>
        <w:rPr>
          <w:lang w:eastAsia="de-DE"/>
        </w:rPr>
        <w:t xml:space="preserve">In addition to shear, silk proteins experience </w:t>
      </w:r>
      <w:r w:rsidR="00A67589">
        <w:rPr>
          <w:lang w:eastAsia="de-DE"/>
        </w:rPr>
        <w:t>extensional</w:t>
      </w:r>
      <w:r>
        <w:rPr>
          <w:lang w:eastAsia="de-DE"/>
        </w:rPr>
        <w:t xml:space="preserve"> flow in the converging duct</w:t>
      </w:r>
      <w:r w:rsidR="00A67589">
        <w:rPr>
          <w:lang w:eastAsia="de-DE"/>
        </w:rPr>
        <w:fldChar w:fldCharType="begin" w:fldLock="1"/>
      </w:r>
      <w:r w:rsidR="008B49DD">
        <w:rPr>
          <w:lang w:eastAsia="de-DE"/>
        </w:rPr>
        <w:instrText>ADDIN CSL_CITATION {"citationItems":[{"id":"ITEM-1","itemData":{"DOI":"10.1098/rspb.1999.0667","author":[{"dropping-particle":"","family":"Knight","given":"David P.","non-dropping-particle":"","parse-names":false,"suffix":""},{"dropping-particle":"","family":"Vollrath","given":"Fritz","non-dropping-particle":"","parse-names":false,"suffix":""}],"container-title":"Proceedings of the Royal Society London","id":"ITEM-1","issue":"November 1998","issued":{"date-parts":[["1999"]]},"note":"defined duct as hyperbolic die for both n. edulis and aranae diadema\nelongational flow occurs as dope passes through duct. \n\ndescribed as an extrusion system. \n\nliquid crystalline texture becomes aligned as it progresses down the duct. large scale micellar structures appear which then align. \nThe funnel bridges the gap between the ampulla and the spinning duct.\n\nthe rate of elongational flow reduces drastically in the region of the B-zone secretion. \n\ndrawdown taper started ~2.45=/_0.15mm from the valve. drawdown occured at 20+/-2um diameter to give an ~8um fibre.\n\nhyperbolic geometry provides a gradual reduction in diameter in order to mnimise elongational flow rates and the likelihood of premature coagulation. This elongational flow is thought to ensure molecular alignment in before fibre formation begins, and to maintain it through increased elongational flow and viscosity caused by the convergent geometry. \n\nsuggests that some transition from nematic to cholesteric then to cellular nematic may occur in S-shaped duct, \n\nOnce the duct tapers sufficiently, high shear rates can be had, which promotes coagulation.\n\nthere is a further, small amount of drawdown after silk leaves the spigot.","page":"519-523","title":"Liquid crystals and flow elongation in a spider's silk production line","type":"article-journal","volume":"266"},"uris":["http://www.mendeley.com/documents/?uuid=12bdbf18-1bc4-4d3b-8cd0-2b63d2d2371f"]},{"id":"ITEM-2","itemData":{"DOI":"10.1021/bm034280x","ISBN":"1525-7797","ISSN":"1525-7797","PMID":"15360277","abstract":"The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-2","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mendeley":{"formattedCitation":"&lt;sup&gt;78,116&lt;/sup&gt;","plainTextFormattedCitation":"78,116","previouslyFormattedCitation":"&lt;sup&gt;78,116&lt;/sup&gt;"},"properties":{"noteIndex":0},"schema":"https://github.com/citation-style-language/schema/raw/master/csl-citation.json"}</w:instrText>
      </w:r>
      <w:r w:rsidR="00A67589">
        <w:rPr>
          <w:lang w:eastAsia="de-DE"/>
        </w:rPr>
        <w:fldChar w:fldCharType="separate"/>
      </w:r>
      <w:r w:rsidR="00407B50" w:rsidRPr="00407B50">
        <w:rPr>
          <w:noProof/>
          <w:vertAlign w:val="superscript"/>
          <w:lang w:eastAsia="de-DE"/>
        </w:rPr>
        <w:t>78,116</w:t>
      </w:r>
      <w:r w:rsidR="00A67589">
        <w:rPr>
          <w:lang w:eastAsia="de-DE"/>
        </w:rPr>
        <w:fldChar w:fldCharType="end"/>
      </w:r>
      <w:r>
        <w:rPr>
          <w:lang w:eastAsia="de-DE"/>
        </w:rPr>
        <w:t xml:space="preserve">. </w:t>
      </w:r>
      <w:r w:rsidRPr="00745129">
        <w:t xml:space="preserve">Extensional viscosity is a function of both </w:t>
      </w:r>
      <w:r w:rsidR="00A67589">
        <w:t>extension</w:t>
      </w:r>
      <w:r w:rsidRPr="00745129">
        <w:t xml:space="preserve"> rate and the total strain imposed and </w:t>
      </w:r>
      <w:r w:rsidR="00A67589">
        <w:t xml:space="preserve">is thus a </w:t>
      </w:r>
      <w:r w:rsidRPr="00745129">
        <w:t>measure</w:t>
      </w:r>
      <w:r w:rsidR="00A67589">
        <w:t xml:space="preserve"> of </w:t>
      </w:r>
      <w:r>
        <w:t>resistance to elongation</w:t>
      </w:r>
      <w:r w:rsidRPr="00745129">
        <w:t>.</w:t>
      </w:r>
      <w:r>
        <w:t xml:space="preserve"> </w:t>
      </w:r>
      <w:r w:rsidRPr="00745129">
        <w:t>The difference between extensional and shear viscosity is analogous to that between Young’s and shear modulus for elastic solids</w:t>
      </w:r>
      <w:r>
        <w:fldChar w:fldCharType="begin" w:fldLock="1"/>
      </w:r>
      <w:r w:rsidR="008B49DD">
        <w:instrText>ADDIN CSL_CITATION {"citationItems":[{"id":"ITEM-1","itemData":{"DOI":"10.1098/rspa.1906.0038","ISBN":"09501207","ISSN":"1364-5021","abstract":"On the Coefficient of Viscous Traction and its Relation to that of Viscosity.","author":[{"dropping-particle":"","family":"Trouton","given":"Fred. T.","non-dropping-particle":"","parse-names":false,"suffix":""}],"container-title":"Proceedings of the Royal Society A: Mathematical, Physical and Engineering Sciences","id":"ITEM-1","issue":"519","issued":{"date-parts":[["1906","5","14"]]},"note":"reference for the extensional viscosity being 3 times the shear viscosity in a newtonian fluid","page":"426-440","title":"On the Coefficient of Viscous Traction and Its Relation to that of Viscosity","type":"article-journal","volume":"77"},"uris":["http://www.mendeley.com/documents/?uuid=21333f9b-bdbc-400d-a33c-4658572eccdd"]}],"mendeley":{"formattedCitation":"&lt;sup&gt;117&lt;/sup&gt;","plainTextFormattedCitation":"117","previouslyFormattedCitation":"&lt;sup&gt;117&lt;/sup&gt;"},"properties":{"noteIndex":0},"schema":"https://github.com/citation-style-language/schema/raw/master/csl-citation.json"}</w:instrText>
      </w:r>
      <w:r>
        <w:fldChar w:fldCharType="separate"/>
      </w:r>
      <w:r w:rsidR="00407B50" w:rsidRPr="00407B50">
        <w:rPr>
          <w:noProof/>
          <w:vertAlign w:val="superscript"/>
        </w:rPr>
        <w:t>117</w:t>
      </w:r>
      <w:r>
        <w:fldChar w:fldCharType="end"/>
      </w:r>
      <w:r w:rsidRPr="00745129">
        <w:t xml:space="preserve">. </w:t>
      </w:r>
      <w:r>
        <w:t>E</w:t>
      </w:r>
      <w:r w:rsidRPr="00745129">
        <w:t xml:space="preserve">xtensional viscosity </w:t>
      </w:r>
      <w:r>
        <w:t xml:space="preserve">typically </w:t>
      </w:r>
      <w:r w:rsidRPr="00745129">
        <w:t>increases with total strain imposed, due to increased molecular elongation, alignment and solvent loss, thus it is a strain</w:t>
      </w:r>
      <w:r>
        <w:t xml:space="preserve"> </w:t>
      </w:r>
      <w:r w:rsidRPr="00745129">
        <w:t>hardening property</w:t>
      </w:r>
      <w:r w:rsidR="009135F7">
        <w:t>,</w:t>
      </w:r>
      <w:r w:rsidRPr="00745129">
        <w:t xml:space="preserve"> </w:t>
      </w:r>
      <w:r w:rsidR="009135F7">
        <w:t xml:space="preserve">and </w:t>
      </w:r>
      <w:r>
        <w:t>can be estimated from surface tension, duct radius, and time</w:t>
      </w:r>
      <w:r w:rsidRPr="00745129">
        <w:fldChar w:fldCharType="begin" w:fldLock="1"/>
      </w:r>
      <w:r w:rsidR="00C20175">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Pr="00745129">
        <w:fldChar w:fldCharType="separate"/>
      </w:r>
      <w:r w:rsidR="00CE28B7" w:rsidRPr="00CE28B7">
        <w:rPr>
          <w:noProof/>
          <w:vertAlign w:val="superscript"/>
        </w:rPr>
        <w:t>22</w:t>
      </w:r>
      <w:r w:rsidRPr="00745129">
        <w:fldChar w:fldCharType="end"/>
      </w:r>
      <w:r>
        <w:t>. From this it can be deduced that while</w:t>
      </w:r>
      <w:r w:rsidRPr="00516361">
        <w:t xml:space="preserve"> </w:t>
      </w:r>
      <w:r>
        <w:t>shear</w:t>
      </w:r>
      <w:r w:rsidRPr="00516361">
        <w:t xml:space="preserve"> viscosity decreases by </w:t>
      </w:r>
      <w:r>
        <w:t>several</w:t>
      </w:r>
      <w:r w:rsidRPr="00516361">
        <w:t xml:space="preserve"> order</w:t>
      </w:r>
      <w:r>
        <w:t>s</w:t>
      </w:r>
      <w:r w:rsidRPr="00516361">
        <w:t xml:space="preserve"> of magnitude</w:t>
      </w:r>
      <w:r w:rsidRPr="00A82A63">
        <w:t xml:space="preserve"> </w:t>
      </w:r>
      <w:r w:rsidRPr="00516361">
        <w:t>during spinning, extensional viscosity undergoes a greater than a hundredfold increase</w:t>
      </w:r>
      <w:r w:rsidRPr="00516361">
        <w:fldChar w:fldCharType="begin" w:fldLock="1"/>
      </w:r>
      <w:r w:rsidR="00C20175">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Pr="00516361">
        <w:fldChar w:fldCharType="separate"/>
      </w:r>
      <w:r w:rsidR="00CE28B7" w:rsidRPr="00CE28B7">
        <w:rPr>
          <w:noProof/>
          <w:vertAlign w:val="superscript"/>
        </w:rPr>
        <w:t>22</w:t>
      </w:r>
      <w:r w:rsidRPr="00516361">
        <w:fldChar w:fldCharType="end"/>
      </w:r>
      <w:r>
        <w:t>,</w:t>
      </w:r>
      <w:r w:rsidRPr="00AF0C1F">
        <w:t xml:space="preserve"> </w:t>
      </w:r>
      <w:r>
        <w:t xml:space="preserve">suggesting that shear thinning occurs to allow extension to dominate. Quantification of extensional flow properties are beyond the scope of this work, but it is hoped that </w:t>
      </w:r>
      <w:r w:rsidR="009C6753">
        <w:t>work currently in progress in our group</w:t>
      </w:r>
      <w:r>
        <w:t xml:space="preserve"> will</w:t>
      </w:r>
      <w:r w:rsidR="009135F7">
        <w:t xml:space="preserve"> </w:t>
      </w:r>
      <w:r w:rsidR="009C6753">
        <w:t>determine how best to assess it</w:t>
      </w:r>
      <w:r w:rsidR="009135F7">
        <w:t xml:space="preserve"> </w:t>
      </w:r>
      <w:r w:rsidR="009C6753">
        <w:t xml:space="preserve">and </w:t>
      </w:r>
      <w:r>
        <w:t>further our overall understanding of how silk is spun.</w:t>
      </w:r>
      <w:r>
        <w:rPr>
          <w:lang w:eastAsia="de-DE"/>
        </w:rPr>
        <w:br w:type="page"/>
      </w:r>
    </w:p>
    <w:p w14:paraId="0C8FC4BD" w14:textId="77777777" w:rsidR="00290C00" w:rsidRDefault="00290C00" w:rsidP="007A609F">
      <w:pPr>
        <w:pStyle w:val="Heading2"/>
        <w:rPr>
          <w:lang w:eastAsia="de-DE"/>
        </w:rPr>
      </w:pPr>
      <w:bookmarkStart w:id="73" w:name="_Toc526843092"/>
      <w:r>
        <w:rPr>
          <w:lang w:eastAsia="de-DE"/>
        </w:rPr>
        <w:lastRenderedPageBreak/>
        <w:t>Introduction to computational fluid dynamics</w:t>
      </w:r>
      <w:bookmarkEnd w:id="73"/>
      <w:r>
        <w:rPr>
          <w:lang w:eastAsia="de-DE"/>
        </w:rPr>
        <w:t xml:space="preserve"> </w:t>
      </w:r>
    </w:p>
    <w:p w14:paraId="027B36D8" w14:textId="3C35F56F" w:rsidR="00290C00" w:rsidRDefault="00290C00" w:rsidP="00290C00">
      <w:pPr>
        <w:rPr>
          <w:rFonts w:asciiTheme="majorHAnsi" w:eastAsiaTheme="majorEastAsia" w:hAnsiTheme="majorHAnsi" w:cstheme="majorBidi"/>
          <w:color w:val="1F4D78" w:themeColor="accent1" w:themeShade="7F"/>
          <w:sz w:val="24"/>
          <w:szCs w:val="24"/>
          <w:lang w:eastAsia="de-DE"/>
        </w:rPr>
      </w:pPr>
      <w:r>
        <w:t>Computational modelling uses numerical methods</w:t>
      </w:r>
      <w:r>
        <w:fldChar w:fldCharType="begin" w:fldLock="1"/>
      </w:r>
      <w:r w:rsidR="008B49DD">
        <w:instrText>ADDIN CSL_CITATION {"citationItems":[{"id":"ITEM-1","itemData":{"DOI":"www.jstor.org/stable/90994.","author":[{"dropping-particle":"","family":"Richardson","given":"L. F.","non-dropping-particle":"","parse-names":false,"suffix":""}],"container-title":"Philosophical Transactions of the Royal Society of London. Series A, Containing Papers of a Mathematical or Physical Character","id":"ITEM-1","issued":{"date-parts":[["1911"]]},"page":"307-357","title":"The Approximate Arithmetical Solution by Finite Differences of Physical Problems Involving Differential Equations , with an Application to the Stresses in a Masonry Dam.","type":"article-journal","volume":"210"},"uris":["http://www.mendeley.com/documents/?uuid=160e29e1-c04b-42b5-afd1-68f1370a6dc4"]}],"mendeley":{"formattedCitation":"&lt;sup&gt;118&lt;/sup&gt;","plainTextFormattedCitation":"118","previouslyFormattedCitation":"&lt;sup&gt;118&lt;/sup&gt;"},"properties":{"noteIndex":0},"schema":"https://github.com/citation-style-language/schema/raw/master/csl-citation.json"}</w:instrText>
      </w:r>
      <w:r>
        <w:fldChar w:fldCharType="separate"/>
      </w:r>
      <w:r w:rsidR="00407B50" w:rsidRPr="00407B50">
        <w:rPr>
          <w:noProof/>
          <w:vertAlign w:val="superscript"/>
        </w:rPr>
        <w:t>118</w:t>
      </w:r>
      <w:r>
        <w:fldChar w:fldCharType="end"/>
      </w:r>
      <w:r>
        <w:t xml:space="preserve"> to address problems that cannot be solved analytically, either due to excessive complexity or the need for iterative solutions. In the last </w:t>
      </w:r>
      <w:r w:rsidR="009135F7">
        <w:t>fifty</w:t>
      </w:r>
      <w:r>
        <w:t xml:space="preserve"> years</w:t>
      </w:r>
      <w:r w:rsidR="009135F7">
        <w:t>,</w:t>
      </w:r>
      <w:r>
        <w:t xml:space="preserve"> computational modelling has come of age, allowing modellers to address the bane of numerical solutions</w:t>
      </w:r>
      <w:r w:rsidR="009135F7">
        <w:t>—</w:t>
      </w:r>
      <w:r>
        <w:t>time</w:t>
      </w:r>
      <w:r w:rsidR="009135F7">
        <w:fldChar w:fldCharType="begin" w:fldLock="1"/>
      </w:r>
      <w:r w:rsidR="008B49DD">
        <w:instrText>ADDIN CSL_CITATION {"citationItems":[{"id":"ITEM-1","itemData":{"DOI":"10.1016/j.paerosci.2004.04.001","ISBN":"0376-0421","ISSN":"03760421","abstract":"A glance back on significant accomplishments in computational fluid dynamics for aerodynamic application has been performed to highlight the outstanding achievements by pioneers of this discipline. It is an ardent hope that this abridged literature review will aid to reaffirm excellence in research and to identify knowledge shortfalls both in fluid dynamics and its modeling and simulation capability. The future modeling and simulation technology needs, as well as potential and fertile research areas are offered for consideration. © 2004 Elsevier Ltd. All rights reserved.","author":[{"dropping-particle":"","family":"Shang","given":"J. S.","non-dropping-particle":"","parse-names":false,"suffix":""}],"container-title":"Progress in Aerospace Sciences","id":"ITEM-1","issue":"3","issued":{"date-parts":[["2004"]]},"page":"173-197","title":"Three decades of accomplishments in computational fluid dynamics","type":"article-journal","volume":"40"},"uris":["http://www.mendeley.com/documents/?uuid=c19e42d5-caff-47ed-8b49-376ca7ebd11d"]},{"id":"ITEM-2","itemData":{"ISBN":"0-07-113210-4","author":[{"dropping-particle":"","family":"Anderson Jr.","given":"John D.","non-dropping-particle":"","parse-names":false,"suffix":""}],"id":"ITEM-2","issued":{"date-parts":[["1995"]]},"note":"in viscous flow, shear effects are much higher than normal stresses and so they can be negected. \n\nthe NS eqns can be prented in conservation or nonconservation form. \n-The non-conservation form comes from using a moving element/volume - all include a substantial derivative. \n- conservation form is based on the divergence of some quantity. AKa strong form as has self contained flow variables.)\nThe integral form doesn't need continuity,y whereas diffeential form assumes it, and thus intgral form is more fundamental. \nin differential form : dU/dt + dF/dx +dG/dy + dH/dz =J (eq2.93, p83)\nhere U,F,G,H,J are all vectors, f,g,h are flux terms, J is a source term, and U is the solution vector. the time diff allows for unsteady flow (for steady ssume convergence at larger timescales)\n\nThe generalised NS eqns constitute 7 equations for viscous flow:\ncontinuity\nmomentum (x,y,z planes)\nenergy eqn\nthermal eqn\ncalorific eqn. \nThese result in 7 pirmitive variables - rho, P, u,v,w,e,T\n\n(euler flow is simplified and inviscid)\n\na newtonian fluid is one where shear stress is proportional to the rate of strain\n\nStokes advanced the NS eqns by incorporating the shear stress in terms of molecular and secondary viscosity coefficients, with secondary= -2(molecular)/3 but this is unconfirmed. \n\nThe governing eqns for CFD are \n1 - mass is conserved.\n2 - Newton's second law F=ma\n3 - Energy is conserved - First law of thermodynamics.\n\nEnergy within a moving fluid can be described as the sum of the molecular and translational energy. (p20)\n\nBCs are very important in CFD models, - no slip condition is critical, the effect of temperature must be considered here, as must inlet and outlet conditions. \n\nwhether the system of PDEs is hyperbolic, parabolic or elliptic determines the methods available for solving them. \n\nfinite difference methods arise from discretising PDE for of S eqns.\nFinite volume comes from discretised integral forms. \nIn the difference method, they can be forweard, rearward, or central differences, with the higher order difference solns requiring more time to solve, but having greater accuracy.\n\none sided differencesd are used at boundaries for greater accuracy.\n\nmethods can be either implicit or explicit - exp have one unkown per eqn and can be solved sequentially, implicit must be solved simultaneously as they have more than one unknown. \n\nthe courant number must be below or equal to unity for stability, but as close as possible to it for accuracy.\n\ncomplicated meshes must be transformed from physical to computational space, which uses a regular grid. \n\nFV methods don't need a uniform grid. \nadaptive grids can be used to refine meshes, where grid spacing is based upon flow parameters in the solution.","publisher":"McGraw-Hill","title":"Computational Fluid Dynamics: basics with applications","type":"book"},"uris":["http://www.mendeley.com/documents/?uuid=6e059eea-8dd2-45e2-b00a-9f4da9b90b2c"]}],"mendeley":{"formattedCitation":"&lt;sup&gt;119,120&lt;/sup&gt;","plainTextFormattedCitation":"119,120","previouslyFormattedCitation":"&lt;sup&gt;119,120&lt;/sup&gt;"},"properties":{"noteIndex":0},"schema":"https://github.com/citation-style-language/schema/raw/master/csl-citation.json"}</w:instrText>
      </w:r>
      <w:r w:rsidR="009135F7">
        <w:fldChar w:fldCharType="separate"/>
      </w:r>
      <w:r w:rsidR="00407B50" w:rsidRPr="00407B50">
        <w:rPr>
          <w:noProof/>
          <w:vertAlign w:val="superscript"/>
        </w:rPr>
        <w:t>119,120</w:t>
      </w:r>
      <w:r w:rsidR="009135F7">
        <w:fldChar w:fldCharType="end"/>
      </w:r>
      <w:r>
        <w:t>. Increasingly fast processing speeds have allowed progressively more complex systems to be analysed and solved on a point by point basis</w:t>
      </w:r>
      <w:r w:rsidR="00A67589">
        <w:fldChar w:fldCharType="begin" w:fldLock="1"/>
      </w:r>
      <w:r w:rsidR="008B49DD">
        <w:instrText>ADDIN CSL_CITATION {"citationItems":[{"id":"ITEM-1","itemData":{"ISBN":"9781624105067","abstract":"© 2017, American Institute of Aeronautics and Astronautics Inc, AIAA. All rights reserved. For the past fifteen years computational fluid dynamics (CFD) has been on a plateau. Due to the inability of current-generation approaches to accurately predict the dynamics of turbulent separated flows, reliable use of CFD has been restricted to a small region of the operating design space. In this paper make the case for large eddy simulations as a means of expanding the envelope of CFD. As part of this we outline several key challenges which must be overcome in order to enable its adoption within industry. Specific issues that we will address include the impact of heterogeneous massively parallel computing hardware, the need for new and novel numerical algorithms, and the increasingly complex nature of methods and their respective implementations.","author":[{"dropping-particle":"","family":"Witherden","given":"F.D.","non-dropping-particle":"","parse-names":false,"suffix":""},{"dropping-particle":"","family":"Jameson","given":"A.","non-dropping-particle":"","parse-names":false,"suffix":""}],"container-title":"23rd AIAA Computational Fluid Dynamics Conference, 2017","id":"ITEM-1","issued":{"date-parts":[["2017"]]},"page":"1-16","title":"Future directions of computational fluid dynamics","type":"article-journal"},"uris":["http://www.mendeley.com/documents/?uuid=ae0401b1-b950-4af7-8831-b45fa5c44027"]}],"mendeley":{"formattedCitation":"&lt;sup&gt;121&lt;/sup&gt;","plainTextFormattedCitation":"121","previouslyFormattedCitation":"&lt;sup&gt;121&lt;/sup&gt;"},"properties":{"noteIndex":0},"schema":"https://github.com/citation-style-language/schema/raw/master/csl-citation.json"}</w:instrText>
      </w:r>
      <w:r w:rsidR="00A67589">
        <w:fldChar w:fldCharType="separate"/>
      </w:r>
      <w:r w:rsidR="00407B50" w:rsidRPr="00407B50">
        <w:rPr>
          <w:noProof/>
          <w:vertAlign w:val="superscript"/>
        </w:rPr>
        <w:t>121</w:t>
      </w:r>
      <w:r w:rsidR="00A67589">
        <w:fldChar w:fldCharType="end"/>
      </w:r>
      <w:r>
        <w:t xml:space="preserve">. </w:t>
      </w:r>
    </w:p>
    <w:p w14:paraId="4BF3A814" w14:textId="58E6EABA" w:rsidR="00290C00" w:rsidRDefault="00290C00" w:rsidP="00290C00">
      <w:r>
        <w:t>Computational Fluid Dynamics (CFD) is a branch of fluid mechanics that considers fluid flow within set boundary conditions, through numerical solutions to a set of governing equations</w:t>
      </w:r>
      <w:r>
        <w:fldChar w:fldCharType="begin" w:fldLock="1"/>
      </w:r>
      <w:r w:rsidR="008B49DD">
        <w:instrText>ADDIN CSL_CITATION {"citationItems":[{"id":"ITEM-1","itemData":{"ISBN":"9780750665940","author":[{"dropping-particle":"","family":"Hirsch","given":"Charles","non-dropping-particle":"","parse-names":false,"suffix":""}],"id":"ITEM-1","issued":{"date-parts":[["2007"]]},"publisher":"Elsevier","title":"Numerical Computation of Internal and External Flows","type":"book"},"uris":["http://www.mendeley.com/documents/?uuid=7e013d14-125b-441f-90df-2715e54ac83a"]},{"id":"ITEM-2","itemData":{"ISBN":"0-07-113210-4","author":[{"dropping-particle":"","family":"Anderson Jr.","given":"John D.","non-dropping-particle":"","parse-names":false,"suffix":""}],"id":"ITEM-2","issued":{"date-parts":[["1995"]]},"note":"in viscous flow, shear effects are much higher than normal stresses and so they can be negected. \n\nthe NS eqns can be prented in conservation or nonconservation form. \n-The non-conservation form comes from using a moving element/volume - all include a substantial derivative. \n- conservation form is based on the divergence of some quantity. AKa strong form as has self contained flow variables.)\nThe integral form doesn't need continuity,y whereas diffeential form assumes it, and thus intgral form is more fundamental. \nin differential form : dU/dt + dF/dx +dG/dy + dH/dz =J (eq2.93, p83)\nhere U,F,G,H,J are all vectors, f,g,h are flux terms, J is a source term, and U is the solution vector. the time diff allows for unsteady flow (for steady ssume convergence at larger timescales)\n\nThe generalised NS eqns constitute 7 equations for viscous flow:\ncontinuity\nmomentum (x,y,z planes)\nenergy eqn\nthermal eqn\ncalorific eqn. \nThese result in 7 pirmitive variables - rho, P, u,v,w,e,T\n\n(euler flow is simplified and inviscid)\n\na newtonian fluid is one where shear stress is proportional to the rate of strain\n\nStokes advanced the NS eqns by incorporating the shear stress in terms of molecular and secondary viscosity coefficients, with secondary= -2(molecular)/3 but this is unconfirmed. \n\nThe governing eqns for CFD are \n1 - mass is conserved.\n2 - Newton's second law F=ma\n3 - Energy is conserved - First law of thermodynamics.\n\nEnergy within a moving fluid can be described as the sum of the molecular and translational energy. (p20)\n\nBCs are very important in CFD models, - no slip condition is critical, the effect of temperature must be considered here, as must inlet and outlet conditions. \n\nwhether the system of PDEs is hyperbolic, parabolic or elliptic determines the methods available for solving them. \n\nfinite difference methods arise from discretising PDE for of S eqns.\nFinite volume comes from discretised integral forms. \nIn the difference method, they can be forweard, rearward, or central differences, with the higher order difference solns requiring more time to solve, but having greater accuracy.\n\none sided differencesd are used at boundaries for greater accuracy.\n\nmethods can be either implicit or explicit - exp have one unkown per eqn and can be solved sequentially, implicit must be solved simultaneously as they have more than one unknown. \n\nthe courant number must be below or equal to unity for stability, but as close as possible to it for accuracy.\n\ncomplicated meshes must be transformed from physical to computational space, which uses a regular grid. \n\nFV methods don't need a uniform grid. \nadaptive grids can be used to refine meshes, where grid spacing is based upon flow parameters in the solution.","publisher":"McGraw-Hill","title":"Computational Fluid Dynamics: basics with applications","type":"book"},"uris":["http://www.mendeley.com/documents/?uuid=6e059eea-8dd2-45e2-b00a-9f4da9b90b2c"]}],"mendeley":{"formattedCitation":"&lt;sup&gt;120,122&lt;/sup&gt;","plainTextFormattedCitation":"120,122","previouslyFormattedCitation":"&lt;sup&gt;120,122&lt;/sup&gt;"},"properties":{"noteIndex":0},"schema":"https://github.com/citation-style-language/schema/raw/master/csl-citation.json"}</w:instrText>
      </w:r>
      <w:r>
        <w:fldChar w:fldCharType="separate"/>
      </w:r>
      <w:r w:rsidR="00407B50" w:rsidRPr="00407B50">
        <w:rPr>
          <w:noProof/>
          <w:vertAlign w:val="superscript"/>
        </w:rPr>
        <w:t>120,122</w:t>
      </w:r>
      <w:r>
        <w:fldChar w:fldCharType="end"/>
      </w:r>
      <w:r>
        <w:t>. In brief, the process can be described in several distinct stages:</w:t>
      </w:r>
    </w:p>
    <w:p w14:paraId="5D83D62A" w14:textId="77777777" w:rsidR="00290C00" w:rsidRDefault="00290C00" w:rsidP="00290C00">
      <w:pPr>
        <w:pStyle w:val="ListParagraph"/>
        <w:numPr>
          <w:ilvl w:val="0"/>
          <w:numId w:val="8"/>
        </w:numPr>
      </w:pPr>
      <w:r>
        <w:t>Define the problem domain and create a representation of the system</w:t>
      </w:r>
    </w:p>
    <w:p w14:paraId="25BC045E" w14:textId="77777777" w:rsidR="00290C00" w:rsidRDefault="00290C00" w:rsidP="00290C00">
      <w:pPr>
        <w:pStyle w:val="ListParagraph"/>
        <w:numPr>
          <w:ilvl w:val="0"/>
          <w:numId w:val="8"/>
        </w:numPr>
      </w:pPr>
      <w:r>
        <w:t>Divide the volume of interest into a mesh consisting of discrete elements</w:t>
      </w:r>
    </w:p>
    <w:p w14:paraId="39004E55" w14:textId="77777777" w:rsidR="00290C00" w:rsidRDefault="00290C00" w:rsidP="00290C00">
      <w:pPr>
        <w:pStyle w:val="ListParagraph"/>
        <w:numPr>
          <w:ilvl w:val="0"/>
          <w:numId w:val="8"/>
        </w:numPr>
      </w:pPr>
      <w:r>
        <w:t xml:space="preserve">Define the physical properties of the fluid and the boundary conditions at each interface </w:t>
      </w:r>
    </w:p>
    <w:p w14:paraId="5BC9F7F5" w14:textId="77777777" w:rsidR="00290C00" w:rsidRDefault="00290C00" w:rsidP="00290C00">
      <w:pPr>
        <w:pStyle w:val="ListParagraph"/>
        <w:numPr>
          <w:ilvl w:val="0"/>
          <w:numId w:val="8"/>
        </w:numPr>
      </w:pPr>
      <w:r>
        <w:t>Use numerical methods to determine approximate solutions to the governing equations</w:t>
      </w:r>
    </w:p>
    <w:p w14:paraId="6E3A4D1D" w14:textId="77777777" w:rsidR="00290C00" w:rsidRDefault="00290C00" w:rsidP="00290C00">
      <w:pPr>
        <w:pStyle w:val="ListParagraph"/>
        <w:numPr>
          <w:ilvl w:val="0"/>
          <w:numId w:val="8"/>
        </w:numPr>
      </w:pPr>
      <w:r>
        <w:t>Post-process the results to generate easily understood graphics</w:t>
      </w:r>
    </w:p>
    <w:p w14:paraId="57DBA67E" w14:textId="77777777" w:rsidR="00507E5B" w:rsidRDefault="00507E5B">
      <w:pPr>
        <w:spacing w:line="276" w:lineRule="auto"/>
        <w:jc w:val="left"/>
        <w:rPr>
          <w:rFonts w:asciiTheme="majorHAnsi" w:eastAsiaTheme="majorEastAsia" w:hAnsiTheme="majorHAnsi" w:cstheme="majorBidi"/>
          <w:color w:val="C45911" w:themeColor="accent2" w:themeShade="BF"/>
          <w:sz w:val="32"/>
          <w:szCs w:val="32"/>
        </w:rPr>
      </w:pPr>
      <w:r>
        <w:br w:type="page"/>
      </w:r>
    </w:p>
    <w:p w14:paraId="4DAD4CF1" w14:textId="75F1C9E7" w:rsidR="00290C00" w:rsidRDefault="00290C00" w:rsidP="00897A7D">
      <w:pPr>
        <w:pStyle w:val="Heading3"/>
      </w:pPr>
      <w:r>
        <w:lastRenderedPageBreak/>
        <w:t>The generalised Navier Stokes equations</w:t>
      </w:r>
    </w:p>
    <w:p w14:paraId="0C6D99B0" w14:textId="2C967E38" w:rsidR="00290C00" w:rsidRDefault="00290C00" w:rsidP="00290C00">
      <w:r>
        <w:t>The system of equations used results from the combination and application of three governing principles</w:t>
      </w:r>
      <w:r w:rsidR="00A70D18">
        <w:t>—</w:t>
      </w:r>
      <w:r>
        <w:t>conservation of mass, Newton’s second law of motion, and conservation of energy</w:t>
      </w:r>
      <w:r>
        <w:fldChar w:fldCharType="begin" w:fldLock="1"/>
      </w:r>
      <w:r w:rsidR="008B49DD">
        <w:instrText>ADDIN CSL_CITATION {"citationItems":[{"id":"ITEM-1","itemData":{"ISBN":"9780080982434","author":[{"dropping-particle":"","family":"Tu","given":"Jiyuan","non-dropping-particle":"","parse-names":false,"suffix":""},{"dropping-particle":"","family":"Yeoh","given":"Guan-Heng","non-dropping-particle":"","parse-names":false,"suffix":""},{"dropping-particle":"","family":"Liu","given":"Chaoqun","non-dropping-particle":"","parse-names":false,"suffix":""}],"id":"ITEM-1","issued":{"date-parts":[["2013"]]},"publisher":"Elsevier","title":"Computational Fluid Dynamics","type":"book"},"uris":["http://www.mendeley.com/documents/?uuid=2b64946e-50c2-4dd6-b6cd-82eefb0adfd4"]}],"mendeley":{"formattedCitation":"&lt;sup&gt;123&lt;/sup&gt;","plainTextFormattedCitation":"123","previouslyFormattedCitation":"&lt;sup&gt;123&lt;/sup&gt;"},"properties":{"noteIndex":0},"schema":"https://github.com/citation-style-language/schema/raw/master/csl-citation.json"}</w:instrText>
      </w:r>
      <w:r>
        <w:fldChar w:fldCharType="separate"/>
      </w:r>
      <w:r w:rsidR="00407B50" w:rsidRPr="00407B50">
        <w:rPr>
          <w:noProof/>
          <w:vertAlign w:val="superscript"/>
        </w:rPr>
        <w:t>123</w:t>
      </w:r>
      <w:r>
        <w:fldChar w:fldCharType="end"/>
      </w:r>
      <w:r>
        <w:t xml:space="preserve">. Their application produces a set of </w:t>
      </w:r>
      <w:r w:rsidR="009135F7">
        <w:t>seven</w:t>
      </w:r>
      <w:r>
        <w:t xml:space="preserve"> equations for viscous flow, composed of seven primitive variables (density, pressure, velocity in x, y, z direction, e, temperature), and thus distinct solutions are possible. They are presented here in their non-conservation form.</w:t>
      </w:r>
    </w:p>
    <w:tbl>
      <w:tblPr>
        <w:tblpPr w:leftFromText="181" w:rightFromText="181" w:vertAnchor="text" w:horzAnchor="margin" w:tblpY="-27"/>
        <w:tblW w:w="0" w:type="auto"/>
        <w:tblLook w:val="04A0" w:firstRow="1" w:lastRow="0" w:firstColumn="1" w:lastColumn="0" w:noHBand="0" w:noVBand="1"/>
      </w:tblPr>
      <w:tblGrid>
        <w:gridCol w:w="1555"/>
        <w:gridCol w:w="6237"/>
        <w:gridCol w:w="702"/>
      </w:tblGrid>
      <w:tr w:rsidR="00290C00" w:rsidRPr="004458DA" w14:paraId="075D8A56" w14:textId="77777777" w:rsidTr="009B5A8E">
        <w:tc>
          <w:tcPr>
            <w:tcW w:w="1555" w:type="dxa"/>
            <w:vAlign w:val="center"/>
          </w:tcPr>
          <w:p w14:paraId="63ADAA22" w14:textId="77777777" w:rsidR="00290C00" w:rsidRPr="004458DA" w:rsidRDefault="00290C00" w:rsidP="009B5A8E">
            <w:pPr>
              <w:jc w:val="center"/>
            </w:pPr>
            <w:r w:rsidRPr="004458DA">
              <w:t>Continuity</w:t>
            </w:r>
          </w:p>
        </w:tc>
        <w:tc>
          <w:tcPr>
            <w:tcW w:w="6237" w:type="dxa"/>
            <w:vAlign w:val="center"/>
          </w:tcPr>
          <w:p w14:paraId="1864D935" w14:textId="77777777" w:rsidR="00290C00" w:rsidRPr="004458DA" w:rsidRDefault="00776B04" w:rsidP="009B5A8E">
            <w:pPr>
              <w:jc w:val="center"/>
            </w:pPr>
            <m:oMathPara>
              <m:oMath>
                <m:f>
                  <m:fPr>
                    <m:ctrlPr>
                      <w:rPr>
                        <w:rFonts w:ascii="Cambria Math" w:hAnsi="Cambria Math"/>
                        <w:i/>
                      </w:rPr>
                    </m:ctrlPr>
                  </m:fPr>
                  <m:num>
                    <m:r>
                      <w:rPr>
                        <w:rFonts w:ascii="Cambria Math" w:hAnsi="Cambria Math"/>
                      </w:rPr>
                      <m:t>Dρ</m:t>
                    </m:r>
                  </m:num>
                  <m:den>
                    <m:r>
                      <w:rPr>
                        <w:rFonts w:ascii="Cambria Math" w:hAnsi="Cambria Math"/>
                      </w:rPr>
                      <m:t>Dt</m:t>
                    </m:r>
                  </m:den>
                </m:f>
                <m:r>
                  <w:rPr>
                    <w:rFonts w:ascii="Cambria Math" w:hAnsi="Cambria Math"/>
                  </w:rPr>
                  <m:t>+ ρ</m:t>
                </m:r>
                <m:r>
                  <m:rPr>
                    <m:sty m:val="p"/>
                  </m:rPr>
                  <w:rPr>
                    <w:rFonts w:ascii="Cambria Math" w:hAnsi="Cambria Math"/>
                  </w:rPr>
                  <m:t>∇</m:t>
                </m:r>
                <m:r>
                  <w:rPr>
                    <w:rFonts w:ascii="Cambria Math" w:hAnsi="Cambria Math"/>
                  </w:rPr>
                  <m:t>.</m:t>
                </m:r>
                <m:r>
                  <m:rPr>
                    <m:sty m:val="bi"/>
                  </m:rPr>
                  <w:rPr>
                    <w:rFonts w:ascii="Cambria Math" w:hAnsi="Cambria Math"/>
                  </w:rPr>
                  <m:t>V</m:t>
                </m:r>
                <m:r>
                  <w:rPr>
                    <w:rFonts w:ascii="Cambria Math" w:hAnsi="Cambria Math"/>
                  </w:rPr>
                  <m:t>=0</m:t>
                </m:r>
              </m:oMath>
            </m:oMathPara>
          </w:p>
        </w:tc>
        <w:tc>
          <w:tcPr>
            <w:tcW w:w="702" w:type="dxa"/>
            <w:vAlign w:val="center"/>
          </w:tcPr>
          <w:p w14:paraId="6FED8D95" w14:textId="06E57F51" w:rsidR="00290C00" w:rsidRPr="004458DA" w:rsidRDefault="00290C00" w:rsidP="009B5A8E">
            <w:pPr>
              <w:jc w:val="center"/>
            </w:pPr>
            <w:bookmarkStart w:id="74" w:name="_Ref524270767"/>
            <w:bookmarkStart w:id="75" w:name="_Ref524270761"/>
            <w:r w:rsidRPr="004458DA">
              <w:t xml:space="preserve">( </w:t>
            </w:r>
            <w:r w:rsidRPr="004458DA">
              <w:rPr>
                <w:noProof/>
              </w:rPr>
              <w:fldChar w:fldCharType="begin"/>
            </w:r>
            <w:r w:rsidRPr="004458DA">
              <w:rPr>
                <w:noProof/>
              </w:rPr>
              <w:instrText xml:space="preserve"> SEQ Equation \* ARABIC </w:instrText>
            </w:r>
            <w:r w:rsidRPr="004458DA">
              <w:rPr>
                <w:noProof/>
              </w:rPr>
              <w:fldChar w:fldCharType="separate"/>
            </w:r>
            <w:r w:rsidR="00897000">
              <w:rPr>
                <w:noProof/>
              </w:rPr>
              <w:t>3</w:t>
            </w:r>
            <w:r w:rsidRPr="004458DA">
              <w:rPr>
                <w:noProof/>
              </w:rPr>
              <w:fldChar w:fldCharType="end"/>
            </w:r>
            <w:bookmarkEnd w:id="74"/>
            <w:r w:rsidRPr="004458DA">
              <w:t>a)</w:t>
            </w:r>
            <w:bookmarkEnd w:id="75"/>
          </w:p>
        </w:tc>
      </w:tr>
      <w:tr w:rsidR="00290C00" w:rsidRPr="004458DA" w14:paraId="0EDC8D8A" w14:textId="77777777" w:rsidTr="009B5A8E">
        <w:tc>
          <w:tcPr>
            <w:tcW w:w="1555" w:type="dxa"/>
            <w:vAlign w:val="center"/>
          </w:tcPr>
          <w:p w14:paraId="2A90CCCD" w14:textId="77777777" w:rsidR="00290C00" w:rsidRPr="004458DA" w:rsidRDefault="00290C00" w:rsidP="009B5A8E">
            <w:pPr>
              <w:jc w:val="center"/>
            </w:pPr>
            <w:r w:rsidRPr="004458DA">
              <w:t>Momentum (x)</w:t>
            </w:r>
          </w:p>
        </w:tc>
        <w:tc>
          <w:tcPr>
            <w:tcW w:w="6237" w:type="dxa"/>
            <w:vAlign w:val="center"/>
          </w:tcPr>
          <w:p w14:paraId="100D99DC" w14:textId="77777777" w:rsidR="00290C00" w:rsidRPr="004458DA" w:rsidRDefault="00290C00" w:rsidP="009B5A8E">
            <w:pPr>
              <w:jc w:val="center"/>
            </w:pPr>
            <m:oMathPara>
              <m:oMath>
                <m:r>
                  <w:rPr>
                    <w:rFonts w:ascii="Cambria Math" w:hAnsi="Cambria Math"/>
                  </w:rPr>
                  <m:t>ρ</m:t>
                </m:r>
                <m:f>
                  <m:fPr>
                    <m:ctrlPr>
                      <w:rPr>
                        <w:rFonts w:ascii="Cambria Math" w:hAnsi="Cambria Math"/>
                        <w:i/>
                      </w:rPr>
                    </m:ctrlPr>
                  </m:fPr>
                  <m:num>
                    <m:r>
                      <w:rPr>
                        <w:rFonts w:ascii="Cambria Math" w:hAnsi="Cambria Math"/>
                      </w:rPr>
                      <m:t>Du</m:t>
                    </m:r>
                  </m:num>
                  <m:den>
                    <m:r>
                      <w:rPr>
                        <w:rFonts w:ascii="Cambria Math" w:hAnsi="Cambria Math"/>
                      </w:rPr>
                      <m:t>Dt</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xx</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yx</m:t>
                        </m:r>
                      </m:sub>
                    </m:sSub>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zx</m:t>
                        </m:r>
                      </m:sub>
                    </m:sSub>
                  </m:num>
                  <m:den>
                    <m:r>
                      <w:rPr>
                        <w:rFonts w:ascii="Cambria Math" w:hAnsi="Cambria Math"/>
                      </w:rPr>
                      <m:t>∂z</m:t>
                    </m:r>
                  </m:den>
                </m:f>
                <m:r>
                  <w:rPr>
                    <w:rFonts w:ascii="Cambria Math" w:hAnsi="Cambria Math"/>
                  </w:rPr>
                  <m:t>+ρ</m:t>
                </m:r>
                <m:sSub>
                  <m:sSubPr>
                    <m:ctrlPr>
                      <w:rPr>
                        <w:rFonts w:ascii="Cambria Math" w:hAnsi="Cambria Math"/>
                        <w:i/>
                      </w:rPr>
                    </m:ctrlPr>
                  </m:sSubPr>
                  <m:e>
                    <m:r>
                      <w:rPr>
                        <w:rFonts w:ascii="Cambria Math" w:hAnsi="Cambria Math"/>
                      </w:rPr>
                      <m:t>f</m:t>
                    </m:r>
                  </m:e>
                  <m:sub>
                    <m:r>
                      <w:rPr>
                        <w:rFonts w:ascii="Cambria Math" w:hAnsi="Cambria Math"/>
                      </w:rPr>
                      <m:t>x</m:t>
                    </m:r>
                  </m:sub>
                </m:sSub>
              </m:oMath>
            </m:oMathPara>
          </w:p>
        </w:tc>
        <w:tc>
          <w:tcPr>
            <w:tcW w:w="702" w:type="dxa"/>
            <w:vAlign w:val="center"/>
          </w:tcPr>
          <w:p w14:paraId="74D4480A" w14:textId="7465C450"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b)</w:t>
            </w:r>
          </w:p>
        </w:tc>
      </w:tr>
      <w:tr w:rsidR="00290C00" w:rsidRPr="004458DA" w14:paraId="693923E4" w14:textId="77777777" w:rsidTr="009B5A8E">
        <w:tc>
          <w:tcPr>
            <w:tcW w:w="1555" w:type="dxa"/>
            <w:vAlign w:val="center"/>
          </w:tcPr>
          <w:p w14:paraId="3E2E9BCF" w14:textId="77777777" w:rsidR="00290C00" w:rsidRPr="004458DA" w:rsidRDefault="00290C00" w:rsidP="009B5A8E">
            <w:pPr>
              <w:jc w:val="center"/>
            </w:pPr>
            <w:r w:rsidRPr="004458DA">
              <w:t>Momentum (y)</w:t>
            </w:r>
          </w:p>
        </w:tc>
        <w:tc>
          <w:tcPr>
            <w:tcW w:w="6237" w:type="dxa"/>
            <w:vAlign w:val="center"/>
          </w:tcPr>
          <w:p w14:paraId="1D1C2247" w14:textId="77777777" w:rsidR="00290C00" w:rsidRPr="004458DA" w:rsidRDefault="00290C00" w:rsidP="009B5A8E">
            <w:pPr>
              <w:jc w:val="center"/>
            </w:pPr>
            <m:oMathPara>
              <m:oMath>
                <m:r>
                  <w:rPr>
                    <w:rFonts w:ascii="Cambria Math" w:hAnsi="Cambria Math"/>
                  </w:rPr>
                  <m:t>ρ</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xy</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yy</m:t>
                        </m:r>
                      </m:sub>
                    </m:sSub>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zy</m:t>
                        </m:r>
                      </m:sub>
                    </m:sSub>
                  </m:num>
                  <m:den>
                    <m:r>
                      <w:rPr>
                        <w:rFonts w:ascii="Cambria Math" w:hAnsi="Cambria Math"/>
                      </w:rPr>
                      <m:t>∂z</m:t>
                    </m:r>
                  </m:den>
                </m:f>
                <m:r>
                  <w:rPr>
                    <w:rFonts w:ascii="Cambria Math" w:hAnsi="Cambria Math"/>
                  </w:rPr>
                  <m:t>+ρ</m:t>
                </m:r>
                <m:sSub>
                  <m:sSubPr>
                    <m:ctrlPr>
                      <w:rPr>
                        <w:rFonts w:ascii="Cambria Math" w:hAnsi="Cambria Math"/>
                        <w:i/>
                      </w:rPr>
                    </m:ctrlPr>
                  </m:sSubPr>
                  <m:e>
                    <m:r>
                      <w:rPr>
                        <w:rFonts w:ascii="Cambria Math" w:hAnsi="Cambria Math"/>
                      </w:rPr>
                      <m:t>f</m:t>
                    </m:r>
                  </m:e>
                  <m:sub>
                    <m:r>
                      <w:rPr>
                        <w:rFonts w:ascii="Cambria Math" w:hAnsi="Cambria Math"/>
                      </w:rPr>
                      <m:t>y</m:t>
                    </m:r>
                  </m:sub>
                </m:sSub>
              </m:oMath>
            </m:oMathPara>
          </w:p>
        </w:tc>
        <w:tc>
          <w:tcPr>
            <w:tcW w:w="702" w:type="dxa"/>
            <w:vAlign w:val="center"/>
          </w:tcPr>
          <w:p w14:paraId="5B5BBB9C" w14:textId="26D35D0C"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c)</w:t>
            </w:r>
          </w:p>
        </w:tc>
      </w:tr>
      <w:tr w:rsidR="00290C00" w:rsidRPr="004458DA" w14:paraId="5073CEF9" w14:textId="77777777" w:rsidTr="009B5A8E">
        <w:tc>
          <w:tcPr>
            <w:tcW w:w="1555" w:type="dxa"/>
            <w:vAlign w:val="center"/>
          </w:tcPr>
          <w:p w14:paraId="5022C1F6" w14:textId="77777777" w:rsidR="00290C00" w:rsidRPr="004458DA" w:rsidRDefault="00290C00" w:rsidP="009B5A8E">
            <w:pPr>
              <w:jc w:val="center"/>
            </w:pPr>
            <w:r w:rsidRPr="004458DA">
              <w:t>Momentum (z)</w:t>
            </w:r>
          </w:p>
        </w:tc>
        <w:tc>
          <w:tcPr>
            <w:tcW w:w="6237" w:type="dxa"/>
            <w:vAlign w:val="center"/>
          </w:tcPr>
          <w:p w14:paraId="6077D5EE" w14:textId="77777777" w:rsidR="00290C00" w:rsidRPr="004458DA" w:rsidRDefault="00290C00" w:rsidP="009B5A8E">
            <w:pPr>
              <w:jc w:val="center"/>
            </w:pPr>
            <m:oMathPara>
              <m:oMath>
                <m:r>
                  <w:rPr>
                    <w:rFonts w:ascii="Cambria Math" w:hAnsi="Cambria Math"/>
                  </w:rPr>
                  <m:t>ρ</m:t>
                </m:r>
                <m:f>
                  <m:fPr>
                    <m:ctrlPr>
                      <w:rPr>
                        <w:rFonts w:ascii="Cambria Math" w:hAnsi="Cambria Math"/>
                        <w:i/>
                      </w:rPr>
                    </m:ctrlPr>
                  </m:fPr>
                  <m:num>
                    <m:r>
                      <w:rPr>
                        <w:rFonts w:ascii="Cambria Math" w:hAnsi="Cambria Math"/>
                      </w:rPr>
                      <m:t>Dw</m:t>
                    </m:r>
                  </m:num>
                  <m:den>
                    <m:r>
                      <w:rPr>
                        <w:rFonts w:ascii="Cambria Math" w:hAnsi="Cambria Math"/>
                      </w:rPr>
                      <m:t>Dt</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xz</m:t>
                        </m:r>
                      </m:sub>
                    </m:sSub>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yz</m:t>
                        </m:r>
                      </m:sub>
                    </m:sSub>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zz</m:t>
                        </m:r>
                      </m:sub>
                    </m:sSub>
                  </m:num>
                  <m:den>
                    <m:r>
                      <w:rPr>
                        <w:rFonts w:ascii="Cambria Math" w:hAnsi="Cambria Math"/>
                      </w:rPr>
                      <m:t>∂z</m:t>
                    </m:r>
                  </m:den>
                </m:f>
                <m:r>
                  <w:rPr>
                    <w:rFonts w:ascii="Cambria Math" w:hAnsi="Cambria Math"/>
                  </w:rPr>
                  <m:t>+ρ</m:t>
                </m:r>
                <m:sSub>
                  <m:sSubPr>
                    <m:ctrlPr>
                      <w:rPr>
                        <w:rFonts w:ascii="Cambria Math" w:hAnsi="Cambria Math"/>
                        <w:i/>
                      </w:rPr>
                    </m:ctrlPr>
                  </m:sSubPr>
                  <m:e>
                    <m:r>
                      <w:rPr>
                        <w:rFonts w:ascii="Cambria Math" w:hAnsi="Cambria Math"/>
                      </w:rPr>
                      <m:t>f</m:t>
                    </m:r>
                  </m:e>
                  <m:sub>
                    <m:r>
                      <w:rPr>
                        <w:rFonts w:ascii="Cambria Math" w:hAnsi="Cambria Math"/>
                      </w:rPr>
                      <m:t>z</m:t>
                    </m:r>
                  </m:sub>
                </m:sSub>
              </m:oMath>
            </m:oMathPara>
          </w:p>
        </w:tc>
        <w:tc>
          <w:tcPr>
            <w:tcW w:w="702" w:type="dxa"/>
            <w:vAlign w:val="center"/>
          </w:tcPr>
          <w:p w14:paraId="7056E3F3" w14:textId="34E65363"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d)</w:t>
            </w:r>
          </w:p>
        </w:tc>
      </w:tr>
      <w:tr w:rsidR="00290C00" w:rsidRPr="004458DA" w14:paraId="7E5814F8" w14:textId="77777777" w:rsidTr="009B5A8E">
        <w:tc>
          <w:tcPr>
            <w:tcW w:w="1555" w:type="dxa"/>
            <w:vAlign w:val="center"/>
          </w:tcPr>
          <w:p w14:paraId="05D7FD4E" w14:textId="77777777" w:rsidR="00290C00" w:rsidRPr="004458DA" w:rsidRDefault="00290C00" w:rsidP="009B5A8E">
            <w:pPr>
              <w:jc w:val="center"/>
            </w:pPr>
            <w:r w:rsidRPr="004458DA">
              <w:t>Energy</w:t>
            </w:r>
          </w:p>
        </w:tc>
        <w:tc>
          <w:tcPr>
            <w:tcW w:w="6237" w:type="dxa"/>
            <w:vAlign w:val="center"/>
          </w:tcPr>
          <w:p w14:paraId="4A1D3A74" w14:textId="138756AE" w:rsidR="00290C00" w:rsidRPr="004458DA" w:rsidRDefault="00290C00" w:rsidP="009135F7">
            <w:pPr>
              <w:jc w:val="center"/>
            </w:pPr>
            <m:oMathPara>
              <m:oMath>
                <m:r>
                  <w:rPr>
                    <w:rFonts w:ascii="Cambria Math" w:hAnsi="Cambria Math"/>
                  </w:rPr>
                  <m:t>ρ</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e+</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e>
                </m:d>
                <m:r>
                  <w:rPr>
                    <w:rFonts w:ascii="Cambria Math" w:hAnsi="Cambria Math"/>
                  </w:rPr>
                  <m:t>= ρ</m:t>
                </m:r>
                <m:acc>
                  <m:accPr>
                    <m:chr m:val="̇"/>
                    <m:ctrlPr>
                      <w:rPr>
                        <w:rFonts w:ascii="Cambria Math" w:hAnsi="Cambria Math"/>
                        <w:i/>
                      </w:rPr>
                    </m:ctrlPr>
                  </m:accPr>
                  <m:e>
                    <m:r>
                      <w:rPr>
                        <w:rFonts w:ascii="Cambria Math" w:hAnsi="Cambria Math"/>
                      </w:rPr>
                      <m:t>q</m:t>
                    </m:r>
                  </m:e>
                </m:acc>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∂x</m:t>
                        </m:r>
                      </m:den>
                    </m:f>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∂y</m:t>
                        </m:r>
                      </m:den>
                    </m:f>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∂z</m:t>
                        </m:r>
                      </m:den>
                    </m:f>
                  </m:e>
                </m:d>
                <m:r>
                  <w:rPr>
                    <w:rFonts w:ascii="Cambria Math" w:hAnsi="Cambria Math"/>
                  </w:rPr>
                  <m:t xml:space="preserve"> </m:t>
                </m:r>
                <m:r>
                  <w:rPr>
                    <w:rFonts w:ascii="Cambria Math" w:hAnsi="Cambria Math" w:hint="eastAsia"/>
                  </w:rPr>
                  <m:t>–</m:t>
                </m:r>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up</m:t>
                        </m:r>
                      </m:e>
                    </m:d>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vp</m:t>
                        </m:r>
                      </m:e>
                    </m:d>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wp</m:t>
                        </m:r>
                      </m:e>
                    </m:d>
                  </m:num>
                  <m:den>
                    <m:r>
                      <w:rPr>
                        <w:rFonts w:ascii="Cambria Math" w:hAnsi="Cambria Math"/>
                      </w:rPr>
                      <m:t>∂z</m:t>
                    </m:r>
                  </m:den>
                </m:f>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τ</m:t>
                            </m:r>
                          </m:e>
                          <m:sub>
                            <m:r>
                              <w:rPr>
                                <w:rFonts w:ascii="Cambria Math" w:hAnsi="Cambria Math"/>
                              </w:rPr>
                              <m:t>xx</m:t>
                            </m:r>
                          </m:sub>
                        </m:sSub>
                      </m:e>
                    </m:d>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τ</m:t>
                            </m:r>
                          </m:e>
                          <m:sub>
                            <m:r>
                              <w:rPr>
                                <w:rFonts w:ascii="Cambria Math" w:hAnsi="Cambria Math"/>
                              </w:rPr>
                              <m:t>yx</m:t>
                            </m:r>
                          </m:sub>
                        </m:sSub>
                      </m:e>
                    </m:d>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τ</m:t>
                            </m:r>
                          </m:e>
                          <m:sub>
                            <m:r>
                              <w:rPr>
                                <w:rFonts w:ascii="Cambria Math" w:hAnsi="Cambria Math"/>
                              </w:rPr>
                              <m:t>zx</m:t>
                            </m:r>
                          </m:sub>
                        </m:sSub>
                      </m:e>
                    </m:d>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τ</m:t>
                            </m:r>
                          </m:e>
                          <m:sub>
                            <m:r>
                              <w:rPr>
                                <w:rFonts w:ascii="Cambria Math" w:hAnsi="Cambria Math"/>
                              </w:rPr>
                              <m:t>xy</m:t>
                            </m:r>
                          </m:sub>
                        </m:sSub>
                      </m:e>
                    </m:d>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τ</m:t>
                            </m:r>
                          </m:e>
                          <m:sub>
                            <m:r>
                              <w:rPr>
                                <w:rFonts w:ascii="Cambria Math" w:hAnsi="Cambria Math"/>
                              </w:rPr>
                              <m:t>yy</m:t>
                            </m:r>
                          </m:sub>
                        </m:sSub>
                      </m:e>
                    </m:d>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τ</m:t>
                            </m:r>
                          </m:e>
                          <m:sub>
                            <m:r>
                              <w:rPr>
                                <w:rFonts w:ascii="Cambria Math" w:hAnsi="Cambria Math"/>
                              </w:rPr>
                              <m:t>zy</m:t>
                            </m:r>
                          </m:sub>
                        </m:sSub>
                      </m:e>
                    </m:d>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τ</m:t>
                            </m:r>
                          </m:e>
                          <m:sub>
                            <m:r>
                              <w:rPr>
                                <w:rFonts w:ascii="Cambria Math" w:hAnsi="Cambria Math"/>
                              </w:rPr>
                              <m:t>xz</m:t>
                            </m:r>
                          </m:sub>
                        </m:sSub>
                      </m:e>
                    </m:d>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τ</m:t>
                            </m:r>
                          </m:e>
                          <m:sub>
                            <m:r>
                              <w:rPr>
                                <w:rFonts w:ascii="Cambria Math" w:hAnsi="Cambria Math"/>
                              </w:rPr>
                              <m:t>yz</m:t>
                            </m:r>
                          </m:sub>
                        </m:sSub>
                      </m:e>
                    </m:d>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τ</m:t>
                            </m:r>
                          </m:e>
                          <m:sub>
                            <m:r>
                              <w:rPr>
                                <w:rFonts w:ascii="Cambria Math" w:hAnsi="Cambria Math"/>
                              </w:rPr>
                              <m:t>zz</m:t>
                            </m:r>
                          </m:sub>
                        </m:sSub>
                      </m:e>
                    </m:d>
                  </m:num>
                  <m:den>
                    <m:r>
                      <w:rPr>
                        <w:rFonts w:ascii="Cambria Math" w:hAnsi="Cambria Math"/>
                      </w:rPr>
                      <m:t>∂z</m:t>
                    </m:r>
                  </m:den>
                </m:f>
                <m:r>
                  <w:rPr>
                    <w:rFonts w:ascii="Cambria Math" w:hAnsi="Cambria Math"/>
                  </w:rPr>
                  <m:t xml:space="preserve"> </m:t>
                </m:r>
                <m:r>
                  <m:rPr>
                    <m:sty m:val="p"/>
                  </m:rPr>
                  <w:rPr>
                    <w:rFonts w:ascii="Cambria Math" w:hAnsi="Cambria Math"/>
                  </w:rPr>
                  <m:t>+</m:t>
                </m:r>
                <m:r>
                  <w:rPr>
                    <w:rFonts w:ascii="Cambria Math" w:hAnsi="Cambria Math"/>
                  </w:rPr>
                  <m:t xml:space="preserve"> ρ</m:t>
                </m:r>
                <m:r>
                  <m:rPr>
                    <m:sty m:val="b"/>
                  </m:rPr>
                  <w:rPr>
                    <w:rFonts w:ascii="Cambria Math" w:hAnsi="Cambria Math"/>
                  </w:rPr>
                  <m:t>f</m:t>
                </m:r>
                <m:r>
                  <w:rPr>
                    <w:rFonts w:ascii="Cambria Math" w:hAnsi="Cambria Math"/>
                  </w:rPr>
                  <m:t>.</m:t>
                </m:r>
                <m:r>
                  <m:rPr>
                    <m:sty m:val="bi"/>
                  </m:rPr>
                  <w:rPr>
                    <w:rFonts w:ascii="Cambria Math" w:hAnsi="Cambria Math"/>
                  </w:rPr>
                  <m:t>V</m:t>
                </m:r>
              </m:oMath>
            </m:oMathPara>
          </w:p>
        </w:tc>
        <w:tc>
          <w:tcPr>
            <w:tcW w:w="702" w:type="dxa"/>
            <w:vAlign w:val="center"/>
          </w:tcPr>
          <w:p w14:paraId="5E5858EB" w14:textId="4AA496D2"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e)</w:t>
            </w:r>
          </w:p>
        </w:tc>
      </w:tr>
      <w:tr w:rsidR="00290C00" w:rsidRPr="004458DA" w14:paraId="02930C9C" w14:textId="77777777" w:rsidTr="009B5A8E">
        <w:tc>
          <w:tcPr>
            <w:tcW w:w="1555" w:type="dxa"/>
            <w:vAlign w:val="center"/>
          </w:tcPr>
          <w:p w14:paraId="142979FD" w14:textId="77777777" w:rsidR="00290C00" w:rsidRPr="004458DA" w:rsidRDefault="00290C00" w:rsidP="009B5A8E">
            <w:pPr>
              <w:jc w:val="center"/>
            </w:pPr>
            <w:r w:rsidRPr="004458DA">
              <w:t xml:space="preserve">Thermal </w:t>
            </w:r>
          </w:p>
        </w:tc>
        <w:tc>
          <w:tcPr>
            <w:tcW w:w="6237" w:type="dxa"/>
            <w:vAlign w:val="center"/>
          </w:tcPr>
          <w:p w14:paraId="1639972F" w14:textId="77777777" w:rsidR="00290C00" w:rsidRPr="004458DA" w:rsidRDefault="00290C00" w:rsidP="009B5A8E">
            <w:pPr>
              <w:jc w:val="center"/>
            </w:pPr>
            <m:oMathPara>
              <m:oMath>
                <m:r>
                  <w:rPr>
                    <w:rFonts w:ascii="Cambria Math" w:hAnsi="Cambria Math"/>
                  </w:rPr>
                  <m:t>p= ρRT</m:t>
                </m:r>
              </m:oMath>
            </m:oMathPara>
          </w:p>
        </w:tc>
        <w:tc>
          <w:tcPr>
            <w:tcW w:w="702" w:type="dxa"/>
            <w:vAlign w:val="center"/>
          </w:tcPr>
          <w:p w14:paraId="3A69A95C" w14:textId="1DDA4BD2"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f)</w:t>
            </w:r>
          </w:p>
        </w:tc>
      </w:tr>
      <w:tr w:rsidR="00290C00" w:rsidRPr="004458DA" w14:paraId="58744618" w14:textId="77777777" w:rsidTr="009B5A8E">
        <w:tc>
          <w:tcPr>
            <w:tcW w:w="1555" w:type="dxa"/>
            <w:vAlign w:val="center"/>
          </w:tcPr>
          <w:p w14:paraId="5E577C82" w14:textId="77777777" w:rsidR="00290C00" w:rsidRPr="004458DA" w:rsidRDefault="00290C00" w:rsidP="009B5A8E">
            <w:pPr>
              <w:jc w:val="center"/>
            </w:pPr>
            <w:r w:rsidRPr="004458DA">
              <w:t xml:space="preserve">Calorific </w:t>
            </w:r>
          </w:p>
        </w:tc>
        <w:tc>
          <w:tcPr>
            <w:tcW w:w="6237" w:type="dxa"/>
            <w:vAlign w:val="center"/>
          </w:tcPr>
          <w:p w14:paraId="5D507E23" w14:textId="77777777" w:rsidR="00290C00" w:rsidRPr="004458DA" w:rsidRDefault="00290C00" w:rsidP="009B5A8E">
            <w:pPr>
              <w:jc w:val="center"/>
            </w:pPr>
            <m:oMathPara>
              <m:oMath>
                <m:r>
                  <w:rPr>
                    <w:rFonts w:ascii="Cambria Math" w:hAnsi="Cambria Math"/>
                  </w:rPr>
                  <m:t xml:space="preserve">e=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T</m:t>
                </m:r>
              </m:oMath>
            </m:oMathPara>
          </w:p>
        </w:tc>
        <w:tc>
          <w:tcPr>
            <w:tcW w:w="702" w:type="dxa"/>
            <w:vAlign w:val="center"/>
          </w:tcPr>
          <w:p w14:paraId="7403FFAB" w14:textId="0CFCDDE7" w:rsidR="00290C00" w:rsidRPr="004458DA" w:rsidRDefault="00290C00" w:rsidP="009B5A8E">
            <w:pPr>
              <w:jc w:val="center"/>
            </w:pPr>
            <w:r w:rsidRPr="004458DA">
              <w:fldChar w:fldCharType="begin"/>
            </w:r>
            <w:r w:rsidRPr="004458DA">
              <w:instrText xml:space="preserve"> REF _Ref524270767 \h  \* MERGEFORMAT </w:instrText>
            </w:r>
            <w:r w:rsidRPr="004458DA">
              <w:fldChar w:fldCharType="separate"/>
            </w:r>
            <w:r w:rsidR="00897000" w:rsidRPr="004458DA">
              <w:t xml:space="preserve">( </w:t>
            </w:r>
            <w:r w:rsidR="00897000">
              <w:rPr>
                <w:noProof/>
              </w:rPr>
              <w:t>3</w:t>
            </w:r>
            <w:r w:rsidRPr="004458DA">
              <w:fldChar w:fldCharType="end"/>
            </w:r>
            <w:r w:rsidRPr="004458DA">
              <w:t>g)</w:t>
            </w:r>
          </w:p>
        </w:tc>
      </w:tr>
    </w:tbl>
    <w:p w14:paraId="7FB1F409" w14:textId="157A9C80" w:rsidR="00290C00" w:rsidRPr="00F85294" w:rsidRDefault="00290C00" w:rsidP="00290C00">
      <w:r>
        <w:t xml:space="preserve">Despite their apparent complexity, the </w:t>
      </w:r>
      <w:r w:rsidRPr="008612B8">
        <w:rPr>
          <w:i/>
        </w:rPr>
        <w:t>Generalised Navier Stokes Equations</w:t>
      </w:r>
      <w:r>
        <w:t xml:space="preserve"> simply describe the progress of an infinitesimally small fluid packet (with known mass) through space (though they can be readily reformulated to consider the flux within an infinitesimal volume fixed in space</w:t>
      </w:r>
      <w:r>
        <w:fldChar w:fldCharType="begin" w:fldLock="1"/>
      </w:r>
      <w:r w:rsidR="008B49DD">
        <w:instrText>ADDIN CSL_CITATION {"citationItems":[{"id":"ITEM-1","itemData":{"ISBN":"0-07-113210-4","author":[{"dropping-particle":"","family":"Anderson Jr.","given":"John D.","non-dropping-particle":"","parse-names":false,"suffix":""}],"id":"ITEM-1","issued":{"date-parts":[["1995"]]},"note":"in viscous flow, shear effects are much higher than normal stresses and so they can be negected. \n\nthe NS eqns can be prented in conservation or nonconservation form. \n-The non-conservation form comes from using a moving element/volume - all include a substantial derivative. \n- conservation form is based on the divergence of some quantity. AKa strong form as has self contained flow variables.)\nThe integral form doesn't need continuity,y whereas diffeential form assumes it, and thus intgral form is more fundamental. \nin differential form : dU/dt + dF/dx +dG/dy + dH/dz =J (eq2.93, p83)\nhere U,F,G,H,J are all vectors, f,g,h are flux terms, J is a source term, and U is the solution vector. the time diff allows for unsteady flow (for steady ssume convergence at larger timescales)\n\nThe generalised NS eqns constitute 7 equations for viscous flow:\ncontinuity\nmomentum (x,y,z planes)\nenergy eqn\nthermal eqn\ncalorific eqn. \nThese result in 7 pirmitive variables - rho, P, u,v,w,e,T\n\n(euler flow is simplified and inviscid)\n\na newtonian fluid is one where shear stress is proportional to the rate of strain\n\nStokes advanced the NS eqns by incorporating the shear stress in terms of molecular and secondary viscosity coefficients, with secondary= -2(molecular)/3 but this is unconfirmed. \n\nThe governing eqns for CFD are \n1 - mass is conserved.\n2 - Newton's second law F=ma\n3 - Energy is conserved - First law of thermodynamics.\n\nEnergy within a moving fluid can be described as the sum of the molecular and translational energy. (p20)\n\nBCs are very important in CFD models, - no slip condition is critical, the effect of temperature must be considered here, as must inlet and outlet conditions. \n\nwhether the system of PDEs is hyperbolic, parabolic or elliptic determines the methods available for solving them. \n\nfinite difference methods arise from discretising PDE for of S eqns.\nFinite volume comes from discretised integral forms. \nIn the difference method, they can be forweard, rearward, or central differences, with the higher order difference solns requiring more time to solve, but having greater accuracy.\n\none sided differencesd are used at boundaries for greater accuracy.\n\nmethods can be either implicit or explicit - exp have one unkown per eqn and can be solved sequentially, implicit must be solved simultaneously as they have more than one unknown. \n\nthe courant number must be below or equal to unity for stability, but as close as possible to it for accuracy.\n\ncomplicated meshes must be transformed from physical to computational space, which uses a regular grid. \n\nFV methods don't need a uniform grid. \nadaptive grids can be used to refine meshes, where grid spacing is based upon flow parameters in the solution.","publisher":"McGraw-Hill","title":"Computational Fluid Dynamics: basics with applications","type":"book"},"uris":["http://www.mendeley.com/documents/?uuid=6e059eea-8dd2-45e2-b00a-9f4da9b90b2c"]},{"id":"ITEM-2","itemData":{"ISBN":"9780080999951","author":[{"dropping-particle":"","family":"Blazek","given":"Jiri","non-dropping-particle":"","parse-names":false,"suffix":""}],"id":"ITEM-2","issued":{"date-parts":[["2015"]]},"note":"https://linkinghub.elsevier.com/retrieve/pii/C20130190381\n\n10.1016/C2013-0-19038-1","publisher":"Elsevier","title":"Computational Fluid Dynamics: Principles and Applications","type":"book"},"uris":["http://www.mendeley.com/documents/?uuid=2ae1d7b6-275d-44dd-a6a3-eb226195c19a"]}],"mendeley":{"formattedCitation":"&lt;sup&gt;120,124&lt;/sup&gt;","plainTextFormattedCitation":"120,124","previouslyFormattedCitation":"&lt;sup&gt;120,124&lt;/sup&gt;"},"properties":{"noteIndex":0},"schema":"https://github.com/citation-style-language/schema/raw/master/csl-citation.json"}</w:instrText>
      </w:r>
      <w:r>
        <w:fldChar w:fldCharType="separate"/>
      </w:r>
      <w:r w:rsidR="00407B50" w:rsidRPr="00407B50">
        <w:rPr>
          <w:noProof/>
          <w:vertAlign w:val="superscript"/>
        </w:rPr>
        <w:t>120,124</w:t>
      </w:r>
      <w:r>
        <w:fldChar w:fldCharType="end"/>
      </w:r>
      <w:r>
        <w:t>).</w:t>
      </w:r>
    </w:p>
    <w:p w14:paraId="03623306" w14:textId="5BEA1E80" w:rsidR="00507E5B" w:rsidRPr="00507E5B" w:rsidRDefault="00290C00" w:rsidP="00507E5B">
      <w:r>
        <w:t>Whereas older techniques were forced to use the finite volume method to overcome the complexities of fluid flow, the advent of modern processors means CFD can make use of the more mathematically complex finite element method to analyse problems in greater detail</w:t>
      </w:r>
      <w:r>
        <w:fldChar w:fldCharType="begin" w:fldLock="1"/>
      </w:r>
      <w:r w:rsidR="008B49DD">
        <w:instrText>ADDIN CSL_CITATION {"citationItems":[{"id":"ITEM-1","itemData":{"ISBN":"978-3-540-85055-7","author":[{"dropping-particle":"","family":"Wendt","given":"John","non-dropping-particle":"","parse-names":false,"suffix":""}],"editor":[{"dropping-particle":"","family":"Wendt","given":"John F.","non-dropping-particle":"","parse-names":false,"suffix":""}],"id":"ITEM-1","issued":{"date-parts":[["2009"]]},"publisher":"Springer Berlin Heidelberg","publisher-place":"Berlin, Heidelberg","title":"Computational Fluid Dynamics","type":"book"},"uris":["http://www.mendeley.com/documents/?uuid=e41affe9-59de-4fe2-95d5-108a54d304dd"]},{"id":"ITEM-2","itemData":{"DOI":"10.1016/j.paerosci.2004.04.001","ISBN":"0376-0421","ISSN":"03760421","abstract":"A glance back on significant accomplishments in computational fluid dynamics for aerodynamic application has been performed to highlight the outstanding achievements by pioneers of this discipline. It is an ardent hope that this abridged literature review will aid to reaffirm excellence in research and to identify knowledge shortfalls both in fluid dynamics and its modeling and simulation capability. The future modeling and simulation technology needs, as well as potential and fertile research areas are offered for consideration. © 2004 Elsevier Ltd. All rights reserved.","author":[{"dropping-particle":"","family":"Shang","given":"J. S.","non-dropping-particle":"","parse-names":false,"suffix":""}],"container-title":"Progress in Aerospace Sciences","id":"ITEM-2","issue":"3","issued":{"date-parts":[["2004"]]},"page":"173-197","title":"Three decades of accomplishments in computational fluid dynamics","type":"article-journal","volume":"40"},"uris":["http://www.mendeley.com/documents/?uuid=c19e42d5-caff-47ed-8b49-376ca7ebd11d"]}],"mendeley":{"formattedCitation":"&lt;sup&gt;119,125&lt;/sup&gt;","plainTextFormattedCitation":"119,125","previouslyFormattedCitation":"&lt;sup&gt;119,125&lt;/sup&gt;"},"properties":{"noteIndex":0},"schema":"https://github.com/citation-style-language/schema/raw/master/csl-citation.json"}</w:instrText>
      </w:r>
      <w:r>
        <w:fldChar w:fldCharType="separate"/>
      </w:r>
      <w:r w:rsidR="00407B50" w:rsidRPr="00407B50">
        <w:rPr>
          <w:noProof/>
          <w:vertAlign w:val="superscript"/>
        </w:rPr>
        <w:t>119,125</w:t>
      </w:r>
      <w:r>
        <w:fldChar w:fldCharType="end"/>
      </w:r>
      <w:r>
        <w:t>. One of the major advantages of the finite element method is that it allows division of the domain using a non-uniform mesh, such that regions of interest can be considered in greater resolution, while those far from the action can be simplified</w:t>
      </w:r>
      <w:r>
        <w:fldChar w:fldCharType="begin" w:fldLock="1"/>
      </w:r>
      <w:r w:rsidR="008B49DD">
        <w:instrText>ADDIN CSL_CITATION {"citationItems":[{"id":"ITEM-1","itemData":{"ISBN":"9780080999951","author":[{"dropping-particle":"","family":"Blazek","given":"Jiri","non-dropping-particle":"","parse-names":false,"suffix":""}],"id":"ITEM-1","issued":{"date-parts":[["2015"]]},"note":"https://linkinghub.elsevier.com/retrieve/pii/C20130190381\n\n10.1016/C2013-0-19038-1","publisher":"Elsevier","title":"Computational Fluid Dynamics: Principles and Applications","type":"book"},"uris":["http://www.mendeley.com/documents/?uuid=2ae1d7b6-275d-44dd-a6a3-eb226195c19a"]}],"mendeley":{"formattedCitation":"&lt;sup&gt;124&lt;/sup&gt;","plainTextFormattedCitation":"124","previouslyFormattedCitation":"&lt;sup&gt;124&lt;/sup&gt;"},"properties":{"noteIndex":0},"schema":"https://github.com/citation-style-language/schema/raw/master/csl-citation.json"}</w:instrText>
      </w:r>
      <w:r>
        <w:fldChar w:fldCharType="separate"/>
      </w:r>
      <w:r w:rsidR="00407B50" w:rsidRPr="00407B50">
        <w:rPr>
          <w:noProof/>
          <w:vertAlign w:val="superscript"/>
        </w:rPr>
        <w:t>124</w:t>
      </w:r>
      <w:r>
        <w:fldChar w:fldCharType="end"/>
      </w:r>
      <w:r>
        <w:t>. Through consideration of the flow in each finite subdomain, approximate solutions to the fl</w:t>
      </w:r>
      <w:r w:rsidR="009135F7">
        <w:t xml:space="preserve">ow problem can be determined </w:t>
      </w:r>
      <w:r>
        <w:t>iterative</w:t>
      </w:r>
      <w:r w:rsidR="009135F7">
        <w:t>ly</w:t>
      </w:r>
      <w:r>
        <w:t xml:space="preserve">. </w:t>
      </w:r>
    </w:p>
    <w:p w14:paraId="407BFBE0" w14:textId="1C3A4B29" w:rsidR="00290C00" w:rsidRDefault="00290C00" w:rsidP="00897A7D">
      <w:pPr>
        <w:pStyle w:val="Heading3"/>
      </w:pPr>
      <w:r>
        <w:lastRenderedPageBreak/>
        <w:t>CFD in biological systems</w:t>
      </w:r>
    </w:p>
    <w:p w14:paraId="6F7A8ADA" w14:textId="5DCD6ACF" w:rsidR="00290C00" w:rsidRDefault="00290C00" w:rsidP="00290C00">
      <w:r>
        <w:t>The use of CFD in biological systems is a relatively recent application</w:t>
      </w:r>
      <w:r>
        <w:fldChar w:fldCharType="begin" w:fldLock="1"/>
      </w:r>
      <w:r w:rsidR="008B49DD">
        <w:instrText>ADDIN CSL_CITATION {"citationItems":[{"id":"ITEM-1","itemData":{"DOI":"10.1017/S0956792509007839","ISBN":"0956-7925","ISSN":"09567925","PMID":"18989004","abstract":"Ventricular Assist Devices (VADs) provide long- and short-term support to chronically-ill heart disease patients; these devices are expected to match the remarkable functionality of the natural heart, which makes their design a very challenging task. Blood pumps, the principal component of the VADs, must operate over a wide range of flowrates and pressure heads, and minimize the damage to blood cells in the process. They should also be small to allow easy implantation in both children and adults. Mathematicalmethods and Computational Fluid Dynamics (CFD) have recently emerged as a powerful design tool in this context; a review of the recent advances in the field is pre- sented here. This review focuses on the CFD-based design strategies applied to blood flow in blood pumps and other blood-handling devices. Both simulation methods for blood flow and blood damage models are reviewed. The literature is put into context with a discussion of the chronological development in the field. The review is illustrated with specific examples drawn from our group’s Galerkin/Least- Squares (GLS) finite element simulations of the basic Newtonian flow problem for the continuous-flow centrifugal GYRO blood pump. The GLS formulation is outlined, and modifications to include models that better rep- resent blood rheology are shown. Hemocompatibility analysis of the pump is reviewed in the context of hemolysis estimations based on different blood damage models. Our strain- based blood damage model that accounts for the viscoleasticity associated with the red blood cells is reviewed in detail. The viability of trial-and-error based desiggn improvement and complete simulation-based design optimization schemes are also discussed.","author":[{"dropping-particle":"","family":"Behbahani","given":"M.","non-dropping-particle":"","parse-names":false,"suffix":""},{"dropping-particle":"","family":"Behr","given":"M.","non-dropping-particle":"","parse-names":false,"suffix":""},{"dropping-particle":"","family":"Hormes","given":"M.","non-dropping-particle":"","parse-names":false,"suffix":""},{"dropping-particle":"","family":"Steinseifer","given":"U.","non-dropping-particle":"","parse-names":false,"suffix":""},{"dropping-particle":"","family":"Arora","given":"D.","non-dropping-particle":"","parse-names":false,"suffix":""},{"dropping-particle":"","family":"Coronado","given":"O.","non-dropping-particle":"","parse-names":false,"suffix":""},{"dropping-particle":"","family":"Pasquali","given":"M.","non-dropping-particle":"","parse-names":false,"suffix":""}],"container-title":"European Journal of Applied Mathematics","id":"ITEM-1","issue":"4","issued":{"date-parts":[["2009"]]},"page":"363-397","title":"A review of computational fluid dynamics analysis of blood pumps","type":"article-journal","volume":"20"},"uris":["http://www.mendeley.com/documents/?uuid=c489ca3a-38b4-446c-bf60-e403f8d94f9f"]},{"id":"ITEM-2","itemData":{"author":[{"dropping-particle":"","family":"Peskin","given":"Charles S","non-dropping-particle":"","parse-names":false,"suffix":""}],"container-title":"Annual Review","id":"ITEM-2","issue":"1969","issued":{"date-parts":[["1982"]]},"page":"235-259","title":"The fluid dynamics of computational methods","type":"article-journal"},"uris":["http://www.mendeley.com/documents/?uuid=6f0e32b7-c818-49ae-9f82-e779e0399701"]},{"id":"ITEM-3","itemData":{"DOI":"10.1002/bit.25672","ISBN":"1097-0290","ISSN":"10970290","PMID":"26059101","abstract":"Bone tissue engineering strategies use flow through perfusion bioreactors to apply mechanical stimuli to cells seeded on porous scaffolds. Cells grow on the scaffold surface but also by bridging the scaffold pores leading a fully filled scaffold following the scaffold's geometric characteristics. Current computational fluid dynamic approaches for tissue engineering bioreactor systems have been mostly carried out for empty scaffolds. The effect of 3D cell growth and extracellular matrix formation (termed in this study as neotissue growth), on its surrounding fluid flow field is a challenge yet to be tackled. In this work a combined approach was followed linking curvature driven cell growth to fluid dynamics modeling. The level-set method (LSM) was employed to capture neotissue growth driven by curvature, while the Stokes and Darcy equations, combined in the Brinkman equation, provided information regarding the distribution of the shear stress profile at the neotissue/medium interface and within the neotissue itself during growth. The neotissue was assumed to be micro-porous allowing flow through its structure while at the same time allowing the simulation of complete scaffold filling without numerical convergence issues. The results show a significant difference in the amplitude of shear stress for cells located within the micro-porous neo-tissue or at the neotissue/medium interface, demonstrating the importance of taking along the neotissue in the calculation of the mechanical stimulation of cells during culture.The presented computational framework is used on different scaffold pore geometries demonstrating its potential to be used a design as tool for scaffold architecture taking into account the growing neotissue. Biotechnol. Bioeng. 2015;9999: 1-10. © 2015 Wiley Periodicals, Inc.","author":[{"dropping-particle":"","family":"Guyot","given":"Y.","non-dropping-particle":"","parse-names":false,"suffix":""},{"dropping-particle":"","family":"Luyten","given":"F. P.","non-dropping-particle":"","parse-names":false,"suffix":""},{"dropping-particle":"","family":"Schrooten","given":"J.","non-dropping-particle":"","parse-names":false,"suffix":""},{"dropping-particle":"","family":"Papantoniou","given":"I.","non-dropping-particle":"","parse-names":false,"suffix":""},{"dropping-particle":"","family":"Geris","given":"L.","non-dropping-particle":"","parse-names":false,"suffix":""}],"container-title":"Biotechnology and Bioengineering","id":"ITEM-3","issue":"12","issued":{"date-parts":[["2015"]]},"page":"2591-2600","title":"A three-dimensional computational fluid dynamics model of shear stress distribution during neotissue growth in a perfusion bioreactor","type":"article-journal","volume":"112"},"uris":["http://www.mendeley.com/documents/?uuid=112a433b-8000-486c-b184-fb0f46ea21d7"]},{"id":"ITEM-4","itemData":{"DOI":"10.1136/heartjnl-2015-308044","ISBN":"1355-6037","ISSN":"1468201X","PMID":"26512019","abstract":"This paper reviews the methods, benefits and challenges associated with the adoption and translation of computational fluid dynamics (CFD) modelling within cardiovascular medicine. CFD, a specialist area of mathematics and a branch of fluid mechanics, is used routinely in a diverse range of safety-critical engineering systems, which increasingly is being applied to the cardiovascular system. By facilitating rapid, economical, low-risk prototyping, CFD modelling has already revolutionised research and development of devices such as stents, valve prostheses, and ventricular assist devices. Combined with cardiovascular imaging, CFD simulation enables detailed characterisation of complex physiological pressure and flow fields and the computation of metrics which cannot be directly measured, for example, wall shear stress. CFD models are now being translated into clinical tools for physicians to use across the spectrum of coronary, valvular, congenital, myocardial and peripheral vascular diseases. CFD modelling is apposite for minimally-invasive patient assessment. Patient-specific (incorporating data unique to the individual) and multi-scale (combining models of different length- and time-scales) modelling enables individualised risk prediction and virtual treatment planning. This represents a significant departure from traditional dependence upon registry-based, population-averaged data. Model integration is progressively moving towards 'digital patient' or 'virtual physiological human' representations. When combined with population-scale numerical models, these models have the potential to reduce the cost, time and risk associated with clinical trials. The adoption of CFD modelling signals a new era in cardiovascular medicine. While potentially highly beneficial, a number of academic and commercial groups are addressing the associated methodological, regulatory, education- and service-related challenges.","author":[{"dropping-particle":"","family":"Morris","given":"Paul D.","non-dropping-particle":"","parse-names":false,"suffix":""},{"dropping-particle":"","family":"Narracott","given":"Andrew","non-dropping-particle":"","parse-names":false,"suffix":""},{"dropping-particle":"","family":"Tengg-Kobligk","given":"Hendrik","non-dropping-particle":"Von","parse-names":false,"suffix":""},{"dropping-particle":"","family":"Soto","given":"Daniel Alejandro Silva","non-dropping-particle":"","parse-names":false,"suffix":""},{"dropping-particle":"","family":"Hsiao","given":"Sarah","non-dropping-particle":"","parse-names":false,"suffix":""},{"dropping-particle":"","family":"Lungu","given":"Angela","non-dropping-particle":"","parse-names":false,"suffix":""},{"dropping-particle":"","family":"Evans","given":"Paul","non-dropping-particle":"","parse-names":false,"suffix":""},{"dropping-particle":"","family":"Bressloff","given":"Neil W.","non-dropping-particle":"","parse-names":false,"suffix":""},{"dropping-particle":"V.","family":"Lawford","given":"Patricia","non-dropping-particle":"","parse-names":false,"suffix":""},{"dropping-particle":"","family":"Rodney Hose","given":"D.","non-dropping-particle":"","parse-names":false,"suffix":""},{"dropping-particle":"","family":"Gunn","given":"Julian P.","non-dropping-particle":"","parse-names":false,"suffix":""}],"container-title":"Heart","id":"ITEM-4","issue":"1","issued":{"date-parts":[["2016"]]},"page":"18-28","title":"Computational fluid dynamics modelling in cardiovascular medicine","type":"article-journal","volume":"102"},"uris":["http://www.mendeley.com/documents/?uuid=da4d574e-7d86-40ca-90c8-864db59226bf"]},{"id":"ITEM-5","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J.","non-dropping-particle":"","parse-names":false,"suffix":""}],"container-title":"Biomacromolecules","id":"ITEM-5","issue":"1","issued":{"date-parts":[["2009","1","12"]]},"page":"49-57","title":"Simulation of Flow in the Silk Gland","type":"article-journal","volume":"10"},"uris":["http://www.mendeley.com/documents/?uuid=c7d51e11-3a5d-4d8a-a4c1-8e1c1404f384"]}],"mendeley":{"formattedCitation":"&lt;sup&gt;112,126–129&lt;/sup&gt;","plainTextFormattedCitation":"112,126–129","previouslyFormattedCitation":"&lt;sup&gt;112,126–129&lt;/sup&gt;"},"properties":{"noteIndex":0},"schema":"https://github.com/citation-style-language/schema/raw/master/csl-citation.json"}</w:instrText>
      </w:r>
      <w:r>
        <w:fldChar w:fldCharType="separate"/>
      </w:r>
      <w:r w:rsidR="00407B50" w:rsidRPr="00407B50">
        <w:rPr>
          <w:noProof/>
          <w:vertAlign w:val="superscript"/>
        </w:rPr>
        <w:t>112,126–129</w:t>
      </w:r>
      <w:r>
        <w:fldChar w:fldCharType="end"/>
      </w:r>
      <w:r>
        <w:t xml:space="preserve"> in comparison to more traditional uses such as</w:t>
      </w:r>
      <w:r w:rsidR="009135F7">
        <w:t xml:space="preserve"> the</w:t>
      </w:r>
      <w:r>
        <w:t xml:space="preserve"> aerospace</w:t>
      </w:r>
      <w:r>
        <w:fldChar w:fldCharType="begin" w:fldLock="1"/>
      </w:r>
      <w:r w:rsidR="008B49DD">
        <w:instrText>ADDIN CSL_CITATION {"citationItems":[{"id":"ITEM-1","itemData":{"DOI":"10.1115/1.1650379","ISBN":"0889-504X","ISSN":"0889504X","abstract":"In the early development of gas turbines, many empirical design rules were used; for example in obtaining fluid deflection using the deviation from blading angles, in the assumption of zero radial velocities (so-called radial equilibrium) and in expressions for clearance loss (the Lakshminarayana formulas). The validity of some of these rules, and the basic fluid mechanics behind them, is examined by use of modern ideas and computational fluid dynamics (CFD) codes. A current perspective of CFD in design is given, together with a view on future developments.","author":[{"dropping-particle":"","family":"Horlock","given":"J. H.","non-dropping-particle":"","parse-names":false,"suffix":""},{"dropping-particle":"","family":"Denton","given":"J. D.","non-dropping-particle":"","parse-names":false,"suffix":""}],"container-title":"Journal of Turbomachinery","id":"ITEM-1","issue":"1","issued":{"date-parts":[["2005"]]},"page":"5","title":"A Review of Some Early Design Practice Using Computational Fluid Dynamics and a Current Perspective","type":"article-journal","volume":"127"},"uris":["http://www.mendeley.com/documents/?uuid=35ceb153-c32a-4016-bbf6-b40f6141aa74"]}],"mendeley":{"formattedCitation":"&lt;sup&gt;130&lt;/sup&gt;","plainTextFormattedCitation":"130","previouslyFormattedCitation":"&lt;sup&gt;130&lt;/sup&gt;"},"properties":{"noteIndex":0},"schema":"https://github.com/citation-style-language/schema/raw/master/csl-citation.json"}</w:instrText>
      </w:r>
      <w:r>
        <w:fldChar w:fldCharType="separate"/>
      </w:r>
      <w:r w:rsidR="00407B50" w:rsidRPr="00407B50">
        <w:rPr>
          <w:noProof/>
          <w:vertAlign w:val="superscript"/>
        </w:rPr>
        <w:t>130</w:t>
      </w:r>
      <w:r>
        <w:fldChar w:fldCharType="end"/>
      </w:r>
      <w:r>
        <w:t xml:space="preserve"> and automotive industries. It represents a departure from the more typical bulk flow properties seen at larger scales and instead progresses into </w:t>
      </w:r>
      <w:r w:rsidR="009135F7">
        <w:t xml:space="preserve">the </w:t>
      </w:r>
      <w:r>
        <w:t xml:space="preserve">more constrained </w:t>
      </w:r>
      <w:r w:rsidR="009135F7">
        <w:t xml:space="preserve">pipe </w:t>
      </w:r>
      <w:r>
        <w:t>flows first explored in food and chemical processing plant designs</w:t>
      </w:r>
      <w:r>
        <w:fldChar w:fldCharType="begin" w:fldLock="1"/>
      </w:r>
      <w:r w:rsidR="008B49DD">
        <w:instrText>ADDIN CSL_CITATION {"citationItems":[{"id":"ITEM-1","itemData":{"DOI":"10.1016/j.tifs.2006.05.004","ISBN":"09242244","ISSN":"09242244","abstract":"Computational fluid dynamics (CFD) is a powerful numerical tool that is becoming widely used to simulate many processes in the food industry. Recent progression in computing efficacy coupled with reduced costs of CFD software packages has advanced CFD as a viable technique to provide effective and efficient design solutions. This paper discusses the fundamentals involved in developing a CFD solution. It also provides a state-of-the-art review on various CFD applications in the food industry such as ventilation, drying, sterilisation, refrigeration, cold display and storage, and mixing and elucidates the physical models most commonly used in these applications. The challenges faced by modellers using CFD in the food industry are also discussed. © 2006 Elsevier Ltd. All rights reserved.","author":[{"dropping-particle":"","family":"Norton","given":"Tomás","non-dropping-particle":"","parse-names":false,"suffix":""},{"dropping-particle":"","family":"Sun","given":"Da Wen","non-dropping-particle":"","parse-names":false,"suffix":""}],"container-title":"Trends in Food Science and Technology","id":"ITEM-1","issue":"11","issued":{"date-parts":[["2006"]]},"page":"600-620","title":"Computational fluid dynamics (CFD) - an effective and efficient design and analysis tool for the food industry: A review","type":"article-journal","volume":"17"},"uris":["http://www.mendeley.com/documents/?uuid=e2dfa233-9c0c-41c6-ad3c-7ef59093a6d2"]},{"id":"ITEM-2","itemData":{"DOI":"10.1021/op400161s","ISBN":"1083-6160","ISSN":"10836160","abstract":"Computational fluid dynamics (CFD) is well established as a tool of choice for solving complex problems that involve interplay of the various transport phenomena (fluid flow, heat transfer, mass transfer), and/or chem. reaction. CFD modeling in such applications can be an effective tool for understanding the process and thereby identifying optimal operating conditions. In this paper, the use is discussed of CFD as a tool for modeling the fluid flow and heat transfer in a helical flow reactor. The reactor is part of a crystn. process for a thermally labile active pharmaceutical ingredient (API) and is being used to heat the incoming feed material to dissoln. and then later to cool the soln. with a min. possible total residence time. The time scale to carry out dissoln. process by heating followed by cooling of the product soln. has been shown to have a significant impact on product yield and quality. Further, CFD results were used to guide scale-up of the reactor from lab. scale (15-100 g) to the pilot scale (5-10 kg) so as to achieve desired yield and quality of the product. CFD simulations were able to provide insight that was used to guide a more efficient and effective development and scale-up approach. [on SciFinder(R)]","author":[{"dropping-particle":"","family":"Vashishta","given":"Bhupendra","non-dropping-particle":"","parse-names":false,"suffix":""},{"dropping-particle":"","family":"Garg","given":"Manu","non-dropping-particle":"","parse-names":false,"suffix":""},{"dropping-particle":"","family":"Chaudhary","given":"Rohit","non-dropping-particle":"","parse-names":false,"suffix":""},{"dropping-particle":"","family":"Sahni","given":"Himanshu","non-dropping-particle":"","parse-names":false,"suffix":""},{"dropping-particle":"","family":"Khanna","given":"Rajesh","non-dropping-particle":"","parse-names":false,"suffix":""},{"dropping-particle":"","family":"Rathore","given":"Anurag S.","non-dropping-particle":"","parse-names":false,"suffix":""}],"container-title":"Organic Process Research and Development","id":"ITEM-2","issue":"10","issued":{"date-parts":[["2013"]]},"page":"1311-1319","title":"Use of computational fluid dynamics for development and scale-up of a helical coil heat exchanger for dissolution of a thermally labile API","type":"article-journal","volume":"17"},"uris":["http://www.mendeley.com/documents/?uuid=ae621344-ba17-4c6a-8822-9fdb418f5ca3"]}],"mendeley":{"formattedCitation":"&lt;sup&gt;131,132&lt;/sup&gt;","plainTextFormattedCitation":"131,132","previouslyFormattedCitation":"&lt;sup&gt;131,132&lt;/sup&gt;"},"properties":{"noteIndex":0},"schema":"https://github.com/citation-style-language/schema/raw/master/csl-citation.json"}</w:instrText>
      </w:r>
      <w:r>
        <w:fldChar w:fldCharType="separate"/>
      </w:r>
      <w:r w:rsidR="00407B50" w:rsidRPr="00407B50">
        <w:rPr>
          <w:noProof/>
          <w:vertAlign w:val="superscript"/>
        </w:rPr>
        <w:t>131,132</w:t>
      </w:r>
      <w:r>
        <w:fldChar w:fldCharType="end"/>
      </w:r>
      <w:r>
        <w:t>. The use of small diameter pipes of definite length means that certain flow phenomena, such as surface tension, roughness, and viscous effects, have much greater influence on the overall system</w:t>
      </w:r>
      <w:r>
        <w:fldChar w:fldCharType="begin" w:fldLock="1"/>
      </w:r>
      <w:r w:rsidR="008B49DD">
        <w:instrText>ADDIN CSL_CITATION {"citationItems":[{"id":"ITEM-1","itemData":{"ISBN":"019 856864 9","ISSN":"0022-1120","author":[{"dropping-particle":"","family":"Tabeling","given":"Patrick","non-dropping-particle":"","parse-names":false,"suffix":""}],"id":"ITEM-1","issued":{"date-parts":[["2005","1","3"]]},"note":"10.1017/S0022112006213855","number-of-pages":"312","publisher":"Oxford University Press","title":"Introduction to Microfluidics","type":"book"},"uris":["http://www.mendeley.com/documents/?uuid=1630f871-625d-44a7-b9f8-26f57d1beaa2"]}],"mendeley":{"formattedCitation":"&lt;sup&gt;133&lt;/sup&gt;","plainTextFormattedCitation":"133","previouslyFormattedCitation":"&lt;sup&gt;133&lt;/sup&gt;"},"properties":{"noteIndex":0},"schema":"https://github.com/citation-style-language/schema/raw/master/csl-citation.json"}</w:instrText>
      </w:r>
      <w:r>
        <w:fldChar w:fldCharType="separate"/>
      </w:r>
      <w:r w:rsidR="00407B50" w:rsidRPr="00407B50">
        <w:rPr>
          <w:noProof/>
          <w:vertAlign w:val="superscript"/>
        </w:rPr>
        <w:t>133</w:t>
      </w:r>
      <w:r>
        <w:fldChar w:fldCharType="end"/>
      </w:r>
      <w:r>
        <w:t>. A welcome effect of small cross sections is that Reynolds numbers become exceptionally low in typical systems, which means that we have the luxury of working well inside the laminar flow regime, where computations converge more readily.</w:t>
      </w:r>
    </w:p>
    <w:p w14:paraId="4B2DBC2A" w14:textId="5A2403C5" w:rsidR="00290C00" w:rsidRDefault="00290C00" w:rsidP="00290C00">
      <w:r>
        <w:t xml:space="preserve">Simulation results presented in </w:t>
      </w:r>
      <w:r w:rsidR="009135F7">
        <w:t>chapters three and four</w:t>
      </w:r>
      <w:r>
        <w:t xml:space="preserve"> make the following assumptions</w:t>
      </w:r>
      <w:r w:rsidR="00507E5B">
        <w:t xml:space="preserve"> unless explicitly stated</w:t>
      </w:r>
      <w:r>
        <w:t xml:space="preserve">. Flows are analysed in an isothermal environment, with outlets maintained at atmospheric conditions. Walls are assumed to be smooth, such that internal surface roughness does not affect flow, but are assigned a no-slip condition. That is, fluid in immediate contact with the wall is assumed to be stationary. These are standard assumptions in the study of viscous flow behaviour. </w:t>
      </w:r>
    </w:p>
    <w:p w14:paraId="3498718C" w14:textId="7759EF8F" w:rsidR="00290C00" w:rsidRDefault="00290C00" w:rsidP="00290C00">
      <w:r>
        <w:t>Meshing of the flow domains followed an iterative process for each geometry in order to ascertain the required mesh density, which was considered as that when results for a test fluid showed less than 5% variation. A similar threshold operated on the pr</w:t>
      </w:r>
      <w:r w:rsidR="009135F7">
        <w:t>inciples of mass conservation—</w:t>
      </w:r>
      <w:r>
        <w:t>losses over 5% were not tolerated and resulted in further refinement.</w:t>
      </w:r>
    </w:p>
    <w:p w14:paraId="5748DCFA" w14:textId="7C820CF8" w:rsidR="00290C00" w:rsidRDefault="00290C00" w:rsidP="00290C00">
      <w:r>
        <w:t>Simulation outputs ar</w:t>
      </w:r>
      <w:r w:rsidR="00507E5B">
        <w:t>rive as</w:t>
      </w:r>
      <w:r>
        <w:t xml:space="preserve"> </w:t>
      </w:r>
      <w:r w:rsidR="00507E5B">
        <w:t xml:space="preserve">vast </w:t>
      </w:r>
      <w:r>
        <w:t xml:space="preserve">matrices which require </w:t>
      </w:r>
      <w:r w:rsidR="00507E5B">
        <w:t>further</w:t>
      </w:r>
      <w:r>
        <w:t xml:space="preserve"> processing to provide useful results. Typical examples of post processing might be two-dimensional surface plots of a variable such as flow velocity, contours of pressure levels, or vector plots to show flow and streamline directions.</w:t>
      </w:r>
    </w:p>
    <w:p w14:paraId="215249D9" w14:textId="7F30D15E" w:rsidR="00290C00" w:rsidRDefault="009C6753" w:rsidP="009C6753">
      <w:pPr>
        <w:jc w:val="center"/>
      </w:pPr>
      <w:r>
        <w:rPr>
          <w:noProof/>
          <w:lang w:eastAsia="en-GB"/>
        </w:rPr>
        <w:drawing>
          <wp:inline distT="0" distB="0" distL="0" distR="0" wp14:anchorId="4A2E7EBE" wp14:editId="470A4CFE">
            <wp:extent cx="2880000" cy="236015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2360151"/>
                    </a:xfrm>
                    <a:prstGeom prst="rect">
                      <a:avLst/>
                    </a:prstGeom>
                  </pic:spPr>
                </pic:pic>
              </a:graphicData>
            </a:graphic>
          </wp:inline>
        </w:drawing>
      </w:r>
    </w:p>
    <w:p w14:paraId="2D05EBC6" w14:textId="34DCDFB7" w:rsidR="006B5F2A" w:rsidRPr="006B5F2A" w:rsidRDefault="00290C00" w:rsidP="00290C00">
      <w:pPr>
        <w:pStyle w:val="Caption"/>
        <w:rPr>
          <w:vanish/>
          <w:specVanish/>
        </w:rPr>
      </w:pPr>
      <w:bookmarkStart w:id="76" w:name="_Ref524351670"/>
      <w:bookmarkStart w:id="77" w:name="_Toc526530993"/>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14</w:t>
      </w:r>
      <w:r w:rsidR="00654F86">
        <w:rPr>
          <w:noProof/>
        </w:rPr>
        <w:fldChar w:fldCharType="end"/>
      </w:r>
      <w:bookmarkEnd w:id="76"/>
      <w:r w:rsidRPr="008612B8">
        <w:t xml:space="preserve">: </w:t>
      </w:r>
      <w:r>
        <w:t>Exemplar s</w:t>
      </w:r>
      <w:r w:rsidRPr="008612B8">
        <w:t>urface plot</w:t>
      </w:r>
      <w:r>
        <w:t>.</w:t>
      </w:r>
      <w:bookmarkEnd w:id="77"/>
    </w:p>
    <w:p w14:paraId="6CE7DA4D" w14:textId="42ACF8DF" w:rsidR="00290C00" w:rsidRPr="008612B8" w:rsidRDefault="006B5F2A" w:rsidP="006B5F2A">
      <w:pPr>
        <w:pStyle w:val="subcaption"/>
      </w:pPr>
      <w:r>
        <w:t xml:space="preserve"> </w:t>
      </w:r>
      <w:r w:rsidR="00290C00">
        <w:t xml:space="preserve">Surface plots allow for easy visualisation of changes in a given variable, in this case velocity, shown through use of a colour gradient. In this example, flow is in the z direction. </w:t>
      </w:r>
    </w:p>
    <w:p w14:paraId="3E269E4C" w14:textId="77777777" w:rsidR="00507E5B" w:rsidRDefault="00507E5B">
      <w:pPr>
        <w:spacing w:line="276" w:lineRule="auto"/>
        <w:jc w:val="left"/>
      </w:pPr>
      <w:r>
        <w:br w:type="page"/>
      </w:r>
    </w:p>
    <w:p w14:paraId="15AEBF53" w14:textId="4D67AD48" w:rsidR="00290C00" w:rsidRDefault="00290C00" w:rsidP="00290C00">
      <w:r>
        <w:lastRenderedPageBreak/>
        <w:t xml:space="preserve">While these plots are useful in early interpretation and assessment of model validity, since they readily </w:t>
      </w:r>
      <w:r w:rsidR="009135F7">
        <w:t>show</w:t>
      </w:r>
      <w:r>
        <w:t xml:space="preserve"> rapid changes in the geometry which often highlight the need to change the model’s geometry, or refine the mesh used, they do not provide much more than that. For deeper analysis, evaluation requires the consideration of a variable across the whole of the cross-section, or along a streamline from inlet to outlet. Examples of this </w:t>
      </w:r>
      <w:r w:rsidR="009135F7">
        <w:t xml:space="preserve">might </w:t>
      </w:r>
      <w:r>
        <w:t>include average velocity along the duct (</w:t>
      </w:r>
      <w:r w:rsidRPr="00006B28">
        <w:rPr>
          <w:rStyle w:val="crossrefChar"/>
        </w:rPr>
        <w:fldChar w:fldCharType="begin"/>
      </w:r>
      <w:r w:rsidRPr="00006B28">
        <w:rPr>
          <w:rStyle w:val="crossrefChar"/>
        </w:rPr>
        <w:instrText xml:space="preserve"> REF _Ref524352384</w:instrText>
      </w:r>
      <w:r w:rsidR="00006B28" w:rsidRPr="00006B28">
        <w:rPr>
          <w:rStyle w:val="crossrefChar"/>
        </w:rPr>
        <w:instrText xml:space="preserve"> \* Lower </w:instrText>
      </w:r>
      <w:r w:rsidRPr="00006B28">
        <w:rPr>
          <w:rStyle w:val="crossrefChar"/>
        </w:rPr>
        <w:instrText xml:space="preserve"> \h  \* MERGEFORMAT </w:instrText>
      </w:r>
      <w:r w:rsidRPr="00006B28">
        <w:rPr>
          <w:rStyle w:val="crossrefChar"/>
        </w:rPr>
      </w:r>
      <w:r w:rsidRPr="00006B28">
        <w:rPr>
          <w:rStyle w:val="crossrefChar"/>
        </w:rPr>
        <w:fldChar w:fldCharType="separate"/>
      </w:r>
      <w:r w:rsidR="00897000" w:rsidRPr="00897000">
        <w:rPr>
          <w:rStyle w:val="crossrefChar"/>
        </w:rPr>
        <w:t>figure 15</w:t>
      </w:r>
      <w:r w:rsidRPr="00006B28">
        <w:rPr>
          <w:rStyle w:val="crossrefChar"/>
        </w:rPr>
        <w:fldChar w:fldCharType="end"/>
      </w:r>
      <w:r w:rsidR="009135F7">
        <w:t>), determined by evaluating</w:t>
      </w:r>
      <w:r>
        <w:t xml:space="preserve">: </w:t>
      </w:r>
    </w:p>
    <w:tbl>
      <w:tblPr>
        <w:tblpPr w:leftFromText="181" w:rightFromText="181" w:vertAnchor="text" w:tblpY="1"/>
        <w:tblOverlap w:val="never"/>
        <w:tblW w:w="0" w:type="auto"/>
        <w:tblLook w:val="04A0" w:firstRow="1" w:lastRow="0" w:firstColumn="1" w:lastColumn="0" w:noHBand="0" w:noVBand="1"/>
      </w:tblPr>
      <w:tblGrid>
        <w:gridCol w:w="7580"/>
        <w:gridCol w:w="924"/>
      </w:tblGrid>
      <w:tr w:rsidR="00290C00" w14:paraId="737CA2E2" w14:textId="77777777" w:rsidTr="009B5A8E">
        <w:tc>
          <w:tcPr>
            <w:tcW w:w="9351" w:type="dxa"/>
            <w:vAlign w:val="bottom"/>
          </w:tcPr>
          <w:p w14:paraId="6BEE96A9" w14:textId="77777777" w:rsidR="00290C00" w:rsidRDefault="00776B04" w:rsidP="009B5A8E">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avg</m:t>
                    </m:r>
                  </m:sub>
                </m:sSub>
                <m:d>
                  <m:dPr>
                    <m:ctrlPr>
                      <w:rPr>
                        <w:rFonts w:ascii="Cambria Math" w:hAnsi="Cambria Math"/>
                        <w:i/>
                      </w:rPr>
                    </m:ctrlPr>
                  </m:dPr>
                  <m:e>
                    <m:r>
                      <w:rPr>
                        <w:rFonts w:ascii="Cambria Math" w:hAnsi="Cambria Math"/>
                      </w:rPr>
                      <m:t>z</m:t>
                    </m:r>
                  </m:e>
                </m:d>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A(z)</m:t>
                    </m:r>
                  </m:den>
                </m:f>
                <m:nary>
                  <m:naryPr>
                    <m:limLoc m:val="subSup"/>
                    <m:ctrlPr>
                      <w:rPr>
                        <w:rFonts w:ascii="Cambria Math" w:hAnsi="Cambria Math"/>
                        <w:i/>
                      </w:rPr>
                    </m:ctrlPr>
                  </m:naryPr>
                  <m:sub>
                    <m:r>
                      <w:rPr>
                        <w:rFonts w:ascii="Cambria Math" w:hAnsi="Cambria Math"/>
                      </w:rPr>
                      <m:t>o</m:t>
                    </m:r>
                  </m:sub>
                  <m:sup>
                    <m:r>
                      <w:rPr>
                        <w:rFonts w:ascii="Cambria Math" w:hAnsi="Cambria Math"/>
                      </w:rPr>
                      <m:t>R</m:t>
                    </m:r>
                  </m:sup>
                  <m:e>
                    <m:r>
                      <w:rPr>
                        <w:rFonts w:ascii="Cambria Math" w:hAnsi="Cambria Math"/>
                      </w:rPr>
                      <m:t>ur dr</m:t>
                    </m:r>
                  </m:e>
                </m:nary>
              </m:oMath>
            </m:oMathPara>
          </w:p>
        </w:tc>
        <w:tc>
          <w:tcPr>
            <w:tcW w:w="1105" w:type="dxa"/>
            <w:vAlign w:val="center"/>
          </w:tcPr>
          <w:p w14:paraId="3B16C47C" w14:textId="4BC313BD" w:rsidR="00290C00" w:rsidRDefault="00290C00" w:rsidP="009B5A8E">
            <w:pPr>
              <w:jc w:val="center"/>
            </w:pPr>
            <w:bookmarkStart w:id="78" w:name="_Ref524351586"/>
            <w:bookmarkStart w:id="79" w:name="_Ref524351641"/>
            <w:r>
              <w:t xml:space="preserve">( </w:t>
            </w:r>
            <w:r>
              <w:rPr>
                <w:noProof/>
              </w:rPr>
              <w:fldChar w:fldCharType="begin"/>
            </w:r>
            <w:r>
              <w:rPr>
                <w:noProof/>
              </w:rPr>
              <w:instrText xml:space="preserve"> SEQ Equation \* ARABIC </w:instrText>
            </w:r>
            <w:r>
              <w:rPr>
                <w:noProof/>
              </w:rPr>
              <w:fldChar w:fldCharType="separate"/>
            </w:r>
            <w:r w:rsidR="00897000">
              <w:rPr>
                <w:noProof/>
              </w:rPr>
              <w:t>4</w:t>
            </w:r>
            <w:r>
              <w:rPr>
                <w:noProof/>
              </w:rPr>
              <w:fldChar w:fldCharType="end"/>
            </w:r>
            <w:bookmarkEnd w:id="78"/>
            <w:r>
              <w:t xml:space="preserve"> )</w:t>
            </w:r>
            <w:bookmarkEnd w:id="79"/>
          </w:p>
        </w:tc>
      </w:tr>
    </w:tbl>
    <w:p w14:paraId="0F81B024" w14:textId="57E4999E" w:rsidR="00290C00" w:rsidRDefault="009135F7" w:rsidP="00290C00">
      <w:r>
        <w:t>or</w:t>
      </w:r>
      <w:r w:rsidR="00290C00">
        <w:t xml:space="preserve"> the characteristic extension rate</w:t>
      </w:r>
      <w:r w:rsidR="00290C00">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00290C00">
        <w:fldChar w:fldCharType="separate"/>
      </w:r>
      <w:r w:rsidR="00407B50" w:rsidRPr="00407B50">
        <w:rPr>
          <w:noProof/>
          <w:vertAlign w:val="superscript"/>
        </w:rPr>
        <w:t>112</w:t>
      </w:r>
      <w:r w:rsidR="00290C00">
        <w:fldChar w:fldCharType="end"/>
      </w:r>
      <w:r w:rsidR="00290C00">
        <w:t xml:space="preserve"> (</w:t>
      </w:r>
      <w:r w:rsidR="00290C00" w:rsidRPr="00006B28">
        <w:rPr>
          <w:rStyle w:val="crossrefChar"/>
        </w:rPr>
        <w:fldChar w:fldCharType="begin"/>
      </w:r>
      <w:r w:rsidR="00290C00" w:rsidRPr="00006B28">
        <w:rPr>
          <w:rStyle w:val="crossrefChar"/>
        </w:rPr>
        <w:instrText xml:space="preserve"> REF _Ref524352384 </w:instrText>
      </w:r>
      <w:r w:rsidR="00006B28" w:rsidRPr="00006B28">
        <w:rPr>
          <w:rStyle w:val="crossrefChar"/>
        </w:rPr>
        <w:instrText xml:space="preserve">\* Lower </w:instrText>
      </w:r>
      <w:r w:rsidR="00290C00" w:rsidRPr="00006B28">
        <w:rPr>
          <w:rStyle w:val="crossrefChar"/>
        </w:rPr>
        <w:instrText xml:space="preserve">\h </w:instrText>
      </w:r>
      <w:r w:rsidR="00006B28">
        <w:rPr>
          <w:rStyle w:val="crossrefChar"/>
        </w:rPr>
        <w:instrText xml:space="preserve"> \* MERGEFORMAT </w:instrText>
      </w:r>
      <w:r w:rsidR="00290C00" w:rsidRPr="00006B28">
        <w:rPr>
          <w:rStyle w:val="crossrefChar"/>
        </w:rPr>
      </w:r>
      <w:r w:rsidR="00290C00" w:rsidRPr="00006B28">
        <w:rPr>
          <w:rStyle w:val="crossrefChar"/>
        </w:rPr>
        <w:fldChar w:fldCharType="separate"/>
      </w:r>
      <w:r w:rsidR="00897000" w:rsidRPr="00897000">
        <w:rPr>
          <w:rStyle w:val="crossrefChar"/>
        </w:rPr>
        <w:t>figure 15</w:t>
      </w:r>
      <w:r w:rsidR="00290C00" w:rsidRPr="00006B28">
        <w:rPr>
          <w:rStyle w:val="crossrefChar"/>
        </w:rPr>
        <w:fldChar w:fldCharType="end"/>
      </w:r>
      <w:r w:rsidR="00290C00">
        <w:t>):</w:t>
      </w:r>
    </w:p>
    <w:tbl>
      <w:tblPr>
        <w:tblpPr w:leftFromText="181" w:rightFromText="181" w:vertAnchor="text" w:tblpY="1"/>
        <w:tblOverlap w:val="never"/>
        <w:tblW w:w="0" w:type="auto"/>
        <w:tblLook w:val="04A0" w:firstRow="1" w:lastRow="0" w:firstColumn="1" w:lastColumn="0" w:noHBand="0" w:noVBand="1"/>
      </w:tblPr>
      <w:tblGrid>
        <w:gridCol w:w="7574"/>
        <w:gridCol w:w="930"/>
      </w:tblGrid>
      <w:tr w:rsidR="00290C00" w14:paraId="010B72F5" w14:textId="77777777" w:rsidTr="009B5A8E">
        <w:tc>
          <w:tcPr>
            <w:tcW w:w="7574" w:type="dxa"/>
            <w:vAlign w:val="bottom"/>
          </w:tcPr>
          <w:p w14:paraId="7D4F0840" w14:textId="77777777" w:rsidR="00290C00" w:rsidRDefault="00776B04" w:rsidP="009B5A8E">
            <w:pPr>
              <w:jc w:val="center"/>
            </w:pPr>
            <m:oMathPara>
              <m:oMath>
                <m:acc>
                  <m:accPr>
                    <m:chr m:val="̇"/>
                    <m:ctrlPr>
                      <w:rPr>
                        <w:rFonts w:ascii="Cambria Math" w:hAnsi="Cambria Math"/>
                        <w:i/>
                      </w:rPr>
                    </m:ctrlPr>
                  </m:accPr>
                  <m:e>
                    <m:r>
                      <w:rPr>
                        <w:rFonts w:ascii="Cambria Math" w:hAnsi="Cambria Math"/>
                      </w:rPr>
                      <m:t>ε</m:t>
                    </m:r>
                  </m:e>
                </m:acc>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centre</m:t>
                        </m:r>
                      </m:sub>
                    </m:sSub>
                    <m:d>
                      <m:dPr>
                        <m:ctrlPr>
                          <w:rPr>
                            <w:rFonts w:ascii="Cambria Math" w:hAnsi="Cambria Math"/>
                            <w:i/>
                          </w:rPr>
                        </m:ctrlPr>
                      </m:dPr>
                      <m:e>
                        <m:r>
                          <w:rPr>
                            <w:rFonts w:ascii="Cambria Math" w:hAnsi="Cambria Math"/>
                          </w:rPr>
                          <m:t>z</m:t>
                        </m:r>
                      </m:e>
                    </m:d>
                  </m:num>
                  <m:den>
                    <m:r>
                      <w:rPr>
                        <w:rFonts w:ascii="Cambria Math" w:hAnsi="Cambria Math"/>
                      </w:rPr>
                      <m:t>dz</m:t>
                    </m:r>
                  </m:den>
                </m:f>
              </m:oMath>
            </m:oMathPara>
          </w:p>
        </w:tc>
        <w:tc>
          <w:tcPr>
            <w:tcW w:w="930" w:type="dxa"/>
            <w:vAlign w:val="center"/>
          </w:tcPr>
          <w:p w14:paraId="5BFC81C6" w14:textId="5535A805" w:rsidR="00290C00" w:rsidRDefault="00290C00" w:rsidP="009B5A8E">
            <w:pPr>
              <w:jc w:val="center"/>
            </w:pPr>
            <w:bookmarkStart w:id="80" w:name="_Ref524351744"/>
            <w:r>
              <w:t xml:space="preserve">( </w:t>
            </w:r>
            <w:r>
              <w:rPr>
                <w:noProof/>
              </w:rPr>
              <w:fldChar w:fldCharType="begin"/>
            </w:r>
            <w:r>
              <w:rPr>
                <w:noProof/>
              </w:rPr>
              <w:instrText xml:space="preserve"> SEQ Equation \* ARABIC </w:instrText>
            </w:r>
            <w:r>
              <w:rPr>
                <w:noProof/>
              </w:rPr>
              <w:fldChar w:fldCharType="separate"/>
            </w:r>
            <w:r w:rsidR="00897000">
              <w:rPr>
                <w:noProof/>
              </w:rPr>
              <w:t>5</w:t>
            </w:r>
            <w:r>
              <w:rPr>
                <w:noProof/>
              </w:rPr>
              <w:fldChar w:fldCharType="end"/>
            </w:r>
            <w:r>
              <w:t xml:space="preserve"> )</w:t>
            </w:r>
            <w:bookmarkEnd w:id="80"/>
          </w:p>
        </w:tc>
      </w:tr>
    </w:tbl>
    <w:p w14:paraId="2F45D54E" w14:textId="07482A80" w:rsidR="00290C00" w:rsidRDefault="009135F7" w:rsidP="00290C00">
      <w:r>
        <w:t>w</w:t>
      </w:r>
      <w:r w:rsidR="00290C00">
        <w:t>hich allows an (admittedly primitive) assessment of extension in the duct along the centreline (intrinsically the line of greatest extension, as furthest from the walls).</w:t>
      </w:r>
    </w:p>
    <w:p w14:paraId="2514E2F0" w14:textId="221E9238" w:rsidR="00290C00" w:rsidRDefault="009C6753" w:rsidP="009C6753">
      <w:pPr>
        <w:jc w:val="center"/>
      </w:pPr>
      <w:r>
        <w:rPr>
          <w:noProof/>
          <w:lang w:eastAsia="en-GB"/>
        </w:rPr>
        <w:drawing>
          <wp:inline distT="0" distB="0" distL="0" distR="0" wp14:anchorId="501E6813" wp14:editId="688C301D">
            <wp:extent cx="2880000" cy="1867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000" cy="1867733"/>
                    </a:xfrm>
                    <a:prstGeom prst="rect">
                      <a:avLst/>
                    </a:prstGeom>
                  </pic:spPr>
                </pic:pic>
              </a:graphicData>
            </a:graphic>
          </wp:inline>
        </w:drawing>
      </w:r>
    </w:p>
    <w:p w14:paraId="5F01E57B" w14:textId="2B97A09B" w:rsidR="006B5F2A" w:rsidRPr="006B5F2A" w:rsidRDefault="00290C00" w:rsidP="00290C00">
      <w:pPr>
        <w:pStyle w:val="Caption"/>
        <w:rPr>
          <w:noProof/>
          <w:vanish/>
          <w:specVanish/>
        </w:rPr>
      </w:pPr>
      <w:bookmarkStart w:id="81" w:name="_Ref524352384"/>
      <w:bookmarkStart w:id="82" w:name="_Toc526530994"/>
      <w:r w:rsidRPr="008612B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15</w:t>
      </w:r>
      <w:r w:rsidR="00654F86">
        <w:rPr>
          <w:noProof/>
        </w:rPr>
        <w:fldChar w:fldCharType="end"/>
      </w:r>
      <w:bookmarkEnd w:id="81"/>
      <w:r w:rsidRPr="008612B8">
        <w:t>: Exemplar post-processed results</w:t>
      </w:r>
      <w:r w:rsidRPr="008612B8">
        <w:rPr>
          <w:noProof/>
        </w:rPr>
        <w:t>.</w:t>
      </w:r>
      <w:bookmarkEnd w:id="82"/>
    </w:p>
    <w:p w14:paraId="2D52C8C0" w14:textId="78063DC9" w:rsidR="00290C00" w:rsidRDefault="006B5F2A" w:rsidP="006B5F2A">
      <w:pPr>
        <w:pStyle w:val="subcaption"/>
        <w:rPr>
          <w:noProof/>
        </w:rPr>
      </w:pPr>
      <w:r>
        <w:rPr>
          <w:noProof/>
        </w:rPr>
        <w:t xml:space="preserve"> </w:t>
      </w:r>
      <w:r w:rsidR="007A155A">
        <w:rPr>
          <w:noProof/>
        </w:rPr>
        <w:t>A</w:t>
      </w:r>
      <w:r w:rsidR="00290C00">
        <w:rPr>
          <w:noProof/>
        </w:rPr>
        <w:t xml:space="preserve">verage </w:t>
      </w:r>
      <w:r w:rsidR="00290C00" w:rsidRPr="0067333E">
        <w:rPr>
          <w:b/>
          <w:noProof/>
          <w:color w:val="2E74B5" w:themeColor="accent1" w:themeShade="BF"/>
        </w:rPr>
        <w:t>cross sectional velocity</w:t>
      </w:r>
      <w:r w:rsidR="00290C00">
        <w:rPr>
          <w:noProof/>
        </w:rPr>
        <w:t xml:space="preserve"> for the geometry shown in </w:t>
      </w:r>
      <w:r w:rsidR="00290C00" w:rsidRPr="00006B28">
        <w:rPr>
          <w:rStyle w:val="crossrefChar"/>
        </w:rPr>
        <w:fldChar w:fldCharType="begin"/>
      </w:r>
      <w:r w:rsidR="00290C00" w:rsidRPr="00006B28">
        <w:rPr>
          <w:rStyle w:val="crossrefChar"/>
        </w:rPr>
        <w:instrText xml:space="preserve"> REF _Ref524351670 </w:instrText>
      </w:r>
      <w:r w:rsidR="00006B28" w:rsidRPr="00006B28">
        <w:rPr>
          <w:b/>
          <w:u w:val="single"/>
        </w:rPr>
        <w:instrText xml:space="preserve">\* Lower </w:instrText>
      </w:r>
      <w:r w:rsidR="00290C00" w:rsidRPr="00006B28">
        <w:rPr>
          <w:rStyle w:val="crossrefChar"/>
        </w:rPr>
        <w:instrText xml:space="preserve">\h </w:instrText>
      </w:r>
      <w:r w:rsidRPr="00006B28">
        <w:rPr>
          <w:rStyle w:val="crossrefChar"/>
        </w:rPr>
        <w:instrText xml:space="preserve"> \* MERGEFORMAT </w:instrText>
      </w:r>
      <w:r w:rsidR="00290C00" w:rsidRPr="00006B28">
        <w:rPr>
          <w:rStyle w:val="crossrefChar"/>
        </w:rPr>
      </w:r>
      <w:r w:rsidR="00290C00" w:rsidRPr="00006B28">
        <w:rPr>
          <w:rStyle w:val="crossrefChar"/>
        </w:rPr>
        <w:fldChar w:fldCharType="separate"/>
      </w:r>
      <w:r w:rsidR="00897000" w:rsidRPr="00897000">
        <w:rPr>
          <w:rStyle w:val="crossrefChar"/>
        </w:rPr>
        <w:t>figure 14</w:t>
      </w:r>
      <w:r w:rsidR="00290C00" w:rsidRPr="00006B28">
        <w:rPr>
          <w:rStyle w:val="crossrefChar"/>
        </w:rPr>
        <w:fldChar w:fldCharType="end"/>
      </w:r>
      <w:r w:rsidR="00006B28">
        <w:rPr>
          <w:noProof/>
        </w:rPr>
        <w:t xml:space="preserve"> c</w:t>
      </w:r>
      <w:r w:rsidR="00290C00">
        <w:rPr>
          <w:noProof/>
        </w:rPr>
        <w:t xml:space="preserve">alculated using </w:t>
      </w:r>
      <w:r w:rsidR="00290C00" w:rsidRPr="00050C61">
        <w:rPr>
          <w:rStyle w:val="crossrefChar"/>
        </w:rPr>
        <w:t xml:space="preserve">equation </w:t>
      </w:r>
      <w:r w:rsidR="00050C61" w:rsidRPr="00050C61">
        <w:rPr>
          <w:rStyle w:val="crossrefChar"/>
        </w:rPr>
        <w:t>4</w:t>
      </w:r>
      <w:r w:rsidR="007A155A">
        <w:rPr>
          <w:noProof/>
        </w:rPr>
        <w:t xml:space="preserve">, and </w:t>
      </w:r>
      <w:r w:rsidR="0099514A">
        <w:rPr>
          <w:b/>
          <w:noProof/>
          <w:color w:val="538135" w:themeColor="accent6" w:themeShade="BF"/>
        </w:rPr>
        <w:t>e</w:t>
      </w:r>
      <w:r w:rsidR="00290C00" w:rsidRPr="0067333E">
        <w:rPr>
          <w:b/>
          <w:noProof/>
          <w:color w:val="538135" w:themeColor="accent6" w:themeShade="BF"/>
        </w:rPr>
        <w:t>xtension rate</w:t>
      </w:r>
      <w:r w:rsidR="00290C00">
        <w:rPr>
          <w:noProof/>
        </w:rPr>
        <w:t xml:space="preserve"> along the centreline of the same geometry, calculated using </w:t>
      </w:r>
      <w:r w:rsidR="00290C00" w:rsidRPr="00050C61">
        <w:rPr>
          <w:rStyle w:val="crossrefChar"/>
        </w:rPr>
        <w:t>equation</w:t>
      </w:r>
      <w:r w:rsidR="00050C61" w:rsidRPr="00050C61">
        <w:rPr>
          <w:rStyle w:val="crossrefChar"/>
        </w:rPr>
        <w:t xml:space="preserve"> 5</w:t>
      </w:r>
      <w:r w:rsidR="00290C00">
        <w:rPr>
          <w:noProof/>
        </w:rPr>
        <w:t>.</w:t>
      </w:r>
    </w:p>
    <w:p w14:paraId="5BEC2861" w14:textId="741F3A7F" w:rsidR="00290C00" w:rsidRPr="00B96789" w:rsidRDefault="00290C00" w:rsidP="00290C00">
      <w:r>
        <w:t>Such figures are not comprehensive, but an example of the type of data which can be readily obtained from CFD simulation, further examples are available in chapters 3 and 4, and within the extensive body of work exploring CFD applications both in biological systems and beyond</w:t>
      </w:r>
      <w:r>
        <w:fldChar w:fldCharType="begin" w:fldLock="1"/>
      </w:r>
      <w:r w:rsidR="008B49DD">
        <w:instrText>ADDIN CSL_CITATION {"citationItems":[{"id":"ITEM-1","itemData":{"DOI":"10.1017/S0956792509007839","ISBN":"0956-7925","ISSN":"09567925","PMID":"18989004","abstract":"Ventricular Assist Devices (VADs) provide long- and short-term support to chronically-ill heart disease patients; these devices are expected to match the remarkable functionality of the natural heart, which makes their design a very challenging task. Blood pumps, the principal component of the VADs, must operate over a wide range of flowrates and pressure heads, and minimize the damage to blood cells in the process. They should also be small to allow easy implantation in both children and adults. Mathematicalmethods and Computational Fluid Dynamics (CFD) have recently emerged as a powerful design tool in this context; a review of the recent advances in the field is pre- sented here. This review focuses on the CFD-based design strategies applied to blood flow in blood pumps and other blood-handling devices. Both simulation methods for blood flow and blood damage models are reviewed. The literature is put into context with a discussion of the chronological development in the field. The review is illustrated with specific examples drawn from our group’s Galerkin/Least- Squares (GLS) finite element simulations of the basic Newtonian flow problem for the continuous-flow centrifugal GYRO blood pump. The GLS formulation is outlined, and modifications to include models that better rep- resent blood rheology are shown. Hemocompatibility analysis of the pump is reviewed in the context of hemolysis estimations based on different blood damage models. Our strain- based blood damage model that accounts for the viscoleasticity associated with the red blood cells is reviewed in detail. The viability of trial-and-error based desiggn improvement and complete simulation-based design optimization schemes are also discussed.","author":[{"dropping-particle":"","family":"Behbahani","given":"M.","non-dropping-particle":"","parse-names":false,"suffix":""},{"dropping-particle":"","family":"Behr","given":"M.","non-dropping-particle":"","parse-names":false,"suffix":""},{"dropping-particle":"","family":"Hormes","given":"M.","non-dropping-particle":"","parse-names":false,"suffix":""},{"dropping-particle":"","family":"Steinseifer","given":"U.","non-dropping-particle":"","parse-names":false,"suffix":""},{"dropping-particle":"","family":"Arora","given":"D.","non-dropping-particle":"","parse-names":false,"suffix":""},{"dropping-particle":"","family":"Coronado","given":"O.","non-dropping-particle":"","parse-names":false,"suffix":""},{"dropping-particle":"","family":"Pasquali","given":"M.","non-dropping-particle":"","parse-names":false,"suffix":""}],"container-title":"European Journal of Applied Mathematics","id":"ITEM-1","issue":"4","issued":{"date-parts":[["2009"]]},"page":"363-397","title":"A review of computational fluid dynamics analysis of blood pumps","type":"article-journal","volume":"20"},"uris":["http://www.mendeley.com/documents/?uuid=c489ca3a-38b4-446c-bf60-e403f8d94f9f"]},{"id":"ITEM-2","itemData":{"author":[{"dropping-particle":"","family":"Peskin","given":"Charles S","non-dropping-particle":"","parse-names":false,"suffix":""}],"container-title":"Annual Review","id":"ITEM-2","issue":"1969","issued":{"date-parts":[["1982"]]},"page":"235-259","title":"The fluid dynamics of computational methods","type":"article-journal"},"uris":["http://www.mendeley.com/documents/?uuid=6f0e32b7-c818-49ae-9f82-e779e0399701"]},{"id":"ITEM-3","itemData":{"DOI":"10.1002/bit.25672","ISBN":"1097-0290","ISSN":"10970290","PMID":"26059101","abstract":"Bone tissue engineering strategies use flow through perfusion bioreactors to apply mechanical stimuli to cells seeded on porous scaffolds. Cells grow on the scaffold surface but also by bridging the scaffold pores leading a fully filled scaffold following the scaffold's geometric characteristics. Current computational fluid dynamic approaches for tissue engineering bioreactor systems have been mostly carried out for empty scaffolds. The effect of 3D cell growth and extracellular matrix formation (termed in this study as neotissue growth), on its surrounding fluid flow field is a challenge yet to be tackled. In this work a combined approach was followed linking curvature driven cell growth to fluid dynamics modeling. The level-set method (LSM) was employed to capture neotissue growth driven by curvature, while the Stokes and Darcy equations, combined in the Brinkman equation, provided information regarding the distribution of the shear stress profile at the neotissue/medium interface and within the neotissue itself during growth. The neotissue was assumed to be micro-porous allowing flow through its structure while at the same time allowing the simulation of complete scaffold filling without numerical convergence issues. The results show a significant difference in the amplitude of shear stress for cells located within the micro-porous neo-tissue or at the neotissue/medium interface, demonstrating the importance of taking along the neotissue in the calculation of the mechanical stimulation of cells during culture.The presented computational framework is used on different scaffold pore geometries demonstrating its potential to be used a design as tool for scaffold architecture taking into account the growing neotissue. Biotechnol. Bioeng. 2015;9999: 1-10. © 2015 Wiley Periodicals, Inc.","author":[{"dropping-particle":"","family":"Guyot","given":"Y.","non-dropping-particle":"","parse-names":false,"suffix":""},{"dropping-particle":"","family":"Luyten","given":"F. P.","non-dropping-particle":"","parse-names":false,"suffix":""},{"dropping-particle":"","family":"Schrooten","given":"J.","non-dropping-particle":"","parse-names":false,"suffix":""},{"dropping-particle":"","family":"Papantoniou","given":"I.","non-dropping-particle":"","parse-names":false,"suffix":""},{"dropping-particle":"","family":"Geris","given":"L.","non-dropping-particle":"","parse-names":false,"suffix":""}],"container-title":"Biotechnology and Bioengineering","id":"ITEM-3","issue":"12","issued":{"date-parts":[["2015"]]},"page":"2591-2600","title":"A three-dimensional computational fluid dynamics model of shear stress distribution during neotissue growth in a perfusion bioreactor","type":"article-journal","volume":"112"},"uris":["http://www.mendeley.com/documents/?uuid=112a433b-8000-486c-b184-fb0f46ea21d7"]},{"id":"ITEM-4","itemData":{"DOI":"10.1136/heartjnl-2015-308044","ISBN":"1355-6037","ISSN":"1468201X","PMID":"26512019","abstract":"This paper reviews the methods, benefits and challenges associated with the adoption and translation of computational fluid dynamics (CFD) modelling within cardiovascular medicine. CFD, a specialist area of mathematics and a branch of fluid mechanics, is used routinely in a diverse range of safety-critical engineering systems, which increasingly is being applied to the cardiovascular system. By facilitating rapid, economical, low-risk prototyping, CFD modelling has already revolutionised research and development of devices such as stents, valve prostheses, and ventricular assist devices. Combined with cardiovascular imaging, CFD simulation enables detailed characterisation of complex physiological pressure and flow fields and the computation of metrics which cannot be directly measured, for example, wall shear stress. CFD models are now being translated into clinical tools for physicians to use across the spectrum of coronary, valvular, congenital, myocardial and peripheral vascular diseases. CFD modelling is apposite for minimally-invasive patient assessment. Patient-specific (incorporating data unique to the individual) and multi-scale (combining models of different length- and time-scales) modelling enables individualised risk prediction and virtual treatment planning. This represents a significant departure from traditional dependence upon registry-based, population-averaged data. Model integration is progressively moving towards 'digital patient' or 'virtual physiological human' representations. When combined with population-scale numerical models, these models have the potential to reduce the cost, time and risk associated with clinical trials. The adoption of CFD modelling signals a new era in cardiovascular medicine. While potentially highly beneficial, a number of academic and commercial groups are addressing the associated methodological, regulatory, education- and service-related challenges.","author":[{"dropping-particle":"","family":"Morris","given":"Paul D.","non-dropping-particle":"","parse-names":false,"suffix":""},{"dropping-particle":"","family":"Narracott","given":"Andrew","non-dropping-particle":"","parse-names":false,"suffix":""},{"dropping-particle":"","family":"Tengg-Kobligk","given":"Hendrik","non-dropping-particle":"Von","parse-names":false,"suffix":""},{"dropping-particle":"","family":"Soto","given":"Daniel Alejandro Silva","non-dropping-particle":"","parse-names":false,"suffix":""},{"dropping-particle":"","family":"Hsiao","given":"Sarah","non-dropping-particle":"","parse-names":false,"suffix":""},{"dropping-particle":"","family":"Lungu","given":"Angela","non-dropping-particle":"","parse-names":false,"suffix":""},{"dropping-particle":"","family":"Evans","given":"Paul","non-dropping-particle":"","parse-names":false,"suffix":""},{"dropping-particle":"","family":"Bressloff","given":"Neil W.","non-dropping-particle":"","parse-names":false,"suffix":""},{"dropping-particle":"V.","family":"Lawford","given":"Patricia","non-dropping-particle":"","parse-names":false,"suffix":""},{"dropping-particle":"","family":"Rodney Hose","given":"D.","non-dropping-particle":"","parse-names":false,"suffix":""},{"dropping-particle":"","family":"Gunn","given":"Julian P.","non-dropping-particle":"","parse-names":false,"suffix":""}],"container-title":"Heart","id":"ITEM-4","issue":"1","issued":{"date-parts":[["2016"]]},"page":"18-28","title":"Computational fluid dynamics modelling in cardiovascular medicine","type":"article-journal","volume":"102"},"uris":["http://www.mendeley.com/documents/?uuid=da4d574e-7d86-40ca-90c8-864db59226bf"]},{"id":"ITEM-5","itemData":{"DOI":"10.1016/j.paerosci.2004.04.001","ISBN":"0376-0421","ISSN":"03760421","abstract":"A glance back on significant accomplishments in computational fluid dynamics for aerodynamic application has been performed to highlight the outstanding achievements by pioneers of this discipline. It is an ardent hope that this abridged literature review will aid to reaffirm excellence in research and to identify knowledge shortfalls both in fluid dynamics and its modeling and simulation capability. The future modeling and simulation technology needs, as well as potential and fertile research areas are offered for consideration. © 2004 Elsevier Ltd. All rights reserved.","author":[{"dropping-particle":"","family":"Shang","given":"J. S.","non-dropping-particle":"","parse-names":false,"suffix":""}],"container-title":"Progress in Aerospace Sciences","id":"ITEM-5","issue":"3","issued":{"date-parts":[["2004"]]},"page":"173-197","title":"Three decades of accomplishments in computational fluid dynamics","type":"article-journal","volume":"40"},"uris":["http://www.mendeley.com/documents/?uuid=c19e42d5-caff-47ed-8b49-376ca7ebd11d"]},{"id":"ITEM-6","itemData":{"DOI":"10.1021/op400161s","ISBN":"1083-6160","ISSN":"10836160","abstract":"Computational fluid dynamics (CFD) is well established as a tool of choice for solving complex problems that involve interplay of the various transport phenomena (fluid flow, heat transfer, mass transfer), and/or chem. reaction. CFD modeling in such applications can be an effective tool for understanding the process and thereby identifying optimal operating conditions. In this paper, the use is discussed of CFD as a tool for modeling the fluid flow and heat transfer in a helical flow reactor. The reactor is part of a crystn. process for a thermally labile active pharmaceutical ingredient (API) and is being used to heat the incoming feed material to dissoln. and then later to cool the soln. with a min. possible total residence time. The time scale to carry out dissoln. process by heating followed by cooling of the product soln. has been shown to have a significant impact on product yield and quality. Further, CFD results were used to guide scale-up of the reactor from lab. scale (15-100 g) to the pilot scale (5-10 kg) so as to achieve desired yield and quality of the product. CFD simulations were able to provide insight that was used to guide a more efficient and effective development and scale-up approach. [on SciFinder(R)]","author":[{"dropping-particle":"","family":"Vashishta","given":"Bhupendra","non-dropping-particle":"","parse-names":false,"suffix":""},{"dropping-particle":"","family":"Garg","given":"Manu","non-dropping-particle":"","parse-names":false,"suffix":""},{"dropping-particle":"","family":"Chaudhary","given":"Rohit","non-dropping-particle":"","parse-names":false,"suffix":""},{"dropping-particle":"","family":"Sahni","given":"Himanshu","non-dropping-particle":"","parse-names":false,"suffix":""},{"dropping-particle":"","family":"Khanna","given":"Rajesh","non-dropping-particle":"","parse-names":false,"suffix":""},{"dropping-particle":"","family":"Rathore","given":"Anurag S.","non-dropping-particle":"","parse-names":false,"suffix":""}],"container-title":"Organic Process Research and Development","id":"ITEM-6","issue":"10","issued":{"date-parts":[["2013"]]},"page":"1311-1319","title":"Use of computational fluid dynamics for development and scale-up of a helical coil heat exchanger for dissolution of a thermally labile API","type":"article-journal","volume":"17"},"uris":["http://www.mendeley.com/documents/?uuid=ae621344-ba17-4c6a-8822-9fdb418f5ca3"]}],"mendeley":{"formattedCitation":"&lt;sup&gt;119,126–129,132&lt;/sup&gt;","plainTextFormattedCitation":"119,126–129,132","previouslyFormattedCitation":"&lt;sup&gt;119,126–129,132&lt;/sup&gt;"},"properties":{"noteIndex":0},"schema":"https://github.com/citation-style-language/schema/raw/master/csl-citation.json"}</w:instrText>
      </w:r>
      <w:r>
        <w:fldChar w:fldCharType="separate"/>
      </w:r>
      <w:r w:rsidR="00407B50" w:rsidRPr="00407B50">
        <w:rPr>
          <w:noProof/>
          <w:vertAlign w:val="superscript"/>
        </w:rPr>
        <w:t>119,126–129,132</w:t>
      </w:r>
      <w:r>
        <w:fldChar w:fldCharType="end"/>
      </w:r>
      <w:r>
        <w:t xml:space="preserve">. </w:t>
      </w:r>
    </w:p>
    <w:p w14:paraId="0DD60365" w14:textId="77777777" w:rsidR="00290C00" w:rsidRDefault="00290C00" w:rsidP="007A609F">
      <w:pPr>
        <w:pStyle w:val="Heading2"/>
      </w:pPr>
      <w:bookmarkStart w:id="83" w:name="_Toc526843093"/>
      <w:r>
        <w:t>Chapter summary</w:t>
      </w:r>
      <w:bookmarkEnd w:id="83"/>
    </w:p>
    <w:p w14:paraId="664CF5EF" w14:textId="55D02508" w:rsidR="00290C00" w:rsidRPr="00B96789" w:rsidRDefault="00290C00" w:rsidP="00290C00">
      <w:r>
        <w:t>In conclusion, this chapter builds on the introduction t</w:t>
      </w:r>
      <w:r w:rsidR="0099514A">
        <w:t>o the field offered in chapter one</w:t>
      </w:r>
      <w:r>
        <w:t xml:space="preserve"> by providing knowledge of the tools needed to tackle </w:t>
      </w:r>
      <w:r w:rsidR="005957E7">
        <w:t xml:space="preserve">the </w:t>
      </w:r>
      <w:r>
        <w:t xml:space="preserve">problems outlined in the scope. Discussion of the theory behind the methods here allows for a single reference point against which later chapters can be built upon, and avoids the need for tedious repetition of the same information. The details outlined here are not necessarily project specific, but general considerations in the realms of rheometry and CFD; with more particular elements of the methods discussed in detail when they arise in later chapters. </w:t>
      </w:r>
    </w:p>
    <w:p w14:paraId="3183AD2A" w14:textId="77777777" w:rsidR="00290C00" w:rsidRPr="008907F8" w:rsidRDefault="00290C00" w:rsidP="00290C00"/>
    <w:p w14:paraId="4AA90B0D" w14:textId="4BD8AFB2" w:rsidR="00290C00" w:rsidRDefault="00290C00">
      <w:pPr>
        <w:spacing w:line="276" w:lineRule="auto"/>
        <w:jc w:val="left"/>
      </w:pPr>
    </w:p>
    <w:p w14:paraId="7C9B4E40"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6D15F1DF"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7DECE554" w14:textId="77777777" w:rsidR="00290C00" w:rsidRDefault="00290C00" w:rsidP="00290C00">
      <w:pPr>
        <w:pStyle w:val="Title"/>
      </w:pPr>
    </w:p>
    <w:p w14:paraId="0426C852" w14:textId="77777777" w:rsidR="00290C00" w:rsidRDefault="00290C00" w:rsidP="00290C00">
      <w:pPr>
        <w:pStyle w:val="Title"/>
      </w:pPr>
    </w:p>
    <w:p w14:paraId="5EDFAE8E" w14:textId="77777777" w:rsidR="00290C00" w:rsidRPr="007A609F" w:rsidRDefault="00290C00" w:rsidP="007A609F">
      <w:pPr>
        <w:pStyle w:val="Heading1"/>
        <w:rPr>
          <w:sz w:val="56"/>
        </w:rPr>
      </w:pPr>
      <w:bookmarkStart w:id="84" w:name="_Toc526843094"/>
      <w:r w:rsidRPr="007A609F">
        <w:rPr>
          <w:sz w:val="56"/>
        </w:rPr>
        <w:t>Chapter 3</w:t>
      </w:r>
      <w:bookmarkEnd w:id="84"/>
    </w:p>
    <w:p w14:paraId="728B2973" w14:textId="55230C4D" w:rsidR="00915D98" w:rsidRDefault="00290C00" w:rsidP="003F5B5E">
      <w:pPr>
        <w:pStyle w:val="Title"/>
        <w:rPr>
          <w:sz w:val="40"/>
          <w:szCs w:val="40"/>
        </w:rPr>
      </w:pPr>
      <w:r>
        <w:t>Simulation</w:t>
      </w:r>
      <w:r w:rsidR="00915D98">
        <w:br w:type="page"/>
      </w:r>
    </w:p>
    <w:p w14:paraId="70D0E8F7" w14:textId="32C587FB" w:rsidR="00290C00" w:rsidRPr="004D2CB0" w:rsidRDefault="00290C00" w:rsidP="004D2CB0">
      <w:pPr>
        <w:pStyle w:val="hiddenheading2"/>
      </w:pPr>
      <w:r w:rsidRPr="004D2CB0">
        <w:lastRenderedPageBreak/>
        <w:t>Abstract</w:t>
      </w:r>
    </w:p>
    <w:p w14:paraId="19864D5C" w14:textId="77777777" w:rsidR="00290C00" w:rsidRDefault="00290C00" w:rsidP="00290C00">
      <w:r>
        <w:t xml:space="preserve">In this chapter we </w:t>
      </w:r>
      <w:r w:rsidRPr="00F12B69">
        <w:t xml:space="preserve">use the Chinese silkworm </w:t>
      </w:r>
      <w:r w:rsidRPr="00F12B69">
        <w:rPr>
          <w:i/>
        </w:rPr>
        <w:t>Bombyx mori</w:t>
      </w:r>
      <w:r w:rsidRPr="00F12B69">
        <w:t xml:space="preserve"> to review the pressure requirements for natural spinning and discuss the limits of a biological extrusion domain. This provides a target for finite element analysis of the flow of silk proteins, with the aim of bringing the simulated and natural domains into closer alignment.</w:t>
      </w:r>
      <w:r>
        <w:t xml:space="preserve"> O</w:t>
      </w:r>
      <w:r w:rsidRPr="00F12B69">
        <w:t>ur results indicate that natural spinning is achieved, not by extruding the feedstock, but by the pulling of nascent silk fibres</w:t>
      </w:r>
      <w:r>
        <w:t>,</w:t>
      </w:r>
      <w:r w:rsidRPr="00F12B69">
        <w:t xml:space="preserve"> </w:t>
      </w:r>
      <w:r>
        <w:t>which</w:t>
      </w:r>
      <w:r w:rsidRPr="00F12B69">
        <w:t xml:space="preserve"> helps unravel the oft-debated question of whether silk is pushed or pulled from the animal, and provides impetus to the development of pultrusion-based biomimetic spinning devices.</w:t>
      </w:r>
    </w:p>
    <w:p w14:paraId="50527F30" w14:textId="1B7B2E3D" w:rsidR="00290C00" w:rsidRDefault="00290C00" w:rsidP="00A31341">
      <w:pPr>
        <w:jc w:val="center"/>
      </w:pPr>
      <w:r>
        <w:rPr>
          <w:noProof/>
          <w:lang w:eastAsia="en-GB"/>
        </w:rPr>
        <w:drawing>
          <wp:inline distT="0" distB="0" distL="0" distR="0" wp14:anchorId="7169099C" wp14:editId="429FE317">
            <wp:extent cx="5400000" cy="1736396"/>
            <wp:effectExtent l="0" t="0" r="0" b="0"/>
            <wp:docPr id="25" name="Picture 25" descr="chapter 3 fig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pter 3 figure 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1736396"/>
                    </a:xfrm>
                    <a:prstGeom prst="rect">
                      <a:avLst/>
                    </a:prstGeom>
                    <a:noFill/>
                    <a:ln>
                      <a:noFill/>
                    </a:ln>
                  </pic:spPr>
                </pic:pic>
              </a:graphicData>
            </a:graphic>
          </wp:inline>
        </w:drawing>
      </w:r>
    </w:p>
    <w:p w14:paraId="07E63A32" w14:textId="77777777" w:rsidR="00290C00" w:rsidRDefault="00290C00" w:rsidP="004D2CB0">
      <w:pPr>
        <w:pStyle w:val="hiddenheading2"/>
        <w:rPr>
          <w:noProof/>
          <w:lang w:eastAsia="en-GB"/>
        </w:rPr>
      </w:pPr>
      <w:r>
        <w:rPr>
          <w:noProof/>
          <w:lang w:eastAsia="en-GB"/>
        </w:rPr>
        <w:t>Prior publication</w:t>
      </w:r>
    </w:p>
    <w:p w14:paraId="265336E7" w14:textId="77777777" w:rsidR="00290C00" w:rsidRDefault="00290C00" w:rsidP="00290C00">
      <w:pPr>
        <w:rPr>
          <w:lang w:eastAsia="en-GB"/>
        </w:rPr>
      </w:pPr>
      <w:r>
        <w:rPr>
          <w:lang w:eastAsia="en-GB"/>
        </w:rPr>
        <w:t>The material contained within this chapter has been published as part of the following journal article:</w:t>
      </w:r>
    </w:p>
    <w:p w14:paraId="616E123C" w14:textId="52E23C1B" w:rsidR="00290C00" w:rsidRPr="009C6753" w:rsidRDefault="00290C00" w:rsidP="009C6753">
      <w:pPr>
        <w:ind w:left="357" w:right="357"/>
        <w:rPr>
          <w:rStyle w:val="SubtleEmphasis"/>
          <w:i w:val="0"/>
        </w:rPr>
      </w:pPr>
      <w:r w:rsidRPr="009C6753">
        <w:rPr>
          <w:rStyle w:val="SubtleEmphasis"/>
          <w:b/>
          <w:i w:val="0"/>
          <w:color w:val="262626" w:themeColor="text1" w:themeTint="D9"/>
        </w:rPr>
        <w:t>Sparkes,</w:t>
      </w:r>
      <w:r w:rsidR="000929C4" w:rsidRPr="009C6753">
        <w:rPr>
          <w:rStyle w:val="SubtleEmphasis"/>
          <w:b/>
          <w:i w:val="0"/>
          <w:color w:val="262626" w:themeColor="text1" w:themeTint="D9"/>
        </w:rPr>
        <w:t xml:space="preserve"> J.</w:t>
      </w:r>
      <w:r w:rsidR="000929C4" w:rsidRPr="009C6753">
        <w:rPr>
          <w:rStyle w:val="SubtleEmphasis"/>
          <w:i w:val="0"/>
          <w:color w:val="262626" w:themeColor="text1" w:themeTint="D9"/>
        </w:rPr>
        <w:t xml:space="preserve"> </w:t>
      </w:r>
      <w:r w:rsidR="000929C4" w:rsidRPr="009C6753">
        <w:rPr>
          <w:rStyle w:val="SubtleEmphasis"/>
          <w:i w:val="0"/>
        </w:rPr>
        <w:t xml:space="preserve">&amp; </w:t>
      </w:r>
      <w:r w:rsidRPr="009C6753">
        <w:rPr>
          <w:rStyle w:val="SubtleEmphasis"/>
          <w:i w:val="0"/>
        </w:rPr>
        <w:t xml:space="preserve">Holland, </w:t>
      </w:r>
      <w:r w:rsidR="000929C4" w:rsidRPr="009C6753">
        <w:rPr>
          <w:rStyle w:val="SubtleEmphasis"/>
          <w:i w:val="0"/>
        </w:rPr>
        <w:t xml:space="preserve">C. </w:t>
      </w:r>
      <w:r w:rsidRPr="009C6753">
        <w:rPr>
          <w:rStyle w:val="SubtleEmphasis"/>
          <w:i w:val="0"/>
        </w:rPr>
        <w:t xml:space="preserve">Analysis of the pressure requirements for silk spinning reveals a pultrusion dominated process, </w:t>
      </w:r>
      <w:r w:rsidRPr="009C6753">
        <w:rPr>
          <w:rStyle w:val="SubtleEmphasis"/>
        </w:rPr>
        <w:t>Nat. Commun.</w:t>
      </w:r>
      <w:r w:rsidRPr="009C6753">
        <w:rPr>
          <w:rStyle w:val="SubtleEmphasis"/>
          <w:i w:val="0"/>
        </w:rPr>
        <w:t xml:space="preserve"> </w:t>
      </w:r>
      <w:r w:rsidRPr="009C6753">
        <w:rPr>
          <w:rStyle w:val="SubtleEmphasis"/>
          <w:b/>
          <w:i w:val="0"/>
        </w:rPr>
        <w:t>8</w:t>
      </w:r>
      <w:r w:rsidRPr="009C6753">
        <w:rPr>
          <w:rStyle w:val="SubtleEmphasis"/>
          <w:i w:val="0"/>
        </w:rPr>
        <w:t xml:space="preserve"> </w:t>
      </w:r>
      <w:r w:rsidR="000929C4" w:rsidRPr="009C6753">
        <w:rPr>
          <w:rStyle w:val="SubtleEmphasis"/>
          <w:i w:val="0"/>
        </w:rPr>
        <w:t xml:space="preserve">594 </w:t>
      </w:r>
      <w:r w:rsidRPr="009C6753">
        <w:rPr>
          <w:rStyle w:val="SubtleEmphasis"/>
          <w:i w:val="0"/>
        </w:rPr>
        <w:t xml:space="preserve">(2017). </w:t>
      </w:r>
    </w:p>
    <w:p w14:paraId="56BE6B3A" w14:textId="2D2974C1" w:rsidR="00290C00" w:rsidRDefault="009C6753" w:rsidP="00290C00">
      <w:pPr>
        <w:spacing w:line="276" w:lineRule="auto"/>
        <w:jc w:val="left"/>
        <w:rPr>
          <w:rFonts w:asciiTheme="majorHAnsi" w:eastAsiaTheme="majorEastAsia" w:hAnsiTheme="majorHAnsi" w:cstheme="majorBidi"/>
          <w:color w:val="262626" w:themeColor="text1" w:themeTint="D9"/>
          <w:sz w:val="40"/>
          <w:szCs w:val="40"/>
        </w:rPr>
      </w:pPr>
      <w:r>
        <w:t xml:space="preserve">For ease of access, a copy is provided in the appendix. </w:t>
      </w:r>
      <w:r w:rsidR="00290C00">
        <w:br w:type="page"/>
      </w:r>
    </w:p>
    <w:p w14:paraId="62246B55" w14:textId="77777777" w:rsidR="00290C00" w:rsidRDefault="00290C00" w:rsidP="007A609F">
      <w:pPr>
        <w:pStyle w:val="Heading2"/>
      </w:pPr>
      <w:bookmarkStart w:id="85" w:name="_Toc526843095"/>
      <w:r>
        <w:lastRenderedPageBreak/>
        <w:t>Introduction</w:t>
      </w:r>
      <w:bookmarkEnd w:id="85"/>
    </w:p>
    <w:p w14:paraId="2A367EDC" w14:textId="1A9F13EF" w:rsidR="00290C00" w:rsidRPr="00F12B69" w:rsidRDefault="00290C00" w:rsidP="00290C00">
      <w:r w:rsidRPr="00F12B69">
        <w:t>The ability to artificially produce silk fibres has great commercial, industrial and scientific implications. Much has been made of natural silk’s remarkable mechanical properties</w:t>
      </w:r>
      <w:r w:rsidRPr="00F12B69">
        <w:fldChar w:fldCharType="begin" w:fldLock="1"/>
      </w:r>
      <w:r w:rsidR="008B49DD">
        <w:instrText>ADDIN CSL_CITATION {"citationItems":[{"id":"ITEM-1","itemData":{"DOI":"10.1021/acsbiomaterials.6b00669","ISSN":"2373-9878","author":[{"dropping-particle":"","family":"Koeppel","given":"Andreas","non-dropping-particle":"","parse-names":false,"suffix":""},{"dropping-particle":"","family":"Holland","given":"Chris","non-dropping-particle":"","parse-names":false,"suffix":""}],"container-title":"ACS Biomaterials Science &amp; Engineering","id":"ITEM-1","issue":"3","issued":{"date-parts":[["2017","3","13"]]},"page":"226-237","title":"Progress and Trends in Artificial Silk Spinning: A Systematic Review","type":"article-journal","volume":"3"},"uris":["http://www.mendeley.com/documents/?uuid=6a215a4d-5171-4455-8a95-72dd21bbb5fe"]},{"id":"ITEM-2","itemData":{"DOI":"10.1016/j.polymer.2009.09.068","ISBN":"0032-3861","ISSN":"00323861","abstract":"Silks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-2","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polymers","type":"article-journal","volume":"50"},"uris":["http://www.mendeley.com/documents/?uuid=f18ad2a0-9b2f-47dd-a5fa-3332d0c14c45"]},{"id":"ITEM-3","itemData":{"DOI":"10.1002/bip.21715","ISBN":"0006-3525 (Print)\\n0006-3525 (Linking)","ISSN":"00063525","PMID":"21898363","abstract":"Spider silk is a fascinating material combining remarkable mechanical properties with low density and biodegradability. Because of these properties and historical descriptions of medical applications, spider silk has been proposed to be the ideal biomaterial. However, overcoming the obstacles to produce spider silk in sufficient quantities and in a manner that meets regulatory demands has proven to be a difficult task. Also, there are relatively few studies of spider silk in biomedical applications available, and the methods and materials used vary a lot. Herein we summarize cell culture- and in vivo implantation studies of natural and synthetic spider silk, and also review the current status and future challenges in the quest for a large scale production of spider silk for medical applications.","author":[{"dropping-particle":"","family":"Widhe","given":"Mona","non-dropping-particle":"","parse-names":false,"suffix":""},{"dropping-particle":"","family":"Johansson","given":"Jan","non-dropping-particle":"","parse-names":false,"suffix":""},{"dropping-particle":"","family":"Hedhammar","given":"My","non-dropping-particle":"","parse-names":false,"suffix":""},{"dropping-particle":"","family":"Rising","given":"Anna","non-dropping-particle":"","parse-names":false,"suffix":""}],"container-title":"Biopolymers","id":"ITEM-3","issue":"6","issued":{"date-parts":[["2012","6"]]},"page":"468-478","title":"Current progress and limitations of spider silk for biomedical applications","type":"article-journal","volume":"97"},"uris":["http://www.mendeley.com/documents/?uuid=36d6cac2-4df1-474f-b74a-b526d6016146"]},{"id":"ITEM-4","itemData":{"DOI":"10.1016/j.actbio.2013.10.032","ISSN":"17427061","PMID":"24200713","abstract":"The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Biomaterialia","id":"ITEM-4","issue":"2","issued":{"date-parts":[["2014","2"]]},"page":"776-784","publisher":"Acta Materialia Inc.","title":"Silk protein aggregation kinetics revealed by Rheo-IR","type":"article-journal","volume":"10"},"uris":["http://www.mendeley.com/documents/?uuid=b33ba93b-b1e2-4461-982a-e0277f87c3aa"]},{"id":"ITEM-5","itemData":{"ISBN":"0022-0949","ISSN":"0022-0949","PMID":"10562512","abstract":"Spiders produce a variety of silks, and the cloning of genes for silk fibroins reveals a clear link between protein sequence and structure-property relationships. The fibroins produced in the spider's major ampullate (MA) gland, which forms the dragline and web frame, contain multiple repeats of motifs that include an 8-10 residue long poly-alanine block and a 24-35 residue long glycine-rich block. When fibroins are spun into fibres, the poly-alanine blocks form (&amp;bgr;)-sheet crystals that crosslink the fibroins into a polymer network with great stiffness, strength and toughness. As illustrated by a comparison of MA silks from Araneus diadematus and Nephila clavipes, variation in fibroin sequence and properties between spider species provides the opportunity to investigate the design of these remarkable biomaterials.","author":[{"dropping-particle":"","family":"Gosline","given":"John M.","non-dropping-particle":"","parse-names":false,"suffix":""},{"dropping-particle":"","family":"Guerette","given":"Paul A.","non-dropping-particle":"","parse-names":false,"suffix":""},{"dropping-particle":"","family":"Ortlepp","given":"Christine S.","non-dropping-particle":"","parse-names":false,"suffix":""},{"dropping-particle":"","family":"Savage","given":"Ken N.","non-dropping-particle":"","parse-names":false,"suffix":""}],"container-title":"Journal of Experimental Biology","id":"ITEM-5","issue":"Pt 23","issued":{"date-parts":[["1999"]]},"page":"3295-3303","title":"The mechanical design of spider silks: from fibroin sequence to mechanical function.","type":"article-journal","volume":"202"},"uris":["http://www.mendeley.com/documents/?uuid=a589edb3-4e45-430f-bd17-13ae5c072373"]}],"mendeley":{"formattedCitation":"&lt;sup&gt;4,97,134–136&lt;/sup&gt;","plainTextFormattedCitation":"4,97,134–136","previouslyFormattedCitation":"&lt;sup&gt;4,97,134–136&lt;/sup&gt;"},"properties":{"noteIndex":0},"schema":"https://github.com/citation-style-language/schema/raw/master/csl-citation.json"}</w:instrText>
      </w:r>
      <w:r w:rsidRPr="00F12B69">
        <w:fldChar w:fldCharType="separate"/>
      </w:r>
      <w:r w:rsidR="00407B50" w:rsidRPr="00407B50">
        <w:rPr>
          <w:noProof/>
          <w:vertAlign w:val="superscript"/>
        </w:rPr>
        <w:t>4,97,134–136</w:t>
      </w:r>
      <w:r w:rsidRPr="00F12B69">
        <w:fldChar w:fldCharType="end"/>
      </w:r>
      <w:r w:rsidRPr="00F12B69">
        <w:t>,</w:t>
      </w:r>
      <w:r w:rsidR="008855B1">
        <w:t xml:space="preserve"> </w:t>
      </w:r>
      <w:r w:rsidRPr="00F12B69">
        <w:t>but few have considered how they are imparted onto the initially liquid silk feedstock during the spinning process</w:t>
      </w:r>
      <w:r w:rsidRPr="00F12B69">
        <w:fldChar w:fldCharType="begin" w:fldLock="1"/>
      </w:r>
      <w:r w:rsidR="00C20175">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mendeley":{"formattedCitation":"&lt;sup&gt;5&lt;/sup&gt;","plainTextFormattedCitation":"5","previouslyFormattedCitation":"&lt;sup&gt;5&lt;/sup&gt;"},"properties":{"noteIndex":0},"schema":"https://github.com/citation-style-language/schema/raw/master/csl-citation.json"}</w:instrText>
      </w:r>
      <w:r w:rsidRPr="00F12B69">
        <w:fldChar w:fldCharType="separate"/>
      </w:r>
      <w:r w:rsidR="00CE28B7" w:rsidRPr="00CE28B7">
        <w:rPr>
          <w:noProof/>
          <w:vertAlign w:val="superscript"/>
        </w:rPr>
        <w:t>5</w:t>
      </w:r>
      <w:r w:rsidRPr="00F12B69">
        <w:fldChar w:fldCharType="end"/>
      </w:r>
      <w:r w:rsidRPr="00F12B69">
        <w:t xml:space="preserve">. This </w:t>
      </w:r>
      <w:r>
        <w:t>chapter</w:t>
      </w:r>
      <w:r w:rsidRPr="00F12B69">
        <w:t xml:space="preserve"> bridge</w:t>
      </w:r>
      <w:r>
        <w:t>s</w:t>
      </w:r>
      <w:r w:rsidRPr="00F12B69">
        <w:t xml:space="preserve"> this knowledge </w:t>
      </w:r>
      <w:r>
        <w:t xml:space="preserve">gap </w:t>
      </w:r>
      <w:r w:rsidRPr="00F12B69">
        <w:t>by exploring how internal pressure affects fibre production. Such efforts are important, both in terms of understanding the flow conditions in natural silk production and as design criteria for larger-scale production of customisable biomimetic fibres.</w:t>
      </w:r>
    </w:p>
    <w:p w14:paraId="07AD95BE" w14:textId="324EE8ED" w:rsidR="00290C00" w:rsidRPr="00F12B69" w:rsidRDefault="00290C00" w:rsidP="00290C00">
      <w:pPr>
        <w:keepNext/>
      </w:pPr>
      <w:r w:rsidRPr="00F12B69">
        <w:t>Although silk can be (and is) reeled from live animals, it is time, space and labour intensive, making industrial upscaling difficult</w:t>
      </w:r>
      <w:r w:rsidRPr="00F12B69">
        <w:fldChar w:fldCharType="begin" w:fldLock="1"/>
      </w:r>
      <w:r w:rsidR="008B49DD">
        <w:instrText>ADDIN CSL_CITATION {"citationItems":[{"id":"ITEM-1","itemData":{"author":[{"dropping-particle":"","family":"Lucas","given":"Frank","non-dropping-particle":"","parse-names":false,"suffix":""}],"container-title":"Discovery","id":"ITEM-1","issued":{"date-parts":[["1964"]]},"note":"PRINTED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silks","type":"article-journal","volume":"25"},"uris":["http://www.mendeley.com/documents/?uuid=d206bbd1-6f2f-4a17-8e29-ffdd7a28c537"]},{"id":"ITEM-2","itemData":{"author":[{"dropping-particle":"de","family":"Termeyer","given":"Raimond Maria","non-dropping-particle":"","parse-names":false,"suffix":""}],"container-title":"Proceedings of the Essex Institute","id":"ITEM-2","issue":"2-3","issued":{"date-parts":[["1866"]]},"page":"51-79","title":"Researches and experiments upon silk from spiders, and upon their reproduction","type":"article-journal","volume":"5"},"uris":["http://www.mendeley.com/documents/?uuid=7c2af3f3-f603-4771-9594-a6696a8f8a55"]},{"id":"ITEM-3","itemData":{"DOI":"10.1098/rstl.1710.0001","author":[{"dropping-particle":"","family":"Bon","given":"François-Xavier","non-dropping-particle":"","parse-names":false,"suffix":""}],"container-title":"philosophical transactions of the royal society","id":"ITEM-3","issue":"325-336","issued":{"date-parts":[["1710"]]},"page":"2-16","title":"A discourse upon the usefulness of the silk of spiders.","type":"article-journal","volume":"27"},"uris":["http://www.mendeley.com/documents/?uuid=52bee18f-c6fd-473a-8580-4b84dc242747"]},{"id":"ITEM-4","itemData":{"author":[{"dropping-particle":"","family":"Clarke","given":"C. C.","non-dropping-particle":"","parse-names":false,"suffix":""}],"edition":"2nd editio","id":"ITEM-4","issued":{"date-parts":[["1830"]]},"note":"A copy of the the earliest account of using spider silks to create fabrics - written by Bon. (see separate listing in mendeley)","number-of-pages":"208-211","publisher":"A &amp; R Spottiswoode, New-Street-Square","title":"Readings in natural philosophy; or, a popular display of the wonders of nature","type":"book"},"uris":["http://www.mendeley.com/documents/?uuid=b2ab1bb1-4b57-4658-97aa-c1410cf6cc1f"]},{"id":"ITEM-5","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Compounds","editor":[{"dropping-particle":"","family":"Lesieur","given":"Claire","non-dropping-particle":"","parse-names":false,"suffix":""}],"id":"ITEM-5","issued":{"date-parts":[["2014"]]},"note":"PRINTED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applications","type":"chapter"},"uris":["http://www.mendeley.com/documents/?uuid=1077d9b0-aa35-4974-8114-e08735d072f7"]},{"id":"ITEM-6","itemData":{"abstract":"A study of the tarsal claws, the spinning apparatus, and other factors affecting drag- line spinning has been made using certain orb-web spiders, principally Araneus diadematus. The structure of the tarsal claws suggests that they are incapable of smoothly controlling the speed at which the silk thread is extracted, although they can grip and release the thread quickly. Evidence is presented that smooth control of spinning is achieved through the inter- action of the intra-abdominal pressure and the control valve which lies in the silk duct. The intra-abdominal pressure is shown to be equivalent to from 3 to 4 cm of mercury, and to be responsible for moving the fluid silk out of the gland and up the duct. The experimental results also suggest that the control valve regulates the amount of fluid silk available for spinning as a thread and that it also acts as the func- tional spinning orifice, its aperture controlling the diameter of the thread spun.","author":[{"dropping-particle":"","family":"Wilson","given":"Ronald S.","non-dropping-particle":"","parse-names":false,"suffix":""}],"container-title":"Department of Zoology, University of Bristol","id":"ITEM-6","issue":"4","issued":{"date-parts":[["1962","12","1"]]},"note":"From Duplicate 1 (The control of dragline spinning in the garden spider - Wilson, Ronald S.)\n\nspiders cannot smoothly control dragline spinning with their claws alone, so must have internal mechanism as well . externally applied pressure affected the diameter of the silk threads produced. \n\nthread diameter is also dependent on the dope reserve size. \n\ninternal pressure is required to initiate fibre formation and ensure that dope is continually available during spinning. \n\nsilk transition occurs under tension. the point of transition varies with applied force. if the supply rate is exceeded, point of transition will shift up the duct, friction will rise, and more force is needed to mintain the same rate of fibre formation. \n\nbody pressure is not capable of squirting out silk fibres, and must be pulled to exceed the surface tension at the spigot. fibre thickness is adjusted via the control valve, which is the fibre formation point under natural rates and the force req uired for extraction. \n\nar high reeling rates, molecules are highly aligned and stretched and are much less elastic as most of the stretch has already been taken up.","page":"557-571","title":"The control of dragline spinning in the garden spider","type":"article-journal","volume":"104"},"uris":["http://www.mendeley.com/documents/?uuid=7ae7ef5c-ae67-4b1b-a6d3-3d55ae954800"]},{"id":"ITEM-7","itemData":{"DOI":"10.1021/bm034269x","ISBN":"1525-7797","ISSN":"1525-7797","PMID":"15132653","abstract":"The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M.","non-dropping-particle":"","parse-names":false,"suffix":""}],"container-title":"Biomacromolecules","id":"ITEM-7","issue":"3","issued":{"date-parts":[["2004","5"]]},"note":"Forced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Silking","type":"article-journal","volume":"5"},"uris":["http://www.mendeley.com/documents/?uuid=997f6803-bd09-4c6c-bb30-b7a5b0c47842"]},{"id":"ITEM-8","itemData":{"DOI":"10.1021/bm401013k","ISSN":"1525-7797","PMID":"24004380","abstract":"Controlled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-8","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Conditions","type":"article-journal","volume":"14"},"uris":["http://www.mendeley.com/documents/?uuid=b7a4467a-c98e-4d08-852a-87af4450bec1"]},{"id":"ITEM-9","itemData":{"DOI":"10.1016/S0141-8130(01)00166-0","ISBN":"0141-8130","ISSN":"01418130","PMID":"11589973","abstract":"The major and minor ampullate silks from live Nephila senegalensis (Tetragnathidae) and the major ampullate silk from Euprostenops spp. (Pisauridae) spiders were investigated in situ by X-ray diffraction during forced silking. Wide- (WAXS) and small-angle (SAXS) scattering patterns were obtained at the same time. WAXS data show that the thread at the exit of the spigots already contains ??-sheet poly(alanine) crystallites. SAXS data suggest the presence of microfibrils with an axial repeating period of approximately 8 nm for both Nephila and Euprostenops. Minor ampullate (MI) Nephila silk, however, does not show this axial repeat which is probably due to a higher amount of crystal forming poly(alanine). A microfibrillar morphology, connected by a network of random polymer chains, can explain the presence of highly oriented crystallites, an oriented halo and a diffuse background in the WAXS patterns. At high reeling speeds, bound water is co-extruded with the fibre. It can be squeezed out of the fibre by friction at a needle. Under natural conditions it is the spider's tarsal claws which might serve to squeeze out the water to improve the mechanical properties of the thread during dragline production. Copyright ?? 2001 .","author":[{"dropping-particle":"","family":"Riekel","given":"C.","non-dropping-particle":"","parse-names":false,"suffix":""},{"dropping-particle":"","family":"Vollrath","given":"Fritz","non-dropping-particle":"","parse-names":false,"suffix":""}],"container-title":"International Journal of Biological Macromolecules","id":"ITEM-9","issue":"3","issued":{"date-parts":[["2001","10"]]},"page":"203-210","title":"Spider silk fibre extrusion: combined wide- and small-angle X-ray microdiffraction experiments","type":"article-journal","volume":"29"},"uris":["http://www.mendeley.com/documents/?uuid=4af13f70-0a6a-4634-8033-0a6ffd978418"]},{"id":"ITEM-10","itemData":{"DOI":"10.1177/004051757604600704","ISBN":"0040-5175","ISSN":"00405175","PMID":"458","author":[{"dropping-particle":"","family":"Work","given":"Robert W.","non-dropping-particle":"","parse-names":false,"suffix":""}],"container-title":"Textile Research Journal","id":"ITEM-10","issue":"July","issued":{"date-parts":[["1976"]]},"note":"forced silking without anaesthetic (co2) resuilts in fibres with similar tensile properties to natural fibres. anaesthetic reduces strength and increases variability in shape. \n\nBenton measured tensile strength in 1907 using bundles to overcome the difficulty in measuring single fibres, but was thwarted by being unable to measure the cross section. Herzog used N.madagascariensis cocoon silk in 1915, de wilde used aranea diadema in 1940-41, along with Lucas in 1964 and Zemlin 1968.\n\nArgiope and Euriophora could not be foricbly silked whilst awake, as they used crossed spinnerets to haltspinning. \n\nbreakage under forced reeling can be restarted when awake but not under anaesthetic. \nreeled at speeds from 1 to 65cm/second\n\nfound that fibres exhibit much greater variability when force reeled. \n\nit is their toughness, rather than their strength, which makes spider silks so impressive.\n\nfibres ize is proportional to spider size. \n\nposition in web did not correlate with fibre diameter. (ie top or bottom of web, have different requirements)\nweb fibres are smooth and round, whereas forced fibres are ovoid, and have surface defects - a result of the spider resisting silk extraction. \n\nCO2 affects fibre properties.\n\nat high reeling speeds, fibres become stiff and brittle at the point of failure.\n\nfibres from the L and R spigots differ in their mech properties, consistency and dimensions. \n\nweb uniformity is not critical to survival, and thus webs are not perfect. (Witt, 1965)","page":"185-492","title":"The force-elongation behaviour of web fibres and silks forcibly obtained from orb-web-spinning spiders","type":"article-journal","volume":"46"},"uris":["http://www.mendeley.com/documents/?uuid=2c8bc019-90f6-4d69-9fd2-72871248366d"]},{"id":"ITEM-11","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Biomaterialia","id":"ITEM-11","issued":{"date-parts":[["2015","1"]]},"note":"DMTA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mori","type":"article-journal","volume":"11"},"uris":["http://www.mendeley.com/documents/?uuid=2f08528f-7d1d-4c18-9aa9-f68d1722aeaf"]},{"id":"ITEM-12","itemData":{"DOI":"10.1016/S0141-8130(98)00094-4","ISBN":"0141-8130","ISSN":"01418130","PMID":"10342779","abstract":"The mechanical characteristics of dragline silks collected from a range of spiders drawn from the Argiopidae, Tetragnathidae, Theridiidae and Pisauridae displayed significant inter- and intraspecific differences. Dragline silks of the same species could show considerable variability probably dependent upon spider condition; starvation, for example, lead to decreased breaking elongation in Nephila edulis. Environmental conditions such as reeling speed affected silk properties such that (i) breaking elongation decreased, (ii) breaking stress increased and (iii) Young's modulus increased with increasing reeling speed. However, N. edulis and Araneus diadematus responded differently to the reeling speed treatments suggesting differences in basic silk properties.","author":[{"dropping-particle":"","family":"Madsen","given":"Bo","non-dropping-particle":"","parse-names":false,"suffix":""},{"dropping-particle":"","family":"Shao","given":"Zheng Zhong","non-dropping-particle":"","parse-names":false,"suffix":""},{"dropping-particle":"","family":"Vollrath","given":"Fritz","non-dropping-particle":"","parse-names":false,"suffix":""}],"container-title":"International Journal of Biological Macromolecules","id":"ITEM-12","issue":"2-3","issued":{"date-parts":[["1999","3"]]},"note":"starvation leads to less extensible silks.\nfaster forced reeling reduces breaking strain, increases breaking stress and increases youngs modulus. due to increased molecular alignment\n\norb web spiders use weaker, stretchier silks than thos who build long term 3d webs.\n\nthere is considerable variability in spider silks from the same specimen.","page":"301-306","title":"Variability in the mechanical properties of spider silks on three levels: interspecific, intraspecific and intraindividual","type":"article-journal","volume":"24"},"uris":["http://www.mendeley.com/documents/?uuid=9d2e5b93-750f-4d3f-81bd-114fa049d89a"]},{"id":"ITEM-13","itemData":{"DOI":"10.2307/3226094","ISSN":"00030023","author":[{"dropping-particle":"","family":"Work","given":"Robert W.","non-dropping-particle":"","parse-names":false,"suffix":""}],"container-title":"Transactions of the American Microscopical Society","id":"ITEM-13","issue":"2","issued":{"date-parts":[["1977","4"]]},"note":"PRINTED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mendeley":{"formattedCitation":"&lt;sup&gt;8,21,83,84,137,23,24,26,38,40,43,45,82&lt;/sup&gt;","plainTextFormattedCitation":"8,21,83,84,137,23,24,26,38,40,43,45,82","previouslyFormattedCitation":"&lt;sup&gt;8,21,83,84,137,23,24,26,38,40,43,45,82&lt;/sup&gt;"},"properties":{"noteIndex":0},"schema":"https://github.com/citation-style-language/schema/raw/master/csl-citation.json"}</w:instrText>
      </w:r>
      <w:r w:rsidRPr="00F12B69">
        <w:fldChar w:fldCharType="separate"/>
      </w:r>
      <w:r w:rsidR="008B49DD" w:rsidRPr="008B49DD">
        <w:rPr>
          <w:noProof/>
          <w:vertAlign w:val="superscript"/>
        </w:rPr>
        <w:t>8,21,83,84,137,23,24,26,38,40,43,45,82</w:t>
      </w:r>
      <w:r w:rsidRPr="00F12B69">
        <w:fldChar w:fldCharType="end"/>
      </w:r>
      <w:r w:rsidRPr="00F12B69">
        <w:t xml:space="preserve">. Through forced reeling of </w:t>
      </w:r>
      <w:r w:rsidRPr="00F12B69">
        <w:rPr>
          <w:i/>
        </w:rPr>
        <w:t>B. mo</w:t>
      </w:r>
      <w:r w:rsidRPr="00F12B69">
        <w:t>ri silkworms, fibres can be extracted whose mechanical properties are much closer to those exhibited by spider dragline silks</w:t>
      </w:r>
      <w:r w:rsidRPr="00F12B69">
        <w:fldChar w:fldCharType="begin" w:fldLock="1"/>
      </w:r>
      <w:r w:rsidR="008B49DD">
        <w:instrText xml:space="preserve">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Conditions","type":"article-journal","volume":"14"},"uris":["http://www.mendeley.com/documents/?uuid=b7a4467a-c98e-4d08-852a-87af4450bec1"]},{"id":"ITEM-2","itemData":{"DOI":"10.1002/app.10366","ISBN":"1097-4628","ISSN":"00218995","abstract":"Forcibly reeled silkworm (Bombyx mori) silk was used to study how exposure to a degumming treatment (boiling in distilled water for 30 min) affects tensile properties. Because forcibly reeled and naturally spun fibers exhibit comparable mechanical behavior, the results can be generalized to material obtained conventionally from cocoons. The effects of degumming include: a decrease in the initial elastic modulus, a decrease in the stress at the proportional limit (yield strength), a change in the qualitative shape of force-displacement curves, and significant qualitative and quantitative variability in force-displacement data from samples subjected to nominally identical degumming histories. Immersion in water at room temperature or heating in air at 100°C for 30 min are both qualitatively equivalent to a 30-min degumming treatment in boiling water, in terms of the effect on silk tensile properties. © 2002 Wiley Periodicals, Inc. J Appl Polym Sci 84: 1431–1437, 2002; DOI 10.1002/app.10366","author":[{"dropping-particle":"","family":"Pérez-Rigueiro","given":"José","non-dropping-particle":"","parse-names":false,"suffix":""},{"dropping-particle":"","family":"Elices","given":"Manuel","non-dropping-particle":"","parse-names":false,"suffix":""},{"dropping-particle":"","family":"Llorca","given":"J.","non-dropping-particle":"","parse-names":false,"suffix":""},{"dropping-particle":"","family":"Viney","given":"Christopher","non-dropping-particle":"","parse-names":false,"suffix":""}],"container-title":"Journal of Applied Polymer Science","id":"ITEM-2","issue":"7","issued":{"date-parts":[["2002"]]},"page":"1431-1437","title":"Effect of degumming on the tensile properties of silkworm (Bombyx mori) silk fiber","type":"article-journal","volume":"84"},"uris":["http://www.mendeley.com/documents/?uuid=5d625ef0-8709-4937-9c77-9a44f1654ab3"]},{"id":"ITEM-3","itemData":{"DOI":"10.1002/app.2038","ISBN":"0021-8995 ER","ISSN":"00218995","abstract":"Bave was acquired by the forced silking of three Bombyx mori silkworms, and its tensile properties were characterized. The material collected from any given silkworm yielded reproducible force-displacement plots, which were qualitatively sim- ilar to the plots obtained from silk collected from the other silkworms. This uniformity contrasts with the highly variable properties exhibited by silk which had been reeled from degummed cocoons. Scanning electron microscopy images were used to obtain information about the sample cross-sectional area, so that force-displacement plots could be rescaled as stress–strain curves. Surprisingly, the scatter in the tensile properties increases after such rescaling. This finding can be explained in terms of the sericin coating of the bave (which contributes to the cross-sectional area but not significantly to the load-bearing capacity) having a variable thickness. When the sericin coating was eliminated by a degumming treatment, it was found that the fibers showed more consistent cross-sectional areas. Therefore, stress–strain curves of forced B. mori silk are reproducible, provided that force-displacement data are rescaled by the correct cross-sectional area. Finally, the Weibull parameters of the forced silk were deter- mined. The Weibull modulus, m, has a value of 13.0 </w:instrText>
      </w:r>
      <w:r w:rsidR="008B49DD">
        <w:rPr>
          <w:rFonts w:hint="eastAsia"/>
        </w:rPr>
        <w:instrText></w:instrText>
      </w:r>
      <w:r w:rsidR="008B49DD">
        <w:instrText xml:space="preserve"> 0.3, which is more than double the value obtained previously from silk reeled from a cocoon, demonstrating that the process of degumming cocoons has a detrimental effect on the distribution of defects in the silk microstructure.","author":[{"dropping-particle":"","family":"Pérez-Rigueiro","given":"José","non-dropping-particle":"","parse-names":false,"suffix":""},{"dropping-particle":"","family":"Elices","given":"M.","non-dropping-particle":"","parse-names":false,"suffix":""},{"dropping-particle":"","family":"Llorca","given":"J.","non-dropping-particle":"","parse-names":false,"suffix":""},{"dropping-particle":"","family":"Viney","given":"Christopher","non-dropping-particle":"","parse-names":false,"suffix":""}],"container-title":"Journal of Applied Polymer Science","id":"ITEM-3","issue":"8","issued":{"date-parts":[["2001"]]},"page":"1928-1935","title":"Tensile properties of silkworm silk obtained by forced silking","type":"article-journal","volume":"82"},"uris":["http://www.mendeley.com/documents/?uuid=07b6f89c-0f75-4757-9c1f-19fff5bb3760"]},{"id":"ITEM-4","itemData":{"DOI":"10.1021/acsbiomaterials.6b00669","ISSN":"2373-9878","author":[{"dropping-particle":"","family":"Koeppel","given":"Andreas","non-dropping-particle":"","parse-names":false,"suffix":""},{"dropping-particle":"","family":"Holland","given":"Chris","non-dropping-particle":"","parse-names":false,"suffix":""}],"container-title":"ACS Biomaterials Science &amp; Engineering","id":"ITEM-4","issue":"3","issued":{"date-parts":[["2017","3","13"]]},"page":"226-237","title":"Progress and Trends in Artificial Silk Spinning: A Systematic Review","type":"article-journal","volume":"3"},"uris":["http://www.mendeley.com/documents/?uuid=6a215a4d-5171-4455-8a95-72dd21bbb5fe"]},{"id":"ITEM-5","itemData":{"DOI":"10.1016/j.polymer.2007.04.019","ISBN":"0032-3861","ISSN":"00323861","abstract":"Natural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-5","issue":"12","issued":{"date-parts":[["2007"]]},"page":"3388-3392","title":"Natural and unnatural silks","type":"article-journal","volume":"48"},"uris":["http://www.mendeley.com/documents/?uuid=0d732972-47f8-4a6a-bb92-7cbf3a79672a"]}],"mendeley":{"formattedCitation":"&lt;sup&gt;82,97,138–140&lt;/sup&gt;","plainTextFormattedCitation":"82,97,138–140","previouslyFormattedCitation":"&lt;sup&gt;82,97,138–140&lt;/sup&gt;"},"properties":{"noteIndex":0},"schema":"https://github.com/citation-style-language/schema/raw/master/csl-citation.json"}</w:instrText>
      </w:r>
      <w:r w:rsidRPr="00F12B69">
        <w:fldChar w:fldCharType="separate"/>
      </w:r>
      <w:r w:rsidR="00407B50" w:rsidRPr="00407B50">
        <w:rPr>
          <w:noProof/>
          <w:vertAlign w:val="superscript"/>
        </w:rPr>
        <w:t>82,97,138–140</w:t>
      </w:r>
      <w:r w:rsidRPr="00F12B69">
        <w:fldChar w:fldCharType="end"/>
      </w:r>
      <w:r w:rsidRPr="00F12B69">
        <w:t>, suggesting that processing, as well as the feedstock, plays a major role in silk fibre properties</w:t>
      </w:r>
      <w:r w:rsidRPr="00F12B69">
        <w:fldChar w:fldCharType="begin" w:fldLock="1"/>
      </w:r>
      <w:r w:rsidR="008B49DD">
        <w:instrText>ADDIN CSL_CITATION {"citationItems":[{"id":"ITEM-1","itemData":{"DOI":"10.1098/rspb.2001.1590","ISBN":"0962-8452","ISSN":"0962-8452","PMID":"11703874","abstract":"We studied the mechanical properties of dragline threads of the edible golden silk spider Nephila edulis that are produced under spinning speeds ranging from 0.1 to 400 mm s(-1) and temperatures ranging from 5 to 40 degrees C. These conditions affected the silk in all of the mechanical traits we tested (strain at breaking, breaking energy, initial Young's modulus and point of yielding). We argue that both trade-offs (between mechanical properties) and constraints (in the manufacturing process) have a large role in defining spider silk fibres.","author":[{"dropping-particle":"","family":"Vollrath","given":"Fritz","non-dropping-particle":"","parse-names":false,"suffix":""},{"dropping-particle":"","family":"Madsen","given":"Bo","non-dropping-particle":"","parse-names":false,"suffix":""},{"dropping-particle":"","family":"Shao","given":"Zhengzhong","non-dropping-particle":"","parse-names":false,"suffix":""}],"container-title":"Proceedings of the Royal Society B: Biological Sciences","id":"ITEM-1","issue":"1483","issued":{"date-parts":[["2001","11","22"]]},"note":"force reeled from 0.1-400mm/s in tempt 5-40C\nfoced reeling affects mech properties. \n\nectothermic nature of spiders means thsat silk production, including spinnin gand protein secretion and flow in duct. along with all other prcoesses such as walking and web building, should be temperature dependent. \n\nDragline is a dual filament fibre.\n\nspider dragline is &amp;gt;&amp;gt;just&amp;lt;&amp;lt; strong enough so as not to break when falling or to snap in the web when suitable prey appears. Some may cll this optimised but the word is argued.\n\nfibre density of 1.35g/cm3 comes from Zemlin.\n\nspider silks have a mildly positive poisson ratio, with 10% extension reducing the diameter by only ~0.5% a time, meaning that thinning can be disregarded. \n\nfaster reeling gives smaller fibres until plsateauing above 20mm/s, higher temp gives smaller fibres which have greater fracture toughness, but reeling speed is asymptotic and has a maximum.\n\nhigher temps increases extensibiility and toughness by proxy\nfaster reeling produces stronger, stiffer fibres.\n\nin nature, spinnign speed and temp cancel each other out to produce relatively consistent fibres. \n\nincreased reeling speed increase elongational and shear flow, while T affects drawdown, viscosity, acidification\n\nat 8m/s fibre has blown out, becomes large diameter and highly variable cross section.\n\nmolecular orientation should affect fibre properties.","page":"2339-2346","title":"The effect of spinning conditions on the mechanics of a spider's dragline silk","type":"article-journal","volume":"268"},"uris":["http://www.mendeley.com/documents/?uuid=1bd1dbef-87d7-4214-b6c9-c776c4bcffad"]},{"id":"ITEM-2","itemData":{"DOI":"10.1016/S0141-8130(98)00094-4","ISBN":"0141-8130","ISSN":"01418130","PMID":"10342779","abstract":"The mechanical characteristics of dragline silks collected from a range of spiders drawn from the Argiopidae, Tetragnathidae, Theridiidae and Pisauridae displayed significant inter- and intraspecific differences. Dragline silks of the same species could show considerable variability probably dependent upon spider condition; starvation, for example, lead to decreased breaking elongation in Nephila edulis. Environmental conditions such as reeling speed affected silk properties such that (i) breaking elongation decreased, (ii) breaking stress increased and (iii) Young's modulus increased with increasing reeling speed. However, N. edulis and Araneus diadematus responded differently to the reeling speed treatments suggesting differences in basic silk properties.","author":[{"dropping-particle":"","family":"Madsen","given":"Bo","non-dropping-particle":"","parse-names":false,"suffix":""},{"dropping-particle":"","family":"Shao","given":"Zheng Zhong","non-dropping-particle":"","parse-names":false,"suffix":""},{"dropping-particle":"","family":"Vollrath","given":"Fritz","non-dropping-particle":"","parse-names":false,"suffix":""}],"container-title":"International Journal of Biological Macromolecules","id":"ITEM-2","issue":"2-3","issued":{"date-parts":[["1999","3"]]},"note":"starvation leads to less extensible silks.\nfaster forced reeling reduces breaking strain, increases breaking stress and increases youngs modulus. due to increased molecular alignment\n\norb web spiders use weaker, stretchier silks than thos who build long term 3d webs.\n\nthere is considerable variability in spider silks from the same specimen.","page":"301-306","title":"Variability in the mechanical properties of spider silks on three levels: interspecific, intraspecific and intraindividual","type":"article-journal","volume":"24"},"uris":["http://www.mendeley.com/documents/?uuid=9d2e5b93-750f-4d3f-81bd-114fa049d89a"]}],"mendeley":{"formattedCitation":"&lt;sup&gt;137,141&lt;/sup&gt;","plainTextFormattedCitation":"137,141","previouslyFormattedCitation":"&lt;sup&gt;137,141&lt;/sup&gt;"},"properties":{"noteIndex":0},"schema":"https://github.com/citation-style-language/schema/raw/master/csl-citation.json"}</w:instrText>
      </w:r>
      <w:r w:rsidRPr="00F12B69">
        <w:fldChar w:fldCharType="separate"/>
      </w:r>
      <w:r w:rsidR="00407B50" w:rsidRPr="00407B50">
        <w:rPr>
          <w:noProof/>
          <w:vertAlign w:val="superscript"/>
        </w:rPr>
        <w:t>137,141</w:t>
      </w:r>
      <w:r w:rsidRPr="00F12B69">
        <w:fldChar w:fldCharType="end"/>
      </w:r>
      <w:r w:rsidRPr="00F12B69">
        <w:t xml:space="preserve">. </w:t>
      </w:r>
      <w:r>
        <w:t>This chapter uses</w:t>
      </w:r>
      <w:r w:rsidRPr="00F12B69">
        <w:t xml:space="preserve"> </w:t>
      </w:r>
      <w:r w:rsidRPr="00F12B69">
        <w:rPr>
          <w:i/>
        </w:rPr>
        <w:t>B. mori</w:t>
      </w:r>
      <w:r w:rsidRPr="00F12B69">
        <w:t xml:space="preserve"> as a reference syst</w:t>
      </w:r>
      <w:r w:rsidR="000929C4">
        <w:t>em</w:t>
      </w:r>
      <w:r w:rsidRPr="00F12B69">
        <w:t xml:space="preserve"> due to the breadth of kno</w:t>
      </w:r>
      <w:r w:rsidR="000929C4">
        <w:t>wledge surrounding this species</w:t>
      </w:r>
      <w:r w:rsidRPr="00F12B69">
        <w:t xml:space="preserve"> and the existing commercial market for silkworm silks. </w:t>
      </w:r>
    </w:p>
    <w:p w14:paraId="29564901" w14:textId="7EF997FB" w:rsidR="00290C00" w:rsidRPr="00F12B69" w:rsidRDefault="00290C00" w:rsidP="00290C00">
      <w:pPr>
        <w:keepNext/>
      </w:pPr>
      <w:r w:rsidRPr="00F12B69">
        <w:t>Prior to spinning, silk is stored inside the animal as a concentrated aqueous protein solution in a specialised organ known as the silk gland</w:t>
      </w:r>
      <w:r w:rsidRPr="0067333E">
        <w:fldChar w:fldCharType="begin" w:fldLock="1"/>
      </w:r>
      <w:r w:rsidR="00C20175" w:rsidRPr="0067333E">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-2","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Technology","edition":"1","editor":[{"dropping-particle":"","family":"Basu","given":"Arindam","non-dropping-particle":"","parse-names":false,"suffix":""}],"id":"ITEM-2","issued":{"date-parts":[["2015"]]},"note":"&amp;quot;silks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mendeley":{"formattedCitation":"&lt;sup&gt;4,6&lt;/sup&gt;","plainTextFormattedCitation":"4,6","previouslyFormattedCitation":"&lt;sup&gt;4,6&lt;/sup&gt;"},"properties":{"noteIndex":0},"schema":"https://github.com/citation-style-language/schema/raw/master/csl-citation.json"}</w:instrText>
      </w:r>
      <w:r w:rsidRPr="0067333E">
        <w:fldChar w:fldCharType="separate"/>
      </w:r>
      <w:r w:rsidR="00CE28B7" w:rsidRPr="0067333E">
        <w:rPr>
          <w:noProof/>
          <w:vertAlign w:val="superscript"/>
        </w:rPr>
        <w:t>4,6</w:t>
      </w:r>
      <w:r w:rsidRPr="0067333E">
        <w:fldChar w:fldCharType="end"/>
      </w:r>
      <w:r w:rsidRPr="0067333E">
        <w:t xml:space="preserve"> </w:t>
      </w:r>
      <w:r w:rsidR="0067333E" w:rsidRPr="0067333E">
        <w:t>(</w:t>
      </w:r>
      <w:r w:rsidR="0067333E" w:rsidRPr="00006B28">
        <w:rPr>
          <w:rStyle w:val="crossrefChar"/>
        </w:rPr>
        <w:fldChar w:fldCharType="begin"/>
      </w:r>
      <w:r w:rsidR="0067333E" w:rsidRPr="00006B28">
        <w:rPr>
          <w:rStyle w:val="crossrefChar"/>
        </w:rPr>
        <w:instrText xml:space="preserve"> REF _Ref526514759 </w:instrText>
      </w:r>
      <w:r w:rsidR="00006B28" w:rsidRPr="00006B28">
        <w:rPr>
          <w:b/>
          <w:bCs/>
          <w:color w:val="323E4F" w:themeColor="text2" w:themeShade="BF"/>
          <w:u w:val="single"/>
        </w:rPr>
        <w:instrText xml:space="preserve">\* Lower </w:instrText>
      </w:r>
      <w:r w:rsidR="0067333E" w:rsidRPr="00006B28">
        <w:rPr>
          <w:rStyle w:val="crossrefChar"/>
        </w:rPr>
        <w:instrText xml:space="preserve">\h  \* MERGEFORMAT </w:instrText>
      </w:r>
      <w:r w:rsidR="0067333E" w:rsidRPr="00006B28">
        <w:rPr>
          <w:rStyle w:val="crossrefChar"/>
        </w:rPr>
      </w:r>
      <w:r w:rsidR="0067333E" w:rsidRPr="00006B28">
        <w:rPr>
          <w:rStyle w:val="crossrefChar"/>
        </w:rPr>
        <w:fldChar w:fldCharType="separate"/>
      </w:r>
      <w:r w:rsidR="00897000" w:rsidRPr="00897000">
        <w:rPr>
          <w:rStyle w:val="crossrefChar"/>
        </w:rPr>
        <w:t>figure 7</w:t>
      </w:r>
      <w:r w:rsidR="0067333E" w:rsidRPr="00006B28">
        <w:rPr>
          <w:rStyle w:val="crossrefChar"/>
        </w:rPr>
        <w:fldChar w:fldCharType="end"/>
      </w:r>
      <w:r w:rsidRPr="0067333E">
        <w:t>).</w:t>
      </w:r>
      <w:r w:rsidRPr="00F12B69">
        <w:t xml:space="preserve"> In the rear of the gland, the primary component is fibroin, which forms the solid core of the resultant fibres. Fibre formation is the result of fibroins flowing along the gland</w:t>
      </w:r>
      <w:r w:rsidRPr="00F12B69">
        <w:fldChar w:fldCharType="begin" w:fldLock="1"/>
      </w:r>
      <w:r w:rsidR="00161D40">
        <w:instrText>ADDIN CSL_CITATION {"citationItems":[{"id":"ITEM-1","itemData":{"DOI":"10.1038/35069000","ISBN":"0028-0836","ISSN":"0028-0836","PMID":"11279484","abstract":"Spider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P.","non-dropping-particle":"","parse-names":false,"suffix":""}],"container-title":"Nature","id":"ITEM-1","issue":"6828","issued":{"date-parts":[["2001"]]},"page":"541-548","title":"Liquid crystalline spinning of spider silk.","type":"article-journal","volume":"410"},"uris":["http://www.mendeley.com/documents/?uuid=f26cbd7d-ca30-4896-bcc1-495b85969c6b"]}],"mendeley":{"formattedCitation":"&lt;sup&gt;11&lt;/sup&gt;","plainTextFormattedCitation":"11","previouslyFormattedCitation":"&lt;sup&gt;11&lt;/sup&gt;"},"properties":{"noteIndex":0},"schema":"https://github.com/citation-style-language/schema/raw/master/csl-citation.json"}</w:instrText>
      </w:r>
      <w:r w:rsidRPr="00F12B69">
        <w:fldChar w:fldCharType="separate"/>
      </w:r>
      <w:r w:rsidR="0049443B" w:rsidRPr="0049443B">
        <w:rPr>
          <w:noProof/>
          <w:vertAlign w:val="superscript"/>
        </w:rPr>
        <w:t>11</w:t>
      </w:r>
      <w:r w:rsidRPr="00F12B69">
        <w:fldChar w:fldCharType="end"/>
      </w:r>
      <w:r w:rsidRPr="00F12B69">
        <w:t>, being coated in successive layers of additional proteins</w:t>
      </w:r>
      <w:r w:rsidRPr="00F12B69">
        <w:fldChar w:fldCharType="begin" w:fldLock="1"/>
      </w:r>
      <w:r w:rsidR="00407B50">
        <w:instrText>ADDIN CSL_CITATION {"citationItems":[{"id":"ITEM-1","itemData":{"DOI":"10.1098/rspb.2015.0259","ISSN":"0962-8452","author":[{"dropping-particle":"","family":"Walker","given":"Andrew A.","non-dropping-particle":"","parse-names":false,"suffix":""},{"dropping-particle":"","family":"Holland","given":"Chris","non-dropping-particle":"","parse-names":false,"suffix":""},{"dropping-particle":"","family":"Sutherland","given":"Tara D.","non-dropping-particle":"","parse-names":false,"suffix":""}],"container-title":"Proceedings of the Royal Society B: Biological Sciences","id":"ITEM-1","issue":"1809","issued":{"date-parts":[["2015","6","22"]]},"page":"2-9","title":"More than one way to spin a crystallite: multiple trajectories through liquid crystallinity to solid silk","type":"article-journal","volume":"282"},"uris":["http://www.mendeley.com/documents/?uuid=b1571c60-d3b8-452c-bea9-9f64a290539b"]}],"mendeley":{"formattedCitation":"&lt;sup&gt;61&lt;/sup&gt;","plainTextFormattedCitation":"61","previouslyFormattedCitation":"&lt;sup&gt;61&lt;/sup&gt;"},"properties":{"noteIndex":0},"schema":"https://github.com/citation-style-language/schema/raw/master/csl-citation.json"}</w:instrText>
      </w:r>
      <w:r w:rsidRPr="00F12B69">
        <w:fldChar w:fldCharType="separate"/>
      </w:r>
      <w:r w:rsidR="00407B50" w:rsidRPr="00407B50">
        <w:rPr>
          <w:noProof/>
          <w:vertAlign w:val="superscript"/>
        </w:rPr>
        <w:t>61</w:t>
      </w:r>
      <w:r w:rsidRPr="00F12B69">
        <w:fldChar w:fldCharType="end"/>
      </w:r>
      <w:r w:rsidR="000929C4">
        <w:t>—</w:t>
      </w:r>
      <w:r w:rsidRPr="00F12B69">
        <w:t>ser</w:t>
      </w:r>
      <w:r w:rsidR="000929C4">
        <w:t>icins—</w:t>
      </w:r>
      <w:r w:rsidRPr="00F12B69">
        <w:t>before reaching a tapering duct where fibrillation is thought to be induced through a combination of changes in both pH and ionic environment</w:t>
      </w:r>
      <w:r w:rsidRPr="00F12B69">
        <w:fldChar w:fldCharType="begin" w:fldLock="1"/>
      </w:r>
      <w:r w:rsidR="008B49DD">
        <w:instrText>ADDIN CSL_CITATION {"citationItems":[{"id":"ITEM-1","itemData":{"DOI":"10.1016/j.polymer.2009.09.068","ISBN":"0032-3861","ISSN":"00323861","abstract":"Silks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-1","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silk.","type":"article-journal","volume":"410"},"uris":["http://www.mendeley.com/documents/?uuid=f26cbd7d-ca30-4896-bcc1-495b85969c6b"]},{"id":"ITEM-3","itemData":{"DOI":"10.1039/C2SM06886A","ISBN":"1744-683X","ISSN":"1744-683X","abstract":"Silk's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Matter","id":"ITEM-3","issue":"9","issued":{"date-parts":[["2012"]]},"note":"PRINTED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fibrillogenesis","type":"article-journal","volume":"8"},"uris":["http://www.mendeley.com/documents/?uuid=ff9094bd-9380-4d78-8d65-79143e2f7540"]},{"id":"ITEM-4","itemData":{"DOI":"10.1021/jp050883m","ISBN":"1520-6106","ISSN":"15206106","PMID":"16853155","abstract":"A protein conformation transition from random coil and/or helical conformation to beta-sheet is known to be central to the process used by silk-spinning spiders and insects to convert concentrated protein solutions to tough insoluble threads. Several factors including pH, metallic ions, shear force, and/or elongational flow can initiate this transition in both spiders and silkworms. Here, we report the use of proton induced X-ray emission (PIXE), inductively coupled plasma mass spectroscopy (ICP-MS) and atomic adsorption spectroscopy (AAS) to investigate the concentrations of six metal elements (Na, K, Mg, Ca, Cu, and Zn) at different stages in the silk secretory pathway in the Bombyx mori silkworm. We also report the use of Raman spectra to monitor the effects of these six metallic ions on the conformation transition of natural silk fibroin dope and concentrated regenerated silk fibroin solution at concentrations similar to the natural dope. The results showed that the metal element contents increased from the posterior part to the anterior part of silk gland with the exception of Ca which decreased significantly in the anterior part. We show that these changes in composition can be correlated with (i) the ability of Mg2+, Cu2+, and Zn2+ to induce the conformation transition of silk fibroin to beta-sheet, (ii) the effect of Ca2+ in forming a stable protein network (gel), and (iii) the ability of Na+ and K+ to break down the protein network.","author":[{"dropping-particle":"","family":"Zhou","given":"Li","non-dropping-particle":"","parse-names":false,"suffix":""},{"dropping-particle":"","family":"Chen","given":"Xin","non-dropping-particle":"","parse-names":false,"suffix":""},{"dropping-particle":"","family":"Shao","given":"Zhengzhong","non-dropping-particle":"","parse-names":false,"suffix":""},{"dropping-particle":"","family":"Huang","given":"Yufang","non-dropping-particle":"","parse-names":false,"suffix":""},{"dropping-particle":"","family":"Knight","given":"David P.","non-dropping-particle":"","parse-names":false,"suffix":""}],"container-title":"Journal of Physical Chemistry B","id":"ITEM-4","issue":"35","issued":{"date-parts":[["2005"]]},"page":"16937-16945","title":"Effect of metallic ions on silk formation in the mulberry silkworm, Bombyx mori","type":"article-journal","volume":"109"},"uris":["http://www.mendeley.com/documents/?uuid=7fdb5298-9c1f-4abc-bde8-3baab0e3a4d2"]},{"id":"ITEM-5","itemData":{"DOI":"10.1021/bm034307c","ISBN":"1525-7797","ISSN":"1525-7797","PMID":"15132650","abstract":"Spidroins,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M.","non-dropping-particle":"","parse-names":false,"suffix":""}],"container-title":"Biomacromolecules","id":"ITEM-5","issue":"3","issued":{"date-parts":[["2004","5"]]},"note":"lowering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pH","type":"article-journal","volume":"5"},"uris":["http://www.mendeley.com/documents/?uuid=b54159fd-8628-4d94-bf64-b75c542e40f8"]},{"id":"ITEM-6","itemData":{"DOI":"10.1016/j.jmb.2012.02.040","ISBN":"0022-2836","ISSN":"00222836","PMID":"22387468","abstract":"Fibroins serve as the major building blocks of silk fiber. As the major component of fibroin, the fibroin heavy chain is a considerably large protein comprising N-terminal and C-terminal hydrophilic domains and 12 highly repetitive Gly-Ala-rich regions flanked by internal hydrophilic blocks. Here, we show the crystal structure of the fibroin N-terminal domain (FibNT) at pH 4.7, revealing a remarkable double-layered anti-parallel ??-sheet with each layer comprising two FibNT molecules entangled together. We also show that FibNT undergoes a pH-responsive conformational transition from random coil to ??-sheets at around pH 6.0. Dynamic light scattering demonstrates that FibNT tends to oligomerize as pH decreases to 6.0, and electron microscopy reveals micelle-like oligomers. Our results are consistent with the micelle assembly model of silk fibroin and, more importantly, show that the N-terminal domain in itself has the capacity to form micelle-like structures in response to pH decrease. Structural and mutagenesis analyses further reveal the important role of conserved acidic residues clustered in FibNT, such as Glu56 and Asp100, in preventing premature ??-sheet formation at neutral pH. Collectively, we suggest that FibNT functions as a pH-responsive self-assembly module that could prevent premature ??-sheet formation at neutral pH yet could initiate fibroin assembly as pH decreases along the lumen of the posterior silk gland to the anterior silk gland. ?? 2012 Elsevier Ltd. All rights reserved.","author":[{"dropping-particle":"","family":"He","given":"Yong Xing","non-dropping-particle":"","parse-names":false,"suffix":""},{"dropping-particle":"","family":"Zhang","given":"Nan Nan","non-dropping-particle":"","parse-names":false,"suffix":""},{"dropping-particle":"","family":"Li","given":"Wei Fang","non-dropping-particle":"","parse-names":false,"suffix":""},{"dropping-particle":"","family":"Jia","given":"Ning","non-dropping-particle":"","parse-names":false,"suffix":""},{"dropping-particle":"","family":"Chen","given":"Bao Yu","non-dropping-particle":"","parse-names":false,"suffix":""},{"dropping-particle":"","family":"Zhou","given":"Kang","non-dropping-particle":"","parse-names":false,"suffix":""},{"dropping-particle":"","family":"Zhang","given":"Jiahai","non-dropping-particle":"","parse-names":false,"suffix":""},{"dropping-particle":"","family":"Chen","given":"Yuxing","non-dropping-particle":"","parse-names":false,"suffix":""},{"dropping-particle":"","family":"Zhou","given":"Cong Zhao","non-dropping-particle":"","parse-names":false,"suffix":""}],"container-title":"Journal of Molecular Biology","id":"ITEM-6","issue":"3-4","issued":{"date-parts":[["2012"]]},"page":"197-207","publisher":"Elsevier Ltd","title":"N-terminal domain of Bombyx mori fibroin mediates the assembly of silk in response to pH decrease","type":"article-journal","volume":"418"},"uris":["http://www.mendeley.com/documents/?uuid=d2b35302-ca02-4962-873f-85b69a13f274"]},{"id":"ITEM-7","itemData":{"DOI":"10.1021/bm034381v","ISBN":"1525-7797","ISSN":"1525-7797","PMID":"15132659","abstract":"The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-7","issue":"3","issued":{"date-parts":[["2004","5"]]},"page":"768-772","title":"pH Induced Changes in the Rheology of Silk Fibroin Solution from the Middle Division of Bombyx mori Silkworm","type":"article-journal","volume":"5"},"uris":["http://www.mendeley.com/documents/?uuid=b4a867ce-6206-44aa-a39e-8d90ad181597"]},{"id":"ITEM-8","itemData":{"DOI":"10.1016/j.ibmb.2015.09.001","ISSN":"09651748","author":[{"dropping-particle":"","family":"Domigan","given":"L. J.","non-dropping-particle":"","parse-names":false,"suffix":""},{"dropping-particle":"","family":"Andersson","given":"Marlene","non-dropping-particle":"","parse-names":false,"suffix":""},{"dropping-particle":"","family":"Alberti","given":"K. A.","non-dropping-particle":"","parse-names":false,"suffix":""},{"dropping-particle":"","family":"Chesler","given":"M.","non-dropping-particle":"","parse-names":false,"suffix":""},{"dropping-particle":"","family":"Xu","given":"Q.","non-dropping-particle":"","parse-names":false,"suffix":""},{"dropping-particle":"","family":"Johansson","given":"Jan","non-dropping-particle":"","parse-names":false,"suffix":""},{"dropping-particle":"","family":"Rising","given":"Anna","non-dropping-particle":"","parse-names":false,"suffix":""},{"dropping-particle":"","family":"Kaplan","given":"David L.","non-dropping-particle":"","parse-names":false,"suffix":""}],"container-title":"Insect Biochemistry and Molecular Biology","id":"ITEM-8","issued":{"date-parts":[["2015","10"]]},"page":"100-106","title":"Carbonic anhydrase generates a pH gradient in Bombyx mori silk glands","type":"article-journal","volume":"65"},"uris":["http://www.mendeley.com/documents/?uuid=a57df036-259c-4e99-a60a-b286633be459"]},{"id":"ITEM-9","itemData":{"DOI":"10.3390/ijms17081290","ISSN":"1422-0067","abstract":"Spiders and silkworms spin silks that outcompete the toughness of all natural and manmade fibers. Herein, we compare and contrast the spinning of silk in silkworms and spiders, with the aim of identifying features that are important for fiber formation. Although spiders and silkworms are very distantly related, some features of spinning silk seem to be universal. Both spiders and silkworms produce large silk proteins that are highly repetitive and extremely soluble at high pH, likely due to the globular terminal domains that flank an intermediate repetitive region. The silk proteins are produced and stored at a very high concentration in glands, and then transported along a narrowing tube in which they change conformation in response primarily to a pH gradient generated by carbonic anhydrase and proton pumps, as well as to ions and shear forces. The silk proteins thereby convert from random coil and alpha helical soluble conformations to beta sheet fibers. We suggest that factors that need to be optimized for successful production of artificial silk proteins capable of forming tough fibers include protein solubility, pH sensitivity, and preservation of natively folded proteins throughout the purification and initial spinning processes.","author":[{"dropping-particle":"","family":"Andersson","given":"Marlene","non-dropping-particle":"","parse-names":false,"suffix":""},{"dropping-particle":"","family":"Johansson","given":"Jan","non-dropping-particle":"","parse-names":false,"suffix":""},{"dropping-particle":"","family":"Rising","given":"Anna","non-dropping-particle":"","parse-names":false,"suffix":""}],"container-title":"International Journal of Molecular Sciences","id":"ITEM-9","issue":"8","issued":{"date-parts":[["2016"]]},"page":"1290","title":"Silk Spinning in Silkworms and Spiders","type":"article-journal","volume":"17"},"uris":["http://www.mendeley.com/documents/?uuid=eb7f4c9d-6134-4b5f-bcdd-088951a432d8"]}],"mendeley":{"formattedCitation":"&lt;sup&gt;4,11,50,80,113,142–145&lt;/sup&gt;","plainTextFormattedCitation":"4,11,50,80,113,142–145","previouslyFormattedCitation":"&lt;sup&gt;4,11,50,80,113,142–145&lt;/sup&gt;"},"properties":{"noteIndex":0},"schema":"https://github.com/citation-style-language/schema/raw/master/csl-citation.json"}</w:instrText>
      </w:r>
      <w:r w:rsidRPr="00F12B69">
        <w:fldChar w:fldCharType="separate"/>
      </w:r>
      <w:r w:rsidR="00407B50" w:rsidRPr="00407B50">
        <w:rPr>
          <w:noProof/>
          <w:vertAlign w:val="superscript"/>
        </w:rPr>
        <w:t>4,11,50,80,113,142–145</w:t>
      </w:r>
      <w:r w:rsidRPr="00F12B69">
        <w:fldChar w:fldCharType="end"/>
      </w:r>
      <w:r w:rsidRPr="00F12B69">
        <w:t>,</w:t>
      </w:r>
      <w:r w:rsidRPr="00F12B69">
        <w:rPr>
          <w:color w:val="FF0000"/>
        </w:rPr>
        <w:t xml:space="preserve"> </w:t>
      </w:r>
      <w:r w:rsidRPr="00F12B69">
        <w:t>and mechanical shear</w:t>
      </w:r>
      <w:r w:rsidRPr="00F12B69">
        <w:fldChar w:fldCharType="begin" w:fldLock="1"/>
      </w:r>
      <w:r w:rsidR="008B49DD">
        <w:instrText>ADDIN CSL_CITATION {"citationItems":[{"id":"ITEM-1","itemData":{"DOI":"10.1039/C2SM06886A","ISBN":"1744-683X","ISSN":"1744-683X","abstract":"Silk's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Matter","id":"ITEM-1","issue":"9","issued":{"date-parts":[["2012"]]},"note":"PRINTED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fibrillogenesis","type":"article-journal","volume":"8"},"uris":["http://www.mendeley.com/documents/?uuid=ff9094bd-9380-4d78-8d65-79143e2f7540"]},{"id":"ITEM-2","itemData":{"DOI":"10.1021/bm801442g","ISBN":"1525-7797","ISSN":"1525-7797","PMID":"19317399","abstract":"Silkworms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-2","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Method","type":"article-journal","volume":"10"},"uris":["http://www.mendeley.com/documents/?uuid=3694309d-7679-4b0e-8dbb-cb0712a52082"]},{"id":"ITEM-3","itemData":{"DOI":"10.1146/annurev.ento.42.1.231","ISBN":"0066-4170","ISSN":"0066-4170","PMID":"15012314","abstract":"Silks belong to the class of molecules called structural proteins. The ability to produce silk proteins has evolved multiple times in the arthropods, and silk secreting glands have evolved via two different pathways. The comparative data and phylogenetic analyses in this review suggest that the silk-secreting systems of spiders and insects are homologous and linked to the crural gland (origin of systemic pathway to silk production) and cuticular secretions (origin of surficial pathway to silk production) of an onychophoran-like ancestor. The evolution of silk secreting organs via a surficial pathway is possible in adult and larval hexapods, regardless of their developmental mode. Silk secretion via a systemic pathway is possible in either adult or larval hexapods, but only larval insects have dedicated silk producing glands. Spiders, however, have evolved silk producing systems via both systemic pathway and surficial pathways, and a single individual retains both throughout its lifespan. Early in the evolution of spiders, silk glands were undifferentiated, suggesting that the number of silk secreting glands of any individual was related to the spider's energetic need to produce large quantities of protein. However, the complex silk-producing systems that characterize the aerial web-building spiders and the diverse types of proteins they produce suggest that their silks reflect the diverse and increasing number of ways in which spiders use them. Because the muscular and innervated spinnerets and spigots of spiders allow them to control fiber functional properties, silk proteins represent an avenue through which animal behavior may directly affect the molecular properties of a protein.","author":[{"dropping-particle":"","family":"Craig","given":"Catherine L","non-dropping-particle":"","parse-names":false,"suffix":""}],"container-title":"Annual Review of Entomology","id":"ITEM-3","issue":"1","issued":{"date-parts":[["1997","1"]]},"note":"Reference for where silk has come from. \n\nAlso for general composition of silk as a protein\n\ncladistic analysis of silk evolution","page":"231-267","title":"Evolution of arthropod silks","type":"article-journal","volume":"42"},"uris":["http://www.mendeley.com/documents/?uuid=2ba1fc27-cb42-4459-ba4a-c25c5deb7f1d"]},{"id":"ITEM-4","itemData":{"DOI":"10.1016/j.polymer.2009.02.017","ISBN":"0032-3861","ISSN":"00323861","abstract":"Although silk sericin (SS) occupies 25% of silk protein, its importance has often been overlooked in the natural silk spinning process and in the formation of the crystalline structure of silk fibroin (SF). In this study, we elucidated the role of SS in the crystallization process of SF under shear using SF/SS blend solutions. In order to apply shear stress to the blend solution, a rotating glass rod was inserted into a glass tube filled with the solution and the shear rate was determined to be in the range of 598-724 s-1. After shearing, SF aggregates were formed and the amount of the aggregates increased with shearing time. Additionally, it was observed that the aggregate formation and ??-sheet transition of SF were enhanced when a proper amount of SS was in the blend solution. Consequently, the SS considerably contributes to the structural transition of SF under shear. The SS can improve the shear-induced ??-sheet transition and crystallization of SF. ?? 2009.","author":[{"dropping-particle":"","family":"Ki","given":"Chang Seok","non-dropping-particle":"","parse-names":false,"suffix":""},{"dropping-particle":"","family":"Um","given":"In Chul","non-dropping-particle":"","parse-names":false,"suffix":""},{"dropping-particle":"","family":"Park","given":"Young Hwan","non-dropping-particle":"","parse-names":false,"suffix":""}],"container-title":"Polymer","id":"ITEM-4","issue":"19","issued":{"date-parts":[["2009"]]},"page":"4618-4625","publisher":"Elsevier Ltd","title":"Acceleration effect of sericin on shear-induced ß-transition of silk fibroin","type":"article-journal","volume":"50"},"uris":["http://www.mendeley.com/documents/?uuid=cceba6ec-74ea-46cc-a9f4-bdb3118b6a5a"]}],"mendeley":{"formattedCitation":"&lt;sup&gt;1,80,146,147&lt;/sup&gt;","plainTextFormattedCitation":"1,80,146,147","previouslyFormattedCitation":"&lt;sup&gt;1,80,146,147&lt;/sup&gt;"},"properties":{"noteIndex":0},"schema":"https://github.com/citation-style-language/schema/raw/master/csl-citation.json"}</w:instrText>
      </w:r>
      <w:r w:rsidRPr="00F12B69">
        <w:fldChar w:fldCharType="separate"/>
      </w:r>
      <w:r w:rsidR="00407B50" w:rsidRPr="00407B50">
        <w:rPr>
          <w:noProof/>
          <w:vertAlign w:val="superscript"/>
        </w:rPr>
        <w:t>1,80,146,147</w:t>
      </w:r>
      <w:r w:rsidRPr="00F12B69">
        <w:fldChar w:fldCharType="end"/>
      </w:r>
      <w:r w:rsidRPr="00F12B69">
        <w:t>, arriving as a fibre when exiting the animal. However, the mechanism by which this flow occurs is not fully understood, and the roles of geometry</w:t>
      </w:r>
      <w:r w:rsidRPr="00F12B69">
        <w:fldChar w:fldCharType="begin" w:fldLock="1"/>
      </w:r>
      <w:r w:rsidR="008B49DD">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spiders","type":"article-journal","volume":"96"},"uris":["http://www.mendeley.com/documents/?uuid=6edc0061-09b5-4d33-aa9a-6e9ba20e6131"]},{"id":"ITEM-2","itemData":{"DOI":"10.1016/j.tice.2013.04.001","ISSN":"00408166","PMID":"23664309","abstract":"Silks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Cell","id":"ITEM-2","issue":"5","issued":{"date-parts":[["2013","10"]]},"note":"PRINTED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edulis","type":"article-journal","volume":"45"},"uris":["http://www.mendeley.com/documents/?uuid=7894d05d-97e0-4d84-8a3c-7413a8947bec"]},{"id":"ITEM-3","itemData":{"DOI":"10.1021/bm800752x","ISSN":"1525-7797","author":[{"dropping-particle":"","family":"Breslauer","given":"David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J.","non-dropping-particle":"","parse-names":false,"suffix":""}],"container-title":"Biomacromolecules","id":"ITEM-3","issue":"1","issued":{"date-parts":[["2009","1","12"]]},"page":"49-57","title":"Simulation of Flow in the Silk Gland","type":"article-journal","volume":"10"},"uris":["http://www.mendeley.com/documents/?uuid=c7d51e11-3a5d-4d8a-a4c1-8e1c1404f384"]}],"mendeley":{"formattedCitation":"&lt;sup&gt;37,43,112&lt;/sup&gt;","plainTextFormattedCitation":"37,43,112","previouslyFormattedCitation":"&lt;sup&gt;37,43,112&lt;/sup&gt;"},"properties":{"noteIndex":0},"schema":"https://github.com/citation-style-language/schema/raw/master/csl-citation.json"}</w:instrText>
      </w:r>
      <w:r w:rsidRPr="00F12B69">
        <w:fldChar w:fldCharType="separate"/>
      </w:r>
      <w:r w:rsidR="00407B50" w:rsidRPr="00407B50">
        <w:rPr>
          <w:noProof/>
          <w:vertAlign w:val="superscript"/>
        </w:rPr>
        <w:t>37,43,112</w:t>
      </w:r>
      <w:r w:rsidRPr="00F12B69">
        <w:fldChar w:fldCharType="end"/>
      </w:r>
      <w:r w:rsidRPr="00F12B69">
        <w:t xml:space="preserve"> and chemical changes have only been briefly explored</w:t>
      </w:r>
      <w:r w:rsidRPr="00F12B69">
        <w:fldChar w:fldCharType="begin" w:fldLock="1"/>
      </w:r>
      <w:r w:rsidR="003F0B80">
        <w:instrText>ADDIN CSL_CITATION {"citationItems":[{"id":"ITEM-1","itemData":{"DOI":"10.1021/bm020056g","ISBN":"1525-7797","ISSN":"15257797","PMID":"12425655","abstract":"Dynamic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-1","issue":"6","issued":{"date-parts":[["2002"]]},"page":"1187-1196","title":"Rheology and dynamic light scattering of silk fibroin solution extracted from the middle division of Bombyx mori silkworm","type":"article-journal","volume":"3"},"uris":["http://www.mendeley.com/documents/?uuid=83bb1605-b364-4632-ba21-3c0c7fc90734"]},{"id":"ITEM-2","itemData":{"DOI":"10.1016/S0014-5793(03)01184-0","ISBN":"0014-5793","ISSN":"00145793","PMID":"14623090","abstract":"Evidence is presented here that cupric ions play a part in the natural spinning of Bombyx mori silk. Proton induced X-ray emission studies revealed that the copper content increased from the posterior part to the anterior part of silk gland, and then further increased in the silk fiber. Spectrophotometric analysis demonstrated that cupric ions formed coordination complexes with silk fibroin chains while Raman spectroscopy indicated that they induced a conformation transition from random coil/helix to ??-sheet. Taken together these findings indicate that copper could play a role in the natural spinning process in silkworms. ?? 2003 Federation of European Biochemical Societies. Published by Elsevier B.V. All rights reserved.","author":[{"dropping-particle":"","family":"Zhou","given":"Li","non-dropping-particle":"","parse-names":false,"suffix":""},{"dropping-particle":"","family":"Chen","given":"Xin","non-dropping-particle":"","parse-names":false,"suffix":""},{"dropping-particle":"","family":"Shao","given":"Zhengzhong","non-dropping-particle":"","parse-names":false,"suffix":""},{"dropping-particle":"","family":"Zhou","given":"Ping","non-dropping-particle":"","parse-names":false,"suffix":""},{"dropping-particle":"","family":"Knight","given":"David P.","non-dropping-particle":"","parse-names":false,"suffix":""},{"dropping-particle":"","family":"Vollrath","given":"Fritz","non-dropping-particle":"","parse-names":false,"suffix":""}],"container-title":"FEBS Letters","id":"ITEM-2","issue":"3","issued":{"date-parts":[["2003","11","20"]]},"page":"337-341","title":"Copper in the silk formation process of Bombyx mori silkworm","type":"article-journal","volume":"554"},"uris":["http://www.mendeley.com/documents/?uuid=99028ccb-f210-4588-bbcf-1e09536d00c9"]},{"id":"ITEM-3","itemData":{"DOI":"10.1021/bm034381v","ISBN":"1525-7797","ISSN":"1525-7797","PMID":"15132659","abstract":"The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-3","issue":"3","issued":{"date-parts":[["2004","5"]]},"page":"768-772","title":"pH Induced Changes in the Rheology of Silk Fibroin Solution from the Middle Division of Bombyx mori Silkworm","type":"article-journal","volume":"5"},"uris":["http://www.mendeley.com/documents/?uuid=b4a867ce-6206-44aa-a39e-8d90ad181597"]},{"id":"ITEM-4","itemData":{"DOI":"10.1021/jp050883m","ISBN":"1520-6106","ISSN":"15206106","PMID":"16853155","abstract":"A protein conformation transition from random coil and/or helical conformation to beta-sheet is known to be central to the process used by silk-spinning spiders and insects to convert concentrated protein solutions to tough insoluble threads. Several factors including pH, metallic ions, shear force, and/or elongational flow can initiate this transition in both spiders and silkworms. Here, we report the use of proton induced X-ray emission (PIXE), inductively coupled plasma mass spectroscopy (ICP-MS) and atomic adsorption spectroscopy (AAS) to investigate the concentrations of six metal elements (Na, K, Mg, Ca, Cu, and Zn) at different stages in the silk secretory pathway in the Bombyx mori silkworm. We also report the use of Raman spectra to monitor the effects of these six metallic ions on the conformation transition of natural silk fibroin dope and concentrated regenerated silk fibroin solution at concentrations similar to the natural dope. The results showed that the metal element contents increased from the posterior part to the anterior part of silk gland with the exception of Ca which decreased significantly in the anterior part. We show that these changes in composition can be correlated with (i) the ability of Mg2+, Cu2+, and Zn2+ to induce the conformation transition of silk fibroin to beta-sheet, (ii) the effect of Ca2+ in forming a stable protein network (gel), and (iii) the ability of Na+ and K+ to break down the protein network.","author":[{"dropping-particle":"","family":"Zhou","given":"Li","non-dropping-particle":"","parse-names":false,"suffix":""},{"dropping-particle":"","family":"Chen","given":"Xin","non-dropping-particle":"","parse-names":false,"suffix":""},{"dropping-particle":"","family":"Shao","given":"Zhengzhong","non-dropping-particle":"","parse-names":false,"suffix":""},{"dropping-particle":"","family":"Huang","given":"Yufang","non-dropping-particle":"","parse-names":false,"suffix":""},{"dropping-particle":"","family":"Knight","given":"David P.","non-dropping-particle":"","parse-names":false,"suffix":""}],"container-title":"Journal of Physical Chemistry B","id":"ITEM-4","issue":"35","issued":{"date-parts":[["2005"]]},"page":"16937-16945","title":"Effect of metallic ions on silk formation in the mulberry silkworm, Bombyx mori","type":"article-journal","volume":"109"},"uris":["http://www.mendeley.com/documents/?uuid=7fdb5298-9c1f-4abc-bde8-3baab0e3a4d2"]},{"id":"ITEM-5","itemData":{"DOI":"10.1016/j.polymer.2007.04.019","ISBN":"0032-3861","ISSN":"00323861","abstract":"Natural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-5","issue":"12","issued":{"date-parts":[["2007"]]},"page":"3388-3392","title":"Natural and unnatural silks","type":"article-journal","volume":"48"},"uris":["http://www.mendeley.com/documents/?uuid=0d732972-47f8-4a6a-bb92-7cbf3a79672a"]},{"id":"ITEM-6","itemData":{"DOI":"10.1016/j.vibspec.2014.05.004","ISSN":"09242031","abstract":"DSC, attenuated total reflexion infrared (ATR-FTIR), and Raman microspectroscopy were used for the first time in a close to in vivo environment to study ready-to-spin Bombyx mori silkworms. The aim was to understand the change of the fibroin backbone organisation from the gland to the fibre. Raman shifts of the Amide I components reveal a strong change of organisation in the middle part of the hydrated gland, as anticipated previously measured modifications of salts concentrations and pH. Series of bands characteristics of the fully hydrated silk disappear, as observed for spider silk, despite the different aminoacid sequence. Confirmation is obtained from IR spectra taking into account the superimposed water component. The change of the silk-water interaction in the central part of the gland, from a hydrophobic to hydrophilic behaviour, is related to the water content decrease along the gland. pH sensitive carboxylate side chains markers confirm the modification. Fibroin organisation was also studied in the dried gland and in the spun fibre. The fibre extrusion by orients the fibroin chains along the fibre axis, with intercalated water molecules, leading to a material with specific mechanical properties, compared to the amorphous dried gland. © 2014 Published by Elsevier B.V.","author":[{"dropping-particle":"","family":"Percot","given":"Aline","non-dropping-particle":"","parse-names":false,"suffix":""},{"dropping-particle":"","family":"Colomban","given":"Philippe","non-dropping-particle":"","parse-names":false,"suffix":""},{"dropping-particle":"","family":"Paris","given":"Céline","non-dropping-particle":"","parse-names":false,"suffix":""},{"dropping-particle":"","family":"Dinh","given":"Hung Manh","non-dropping-particle":"","parse-names":false,"suffix":""},{"dropping-particle":"","family":"Wojcieszak","given":"Marine","non-dropping-particle":"","parse-names":false,"suffix":""},{"dropping-particle":"","family":"Mauchamp","given":"Bernard","non-dropping-particle":"","parse-names":false,"suffix":""}],"container-title":"Vibrational Spectroscopy","id":"ITEM-6","issued":{"date-parts":[["2014"]]},"note":"shows change in water content, pH, Ca2+, fibroin concalong the gland.\n\nlookup ref 36, 38\n\nanaesthetised worms using distilled water.","page":"79-89","publisher":"Elsevier B.V.","title":"Water dependent structural changes of silk from Bombyx mori gland to fibre as evidenced by Raman and IR spectroscopies","type":"article-journal","volume":"73"},"uris":["http://www.mendeley.com/documents/?uuid=18ef0564-9ae6-413a-8e89-acefce576a89"]},{"id":"ITEM-7","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Compounds","editor":[{"dropping-particle":"","family":"Lesieur","given":"Claire","non-dropping-particle":"","parse-names":false,"suffix":""}],"id":"ITEM-7","issued":{"date-parts":[["2014"]]},"note":"PRINTED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applications","type":"chapter"},"uris":["http://www.mendeley.com/documents/?uuid=1077d9b0-aa35-4974-8114-e08735d072f7"]},{"id":"ITEM-8","itemData":{"DOI":"10.1021/bm034307c","ISBN":"1525-7797","ISSN":"1525-7797","PMID":"15132650","abstract":"Spidroins, the major silk proteins making up the spider's dragline silk, originate in two distinct tissue layers (A and B) in the spider's major ampullate gland. Formation of the complex thread from spidroins occurs in the lumen of the duct connected to the gland. Using pH-sensitive microelectrode probes, we showed that the spidroins traveling through the gland and duct experience a monotonic decrease in pH from 7.2 to 6.3. In addition, circular dichroism spectroscopy of material extracted from the gland showed a structural refolding concomitant with position in the gland and post-extraction changes in pH. We demonstrate that lowering the pH in vitro causes a dramatic conformational change in the protein from the A zone, converting it irreversibly from a coil to a predominantly beta-sheet structure. Furthermore, amino acid analyses have indicated that there are at least two distinct, though similar, proteins secreted in the A and B zones suggesting a potential factor in the progressive acidification as well as a pH sensitivity of the folding of spidroins in the gland. Thus, we provide, for the first time, a quantitative map of the pH value and position correlated with molecular structural folding in the silk gland characterizing the crucial role that pH plays in spider silk formation.","author":[{"dropping-particle":"","family":"Dicko","given":"Cedric","non-dropping-particle":"","parse-names":false,"suffix":""},{"dropping-particle":"","family":"Vollrath","given":"Fritz","non-dropping-particle":"","parse-names":false,"suffix":""},{"dropping-particle":"","family":"Kenney","given":"John M.","non-dropping-particle":"","parse-names":false,"suffix":""}],"container-title":"Biomacromolecules","id":"ITEM-8","issue":"3","issued":{"date-parts":[["2004","5"]]},"note":"lowering pH causes conformational change from coil to beta sheet structure.\n\nThe proteins secreted in the A and B zones are distinctly different, with the intially high alanine percentage dropping due to increase glycine quantities in the B zone and beyond.\n\nconformation in A zone is predom amorphous with some beta sheets, while the B szone is predominantly betasheets. \n\nthe similarities between silkworm and spider systems suggest a seris of common parameters are required for spinning silk. \n\nspining porcess converts liquid crystalline solution into an elastomeric solid. \n\nwater decrease, lower pH, lower sodium ion and higher potassium ion concs. occur concurrently with rapid extensional flow in the taper.\n\npH changes have been measured along the gland. \n\npostulates that region between B zone and funnel was being most shear sensitive.\n\nspider silk liquid dope is similar structure to BM silk I. \n\nSP1 coats SP2 core in the gland's B zone\n\npH is critical but not the only major factor. \n\nacidifying the pH can force refolding and fibrillation.","page":"704-710","title":"Spider Silk Protein Refolding Is Controlled by Changing pH","type":"article-journal","volume":"5"},"uris":["http://www.mendeley.com/documents/?uuid=b54159fd-8628-4d94-bf64-b75c542e40f8"]},{"id":"ITEM-9","itemData":{"DOI":"10.1016/j.jmb.2012.02.040","ISBN":"0022-2836","ISSN":"00222836","PMID":"22387468","abstract":"Fibroins serve as the major building blocks of silk fiber. As the major component of fibroin, the fibroin heavy chain is a considerably large protein comprising N-terminal and C-terminal hydrophilic domains and 12 highly repetitive Gly-Ala-rich regions flanked by internal hydrophilic blocks. Here, we show the crystal structure of the fibroin N-terminal domain (FibNT) at pH 4.7, revealing a remarkable double-layered anti-parallel ??-sheet with each layer comprising two FibNT molecules entangled together. We also show that FibNT undergoes a pH-responsive conformational transition from random coil to ??-sheets at around pH 6.0. Dynamic light scattering demonstrates that FibNT tends to oligomerize as pH decreases to 6.0, and electron microscopy reveals micelle-like oligomers. Our results are consistent with the micelle assembly model of silk fibroin and, more importantly, show that the N-terminal domain in itself has the capacity to form micelle-like structures in response to pH decrease. Structural and mutagenesis analyses further reveal the important role of conserved acidic residues clustered in FibNT, such as Glu56 and Asp100, in preventing premature ??-sheet formation at neutral pH. Collectively, we suggest that FibNT functions as a pH-responsive self-assembly module that could prevent premature ??-sheet formation at neutral pH yet could initiate fibroin assembly as pH decreases along the lumen of the posterior silk gland to the anterior silk gland. ?? 2012 Elsevier Ltd. All rights reserved.","author":[{"dropping-particle":"","family":"He","given":"Yong Xing","non-dropping-particle":"","parse-names":false,"suffix":""},{"dropping-particle":"","family":"Zhang","given":"Nan Nan","non-dropping-particle":"","parse-names":false,"suffix":""},{"dropping-particle":"","family":"Li","given":"Wei Fang","non-dropping-particle":"","parse-names":false,"suffix":""},{"dropping-particle":"","family":"Jia","given":"Ning","non-dropping-particle":"","parse-names":false,"suffix":""},{"dropping-particle":"","family":"Chen","given":"Bao Yu","non-dropping-particle":"","parse-names":false,"suffix":""},{"dropping-particle":"","family":"Zhou","given":"Kang","non-dropping-particle":"","parse-names":false,"suffix":""},{"dropping-particle":"","family":"Zhang","given":"Jiahai","non-dropping-particle":"","parse-names":false,"suffix":""},{"dropping-particle":"","family":"Chen","given":"Yuxing","non-dropping-particle":"","parse-names":false,"suffix":""},{"dropping-particle":"","family":"Zhou","given":"Cong Zhao","non-dropping-particle":"","parse-names":false,"suffix":""}],"container-title":"Journal of Molecular Biology","id":"ITEM-9","issue":"3-4","issued":{"date-parts":[["2012"]]},"page":"197-207","publisher":"Elsevier Ltd","title":"N-terminal domain of Bombyx mori fibroin mediates the assembly of silk in response to pH decrease","type":"article-journal","volume":"418"},"uris":["http://www.mendeley.com/documents/?uuid=d2b35302-ca02-4962-873f-85b69a13f274"]},{"id":"ITEM-10","itemData":{"DOI":"10.1016/j.ibmb.2015.09.001","ISSN":"09651748","author":[{"dropping-particle":"","family":"Domigan","given":"L. J.","non-dropping-particle":"","parse-names":false,"suffix":""},{"dropping-particle":"","family":"Andersson","given":"Marlene","non-dropping-particle":"","parse-names":false,"suffix":""},{"dropping-particle":"","family":"Alberti","given":"K. A.","non-dropping-particle":"","parse-names":false,"suffix":""},{"dropping-particle":"","family":"Chesler","given":"M.","non-dropping-particle":"","parse-names":false,"suffix":""},{"dropping-particle":"","family":"Xu","given":"Q.","non-dropping-particle":"","parse-names":false,"suffix":""},{"dropping-particle":"","family":"Johansson","given":"Jan","non-dropping-particle":"","parse-names":false,"suffix":""},{"dropping-particle":"","family":"Rising","given":"Anna","non-dropping-particle":"","parse-names":false,"suffix":""},{"dropping-particle":"","family":"Kaplan","given":"David L.","non-dropping-particle":"","parse-names":false,"suffix":""}],"container-title":"Insect Biochemistry and Molecular Biology","id":"ITEM-10","issued":{"date-parts":[["2015","10"]]},"page":"100-106","title":"Carbonic anhydrase generates a pH gradient in Bombyx mori silk glands","type":"article-journal","volume":"65"},"uris":["http://www.mendeley.com/documents/?uuid=a57df036-259c-4e99-a60a-b286633be459"]},{"id":"ITEM-11","itemData":{"DOI":"10.3390/ijms17081290","ISSN":"1422-0067","abstract":"Spiders and silkworms spin silks that outcompete the toughness of all natural and manmade fibers. Herein, we compare and contrast the spinning of silk in silkworms and spiders, with the aim of identifying features that are important for fiber formation. Although spiders and silkworms are very distantly related, some features of spinning silk seem to be universal. Both spiders and silkworms produce large silk proteins that are highly repetitive and extremely soluble at high pH, likely due to the globular terminal domains that flank an intermediate repetitive region. The silk proteins are produced and stored at a very high concentration in glands, and then transported along a narrowing tube in which they change conformation in response primarily to a pH gradient generated by carbonic anhydrase and proton pumps, as well as to ions and shear forces. The silk proteins thereby convert from random coil and alpha helical soluble conformations to beta sheet fibers. We suggest that factors that need to be optimized for successful production of artificial silk proteins capable of forming tough fibers include protein solubility, pH sensitivity, and preservation of natively folded proteins throughout the purification and initial spinning processes.","author":[{"dropping-particle":"","family":"Andersson","given":"Marlene","non-dropping-particle":"","parse-names":false,"suffix":""},{"dropping-particle":"","family":"Johansson","given":"Jan","non-dropping-particle":"","parse-names":false,"suffix":""},{"dropping-particle":"","family":"Rising","given":"Anna","non-dropping-particle":"","parse-names":false,"suffix":""}],"container-title":"International Journal of Molecular Sciences","id":"ITEM-11","issue":"8","issued":{"date-parts":[["2016"]]},"page":"1290","title":"Silk Spinning in Silkworms and Spiders","type":"article-journal","volume":"17"},"uris":["http://www.mendeley.com/documents/?uuid=eb7f4c9d-6134-4b5f-bcdd-088951a432d8"]}],"mendeley":{"formattedCitation":"&lt;sup&gt;21,50,113,140,142–145,148–150&lt;/sup&gt;","plainTextFormattedCitation":"21,50,113,140,142–145,148–150","previouslyFormattedCitation":"&lt;sup&gt;21,50,150,113,140,142–145,148,149&lt;/sup&gt;"},"properties":{"noteIndex":0},"schema":"https://github.com/citation-style-language/schema/raw/master/csl-citation.json"}</w:instrText>
      </w:r>
      <w:r w:rsidRPr="00F12B69">
        <w:fldChar w:fldCharType="separate"/>
      </w:r>
      <w:r w:rsidR="003F0B80" w:rsidRPr="003F0B80">
        <w:rPr>
          <w:noProof/>
          <w:vertAlign w:val="superscript"/>
        </w:rPr>
        <w:t>21,50,113,140,142–145,148–150</w:t>
      </w:r>
      <w:r w:rsidRPr="00F12B69">
        <w:fldChar w:fldCharType="end"/>
      </w:r>
      <w:r w:rsidRPr="00F12B69">
        <w:t xml:space="preserve">. </w:t>
      </w:r>
    </w:p>
    <w:p w14:paraId="6E3B80EE" w14:textId="15D53BC0" w:rsidR="00290C00" w:rsidRPr="00F12B69" w:rsidRDefault="00290C00" w:rsidP="00290C00">
      <w:r w:rsidRPr="00F12B69">
        <w:t>There have been multiple attempts to create silk protein feedstocks</w:t>
      </w:r>
      <w:r w:rsidRPr="00F12B69">
        <w:fldChar w:fldCharType="begin" w:fldLock="1"/>
      </w:r>
      <w:r w:rsidR="008B49DD">
        <w:instrText xml:space="preserve">ADDIN CSL_CITATION {"citationItems":[{"id":"ITEM-1","itemData":{"ISBN":"9780300149227","author":[{"dropping-particle":"","family":"Brunetta","given":"Leslie","non-dropping-particle":"","parse-names":false,"suffix":""},{"dropping-particle":"","family":"Craig","given":"Catherine L","non-dropping-particle":"","parse-names":false,"suffix":""}],"id":"ITEM-1","issued":{"date-parts":[["2010"]]},"publisher":"Yale University Press","title":"Spider Silk","type":"book"},"uris":["http://www.mendeley.com/documents/?uuid=dc77c551-3fbe-4131-a332-9f3582e5deab"]},{"id":"ITEM-2","itemData":{"ISBN":"9789157673374","abstract":"Rising, A. 2007. Spider dragline silk – molecular properties and recombinant production. Doctor’s dissertation. ISSN: 1652-6880, ISBN: 978-91-576-7337-4 Spider dragline silk possesses several desirable features of a biomaterial; it has extraordinary mechanical properties, is biocompatible and biodegradable. It consists of large proteins, major ampullate spidroins (MaSp:s), that contain alternating polyalanine- and glycine-rich blocks between non-repetitive N- and C-terminal domains. No full length MaSp gene has been cloned, hence the knowledge of their constitution is limited. The spider stores the silk in a liquid form, which is converted into a fibre by a poorly understood mechanism. Even truncated spidroins are difficult to produce recombinantly in soluble form. Most previous attempts to produce artificial spider silk fibres have included solubilization steps in non-physiological solvents and the use of spinning devises for fibre formation. This thesis presents a novel method for production of macroscopic fibres under physiological conditions, without using denaturing agents. A miniature spidroin is identified that can be produced recombinantly in E. coli when fused to a soluble fusion tag. Upon enzymatic release of the fusion tag, the miniature spidroins spontaneously form macroscopic fibres in physiological solution. These fibres resemble native silk and their strength equals that of fibres spun from regenerated silk. Initial studies suggest that the fibres are biocompatible. This represents a major breakthrough for future biomaterial development. Molecular studies of cDNA and genetic sequences encoding the dragline silk revealed an unexpectedly high level of heterogeneity and the presence of at least two MaSp1 genes. Furthermore, the E. australis MaSp2 was characterised for the first time, as well as a new MaSp-like spidroin. Sequence analysis of previously published spidroin N-terminal domains compared with that of E. australis MaSp1, enabled identification of signal peptides and a </w:instrText>
      </w:r>
      <w:r w:rsidR="008B49DD">
        <w:rPr>
          <w:rFonts w:hint="eastAsia"/>
        </w:rPr>
        <w:instrText></w:instrText>
      </w:r>
      <w:r w:rsidR="008B49DD">
        <w:instrText xml:space="preserve">130 residue non- repetitive domain common to dragline, flagelliform and cylindriform spidroins. Moreover, this highly conserved N-terminal domain was concluded to consist of five positionally conserved </w:instrText>
      </w:r>
      <w:r w:rsidR="008B49DD">
        <w:rPr>
          <w:rFonts w:hint="eastAsia"/>
        </w:rPr>
        <w:instrText></w:instrText>
      </w:r>
      <w:r w:rsidR="008B49DD">
        <w:instrText>-helices. Structural studies using circular dichroism spectroscopy on recombinantly produced MaSp1 N- and C-terminal domains showed that these are folded, stable and soluble, and that salts or pH has no major effect on their secondary structures.","author":[{"dropping-particle":"","family":"Rising","given":"Anna","non-dropping-particle":"","parse-names":false,"suffix":""}],"chapter-number":"38","container-title":"Acta Universitatis Agriculturae Sueciae","id":"ITEM-2","issued":{"date-parts":[["2007"]]},"publisher":"Swedish University of Agricultural Sciences","publisher-place":"Uppsala","title":"Spider Dragline Silk: Molecular Properties and Recombinant Expression","type":"thesis"},"uris":["http://www.mendeley.com/documents/?uuid=a10d0657-4d8a-4e5e-a160-7ded20f08a65"]},{"id":"ITEM-3","itemData":{"DOI":"10.1002/bip.22007","ISBN":"0006-3525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L.","non-dropping-particle":"","parse-names":false,"suffix":""}],"container-title":"Biopolymers","id":"ITEM-3","issue":"6","issued":{"date-parts":[["2012"]]},"note":"From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2,58,103&lt;/sup&gt;","plainTextFormattedCitation":"2,58,103","previouslyFormattedCitation":"&lt;sup&gt;2,58,103&lt;/sup&gt;"},"properties":{"noteIndex":0},"schema":"https://github.com/citation-style-language/schema/raw/master/csl-citation.json"}</w:instrText>
      </w:r>
      <w:r w:rsidRPr="00F12B69">
        <w:fldChar w:fldCharType="separate"/>
      </w:r>
      <w:r w:rsidR="00407B50" w:rsidRPr="00407B50">
        <w:rPr>
          <w:noProof/>
          <w:vertAlign w:val="superscript"/>
        </w:rPr>
        <w:t>2,58,103</w:t>
      </w:r>
      <w:r w:rsidRPr="00F12B69">
        <w:fldChar w:fldCharType="end"/>
      </w:r>
      <w:r w:rsidRPr="00F12B69">
        <w:t>, but they have generally been frustrated by problems with molecular length</w:t>
      </w:r>
      <w:r w:rsidRPr="00F12B69">
        <w:fldChar w:fldCharType="begin" w:fldLock="1"/>
      </w:r>
      <w:r w:rsidR="003F0B80">
        <w:instrText>ADDIN CSL_CITATION {"citationItems":[{"id":"ITEM-1","itemData":{"DOI":"10.1038/nchembio.1789","ISSN":"1552-4450","author":[{"dropping-particle":"","family":"Rising","given":"Anna","non-dropping-particle":"","parse-names":false,"suffix":""},{"dropping-particle":"","family":"Johansson","given":"Jan","non-dropping-particle":"","parse-names":false,"suffix":""}],"container-title":"Nature Chemical Biology","id":"ITEM-1","issue":"5","issued":{"date-parts":[["2015","5","17"]]},"note":"partial spidroins can be created artificially but are often denatured during processing. \n\nrheo properties and physical stresses ar difffiuclt to reproduce in vitro. \n\ncurrent techniques are lacking because they ignore physical aspects aand don't use correct terminal domains. \n\nspidroins generally have glycine or alanine rich repeating segments but shorter, less repetitive proteins could prove viable. \n\nterminal domains are well conserved and hence have important regulatoryu properties in fiorming fibres. \n\nspidroins are 2 separate core sheath csocnstruciton. \n\nhas mech properties table for strong as steel, tough as kevlar. \n\ntert and quaternary strcutures must be optimised to avoid agggregation as dope is stored at high concs long term. this could either be liquid crystalline or micellar structure. \n\n\nCT terminal refolding forms beta sheets, Nt provides fibrillation ability and solubility. \n\nfast polymerisation required to avoid premature coagulation\n\nartificial silks are shorter than natural ones\n\nrsf fibres are a bit rubbish. \n\nrepetitive segments reduce likelihood of premature aggregation. \n\ncontinues co2 blunder. oops","page":"309-315","title":"Toward spinning artificial spider silk","type":"article-journal","volume":"11"},"uris":["http://www.mendeley.com/documents/?uuid=82598f9d-5bf9-4de9-a2de-ab243f300090"]}],"mendeley":{"formattedCitation":"&lt;sup&gt;53&lt;/sup&gt;","plainTextFormattedCitation":"53","previouslyFormattedCitation":"&lt;sup&gt;53&lt;/sup&gt;"},"properties":{"noteIndex":0},"schema":"https://github.com/citation-style-language/schema/raw/master/csl-citation.json"}</w:instrText>
      </w:r>
      <w:r w:rsidRPr="00F12B69">
        <w:fldChar w:fldCharType="separate"/>
      </w:r>
      <w:r w:rsidR="003F0B80" w:rsidRPr="003F0B80">
        <w:rPr>
          <w:noProof/>
          <w:vertAlign w:val="superscript"/>
        </w:rPr>
        <w:t>53</w:t>
      </w:r>
      <w:r w:rsidRPr="00F12B69">
        <w:fldChar w:fldCharType="end"/>
      </w:r>
      <w:r w:rsidRPr="00F12B69">
        <w:t>, aggregation</w:t>
      </w:r>
      <w:r w:rsidRPr="00F12B69">
        <w:fldChar w:fldCharType="begin" w:fldLock="1"/>
      </w:r>
      <w:r w:rsidR="008B49DD">
        <w:instrText>ADDIN CSL_CITATION {"citationItems":[{"id":"ITEM-1","itemData":{"DOI":"10.1002/cbic.201402427","ISSN":"14394227","author":[{"dropping-particle":"","family":"Yuan","given":"Tom Z","non-dropping-particle":"","parse-names":false,"suffix":""},{"dropping-particle":"","family":"Ormonde","given":"Callum F G","non-dropping-particle":"","parse-names":false,"suffix":""},{"dropping-particle":"","family":"Kudlacek","given":"Stephan T","non-dropping-particle":"","parse-names":false,"suffix":""},{"dropping-particle":"","family":"Kunche","given":"Sameeran","non-dropping-particle":"","parse-names":false,"suffix":""},{"dropping-particle":"","family":"Smith","given":"Joshua N","non-dropping-particle":"","parse-names":false,"suffix":""},{"dropping-particle":"","family":"Brown","given":"William a","non-dropping-particle":"","parse-names":false,"suffix":""},{"dropping-particle":"","family":"Pugliese","given":"Kaitlin M","non-dropping-particle":"","parse-names":false,"suffix":""},{"dropping-particle":"","family":"Olsen","given":"Tivoli J","non-dropping-particle":"","parse-names":false,"suffix":""},{"dropping-particle":"","family":"Iftikhar","given":"Mariam","non-dropping-particle":"","parse-names":false,"suffix":""},{"dropping-particle":"","family":"Raston","given":"Colin L","non-dropping-particle":"","parse-names":false,"suffix":""},{"dropping-particle":"","family":"Weiss","given":"Gregory a","non-dropping-particle":"","parse-names":false,"suffix":""}],"container-title":"ChemBioChem","id":"ITEM-1","issue":"3","issued":{"date-parts":[["2015","2","9"]]},"note":"Uses shear-stress to refold proteins expressed in yeast that have aggregated. done through a ring shaped duct rotating at high speeds to induce high level of shear across the rings and stretch out the proteins, which in this case where hen egg white lysozyme - a small globular protein - whereas silk is both large and fibrillar. \n\nThis VFD technique is both much faster and cheaper than conventional dialysis techniques for refolding small proteins, using a readily scalable continuous flow device.","page":"393-396","title":"Shear-Stress-Mediated Refolding of Proteins from Aggregates and Inclusion Bodies","type":"article-journal","volume":"16"},"uris":["http://www.mendeley.com/documents/?uuid=ce0d8171-3ee0-48d8-899a-87e6682a8559"]}],"mendeley":{"formattedCitation":"&lt;sup&gt;104&lt;/sup&gt;","plainTextFormattedCitation":"104","previouslyFormattedCitation":"&lt;sup&gt;104&lt;/sup&gt;"},"properties":{"noteIndex":0},"schema":"https://github.com/citation-style-language/schema/raw/master/csl-citation.json"}</w:instrText>
      </w:r>
      <w:r w:rsidRPr="00F12B69">
        <w:fldChar w:fldCharType="separate"/>
      </w:r>
      <w:r w:rsidR="00407B50" w:rsidRPr="00407B50">
        <w:rPr>
          <w:noProof/>
          <w:vertAlign w:val="superscript"/>
        </w:rPr>
        <w:t>104</w:t>
      </w:r>
      <w:r w:rsidRPr="00F12B69">
        <w:fldChar w:fldCharType="end"/>
      </w:r>
      <w:r w:rsidRPr="00F12B69">
        <w:t xml:space="preserve"> and concentration</w:t>
      </w:r>
      <w:r w:rsidRPr="00F12B69">
        <w:fldChar w:fldCharType="begin" w:fldLock="1"/>
      </w:r>
      <w:r w:rsidR="003F0B80">
        <w:instrText>ADDIN CSL_CITATION {"citationItems":[{"id":"ITEM-1","itemData":{"DOI":"10.1002/adma.201404234","ISSN":"09359648","author":[{"dropping-particle":"","family":"Heidebrecht","given":"Aniela","non-dropping-particle":"","parse-names":false,"suffix":""},{"dropping-particle":"","family":"Eisoldt","given":"Lukas","non-dropping-particle":"","parse-names":false,"suffix":""},{"dropping-particle":"","family":"Diehl","given":"Johannes","non-dropping-particle":"","parse-names":false,"suffix":""},{"dropping-particle":"","family":"Schmidt","given":"Andreas","non-dropping-particle":"","parse-names":false,"suffix":""},{"dropping-particle":"","family":"Geffers","given":"Martha","non-dropping-particle":"","parse-names":false,"suffix":""},{"dropping-particle":"","family":"Lang","given":"Gregor","non-dropping-particle":"","parse-names":false,"suffix":""},{"dropping-particle":"","family":"Scheibel","given":"Thomas","non-dropping-particle":"","parse-names":false,"suffix":""}],"container-title":"Advanced Materials","id":"ITEM-1","issue":"13","issued":{"date-parts":[["2015","4"]]},"note":"good toughness\n\ndragline silk has an MA core surrounded by a trilayered Minor Amp shell\n\nNA and CL ions are replaced with K and other cosomtropic phosphate ions along the duct. antiparallel dimers are formed towards the end of the duct. \n\nproduced recombinant A.diadematus spidroi-like fibres\n\ndialysis or phase separation can be used to concentrate silk dopes, but neither are particularly stable. spun both, but need post processing.\n\nachieved similar toughness to natural spiders ilks, arising from although they are not as strong, they are more extensible due to single protein construction and simplified spinning ysstem (coagulation bath)","page":"2189-2194","title":"Biomimetic Fibers Made of Recombinant Spidroins with the Same Toughness as Natural Spider Silk","type":"article-journal","volume":"27"},"uris":["http://www.mendeley.com/documents/?uuid=9427144e-534c-4985-9b40-102b66111536"]}],"mendeley":{"formattedCitation":"&lt;sup&gt;52&lt;/sup&gt;","plainTextFormattedCitation":"52","previouslyFormattedCitation":"&lt;sup&gt;52&lt;/sup&gt;"},"properties":{"noteIndex":0},"schema":"https://github.com/citation-style-language/schema/raw/master/csl-citation.json"}</w:instrText>
      </w:r>
      <w:r w:rsidRPr="00F12B69">
        <w:fldChar w:fldCharType="separate"/>
      </w:r>
      <w:r w:rsidR="003F0B80" w:rsidRPr="003F0B80">
        <w:rPr>
          <w:noProof/>
          <w:vertAlign w:val="superscript"/>
        </w:rPr>
        <w:t>52</w:t>
      </w:r>
      <w:r w:rsidRPr="00F12B69">
        <w:fldChar w:fldCharType="end"/>
      </w:r>
      <w:r w:rsidRPr="00F12B69">
        <w:t>, with the fibres produced so far being comparable to</w:t>
      </w:r>
      <w:r w:rsidR="008855B1">
        <w:t xml:space="preserve"> </w:t>
      </w:r>
      <w:r w:rsidRPr="00F12B69">
        <w:t>synthetic textiles</w:t>
      </w:r>
      <w:r w:rsidRPr="00F12B69">
        <w:fldChar w:fldCharType="begin" w:fldLock="1"/>
      </w:r>
      <w:r w:rsidR="008B49DD">
        <w:instrText>ADDIN CSL_CITATION {"citationItems":[{"id":"ITEM-1","itemData":{"DOI":"10.1016/j.polymer.2007.04.019","ISBN":"0032-3861","ISSN":"00323861","abstract":"Natural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-1","issue":"12","issued":{"date-parts":[["2007"]]},"page":"3388-3392","title":"Natural and unnatural silks","type":"article-journal","volume":"48"},"uris":["http://www.mendeley.com/documents/?uuid=0d732972-47f8-4a6a-bb92-7cbf3a79672a"]},{"id":"ITEM-2","itemData":{"DOI":"10.1021/acsbiomaterials.6b00669","ISSN":"2373-9878","author":[{"dropping-particle":"","family":"Koeppel","given":"Andreas","non-dropping-particle":"","parse-names":false,"suffix":""},{"dropping-particle":"","family":"Holland","given":"Chris","non-dropping-particle":"","parse-names":false,"suffix":""}],"container-title":"ACS Biomaterials Science &amp; Engineering","id":"ITEM-2","issue":"3","issued":{"date-parts":[["2017","3","13"]]},"page":"226-237","title":"Progress and Trends in Artificial Silk Spinning: A Systematic Review","type":"article-journal","volume":"3"},"uris":["http://www.mendeley.com/documents/?uuid=6a215a4d-5171-4455-8a95-72dd21bbb5fe"]}],"mendeley":{"formattedCitation":"&lt;sup&gt;97,140&lt;/sup&gt;","plainTextFormattedCitation":"97,140","previouslyFormattedCitation":"&lt;sup&gt;97,140&lt;/sup&gt;"},"properties":{"noteIndex":0},"schema":"https://github.com/citation-style-language/schema/raw/master/csl-citation.json"}</w:instrText>
      </w:r>
      <w:r w:rsidRPr="00F12B69">
        <w:fldChar w:fldCharType="separate"/>
      </w:r>
      <w:r w:rsidR="00407B50" w:rsidRPr="00407B50">
        <w:rPr>
          <w:noProof/>
          <w:vertAlign w:val="superscript"/>
        </w:rPr>
        <w:t>97,140</w:t>
      </w:r>
      <w:r w:rsidRPr="00F12B69">
        <w:fldChar w:fldCharType="end"/>
      </w:r>
      <w:r w:rsidRPr="00F12B69">
        <w:t>. We believe that this is in part due to not fully understanding how nature processes a silk feedstock, and that this is key to successfully handling these wilful proteins. Over the past decade there have been numerous studies on silk flow</w:t>
      </w:r>
      <w:r w:rsidRPr="00F12B69">
        <w:fldChar w:fldCharType="begin" w:fldLock="1"/>
      </w:r>
      <w:r w:rsidR="003F0B80">
        <w:instrText>ADDIN CSL_CITATION {"citationItems":[{"id":"ITEM-1","itemData":{"DOI":"10.1021/bm034381v","ISBN":"1525-7797","ISSN":"1525-7797","PMID":"15132659","abstract":"The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-1","issue":"3","issued":{"date-parts":[["2004","5"]]},"page":"768-772","title":"pH Induced Changes in the Rheology of Silk Fibroin Solution from the Middle Division of Bombyx mori Silkworm","type":"article-journal","volume":"5"},"uris":["http://www.mendeley.com/documents/?uuid=b4a867ce-6206-44aa-a39e-8d90ad181597"]},{"id":"ITEM-2","itemData":{"author":[{"dropping-particle":"","family":"Holland","given":"Chris","non-dropping-particle":"","parse-names":false,"suffix":""}],"id":"ITEM-2","issued":{"date-parts":[["2008"]]},"publisher":"University of Oxford","title":"Silk Rheology","type":"thesis"},"uris":["http://www.mendeley.com/documents/?uuid=ce3e5b7b-7538-45fb-9e11-81f4dd7a9ec2"]},{"id":"ITEM-3","itemData":{"DOI":"10.1021/bm020056g","ISBN":"1525-7797","ISSN":"15257797","PMID":"12425655","abstract":"Dynamic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-3","issue":"6","issued":{"date-parts":[["2002"]]},"page":"1187-1196","title":"Rheology and dynamic light scattering of silk fibroin solution extracted from the middle division of Bombyx mori silkworm","type":"article-journal","volume":"3"},"uris":["http://www.mendeley.com/documents/?uuid=83bb1605-b364-4632-ba21-3c0c7fc90734"]},{"id":"ITEM-4","itemData":{"DOI":"10.1002/bip.22011","ISBN":"1097-0282","ISSN":"00063525","PMID":"22161905","abstract":"Lepidoperan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-4","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dopes","type":"article-journal","volume":"97"},"uris":["http://www.mendeley.com/documents/?uuid=0d7b4000-b5e6-4ad2-b409-fd2e4c0bb2dd"]},{"id":"ITEM-5","itemData":{"DOI":"10.1038/nmat1762","ISBN":"1476-1122","ISSN":"1476-1122","PMID":"17057700","abstract":"Silk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Materials","id":"ITEM-5","issue":"11","issued":{"date-parts":[["2006","11","22"]]},"page":"870-874","title":"Comparing the rheology of native spider and silkworm spinning dope","type":"article-journal","volume":"5"},"uris":["http://www.mendeley.com/documents/?uuid=4265ec7a-3b16-4a2b-820f-17d5727e1619"]},{"id":"ITEM-6","itemData":{"DOI":"10.1016/j.polymer.2007.04.019","ISBN":"0032-3861","ISSN":"00323861","abstract":"Natural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-6","issue":"12","issued":{"date-parts":[["2007"]]},"page":"3388-3392","title":"Natural and unnatural silks","type":"article-journal","volume":"48"},"uris":["http://www.mendeley.com/documents/?uuid=0d732972-47f8-4a6a-bb92-7cbf3a79672a"]},{"id":"ITEM-7","itemData":{"DOI":"10.1016/j.actbio.2013.10.032","ISSN":"17427061","PMID":"24200713","abstract":"The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Biomaterialia","id":"ITEM-7","issue":"2","issued":{"date-parts":[["2014","2"]]},"page":"776-784","publisher":"Acta Materialia Inc.","title":"Silk protein aggregation kinetics revealed by Rheo-IR","type":"article-journal","volume":"10"},"uris":["http://www.mendeley.com/documents/?uuid=b33ba93b-b1e2-4461-982a-e0277f87c3aa"]},{"id":"ITEM-8","itemData":{"DOI":"10.1016/j.ijbiomac.2013.08.027","ISSN":"01418130","PMID":"23994738","abstract":"The spinning process of silkworm in vivo attracts great attentions. In this work, the structures and properties of the silk fibroin (SF) aqueous solutions from different divisions of silk glands of silkworms were investigated by using polarized microscope, rotational rheometer, Raman spectrometer and dynamic laser light scattering instrument. It was found that only the anterior (A) division and the anterior part of middle division (MA) of silk gland showed birefringence. With flowing from the posterior part (MP) to the MA part in the middle division of silk gland, the SF aqueous solutions was gradually transformed from random coil/??-helix to ??-sheet conformation. Meantime, the elastic and viscous nature of the SF aqueous solution changed, and the mean diameter of SF aggregates increased from 118. nm to 331. nm. It could be concluded that the structures and properties of the SF aqueous solutions were gradually changed along the silk gland and the liquid crystal structure was initially formed in the MA part of silk gland. ?? 2013 Elsevier B.V.","author":[{"dropping-particle":"","family":"Jin","given":"Yuan","non-dropping-particle":"","parse-names":false,"suffix":""},{"dropping-particle":"","family":"Hang","given":"Yichun","non-dropping-particle":"","parse-names":false,"suffix":""},{"dropping-particle":"","family":"Luo","given":"Jie","non-dropping-particle":"","parse-names":false,"suffix":""},{"dropping-particle":"","family":"Zhang","given":"Yaopeng","non-dropping-particle":"","parse-names":false,"suffix":""},{"dropping-particle":"","family":"Shao","given":"Huili","non-dropping-particle":"","parse-names":false,"suffix":""},{"dropping-particle":"","family":"Hu","given":"Xuechao","non-dropping-particle":"","parse-names":false,"suffix":""}],"container-title":"International Journal of Biological Macromolecules","id":"ITEM-8","issued":{"date-parts":[["2013","11"]]},"page":"162-166","publisher":"Elsevier B.V.","title":"In vitro studies on the structure and properties of silk fibroin aqueous solutions in silkworm","type":"article-journal","volume":"62"},"uris":["http://www.mendeley.com/documents/?uuid=c7e6efa2-df32-439d-a741-43241c64a643"]},{"id":"ITEM-9","itemData":{"DOI":"10.1002/bip.22007","ISBN":"0006-3525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L.","non-dropping-particle":"","parse-names":false,"suffix":""}],"container-title":"Biopolymers","id":"ITEM-9","issue":"6","issued":{"date-parts":[["2012"]]},"note":"From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10,14,58,113,135,140,149,151,152&lt;/sup&gt;","plainTextFormattedCitation":"10,14,58,113,135,140,149,151,152","previouslyFormattedCitation":"&lt;sup&gt;10,14,58,113,135,140,148,151,152&lt;/sup&gt;"},"properties":{"noteIndex":0},"schema":"https://github.com/citation-style-language/schema/raw/master/csl-citation.json"}</w:instrText>
      </w:r>
      <w:r w:rsidRPr="00F12B69">
        <w:fldChar w:fldCharType="separate"/>
      </w:r>
      <w:r w:rsidR="003F0B80" w:rsidRPr="003F0B80">
        <w:rPr>
          <w:noProof/>
          <w:vertAlign w:val="superscript"/>
        </w:rPr>
        <w:t>10,14,58,113,135,140,149,151,152</w:t>
      </w:r>
      <w:r w:rsidRPr="00F12B69">
        <w:fldChar w:fldCharType="end"/>
      </w:r>
      <w:r w:rsidRPr="00F12B69">
        <w:t>, but recent publication of extensive silk rheology data</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10.1016/j.eurpolymj.2016.10.054","ISSN":"00143057","author":[{"dropping-particle":"","family":"Laity","given":"Peter R.","non-dropping-particle":"","parse-names":false,"suffix":""},{"dropping-particle":"","family":"Holland","given":"Chris","non-dropping-particle":"","parse-names":false,"suffix":""}],"container-title":"European Polymer Journal","id":"ITEM-3","issued":{"date-parts":[["2016","2"]]},"page":"519-534","publisher":"The Authors","title":"Thermo-rheological behaviour of native silk feedstocks","type":"article-journal","volume":"87"},"uris":["http://www.mendeley.com/documents/?uuid=93bc5ae6-2774-404a-814f-b5bad60daa64"]},{"id":"ITEM-4","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Sciences","id":"ITEM-4","issue":"12","issued":{"date-parts":[["2016"]]},"page":"1812","title":"The Rheology behind Stress-Induced Solidification in Native Silk Feedstocks","type":"article-journal","volume":"17"},"uris":["http://www.mendeley.com/documents/?uuid=cbb901ee-0826-4095-98ff-db09a117b94c"]}],"mendeley":{"formattedCitation":"&lt;sup&gt;114,115,153,154&lt;/sup&gt;","plainTextFormattedCitation":"114,115,153,154","previouslyFormattedCitation":"&lt;sup&gt;114,115,153,154&lt;/sup&gt;"},"properties":{"noteIndex":0},"schema":"https://github.com/citation-style-language/schema/raw/master/csl-citation.json"}</w:instrText>
      </w:r>
      <w:r w:rsidRPr="00F12B69">
        <w:fldChar w:fldCharType="separate"/>
      </w:r>
      <w:r w:rsidR="00407B50" w:rsidRPr="00407B50">
        <w:rPr>
          <w:noProof/>
          <w:vertAlign w:val="superscript"/>
        </w:rPr>
        <w:t>114,115,153,154</w:t>
      </w:r>
      <w:r w:rsidRPr="00F12B69">
        <w:fldChar w:fldCharType="end"/>
      </w:r>
      <w:r w:rsidRPr="00F12B69">
        <w:t xml:space="preserve"> allows </w:t>
      </w:r>
      <w:r>
        <w:t>further</w:t>
      </w:r>
      <w:r w:rsidRPr="00F12B69">
        <w:t xml:space="preserve"> progress in this direction. Therefore one of the further aims of this work is to address the limitations highlighted in previous silk flow models.</w:t>
      </w:r>
    </w:p>
    <w:p w14:paraId="7BCE14EE" w14:textId="1247444B" w:rsidR="00290C00" w:rsidRPr="00F12B69" w:rsidRDefault="00290C00" w:rsidP="00290C00">
      <w:r w:rsidRPr="00F12B69">
        <w:t>Although several studies have used molecular dynamics simulations</w:t>
      </w:r>
      <w:r w:rsidRPr="00F12B69">
        <w:fldChar w:fldCharType="begin" w:fldLock="1"/>
      </w:r>
      <w:r w:rsidR="008B49DD">
        <w:instrText>ADDIN CSL_CITATION {"citationItems":[{"id":"ITEM-1","itemData":{"DOI":"10.1063/1.3385388","ISBN":"0003-6951","ISSN":"00036951","abstract":"Spider silk is an ultrastrong and extensible self-assembling biopolymer that outperforms the mechanical characteristics of many synthetic materials including steel. Here we report atomic-level structures that represent aggregates of MaSp1 proteins from the N. Clavipes silk sequence based on a bottom-up computational approach using replica exchange molecular dynamics.We discover that poly-alanine regions predominantly form distinct and orderly beta-sheet crystal domains while disorderly structures are formed by poly-glycine repeats, resembling 31-helices. These could be the molecular source of the large semicrystalline fraction observed in silks, and also form the basis of the so-called “prestretched” molecular configuration. Our structures are validated against experimental data based on dihedral angle pair calculations presented in Ramachandran plots, alpha-carbon atomic distances, as well as secondary structure content","author":[{"dropping-particle":"","family":"Keten","given":"Sinan","non-dropping-particle":"","parse-names":false,"suffix":""},{"dropping-particle":"","family":"Buehler","given":"Markus J.","non-dropping-particle":"","parse-names":false,"suffix":""}],"container-title":"Applied Physics Letters","id":"ITEM-1","issue":"15","issued":{"date-parts":[["2010"]]},"page":"15-18","title":"Atomistic model of the spider silk nanostructure","type":"article-journal","volume":"96"},"uris":["http://www.mendeley.com/documents/?uuid=738ea822-8544-4c08-a528-f2cf6989723e"]},{"id":"ITEM-2","itemData":{"DOI":"10.1038/nmat2704","ISBN":"1476-1122","ISSN":"1476-1122","PMID":"20228820","abstract":"Silk features exceptional mechanical properties such as high tensile strength and great extensibility, making it one of the toughest materials known. The exceptional strength of silkworm and spider silks, exceeding that of steel, arises from beta-sheet nanocrystals that universally consist of highly conserved poly-(Gly-Ala) and poly-Ala domains. This is counterintuitive because the key molecular interactions in beta-sheet nanocrystals are hydrogen bonds, one of the weakest chemical bonds known. Here we report a series of large-scale molecular dynamics simulations, revealing that beta-sheet nanocrystals confined to a few nanometres achieve higher stiffness, strength and mechanical toughness than larger nanocrystals. We illustrate that through nanoconfinement, a combination of uniform shear deformation that makes most efficient use of hydrogen bonds and the emergence of dissipative molecular stick-slip deformation leads to significantly enhanced mechanical properties. Our findings explain how size effects can be exploited to create bioinspired materials with superior mechanical properties in spite of relying on mechanically inferior, weak hydrogen bonds.","author":[{"dropping-particle":"","family":"Keten","given":"Sinan","non-dropping-particle":"","parse-names":false,"suffix":""},{"dropping-particle":"","family":"Xu","given":"Zhiping","non-dropping-particle":"","parse-names":false,"suffix":""},{"dropping-particle":"","family":"Ihle","given":"Britni","non-dropping-particle":"","parse-names":false,"suffix":""},{"dropping-particle":"","family":"Buehler","given":"Markus J.","non-dropping-particle":"","parse-names":false,"suffix":""}],"container-title":"Nature Materials","id":"ITEM-2","issue":"4","issued":{"date-parts":[["2010","4","14"]]},"page":"359-367","publisher":"Nature Publishing Group","title":"Nanoconfinement controls stiffness, strength and mechanical toughness of β-sheet crystals in silk","type":"article-journal","volume":"9"},"uris":["http://www.mendeley.com/documents/?uuid=5a7082bf-6521-4cff-88a2-4df4c47d41e3"]},{"id":"ITEM-3","itemData":{"DOI":"10.1002/bip.21729","ISBN":"0006-3525","ISSN":"00063525","PMID":"22020792","abstract":"Spider dragline silk is a self-assembling tunable protein composite fiber that rivals many engineering fibers in tensile strength, extensibility, and toughness, making it one of the most versatile biocompatible materials and most inviting for synthetic mimicry. While experimental studies have shown that the peptide sequence and molecular structure of silk have a direct influence on the stiffness, toughness, and failure strength of silk, few molecular-level analyses of the nanostructure of silk assemblies, in particular, under variations of genetic sequences have been reported. In this study, atomistic-level structures of wildtype as well as modified MaSp1 protein from the Nephila clavipes spider dragline silk sequences, obtained using an in silico approach based on replica exchange molecular dynamics and explicit water molecular dynamics, are subjected to simulated nanomechanical testing using different force-control loading conditions including stretch, pull-out, and peel. The authors have explored the effects of the poly-alanine length of the N. clavipes MaSp1 peptide sequence and identify differences in nanomechanical loading conditions on the behavior of a unit cell of 15 strands with 840-990 total residues used to represent a cross-linking β-sheet crystal node in the network within a fibril of the dragline silk thread. The specific loading condition used, representing concepts derived from the protein network connectivity at larger scales, have a significant effect on the mechanical behavior. Our analysis incorporates stretching, pull-out, and peel testing to connect biochemical features to mechanical behavior. The method used in this study could find broad applications in de novo design of silk-like tunable materials for an array of applications.","author":[{"dropping-particle":"","family":"Bratzel","given":"Graham","non-dropping-particle":"","parse-names":false,"suffix":""},{"dropping-particle":"","family":"Buehler","given":"Markus J.","non-dropping-particle":"","parse-names":false,"suffix":""}],"container-title":"Biopolymers","id":"ITEM-3","issue":"6","issued":{"date-parts":[["2012"]]},"page":"408-417","title":"Molecular mechanics of silk nanostructures under varied mechanical loading","type":"article-journal","volume":"97"},"uris":["http://www.mendeley.com/documents/?uuid=97ddf41e-0ce7-4703-a835-dea400e6348f"]},{"id":"ITEM-4","itemData":{"DOI":"10.1016/j.bpj.2009.02.052","ISBN":"0006-3495","ISSN":"00063495","PMID":"19450471","abstract":"The outstanding mechanical toughness of silk fibers is thought to be caused by embedded crystalline units acting as cross links of silk proteins in the fiber. Here, we examine the robustness of these highly ordered β-sheet structures by molecular dynamics simulations and finite element analysis. Structural parameters and stress-strain relationships of four different models, from spider and Bombyx mori silk peptides, in antiparallel and parallel arrangement, were determined and found to be in good agreement with x-ray diffraction data. Rupture forces exceed those of any previously examined globular protein many times over, with spider silk (poly-alanine) slightly outperforming Bombyx mori silk ((Gly-Ala)n). All-atom force distribution analysis reveals both intrasheet hydrogen-bonding and intersheet side-chain interactions to contribute to stability to similar extent. In combination with finite element analysis of simplified β-sheet skeletons, we could ascribe the distinct force distribution pattern of the antiparallel and parallel silk crystalline units to the difference in hydrogen-bond geometry, featuring an in-line or zigzag arrangement, respectively. Hydrogen-bond strength was higher in antiparallel models, and ultimately resulted in higher stiffness of the crystal, compensating the effect of the mechanically disadvantageous in-line hydrogen-bond geometry. Atomistic and coarse-grained force distribution patterns can thus explain differences in mechanical response of silk crystals, opening up the road to predict full fiber mechanics. © 2009 by the Biophysical Society.","author":[{"dropping-particle":"","family":"Xiao","given":"Senbo","non-dropping-particle":"","parse-names":false,"suffix":""},{"dropping-particle":"","family":"Stacklies","given":"Wolfram","non-dropping-particle":"","parse-names":false,"suffix":""},{"dropping-particle":"","family":"Cetinkaya","given":"Murat","non-dropping-particle":"","parse-names":false,"suffix":""},{"dropping-particle":"","family":"Markert","given":"Bernd","non-dropping-particle":"","parse-names":false,"suffix":""},{"dropping-particle":"","family":"Gräter","given":"Frauke","non-dropping-particle":"","parse-names":false,"suffix":""}],"container-title":"Biophysical Journal","id":"ITEM-4","issue":"10","issued":{"date-parts":[["2009"]]},"page":"3997-4005","title":"Mechanical response of silk crystalline units from force-distribution analysis","type":"article-journal","volume":"96"},"uris":["http://www.mendeley.com/documents/?uuid=899369be-15b1-4d24-90de-46ccd03ed7f2"]},{"id":"ITEM-5","itemData":{"DOI":"10.1557/mrc.2013.33","ISSN":"2159-6859","author":[{"dropping-particle":"","family":"Bratzel","given":"Graham","non-dropping-particle":"","parse-names":false,"suffix":""},{"dropping-particle":"","family":"Qin","given":"Zhao","non-dropping-particle":"","parse-names":false,"suffix":""},{"dropping-particle":"","family":"Buehler","given":"Markus J.","non-dropping-particle":"","parse-names":false,"suffix":""}],"container-title":"MRS Communications","id":"ITEM-5","issue":"03","issued":{"date-parts":[["2013"]]},"page":"185-190","title":"Viscoelastic relaxation time and structural evolution during length contraction of spider silk protein nanostructures","type":"article-journal","volume":"3"},"uris":["http://www.mendeley.com/documents/?uuid=b2b9fd41-56cb-41f0-9ebd-c5da58953694"]},{"id":"ITEM-6","itemData":{"DOI":"10.1002/adfm.201200510","ISBN":"1616-3028","ISSN":"1616301X","abstract":"The mechanical properties of spider silks drive interest as sources of new materials. However, there remains a lot to learn regarding the relationships between sequence, structure, and mechanical properties. In order to predict the types of sequence–functional relationships, synthesis–characterization–computation are integrated using recombinant spider silk-like block copolymers. Two designs are studied, both with origins from the spider Nephila clavipes. These proteins are studied both experimentally and in silico to understand the relationships between sequence chemistry, processing, structure, and materials function. Films formed from the two proteins are thoroughly characterized. In parallel, molecular modeling is used to assess the propensity of the two sequences to form β-sheets or crystalline structures. The results demonstrate that the modeling predicts the structural differences between the two silk-like polymers and these features can also be related to differences in functional outcomes. With this example of relating sequence design (hydrophobic–hydrophilic domains), experiment (genetic design and synthesis), processing (film and fiber formation) and modeling (predictions of crystallinity), synergy among these methods is demonstrated for predictable material outcomes. This approach offers a robust discovery path when looking towards next generation approaches to targeted materials outcomes.","author":[{"dropping-particle":"","family":"Krishnaji","given":"Sreevidhya Tarakkad","non-dropping-particle":"","parse-names":false,"suffix":""},{"dropping-particle":"","family":"Bratzel","given":"Graham","non-dropping-particle":"","parse-names":false,"suffix":""},{"dropping-particle":"","family":"Kinahan","given":"Michelle E.","non-dropping-particle":"","parse-names":false,"suffix":""},{"dropping-particle":"","family":"Kluge","given":"Jonathan A.","non-dropping-particle":"","parse-names":false,"suffix":""},{"dropping-particle":"","family":"Staii","given":"Cristian","non-dropping-particle":"","parse-names":false,"suffix":""},{"dropping-particle":"","family":"Wong","given":"Joyce Y.","non-dropping-particle":"","parse-names":false,"suffix":""},{"dropping-particle":"","family":"Buehler","given":"Markus J.","non-dropping-particle":"","parse-names":false,"suffix":""},{"dropping-particle":"","family":"Kaplan","given":"David L.","non-dropping-particle":"","parse-names":false,"suffix":""}],"container-title":"Advanced Functional Materials","id":"ITEM-6","issue":"2","issued":{"date-parts":[["2013"]]},"page":"241-253","title":"Sequence-structure-property relationships of recombinant spider silk proteins: Integration of biopolymer design, processing, and modeling","type":"article-journal","volume":"23"},"uris":["http://www.mendeley.com/documents/?uuid=a8b9c052-7dda-48a2-a930-ef3fda632d1b"]},{"id":"ITEM-7","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Communications","id":"ITEM-7","issue":"May","issued":{"date-parts":[["2015","5","28"]]},"note":"longer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fibres","type":"article-journal","volume":"6"},"uris":["http://www.mendeley.com/documents/?uuid=66578123-d342-4769-8cb2-fc07043186cd"]},{"id":"ITEM-8","itemData":{"DOI":"10.1073/pnas.0709246105","ISBN":"0027-8424","ISSN":"0027-8424","PMID":"18445655","abstract":"Spider silk threads are formed by the irreversible aggregation of silk proteins in a spinning duct with dimensions of only a few micrometers. Here, we present a microfluidic device in which engineered and recombinantly produced spider dragline silk proteins eADF3 (engineered Araneus diadematus fibroin) and eADF4 are assembled into fibers. Our approach allows the direct observation and identification of the essential parameters of dragline silk assembly. Changes in ionic conditions and pH result in aggregation of the two proteins. Assembly of eADF3 fibers was induced only in the presence of an elongational flow component. Strikingly, eADF4 formed fibers only in combination with eADF3. On the basis of these results, we propose a model for dragline silk aggregation and early steps of fiber assembly in the microscopic regime.","author":[{"dropping-particle":"","family":"Rammensee","given":"S.","non-dropping-particle":"","parse-names":false,"suffix":""},{"dropping-particle":"","family":"Slotta","given":"U.","non-dropping-particle":"","parse-names":false,"suffix":""},{"dropping-particle":"","family":"Scheibel","given":"Thomas","non-dropping-particle":"","parse-names":false,"suffix":""},{"dropping-particle":"","family":"Bausch","given":"A. R.","non-dropping-particle":"","parse-names":false,"suffix":""}],"container-title":"Proceedings of the National Academy of Sciences of the United States of America","id":"ITEM-8","issue":"18","issued":{"date-parts":[["2008"]]},"page":"6590-6595","title":"Assembly mechanism of recombinant spider silk proteins.","type":"article-journal","volume":"105"},"uris":["http://www.mendeley.com/documents/?uuid=0002d37e-05b5-4a57-bcdf-641d634051c1"]}],"mendeley":{"formattedCitation":"&lt;sup&gt;34,64,65,155–159&lt;/sup&gt;","plainTextFormattedCitation":"34,64,65,155–159","previouslyFormattedCitation":"&lt;sup&gt;34,64,65,155–159&lt;/sup&gt;"},"properties":{"noteIndex":0},"schema":"https://github.com/citation-style-language/schema/raw/master/csl-citation.json"}</w:instrText>
      </w:r>
      <w:r w:rsidRPr="00F12B69">
        <w:fldChar w:fldCharType="separate"/>
      </w:r>
      <w:r w:rsidR="00407B50" w:rsidRPr="00407B50">
        <w:rPr>
          <w:noProof/>
          <w:vertAlign w:val="superscript"/>
        </w:rPr>
        <w:t>34,64,65,155–159</w:t>
      </w:r>
      <w:r w:rsidRPr="00F12B69">
        <w:fldChar w:fldCharType="end"/>
      </w:r>
      <w:r w:rsidRPr="00F12B69">
        <w:t xml:space="preserve"> to explore the flow and aggregation of silk at a </w:t>
      </w:r>
      <w:r w:rsidRPr="00F12B69">
        <w:rPr>
          <w:i/>
        </w:rPr>
        <w:t xml:space="preserve">molecular </w:t>
      </w:r>
      <w:r w:rsidRPr="00F12B69">
        <w:t>level, and despite pipe flow being a well-established engineering approach</w:t>
      </w:r>
      <w:r w:rsidRPr="00F12B69">
        <w:fldChar w:fldCharType="begin" w:fldLock="1"/>
      </w:r>
      <w:r w:rsidR="008B49DD">
        <w:instrText>ADDIN CSL_CITATION {"citationItems":[{"id":"ITEM-1","itemData":{"author":[{"dropping-particle":"","family":"Bernoulli","given":"Daniel","non-dropping-particle":"","parse-names":false,"suffix":""}],"id":"ITEM-1","issued":{"date-parts":[["1738"]]},"note":"&amp;lt;https://books.google.co.uk/books?id=7zEVAAAAQAAJ&amp;amp;printsec=frontcover&amp;amp;dq=hydrodynamica&amp;amp;ei=hHAlSovyFILuNdjOpfYG&amp;amp;redir_esc=y#v=onepage&amp;amp;q=hydrodynamica&amp;amp;f=false&amp;gt;","publisher":"Johannes Reinholdi Dulseckeri","publisher-place":"Strasbourg","title":"Hydrodynamica, Sive Vivibus et Motimus Fluidorum Commentarii.","type":"book"},"uris":["http://www.mendeley.com/documents/?uuid=1d605452-3d85-4431-b47a-4894b3a80231"]}],"mendeley":{"formattedCitation":"&lt;sup&gt;160&lt;/sup&gt;","plainTextFormattedCitation":"160","previouslyFormattedCitation":"&lt;sup&gt;160&lt;/sup&gt;"},"properties":{"noteIndex":0},"schema":"https://github.com/citation-style-language/schema/raw/master/csl-citation.json"}</w:instrText>
      </w:r>
      <w:r w:rsidRPr="00F12B69">
        <w:fldChar w:fldCharType="separate"/>
      </w:r>
      <w:r w:rsidR="00407B50" w:rsidRPr="00407B50">
        <w:rPr>
          <w:noProof/>
          <w:vertAlign w:val="superscript"/>
        </w:rPr>
        <w:t>160</w:t>
      </w:r>
      <w:r w:rsidRPr="00F12B69">
        <w:fldChar w:fldCharType="end"/>
      </w:r>
      <w:r w:rsidRPr="00F12B69">
        <w:t xml:space="preserve"> to explor</w:t>
      </w:r>
      <w:r>
        <w:t>ing</w:t>
      </w:r>
      <w:r w:rsidRPr="00F12B69">
        <w:t xml:space="preserve"> the flow in tubes, previous attempts to model silk flow at a </w:t>
      </w:r>
      <w:r w:rsidRPr="00F12B69">
        <w:rPr>
          <w:i/>
        </w:rPr>
        <w:t xml:space="preserve">microscale </w:t>
      </w:r>
      <w:r w:rsidRPr="00F12B69">
        <w:t xml:space="preserve">are described in just three studies. Kojic </w:t>
      </w:r>
      <w:r w:rsidRPr="00F12B69">
        <w:rPr>
          <w:i/>
        </w:rPr>
        <w:t>et al.</w:t>
      </w:r>
      <w:r w:rsidRPr="00F12B69">
        <w:fldChar w:fldCharType="begin" w:fldLock="1"/>
      </w:r>
      <w:r w:rsidR="008B49DD">
        <w:instrText>ADDIN CSL_CITATION {"citationItems":[{"id":"ITEM-1","itemData":{"DOI":"10.1021/bm034280x","ISBN":"1525-7797","ISSN":"1525-7797","PMID":"15360277","abstract":"The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-1","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mendeley":{"formattedCitation":"&lt;sup&gt;116&lt;/sup&gt;","plainTextFormattedCitation":"116","previouslyFormattedCitation":"&lt;sup&gt;116&lt;/sup&gt;"},"properties":{"noteIndex":0},"schema":"https://github.com/citation-style-language/schema/raw/master/csl-citation.json"}</w:instrText>
      </w:r>
      <w:r w:rsidRPr="00F12B69">
        <w:fldChar w:fldCharType="separate"/>
      </w:r>
      <w:r w:rsidR="00407B50" w:rsidRPr="00407B50">
        <w:rPr>
          <w:noProof/>
          <w:vertAlign w:val="superscript"/>
        </w:rPr>
        <w:t>116</w:t>
      </w:r>
      <w:r w:rsidRPr="00F12B69">
        <w:fldChar w:fldCharType="end"/>
      </w:r>
      <w:r w:rsidRPr="00F12B69">
        <w:t xml:space="preserve"> made the first geometric approximations </w:t>
      </w:r>
      <w:r w:rsidRPr="00F12B69">
        <w:lastRenderedPageBreak/>
        <w:t xml:space="preserve">of silk spinning ducts, but although industrially relevant, the geometry used bears little resemblance to the biological system, and was limited by the absence of high quality rheological data. Moriya </w:t>
      </w:r>
      <w:r w:rsidRPr="00F12B69">
        <w:rPr>
          <w:i/>
        </w:rPr>
        <w:t>et al.</w:t>
      </w:r>
      <w:r w:rsidRPr="00F12B69">
        <w:fldChar w:fldCharType="begin" w:fldLock="1"/>
      </w:r>
      <w:r w:rsidR="008B49DD">
        <w:instrText>ADDIN CSL_CITATION {"citationItems":[{"id":"ITEM-1","itemData":{"DOI":"10.1021/bm801442g","ISBN":"1525-7797","ISSN":"1525-7797","PMID":"19317399","abstract":"Silkworms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-1","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mendeley":{"formattedCitation":"&lt;sup&gt;146&lt;/sup&gt;","plainTextFormattedCitation":"146","previouslyFormattedCitation":"&lt;sup&gt;146&lt;/sup&gt;"},"properties":{"noteIndex":0},"schema":"https://github.com/citation-style-language/schema/raw/master/csl-citation.json"}</w:instrText>
      </w:r>
      <w:r w:rsidRPr="00F12B69">
        <w:fldChar w:fldCharType="separate"/>
      </w:r>
      <w:r w:rsidR="00407B50" w:rsidRPr="00407B50">
        <w:rPr>
          <w:noProof/>
          <w:vertAlign w:val="superscript"/>
        </w:rPr>
        <w:t>146</w:t>
      </w:r>
      <w:r w:rsidRPr="00F12B69">
        <w:fldChar w:fldCharType="end"/>
      </w:r>
      <w:r w:rsidRPr="00F12B69">
        <w:t xml:space="preserve"> produced a 3-D reconstruction from microtomography, but the complexity of the reported geometry would be extremely challenging to replicate industrially. Breslauer </w:t>
      </w:r>
      <w:r w:rsidRPr="00F12B69">
        <w:rPr>
          <w:i/>
        </w:rPr>
        <w:t>et al.</w:t>
      </w:r>
      <w:r w:rsidRPr="00F12B6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Pr="00F12B69">
        <w:fldChar w:fldCharType="separate"/>
      </w:r>
      <w:r w:rsidR="00407B50" w:rsidRPr="00407B50">
        <w:rPr>
          <w:noProof/>
          <w:vertAlign w:val="superscript"/>
        </w:rPr>
        <w:t>112</w:t>
      </w:r>
      <w:r w:rsidRPr="00F12B69">
        <w:fldChar w:fldCharType="end"/>
      </w:r>
      <w:r w:rsidRPr="00F12B69">
        <w:t xml:space="preserve"> improved on this by using Asakura’s</w:t>
      </w:r>
      <w:r w:rsidRPr="00F12B69">
        <w:fldChar w:fldCharType="begin" w:fldLock="1"/>
      </w:r>
      <w:r w:rsidR="008B49DD">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mendeley":{"formattedCitation":"&lt;sup&gt;161&lt;/sup&gt;","plainTextFormattedCitation":"161","previouslyFormattedCitation":"&lt;sup&gt;161&lt;/sup&gt;"},"properties":{"noteIndex":0},"schema":"https://github.com/citation-style-language/schema/raw/master/csl-citation.json"}</w:instrText>
      </w:r>
      <w:r w:rsidRPr="00F12B69">
        <w:fldChar w:fldCharType="separate"/>
      </w:r>
      <w:r w:rsidR="00407B50" w:rsidRPr="00407B50">
        <w:rPr>
          <w:noProof/>
          <w:vertAlign w:val="superscript"/>
        </w:rPr>
        <w:t>161</w:t>
      </w:r>
      <w:r w:rsidRPr="00F12B69">
        <w:fldChar w:fldCharType="end"/>
      </w:r>
      <w:r w:rsidRPr="00F12B69">
        <w:t xml:space="preserve"> approximation of the tapering duct as a hyperbolic function (industrially relevant), but was reliant on the same limited rheological data employed by Kojic</w:t>
      </w:r>
      <w:r w:rsidRPr="00F12B69">
        <w:fldChar w:fldCharType="begin" w:fldLock="1"/>
      </w:r>
      <w:r w:rsidR="008B49DD">
        <w:instrText>ADDIN CSL_CITATION {"citationItems":[{"id":"ITEM-1","itemData":{"DOI":"10.1021/bm034280x","ISBN":"1525-7797","ISSN":"1525-7797","PMID":"15360277","abstract":"The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-1","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mendeley":{"formattedCitation":"&lt;sup&gt;116&lt;/sup&gt;","plainTextFormattedCitation":"116","previouslyFormattedCitation":"&lt;sup&gt;116&lt;/sup&gt;"},"properties":{"noteIndex":0},"schema":"https://github.com/citation-style-language/schema/raw/master/csl-citation.json"}</w:instrText>
      </w:r>
      <w:r w:rsidRPr="00F12B69">
        <w:fldChar w:fldCharType="separate"/>
      </w:r>
      <w:r w:rsidR="00407B50" w:rsidRPr="00407B50">
        <w:rPr>
          <w:noProof/>
          <w:vertAlign w:val="superscript"/>
        </w:rPr>
        <w:t>116</w:t>
      </w:r>
      <w:r w:rsidRPr="00F12B69">
        <w:fldChar w:fldCharType="end"/>
      </w:r>
      <w:r w:rsidRPr="00F12B69">
        <w:t xml:space="preserve">. </w:t>
      </w:r>
    </w:p>
    <w:p w14:paraId="2C05F303" w14:textId="7276E6C2" w:rsidR="00290C00" w:rsidRPr="00F12B69" w:rsidRDefault="00290C00" w:rsidP="00290C00">
      <w:r w:rsidRPr="00F12B69">
        <w:t xml:space="preserve">Significant progress has been made in the last </w:t>
      </w:r>
      <w:r>
        <w:t>decade</w:t>
      </w:r>
      <w:r w:rsidRPr="00F12B69">
        <w:t xml:space="preserve"> in the acquisition of robust rheological data for </w:t>
      </w:r>
      <w:r w:rsidRPr="00F12B69">
        <w:rPr>
          <w:i/>
        </w:rPr>
        <w:t>B. mori</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10.1016/j.eurpolymj.2016.10.054","ISSN":"00143057","author":[{"dropping-particle":"","family":"Laity","given":"Peter R.","non-dropping-particle":"","parse-names":false,"suffix":""},{"dropping-particle":"","family":"Holland","given":"Chris","non-dropping-particle":"","parse-names":false,"suffix":""}],"container-title":"European Polymer Journal","id":"ITEM-3","issued":{"date-parts":[["2016","2"]]},"page":"519-534","publisher":"The Authors","title":"Thermo-rheological behaviour of native silk feedstocks","type":"article-journal","volume":"87"},"uris":["http://www.mendeley.com/documents/?uuid=93bc5ae6-2774-404a-814f-b5bad60daa64"]},{"id":"ITEM-4","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Sciences","id":"ITEM-4","issue":"12","issued":{"date-parts":[["2016"]]},"page":"1812","title":"The Rheology behind Stress-Induced Solidification in Native Silk Feedstocks","type":"article-journal","volume":"17"},"uris":["http://www.mendeley.com/documents/?uuid=cbb901ee-0826-4095-98ff-db09a117b94c"]}],"mendeley":{"formattedCitation":"&lt;sup&gt;114,115,153,154&lt;/sup&gt;","plainTextFormattedCitation":"114,115,153,154","previouslyFormattedCitation":"&lt;sup&gt;114,115,153,154&lt;/sup&gt;"},"properties":{"noteIndex":0},"schema":"https://github.com/citation-style-language/schema/raw/master/csl-citation.json"}</w:instrText>
      </w:r>
      <w:r w:rsidRPr="00F12B69">
        <w:fldChar w:fldCharType="separate"/>
      </w:r>
      <w:r w:rsidR="00407B50" w:rsidRPr="00407B50">
        <w:rPr>
          <w:noProof/>
          <w:vertAlign w:val="superscript"/>
        </w:rPr>
        <w:t>114,115,153,154</w:t>
      </w:r>
      <w:r w:rsidRPr="00F12B69">
        <w:fldChar w:fldCharType="end"/>
      </w:r>
      <w:r w:rsidRPr="00F12B69">
        <w:t>, though the geometric aspect has rarely been considered, a notion which provides the impetus for this work.</w:t>
      </w:r>
      <w:r w:rsidR="000929C4">
        <w:t xml:space="preserve"> </w:t>
      </w:r>
      <w:r w:rsidRPr="00F12B69">
        <w:t xml:space="preserve">Recent work has shown that the spinning ducts of both </w:t>
      </w:r>
      <w:r w:rsidRPr="00F12B69">
        <w:rPr>
          <w:i/>
        </w:rPr>
        <w:t>B. mori</w:t>
      </w:r>
      <w:r w:rsidRPr="00F12B69">
        <w:t xml:space="preserve"> and </w:t>
      </w:r>
      <w:r w:rsidRPr="00F12B69">
        <w:rPr>
          <w:i/>
        </w:rPr>
        <w:t>N. clavipes</w:t>
      </w:r>
      <w:r w:rsidRPr="00F12B69">
        <w:t xml:space="preserve"> are reinforced using chitin in a manner which suggests that they will be less readily deformable than the initial part of the glands, and that precisely defined geometry may be important for efficient and effective fibre spinning</w:t>
      </w:r>
      <w:r w:rsidRPr="00F12B69">
        <w:fldChar w:fldCharType="begin" w:fldLock="1"/>
      </w:r>
      <w:r w:rsidR="008B49DD">
        <w:instrText>ADDIN CSL_CITATION {"citationItems":[{"id":"ITEM-1","itemData":{"DOI":"10.1016/j.tice.2013.04.001","ISSN":"00408166","PMID":"23664309","abstract":"Silks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Cell","id":"ITEM-1","issue":"5","issued":{"date-parts":[["2013","10"]]},"note":"PRINTED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edulis","type":"article-journal","volume":"45"},"uris":["http://www.mendeley.com/documents/?uuid=7894d05d-97e0-4d84-8a3c-7413a8947bec"]},{"id":"ITEM-2","itemData":{"DOI":"10.1371/journal.pone.0073225","ISBN":"1932-6203 (Electronic)\\r1932-6203 (Linking)","ISSN":"19326203","PMID":"24015298","abstract":"Here we report the detection and localisation of chitin in the cuticle of the spinning ducts of both the spider Nephila edulis and the silkworm Bombyx mori. Our observations demonstrate that the duct walls of both animals contain chitin notwithstanding totally independent evolutionary pathways of the systems. We conclude that chitin may well be an essential component for the construction of spinning ducts; we further conclude that in both species chitin may indicate the evolutionary origin of the spinning ducts.","author":[{"dropping-particle":"","family":"Davies","given":"Gwilym J G","non-dropping-particle":"","parse-names":false,"suffix":""},{"dropping-particle":"","family":"Knight","given":"David P.","non-dropping-particle":"","parse-names":false,"suffix":""},{"dropping-particle":"","family":"Vollrath","given":"Fritz","non-dropping-particle":"","parse-names":false,"suffix":""}],"container-title":"PLoS ONE","id":"ITEM-2","issue":"8","issued":{"date-parts":[["2013"]]},"note":"From Duplicate 2 (Chitin in the Silk Gland Ducts of the Spider Nephila edulis and the Silkworm Bombyx mori - Davies, Gwilym J G; Knight, David P.; Vollrath, Fritz)\n\nSilk is stored in the lumen of the silk gland as a concentrated aqueous solution.\n\nflows through a tapring funnel to the spinning duct, which is thought to be hyperbolic taper. \n\nspiders' ducts are sigmoidal, whereas silkworms' are concertina'd\n\na Chitin-protein composite is used to create the internal stiffness required for the tapering duct","page":"e73225","title":"Chitin in the silk gland ducts of the spider Nephila edulis and the silkworm Bombyx mori","type":"article-journal","volume":"8"},"uris":["http://www.mendeley.com/documents/?uuid=ff88e584-905c-4cdb-b15f-08e2e1fb2bd7"]}],"mendeley":{"formattedCitation":"&lt;sup&gt;37,162&lt;/sup&gt;","plainTextFormattedCitation":"37,162","previouslyFormattedCitation":"&lt;sup&gt;37,162&lt;/sup&gt;"},"properties":{"noteIndex":0},"schema":"https://github.com/citation-style-language/schema/raw/master/csl-citation.json"}</w:instrText>
      </w:r>
      <w:r w:rsidRPr="00F12B69">
        <w:fldChar w:fldCharType="separate"/>
      </w:r>
      <w:r w:rsidR="00407B50" w:rsidRPr="00407B50">
        <w:rPr>
          <w:noProof/>
          <w:vertAlign w:val="superscript"/>
        </w:rPr>
        <w:t>37,162</w:t>
      </w:r>
      <w:r w:rsidRPr="00F12B69">
        <w:fldChar w:fldCharType="end"/>
      </w:r>
      <w:r w:rsidRPr="00F12B69">
        <w:t xml:space="preserve">. The use of mathematical functions rather than data extracted from individual specimens allows control over this geometry </w:t>
      </w:r>
      <w:r w:rsidRPr="00F12B69">
        <w:rPr>
          <w:i/>
        </w:rPr>
        <w:t>in silico</w:t>
      </w:r>
      <w:r w:rsidRPr="00F12B69">
        <w:t xml:space="preserve">, which can be used to systematically explore the effect of geometric variation on the pressure requirements. It is hoped that by considering the pressure required to induce flow, </w:t>
      </w:r>
      <w:r>
        <w:t>we can</w:t>
      </w:r>
      <w:r w:rsidRPr="00F12B69">
        <w:t xml:space="preserve"> answer the oft-debated question of how silk flows</w:t>
      </w:r>
      <w:r w:rsidR="000929C4">
        <w:t>—</w:t>
      </w:r>
      <w:r w:rsidRPr="00F12B69">
        <w:t xml:space="preserve">is it pushed, or is it pulled? </w:t>
      </w:r>
    </w:p>
    <w:p w14:paraId="7B487A00" w14:textId="3B22B151" w:rsidR="00290C00" w:rsidRDefault="00290C00" w:rsidP="00290C00">
      <w:r w:rsidRPr="00F12B69">
        <w:t>To resolve this issue and define silk’s processing space, finite element simulations have been carried out in COMSOL Multiphysics 5.2 to explore the internal pressure required to generate flow at a given rate through a range of geometries. By treating inlet pressure as the unknown variable rather than as a known parameter as in previous studies</w:t>
      </w:r>
      <w:r w:rsidRPr="00F12B69">
        <w:fldChar w:fldCharType="begin" w:fldLock="1"/>
      </w:r>
      <w:r w:rsidR="008B49DD">
        <w:instrText>ADDIN CSL_CITATION {"citationItems":[{"id":"ITEM-1","itemData":{"DOI":"10.1016/j.polymer.2007.12.032","ISBN":"0032-3861","ISSN":"00323861","abstract":"Bombyx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-1","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-2","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J.","non-dropping-particle":"","parse-names":false,"suffix":""}],"container-title":"Biomacromolecules","id":"ITEM-2","issue":"1","issued":{"date-parts":[["2009","1","12"]]},"page":"49-57","title":"Simulation of Flow in the Silk Gland","type":"article-journal","volume":"10"},"uris":["http://www.mendeley.com/documents/?uuid=c7d51e11-3a5d-4d8a-a4c1-8e1c1404f384"]},{"id":"ITEM-3","itemData":{"DOI":"10.1021/bm801442g","ISBN":"1525-7797","ISSN":"1525-7797","PMID":"19317399","abstract":"Silkworms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-3","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mendeley":{"formattedCitation":"&lt;sup&gt;112,146,163&lt;/sup&gt;","plainTextFormattedCitation":"112,146,163","previouslyFormattedCitation":"&lt;sup&gt;112,146,163&lt;/sup&gt;"},"properties":{"noteIndex":0},"schema":"https://github.com/citation-style-language/schema/raw/master/csl-citation.json"}</w:instrText>
      </w:r>
      <w:r w:rsidRPr="00F12B69">
        <w:fldChar w:fldCharType="separate"/>
      </w:r>
      <w:r w:rsidR="00407B50" w:rsidRPr="00407B50">
        <w:rPr>
          <w:noProof/>
          <w:vertAlign w:val="superscript"/>
        </w:rPr>
        <w:t>112,146,163</w:t>
      </w:r>
      <w:r w:rsidRPr="00F12B69">
        <w:fldChar w:fldCharType="end"/>
      </w:r>
      <w:r w:rsidRPr="00F12B69">
        <w:t xml:space="preserve">, </w:t>
      </w:r>
      <w:r>
        <w:t>it is possible to</w:t>
      </w:r>
      <w:r w:rsidRPr="00F12B69">
        <w:t xml:space="preserve"> explore the full range of pressures required for the known physiological spinning speeds of </w:t>
      </w:r>
      <w:r w:rsidRPr="00F12B69">
        <w:rPr>
          <w:i/>
        </w:rPr>
        <w:t>B. mori</w:t>
      </w:r>
      <w:r w:rsidRPr="00F12B69">
        <w:t>. We report that the pressure required for flow is significantly higher than silk producers can generate in their haemolymph, and conclude that rather than being extrusion based, silk spinning is dominated by pultrusion effects act</w:t>
      </w:r>
      <w:r>
        <w:t>ing</w:t>
      </w:r>
      <w:r w:rsidRPr="00F12B69">
        <w:t xml:space="preserve"> via the solidity gradient induced </w:t>
      </w:r>
      <w:r>
        <w:t>via</w:t>
      </w:r>
      <w:r w:rsidRPr="00F12B69">
        <w:t xml:space="preserve"> fibrillation.</w:t>
      </w:r>
    </w:p>
    <w:p w14:paraId="3C492589" w14:textId="77777777" w:rsidR="00507E5B" w:rsidRDefault="00507E5B">
      <w:pPr>
        <w:spacing w:line="276" w:lineRule="auto"/>
        <w:jc w:val="left"/>
        <w:rPr>
          <w:rFonts w:asciiTheme="majorHAnsi" w:eastAsiaTheme="majorEastAsia" w:hAnsiTheme="majorHAnsi" w:cstheme="majorBidi"/>
          <w:color w:val="262626" w:themeColor="text1" w:themeTint="D9"/>
          <w:sz w:val="40"/>
          <w:szCs w:val="40"/>
        </w:rPr>
      </w:pPr>
      <w:r>
        <w:br w:type="page"/>
      </w:r>
    </w:p>
    <w:p w14:paraId="267D4FE2" w14:textId="01A1EE8C" w:rsidR="00290C00" w:rsidRPr="00F12B69" w:rsidRDefault="00290C00" w:rsidP="007A609F">
      <w:pPr>
        <w:pStyle w:val="Heading2"/>
      </w:pPr>
      <w:bookmarkStart w:id="86" w:name="_Toc526843096"/>
      <w:r w:rsidRPr="00F12B69">
        <w:lastRenderedPageBreak/>
        <w:t>Methods</w:t>
      </w:r>
      <w:bookmarkEnd w:id="86"/>
    </w:p>
    <w:p w14:paraId="4976C054" w14:textId="38613402" w:rsidR="00290C00" w:rsidRPr="00F12B69" w:rsidRDefault="00290C00" w:rsidP="00290C00">
      <w:pPr>
        <w:rPr>
          <w:rFonts w:eastAsiaTheme="minorHAnsi"/>
        </w:rPr>
      </w:pPr>
      <w:r w:rsidRPr="00F12B69">
        <w:t>Finite element analysis of flow within silk ducts was performed using the computational fluid dynamics (CFD) element of the COMSOL Multiphysics 5.2 software package. Simulations have been run in an isothermal environment with ambient external pressure, both of which are considered representative of the natural system.</w:t>
      </w:r>
      <w:r w:rsidR="008855B1">
        <w:t xml:space="preserve"> </w:t>
      </w:r>
    </w:p>
    <w:p w14:paraId="6BBD42B6" w14:textId="77777777" w:rsidR="00290C00" w:rsidRPr="00F12B69" w:rsidRDefault="00290C00" w:rsidP="008F1130">
      <w:pPr>
        <w:pStyle w:val="Heading3"/>
      </w:pPr>
      <w:r w:rsidRPr="00F12B69">
        <w:t>Geometry</w:t>
      </w:r>
    </w:p>
    <w:p w14:paraId="7E5B0A9B" w14:textId="0658FBE1" w:rsidR="00290C00" w:rsidRDefault="00290C00" w:rsidP="00CF5123">
      <w:r w:rsidRPr="00F12B69">
        <w:t xml:space="preserve">The </w:t>
      </w:r>
      <w:r>
        <w:t>silk duct</w:t>
      </w:r>
      <w:r w:rsidRPr="00F12B69">
        <w:t xml:space="preserve"> has been simplified </w:t>
      </w:r>
      <w:r>
        <w:t xml:space="preserve">from the complex gland seen in </w:t>
      </w:r>
      <w:r w:rsidR="000929C4" w:rsidRPr="000929C4">
        <w:rPr>
          <w:rStyle w:val="crossrefChar"/>
        </w:rPr>
        <w:t>figure 7</w:t>
      </w:r>
      <w:r>
        <w:t xml:space="preserve"> </w:t>
      </w:r>
      <w:r w:rsidRPr="00F12B69">
        <w:t>to a 2D, axisymmetric representati</w:t>
      </w:r>
      <w:r>
        <w:t>on by considering the cross section of a single duct, rather than the spun fibre as a whole (</w:t>
      </w:r>
      <w:r w:rsidRPr="00006B28">
        <w:rPr>
          <w:rStyle w:val="crossrefChar"/>
        </w:rPr>
        <w:fldChar w:fldCharType="begin"/>
      </w:r>
      <w:r w:rsidRPr="00006B28">
        <w:rPr>
          <w:rStyle w:val="crossrefChar"/>
        </w:rPr>
        <w:instrText xml:space="preserve"> REF _Ref510708786</w:instrText>
      </w:r>
      <w:r w:rsidR="00006B28">
        <w:rPr>
          <w:rStyle w:val="crossrefChar"/>
        </w:rPr>
        <w:instrText xml:space="preserve"> </w:instrText>
      </w:r>
      <w:r w:rsidR="00006B28" w:rsidRPr="00006B28">
        <w:rPr>
          <w:b/>
          <w:bCs/>
          <w:color w:val="323E4F" w:themeColor="text2" w:themeShade="BF"/>
          <w:u w:val="single"/>
        </w:rPr>
        <w:instrText xml:space="preserve">\* Lower </w:instrText>
      </w:r>
      <w:r w:rsidRPr="00006B28">
        <w:rPr>
          <w:rStyle w:val="crossrefChar"/>
        </w:rPr>
        <w:instrText xml:space="preserve"> \h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16</w:t>
      </w:r>
      <w:r w:rsidRPr="00006B28">
        <w:rPr>
          <w:rStyle w:val="crossrefChar"/>
        </w:rPr>
        <w:fldChar w:fldCharType="end"/>
      </w:r>
      <w:r>
        <w:t xml:space="preserve"> </w:t>
      </w:r>
      <w:r>
        <w:fldChar w:fldCharType="begin"/>
      </w:r>
      <w:r>
        <w:instrText xml:space="preserve"> REF _Ref510710232 \p \h </w:instrText>
      </w:r>
      <w:r>
        <w:fldChar w:fldCharType="separate"/>
      </w:r>
      <w:r w:rsidR="00897000">
        <w:t>below</w:t>
      </w:r>
      <w:r>
        <w:fldChar w:fldCharType="end"/>
      </w:r>
      <w:r>
        <w:t xml:space="preserve">) for computational efficiency and </w:t>
      </w:r>
      <w:r w:rsidR="00CF5123">
        <w:t>increased industrial relevance.</w:t>
      </w:r>
    </w:p>
    <w:p w14:paraId="1B244D5F" w14:textId="7EEF64F6" w:rsidR="00CF5123" w:rsidRDefault="00CF5123" w:rsidP="00290C00">
      <w:pPr>
        <w:jc w:val="center"/>
      </w:pPr>
      <w:r>
        <w:rPr>
          <w:noProof/>
          <w:lang w:eastAsia="en-GB"/>
        </w:rPr>
        <w:drawing>
          <wp:inline distT="0" distB="0" distL="0" distR="0" wp14:anchorId="410136F7" wp14:editId="27FB67CB">
            <wp:extent cx="4320000" cy="298041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980414"/>
                    </a:xfrm>
                    <a:prstGeom prst="rect">
                      <a:avLst/>
                    </a:prstGeom>
                  </pic:spPr>
                </pic:pic>
              </a:graphicData>
            </a:graphic>
          </wp:inline>
        </w:drawing>
      </w:r>
    </w:p>
    <w:p w14:paraId="3B627F6B" w14:textId="04009A91" w:rsidR="0067333E" w:rsidRPr="0067333E" w:rsidRDefault="00290C00" w:rsidP="00290C00">
      <w:pPr>
        <w:pStyle w:val="Caption"/>
        <w:rPr>
          <w:vanish/>
          <w:specVanish/>
        </w:rPr>
      </w:pPr>
      <w:bookmarkStart w:id="87" w:name="_Ref510708786"/>
      <w:bookmarkStart w:id="88" w:name="_Toc526530995"/>
      <w:bookmarkStart w:id="89" w:name="_Ref510710232"/>
      <w:bookmarkStart w:id="90" w:name="_Ref510710950"/>
      <w:r w:rsidRPr="005E04A4">
        <w:t>Figure</w:t>
      </w:r>
      <w:r w:rsidRPr="005E04A4">
        <w:rPr>
          <w:rFonts w:eastAsiaTheme="minorHAnsi"/>
          <w:color w:val="44546A" w:themeColor="text2"/>
          <w:szCs w:val="18"/>
        </w:rPr>
        <w:t xml:space="preserve"> </w:t>
      </w:r>
      <w:r w:rsidRPr="005E04A4">
        <w:rPr>
          <w:rFonts w:eastAsiaTheme="minorHAnsi"/>
          <w:color w:val="44546A" w:themeColor="text2"/>
          <w:szCs w:val="18"/>
        </w:rPr>
        <w:fldChar w:fldCharType="begin"/>
      </w:r>
      <w:r w:rsidRPr="005E04A4">
        <w:rPr>
          <w:rFonts w:eastAsiaTheme="minorHAnsi"/>
          <w:color w:val="44546A" w:themeColor="text2"/>
          <w:szCs w:val="18"/>
        </w:rPr>
        <w:instrText xml:space="preserve"> SEQ Figure \* ARABIC </w:instrText>
      </w:r>
      <w:r w:rsidRPr="005E04A4">
        <w:rPr>
          <w:rFonts w:eastAsiaTheme="minorHAnsi"/>
          <w:color w:val="44546A" w:themeColor="text2"/>
          <w:szCs w:val="18"/>
        </w:rPr>
        <w:fldChar w:fldCharType="separate"/>
      </w:r>
      <w:r w:rsidR="00897000">
        <w:rPr>
          <w:rFonts w:eastAsiaTheme="minorHAnsi"/>
          <w:noProof/>
          <w:color w:val="44546A" w:themeColor="text2"/>
          <w:szCs w:val="18"/>
        </w:rPr>
        <w:t>16</w:t>
      </w:r>
      <w:r w:rsidRPr="005E04A4">
        <w:rPr>
          <w:rFonts w:eastAsiaTheme="minorHAnsi"/>
          <w:color w:val="44546A" w:themeColor="text2"/>
          <w:szCs w:val="18"/>
        </w:rPr>
        <w:fldChar w:fldCharType="end"/>
      </w:r>
      <w:bookmarkEnd w:id="87"/>
      <w:r>
        <w:rPr>
          <w:rFonts w:eastAsiaTheme="minorHAnsi"/>
          <w:color w:val="44546A" w:themeColor="text2"/>
          <w:szCs w:val="18"/>
        </w:rPr>
        <w:t xml:space="preserve">: </w:t>
      </w:r>
      <w:r w:rsidRPr="00A94CFD">
        <w:t>Overview of the silk duct approximation process</w:t>
      </w:r>
      <w:r w:rsidR="0067333E">
        <w:t>.</w:t>
      </w:r>
      <w:bookmarkEnd w:id="88"/>
    </w:p>
    <w:p w14:paraId="3B51ED70" w14:textId="04E84C7B" w:rsidR="00290C00" w:rsidRPr="00BE689A" w:rsidRDefault="0067333E" w:rsidP="0067333E">
      <w:pPr>
        <w:pStyle w:val="subcaption"/>
      </w:pPr>
      <w:r>
        <w:t xml:space="preserve"> </w:t>
      </w:r>
      <w:r w:rsidR="00290C00" w:rsidRPr="0067333E">
        <w:rPr>
          <w:b/>
        </w:rPr>
        <w:t xml:space="preserve">(a) </w:t>
      </w:r>
      <w:r w:rsidR="00290C00">
        <w:t xml:space="preserve">Anatomy of the silkworm </w:t>
      </w:r>
      <w:r w:rsidR="00290C00" w:rsidRPr="0067333E">
        <w:rPr>
          <w:i/>
        </w:rPr>
        <w:t>B. mori.</w:t>
      </w:r>
      <w:r w:rsidR="00290C00">
        <w:rPr>
          <w:b/>
          <w:i/>
        </w:rPr>
        <w:t xml:space="preserve"> </w:t>
      </w:r>
      <w:r w:rsidR="00290C00" w:rsidRPr="0067333E">
        <w:rPr>
          <w:b/>
        </w:rPr>
        <w:t>(b)</w:t>
      </w:r>
      <w:r w:rsidR="00290C00">
        <w:t xml:space="preserve"> Duct profiles by function used (</w:t>
      </w:r>
      <w:r w:rsidR="00050C61" w:rsidRPr="00050C61">
        <w:rPr>
          <w:rStyle w:val="crossrefChar"/>
        </w:rPr>
        <w:t>tables 1</w:t>
      </w:r>
      <w:r w:rsidR="00050C61" w:rsidRPr="00050C61">
        <w:t xml:space="preserve"> and</w:t>
      </w:r>
      <w:r w:rsidR="00290C00" w:rsidRPr="00050C61">
        <w:t xml:space="preserve"> </w:t>
      </w:r>
      <w:r w:rsidR="00050C61" w:rsidRPr="00050C61">
        <w:rPr>
          <w:rStyle w:val="crossrefChar"/>
        </w:rPr>
        <w:t>2</w:t>
      </w:r>
      <w:r w:rsidR="00290C00">
        <w:t xml:space="preserve">). </w:t>
      </w:r>
      <w:r w:rsidR="00290C00" w:rsidRPr="0067333E">
        <w:rPr>
          <w:b/>
        </w:rPr>
        <w:t>(</w:t>
      </w:r>
      <w:r>
        <w:rPr>
          <w:b/>
        </w:rPr>
        <w:t>c)</w:t>
      </w:r>
      <w:r w:rsidR="00290C00" w:rsidRPr="008C5AD0">
        <w:t xml:space="preserve"> </w:t>
      </w:r>
      <w:r w:rsidR="00EF4DD1" w:rsidRPr="008C5AD0">
        <w:t>Duct</w:t>
      </w:r>
      <w:r w:rsidR="00290C00" w:rsidRPr="008C5AD0">
        <w:t xml:space="preserve"> cross section simplification</w:t>
      </w:r>
      <w:r w:rsidR="00290C00">
        <w:t>. Following the fibre backwards into the silkworm and along the gland, we reach a cross-section which is relatively straightforward to model.</w:t>
      </w:r>
      <w:r w:rsidR="008855B1">
        <w:t xml:space="preserve"> </w:t>
      </w:r>
      <w:r w:rsidR="00290C00" w:rsidRPr="0067333E">
        <w:rPr>
          <w:b/>
        </w:rPr>
        <w:t>1</w:t>
      </w:r>
      <w:r w:rsidR="008855B1">
        <w:rPr>
          <w:b/>
        </w:rPr>
        <w:t>—</w:t>
      </w:r>
      <w:r w:rsidR="00290C00">
        <w:t xml:space="preserve">Spun fibre cross-section. </w:t>
      </w:r>
      <w:r w:rsidR="00290C00" w:rsidRPr="0067333E">
        <w:rPr>
          <w:b/>
        </w:rPr>
        <w:t>2</w:t>
      </w:r>
      <w:r w:rsidR="008855B1">
        <w:rPr>
          <w:b/>
        </w:rPr>
        <w:t>—</w:t>
      </w:r>
      <w:r w:rsidR="00290C00">
        <w:t xml:space="preserve">Twin circular fibres before entering the press. </w:t>
      </w:r>
      <w:r w:rsidR="00290C00" w:rsidRPr="0067333E">
        <w:rPr>
          <w:b/>
        </w:rPr>
        <w:t>3</w:t>
      </w:r>
      <w:r w:rsidR="008855B1">
        <w:rPr>
          <w:b/>
        </w:rPr>
        <w:t>—</w:t>
      </w:r>
      <w:r w:rsidR="00290C00">
        <w:t xml:space="preserve">Single fibre in the duct. </w:t>
      </w:r>
      <w:r w:rsidR="00290C00" w:rsidRPr="0067333E">
        <w:rPr>
          <w:b/>
        </w:rPr>
        <w:t>4</w:t>
      </w:r>
      <w:r w:rsidR="008855B1">
        <w:rPr>
          <w:b/>
        </w:rPr>
        <w:t>—</w:t>
      </w:r>
      <w:r w:rsidR="00290C00" w:rsidRPr="00BE689A">
        <w:t>Treating</w:t>
      </w:r>
      <w:r w:rsidR="00290C00" w:rsidRPr="00870878">
        <w:t xml:space="preserve"> the flow as single phase</w:t>
      </w:r>
      <w:r w:rsidR="00290C00">
        <w:t xml:space="preserve"> </w:t>
      </w:r>
      <w:r w:rsidR="00290C00" w:rsidRPr="00870878">
        <w:t>removes the complex problem of sericin interaction.</w:t>
      </w:r>
      <w:bookmarkEnd w:id="89"/>
      <w:r w:rsidR="00290C00">
        <w:t xml:space="preserve"> </w:t>
      </w:r>
      <w:bookmarkEnd w:id="90"/>
    </w:p>
    <w:p w14:paraId="39FAB965" w14:textId="77777777" w:rsidR="009B5A8E" w:rsidRDefault="009B5A8E">
      <w:pPr>
        <w:spacing w:line="276" w:lineRule="auto"/>
        <w:jc w:val="left"/>
      </w:pPr>
      <w:r>
        <w:br w:type="page"/>
      </w:r>
    </w:p>
    <w:p w14:paraId="39E74220" w14:textId="15CC9F72" w:rsidR="00507E5B" w:rsidRDefault="00290C00" w:rsidP="00290C00">
      <w:pPr>
        <w:rPr>
          <w:noProof/>
          <w:lang w:eastAsia="en-GB"/>
        </w:rPr>
      </w:pPr>
      <w:r w:rsidRPr="00F12B69">
        <w:lastRenderedPageBreak/>
        <w:t>Duct</w:t>
      </w:r>
      <w:r>
        <w:t xml:space="preserve"> profiles</w:t>
      </w:r>
      <w:r w:rsidRPr="00F12B69">
        <w:t xml:space="preserve"> have been modelled using</w:t>
      </w:r>
      <w:r>
        <w:t xml:space="preserve"> both</w:t>
      </w:r>
      <w:r w:rsidRPr="00F12B69">
        <w:t xml:space="preserve"> geometric approximations of experimentally determined data</w:t>
      </w:r>
      <w:r>
        <w:fldChar w:fldCharType="begin" w:fldLock="1"/>
      </w:r>
      <w:r w:rsidR="008B49DD">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mori","type":"article-journal","volume":"8"},"uris":["http://www.mendeley.com/documents/?uuid=bcbf2132-58f0-4488-a068-949fb3cb7610"]},{"id":"ITEM-2","itemData":{"DOI":"10.1021/bm800752x","ISSN":"1525-7797","author":[{"dropping-particle":"","family":"Breslauer","given":"David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J.","non-dropping-particle":"","parse-names":false,"suffix":""}],"container-title":"Biomacromolecules","id":"ITEM-2","issue":"1","issued":{"date-parts":[["2009","1","12"]]},"page":"49-57","title":"Simulation of Flow in the Silk Gland","type":"article-journal","volume":"10"},"uris":["http://www.mendeley.com/documents/?uuid=c7d51e11-3a5d-4d8a-a4c1-8e1c1404f384"]},{"id":"ITEM-3","itemData":{"DOI":"10.1098/rspb.1999.0667","author":[{"dropping-particle":"","family":"Knight","given":"David P.","non-dropping-particle":"","parse-names":false,"suffix":""},{"dropping-particle":"","family":"Vollrath","given":"Fritz","non-dropping-particle":"","parse-names":false,"suffix":""}],"container-title":"Proceedings of the Royal Society London","id":"ITEM-3","issue":"November 1998","issued":{"date-parts":[["1999"]]},"note":"defined duct as hyperbolic die for both n. edulis and aranae diadema\nelongational flow occurs as dope passes through duct. \n\ndescribed as an extrusion system. \n\nliquid crystalline texture becomes aligned as it progresses down the duct. large scale micellar structures appear which then align. \nThe funnel bridges the gap between the ampulla and the spinning duct.\n\nthe rate of elongational flow reduces drastically in the region of the B-zone secretion. \n\ndrawdown taper started ~2.45=/_0.15mm from the valve. drawdown occured at 20+/-2um diameter to give an ~8um fibre.\n\nhyperbolic geometry provides a gradual reduction in diameter in order to mnimise elongational flow rates and the likelihood of premature coagulation. This elongational flow is thought to ensure molecular alignment in before fibre formation begins, and to maintain it through increased elongational flow and viscosity caused by the convergent geometry. \n\nsuggests that some transition from nematic to cholesteric then to cellular nematic may occur in S-shaped duct, \n\nOnce the duct tapers sufficiently, high shear rates can be had, which promotes coagulation.\n\nthere is a further, small amount of drawdown after silk leaves the spigot.","page":"519-523","title":"Liquid crystals and flow elongation in a spider's silk production line","type":"article-journal","volume":"266"},"uris":["http://www.mendeley.com/documents/?uuid=12bdbf18-1bc4-4d3b-8cd0-2b63d2d2371f"]},{"id":"ITEM-4","itemData":{"DOI":"10.1016/j.tice.2013.04.001","ISSN":"00408166","PMID":"23664309","abstract":"Silks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Cell","id":"ITEM-4","issue":"5","issued":{"date-parts":[["2013","10"]]},"note":"PRINTED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edulis","type":"article-journal","volume":"45"},"uris":["http://www.mendeley.com/documents/?uuid=7894d05d-97e0-4d84-8a3c-7413a8947bec"]},{"id":"ITEM-5","itemData":{"DOI":"10.1371/journal.pone.0073225","ISBN":"1932-6203 (Electronic)\\r1932-6203 (Linking)","ISSN":"19326203","PMID":"24015298","abstract":"Here we report the detection and localisation of chitin in the cuticle of the spinning ducts of both the spider Nephila edulis and the silkworm Bombyx mori. Our observations demonstrate that the duct walls of both animals contain chitin notwithstanding totally independent evolutionary pathways of the systems. We conclude that chitin may well be an essential component for the construction of spinning ducts; we further conclude that in both species chitin may indicate the evolutionary origin of the spinning ducts.","author":[{"dropping-particle":"","family":"Davies","given":"Gwilym J G","non-dropping-particle":"","parse-names":false,"suffix":""},{"dropping-particle":"","family":"Knight","given":"David P.","non-dropping-particle":"","parse-names":false,"suffix":""},{"dropping-particle":"","family":"Vollrath","given":"Fritz","non-dropping-particle":"","parse-names":false,"suffix":""}],"container-title":"PLoS ONE","id":"ITEM-5","issue":"8","issued":{"date-parts":[["2013"]]},"note":"From Duplicate 2 (Chitin in the Silk Gland Ducts of the Spider Nephila edulis and the Silkworm Bombyx mori - Davies, Gwilym J G; Knight, David P.; Vollrath, Fritz)\n\nSilk is stored in the lumen of the silk gland as a concentrated aqueous solution.\n\nflows through a tapring funnel to the spinning duct, which is thought to be hyperbolic taper. \n\nspiders' ducts are sigmoidal, whereas silkworms' are concertina'd\n\na Chitin-protein composite is used to create the internal stiffness required for the tapering duct","page":"e73225","title":"Chitin in the silk gland ducts of the spider Nephila edulis and the silkworm Bombyx mori","type":"article-journal","volume":"8"},"uris":["http://www.mendeley.com/documents/?uuid=ff88e584-905c-4cdb-b15f-08e2e1fb2bd7"]}],"mendeley":{"formattedCitation":"&lt;sup&gt;37,78,112,161,162&lt;/sup&gt;","plainTextFormattedCitation":"37,78,112,161,162","previouslyFormattedCitation":"&lt;sup&gt;37,78,112,161,162&lt;/sup&gt;"},"properties":{"noteIndex":0},"schema":"https://github.com/citation-style-language/schema/raw/master/csl-citation.json"}</w:instrText>
      </w:r>
      <w:r>
        <w:fldChar w:fldCharType="separate"/>
      </w:r>
      <w:r w:rsidR="00407B50" w:rsidRPr="00407B50">
        <w:rPr>
          <w:noProof/>
          <w:vertAlign w:val="superscript"/>
        </w:rPr>
        <w:t>37,78,112,161,162</w:t>
      </w:r>
      <w:r>
        <w:fldChar w:fldCharType="end"/>
      </w:r>
      <w:r>
        <w:t xml:space="preserve"> (</w:t>
      </w:r>
      <w:r w:rsidRPr="00006B28">
        <w:rPr>
          <w:rStyle w:val="crossrefChar"/>
        </w:rPr>
        <w:fldChar w:fldCharType="begin"/>
      </w:r>
      <w:r w:rsidRPr="00006B28">
        <w:rPr>
          <w:rStyle w:val="crossrefChar"/>
        </w:rPr>
        <w:instrText xml:space="preserve"> REF _Ref510708786</w:instrText>
      </w:r>
      <w:r w:rsidR="00006B28">
        <w:rPr>
          <w:rStyle w:val="crossrefChar"/>
        </w:rPr>
        <w:instrText xml:space="preserve"> </w:instrText>
      </w:r>
      <w:r w:rsidR="00006B28" w:rsidRPr="00006B28">
        <w:rPr>
          <w:b/>
          <w:bCs/>
          <w:color w:val="323E4F" w:themeColor="text2" w:themeShade="BF"/>
          <w:u w:val="single"/>
        </w:rPr>
        <w:instrText xml:space="preserve">\* Lower </w:instrText>
      </w:r>
      <w:r w:rsidRPr="00006B28">
        <w:rPr>
          <w:rStyle w:val="crossrefChar"/>
        </w:rPr>
        <w:instrText xml:space="preserve"> \h  \* MERGEFORMAT </w:instrText>
      </w:r>
      <w:r w:rsidRPr="00006B28">
        <w:rPr>
          <w:rStyle w:val="crossrefChar"/>
        </w:rPr>
      </w:r>
      <w:r w:rsidRPr="00006B28">
        <w:rPr>
          <w:rStyle w:val="crossrefChar"/>
        </w:rPr>
        <w:fldChar w:fldCharType="separate"/>
      </w:r>
      <w:r w:rsidR="00897000" w:rsidRPr="00897000">
        <w:rPr>
          <w:rStyle w:val="crossrefChar"/>
        </w:rPr>
        <w:t>figure 16</w:t>
      </w:r>
      <w:r w:rsidRPr="00006B28">
        <w:rPr>
          <w:rStyle w:val="crossrefChar"/>
        </w:rPr>
        <w:fldChar w:fldCharType="end"/>
      </w:r>
      <w:r>
        <w:t xml:space="preserve"> and </w:t>
      </w:r>
      <w:r w:rsidRPr="00006B28">
        <w:rPr>
          <w:rStyle w:val="crossrefChar"/>
        </w:rPr>
        <w:fldChar w:fldCharType="begin"/>
      </w:r>
      <w:r w:rsidRPr="00006B28">
        <w:rPr>
          <w:rStyle w:val="crossrefChar"/>
        </w:rPr>
        <w:instrText xml:space="preserve"> REF _Ref510710486</w:instrText>
      </w:r>
      <w:r w:rsidR="00006B28" w:rsidRPr="00006B28">
        <w:rPr>
          <w:rStyle w:val="crossrefChar"/>
        </w:rPr>
        <w:instrText xml:space="preserve"> \* Lower </w:instrText>
      </w:r>
      <w:r w:rsidRPr="00006B28">
        <w:rPr>
          <w:rStyle w:val="crossrefChar"/>
        </w:rPr>
        <w:instrText xml:space="preserve"> \h  \* MERGEFORMAT </w:instrText>
      </w:r>
      <w:r w:rsidRPr="00006B28">
        <w:rPr>
          <w:rStyle w:val="crossrefChar"/>
        </w:rPr>
      </w:r>
      <w:r w:rsidRPr="00006B28">
        <w:rPr>
          <w:rStyle w:val="crossrefChar"/>
        </w:rPr>
        <w:fldChar w:fldCharType="separate"/>
      </w:r>
      <w:r w:rsidR="00897000" w:rsidRPr="00897000">
        <w:rPr>
          <w:rStyle w:val="crossrefChar"/>
        </w:rPr>
        <w:t>table 1</w:t>
      </w:r>
      <w:r w:rsidRPr="00006B28">
        <w:rPr>
          <w:rStyle w:val="crossrefChar"/>
        </w:rPr>
        <w:fldChar w:fldCharType="end"/>
      </w:r>
      <w:r>
        <w:t>), along with exploratory profiles described with linear, exponential and parabolic functions (</w:t>
      </w:r>
      <w:r w:rsidRPr="00006B28">
        <w:rPr>
          <w:rStyle w:val="crossrefChar"/>
        </w:rPr>
        <w:fldChar w:fldCharType="begin"/>
      </w:r>
      <w:r w:rsidRPr="00006B28">
        <w:rPr>
          <w:rStyle w:val="crossrefChar"/>
        </w:rPr>
        <w:instrText xml:space="preserve"> REF _Ref510708786 </w:instrText>
      </w:r>
      <w:r w:rsidR="00006B28" w:rsidRPr="00006B28">
        <w:rPr>
          <w:b/>
          <w:bCs/>
          <w:color w:val="323E4F" w:themeColor="text2" w:themeShade="BF"/>
          <w:u w:val="single"/>
        </w:rPr>
        <w:instrText xml:space="preserve">\* Lower </w:instrText>
      </w:r>
      <w:r w:rsidRPr="00006B28">
        <w:rPr>
          <w:rStyle w:val="crossrefChar"/>
        </w:rPr>
        <w:instrText xml:space="preserve">\h  \* MERGEFORMAT </w:instrText>
      </w:r>
      <w:r w:rsidRPr="00006B28">
        <w:rPr>
          <w:rStyle w:val="crossrefChar"/>
        </w:rPr>
      </w:r>
      <w:r w:rsidRPr="00006B28">
        <w:rPr>
          <w:rStyle w:val="crossrefChar"/>
        </w:rPr>
        <w:fldChar w:fldCharType="separate"/>
      </w:r>
      <w:r w:rsidR="00897000" w:rsidRPr="00897000">
        <w:rPr>
          <w:rStyle w:val="crossrefChar"/>
        </w:rPr>
        <w:t>figure 16</w:t>
      </w:r>
      <w:r w:rsidRPr="00006B28">
        <w:rPr>
          <w:rStyle w:val="crossrefChar"/>
        </w:rPr>
        <w:fldChar w:fldCharType="end"/>
      </w:r>
      <w:r w:rsidR="009D1F1E" w:rsidRPr="009D1F1E">
        <w:t xml:space="preserve"> and </w:t>
      </w:r>
      <w:r w:rsidR="009D1F1E" w:rsidRPr="009D1F1E">
        <w:rPr>
          <w:rStyle w:val="crossrefChar"/>
        </w:rPr>
        <w:fldChar w:fldCharType="begin"/>
      </w:r>
      <w:r w:rsidR="009D1F1E" w:rsidRPr="009D1F1E">
        <w:rPr>
          <w:rStyle w:val="crossrefChar"/>
        </w:rPr>
        <w:instrText xml:space="preserve"> REF _Ref526528443 </w:instrText>
      </w:r>
      <w:r w:rsidR="009D1F1E" w:rsidRPr="009D1F1E">
        <w:rPr>
          <w:b/>
          <w:bCs/>
          <w:color w:val="323E4F" w:themeColor="text2" w:themeShade="BF"/>
          <w:u w:val="single"/>
        </w:rPr>
        <w:instrText xml:space="preserve">\* Lower </w:instrText>
      </w:r>
      <w:r w:rsidR="009D1F1E" w:rsidRPr="009D1F1E">
        <w:rPr>
          <w:rStyle w:val="crossrefChar"/>
        </w:rPr>
        <w:instrText xml:space="preserve">\h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table 2</w:t>
      </w:r>
      <w:r w:rsidR="009D1F1E" w:rsidRPr="009D1F1E">
        <w:rPr>
          <w:rStyle w:val="crossrefChar"/>
        </w:rPr>
        <w:fldChar w:fldCharType="end"/>
      </w:r>
      <w:r w:rsidR="009D1F1E">
        <w:rPr>
          <w:rStyle w:val="crossrefChar"/>
        </w:rPr>
        <w:t>)</w:t>
      </w:r>
      <w:r>
        <w:t xml:space="preserve">. </w:t>
      </w:r>
      <w:r w:rsidRPr="00F12B69">
        <w:t xml:space="preserve">This is considered a suitable technique </w:t>
      </w:r>
      <w:r>
        <w:t>for describing</w:t>
      </w:r>
      <w:r w:rsidRPr="00F12B69">
        <w:t xml:space="preserve"> the system geometry as it provides a more rigorous, general description than that utilised in other </w:t>
      </w:r>
      <w:r w:rsidR="00FB1041">
        <w:t>finite element</w:t>
      </w:r>
      <w:r w:rsidRPr="00F12B69">
        <w:t xml:space="preserve"> studies</w:t>
      </w:r>
      <w:r w:rsidRPr="00F12B69">
        <w:fldChar w:fldCharType="begin" w:fldLock="1"/>
      </w:r>
      <w:r w:rsidR="008B49DD">
        <w:instrText>ADDIN CSL_CITATION {"citationItems":[{"id":"ITEM-1","itemData":{"DOI":"10.1016/j.polymer.2007.12.032","ISBN":"0032-3861","ISSN":"00323861","abstract":"Bombyx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-1","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calculation","type":"article-journal","volume":"49"},"uris":["http://www.mendeley.com/documents/?uuid=fe3faeb2-8eca-4219-8b67-3091ba9f6ed3"]},{"id":"ITEM-2","itemData":{"DOI":"10.1021/bm801442g","ISBN":"1525-7797","ISSN":"1525-7797","PMID":"19317399","abstract":"Silkworms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-2","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mendeley":{"formattedCitation":"&lt;sup&gt;146,163&lt;/sup&gt;","plainTextFormattedCitation":"146,163","previouslyFormattedCitation":"&lt;sup&gt;146,163&lt;/sup&gt;"},"properties":{"noteIndex":0},"schema":"https://github.com/citation-style-language/schema/raw/master/csl-citation.json"}</w:instrText>
      </w:r>
      <w:r w:rsidRPr="00F12B69">
        <w:fldChar w:fldCharType="separate"/>
      </w:r>
      <w:r w:rsidR="00407B50" w:rsidRPr="00407B50">
        <w:rPr>
          <w:noProof/>
          <w:vertAlign w:val="superscript"/>
        </w:rPr>
        <w:t>146,163</w:t>
      </w:r>
      <w:r w:rsidRPr="00F12B69">
        <w:fldChar w:fldCharType="end"/>
      </w:r>
      <w:r w:rsidRPr="00F12B69">
        <w:t>. Wall conditions have been modelled in the limiting cases of both no-slip and full-slip boundaries in order to fully capture the domain of interest.</w:t>
      </w:r>
      <w:r w:rsidRPr="00BB4832">
        <w:rPr>
          <w:noProof/>
          <w:lang w:eastAsia="en-GB"/>
        </w:rPr>
        <w:t xml:space="preserve"> </w:t>
      </w:r>
    </w:p>
    <w:p w14:paraId="2729BC57" w14:textId="77777777" w:rsidR="009B5A8E" w:rsidRDefault="009B5A8E" w:rsidP="00290C00">
      <w:pPr>
        <w:rPr>
          <w:noProof/>
          <w:lang w:eastAsia="en-GB"/>
        </w:rPr>
      </w:pPr>
    </w:p>
    <w:p w14:paraId="77E09B57" w14:textId="489E9754" w:rsidR="00290C00" w:rsidRPr="00515BC2" w:rsidRDefault="00290C00" w:rsidP="00290C00">
      <w:pPr>
        <w:pStyle w:val="Caption"/>
        <w:rPr>
          <w:b w:val="0"/>
        </w:rPr>
      </w:pPr>
      <w:bookmarkStart w:id="91" w:name="_Ref510710486"/>
      <w:bookmarkStart w:id="92" w:name="_Ref510710489"/>
      <w:bookmarkStart w:id="93" w:name="_Toc526525501"/>
      <w:r w:rsidRPr="00515BC2">
        <w:t xml:space="preserve">Table </w:t>
      </w:r>
      <w:r w:rsidR="00654F86">
        <w:rPr>
          <w:noProof/>
        </w:rPr>
        <w:fldChar w:fldCharType="begin"/>
      </w:r>
      <w:r w:rsidR="00654F86">
        <w:rPr>
          <w:noProof/>
        </w:rPr>
        <w:instrText xml:space="preserve"> SEQ Table \* ARABIC </w:instrText>
      </w:r>
      <w:r w:rsidR="00654F86">
        <w:rPr>
          <w:noProof/>
        </w:rPr>
        <w:fldChar w:fldCharType="separate"/>
      </w:r>
      <w:r w:rsidR="00897000">
        <w:rPr>
          <w:noProof/>
        </w:rPr>
        <w:t>1</w:t>
      </w:r>
      <w:r w:rsidR="00654F86">
        <w:rPr>
          <w:noProof/>
        </w:rPr>
        <w:fldChar w:fldCharType="end"/>
      </w:r>
      <w:bookmarkEnd w:id="91"/>
      <w:r w:rsidR="0067333E">
        <w:t>:</w:t>
      </w:r>
      <w:r w:rsidRPr="00515BC2">
        <w:t xml:space="preserve"> </w:t>
      </w:r>
      <w:r w:rsidR="000929C4">
        <w:t>F</w:t>
      </w:r>
      <w:r w:rsidRPr="00515BC2">
        <w:t xml:space="preserve">unctions used to approximate </w:t>
      </w:r>
      <w:r>
        <w:t>duct geometries</w:t>
      </w:r>
      <w:r w:rsidRPr="00515BC2">
        <w:t xml:space="preserve"> in previous studies</w:t>
      </w:r>
      <w:bookmarkEnd w:id="92"/>
      <w:bookmarkEnd w:id="93"/>
    </w:p>
    <w:tbl>
      <w:tblPr>
        <w:tblW w:w="6746" w:type="dxa"/>
        <w:jc w:val="center"/>
        <w:tblLook w:val="04A0" w:firstRow="1" w:lastRow="0" w:firstColumn="1" w:lastColumn="0" w:noHBand="0" w:noVBand="1"/>
      </w:tblPr>
      <w:tblGrid>
        <w:gridCol w:w="1417"/>
        <w:gridCol w:w="2438"/>
        <w:gridCol w:w="1417"/>
        <w:gridCol w:w="1474"/>
      </w:tblGrid>
      <w:tr w:rsidR="00290C00" w:rsidRPr="00EC28D1" w14:paraId="32FA6451" w14:textId="77777777" w:rsidTr="00CE28B7">
        <w:trPr>
          <w:jc w:val="center"/>
        </w:trPr>
        <w:tc>
          <w:tcPr>
            <w:tcW w:w="1417" w:type="dxa"/>
            <w:tcBorders>
              <w:bottom w:val="single" w:sz="4" w:space="0" w:color="auto"/>
            </w:tcBorders>
            <w:vAlign w:val="center"/>
          </w:tcPr>
          <w:p w14:paraId="7EB45103" w14:textId="77777777" w:rsidR="00290C00" w:rsidRPr="00EC28D1" w:rsidRDefault="00290C00" w:rsidP="00CE28B7">
            <w:pPr>
              <w:jc w:val="center"/>
              <w:rPr>
                <w:b/>
                <w:sz w:val="16"/>
                <w:szCs w:val="16"/>
              </w:rPr>
            </w:pPr>
            <w:r w:rsidRPr="00EC28D1">
              <w:rPr>
                <w:b/>
                <w:sz w:val="16"/>
                <w:szCs w:val="16"/>
              </w:rPr>
              <w:t>Authors</w:t>
            </w:r>
          </w:p>
        </w:tc>
        <w:tc>
          <w:tcPr>
            <w:tcW w:w="2438" w:type="dxa"/>
            <w:tcBorders>
              <w:bottom w:val="single" w:sz="4" w:space="0" w:color="auto"/>
            </w:tcBorders>
            <w:vAlign w:val="center"/>
          </w:tcPr>
          <w:p w14:paraId="6694DC65" w14:textId="77777777" w:rsidR="00290C00" w:rsidRPr="00EC28D1" w:rsidRDefault="00290C00" w:rsidP="00CE28B7">
            <w:pPr>
              <w:jc w:val="center"/>
              <w:rPr>
                <w:rFonts w:ascii="Calibri" w:eastAsia="Yu Mincho" w:hAnsi="Calibri" w:cs="Times New Roman"/>
                <w:b/>
                <w:sz w:val="16"/>
                <w:szCs w:val="16"/>
              </w:rPr>
            </w:pPr>
            <w:r w:rsidRPr="00EC28D1">
              <w:rPr>
                <w:rFonts w:ascii="Calibri" w:eastAsia="Yu Mincho" w:hAnsi="Calibri" w:cs="Times New Roman"/>
                <w:b/>
                <w:sz w:val="16"/>
                <w:szCs w:val="16"/>
              </w:rPr>
              <w:t>Duct geometry approximation</w:t>
            </w:r>
          </w:p>
        </w:tc>
        <w:tc>
          <w:tcPr>
            <w:tcW w:w="2891" w:type="dxa"/>
            <w:gridSpan w:val="2"/>
            <w:tcBorders>
              <w:bottom w:val="single" w:sz="4" w:space="0" w:color="auto"/>
            </w:tcBorders>
            <w:vAlign w:val="center"/>
          </w:tcPr>
          <w:p w14:paraId="77D7F5B7" w14:textId="77777777" w:rsidR="00290C00" w:rsidRPr="00EC28D1" w:rsidRDefault="00290C00" w:rsidP="00CE28B7">
            <w:pPr>
              <w:jc w:val="center"/>
              <w:rPr>
                <w:b/>
                <w:sz w:val="16"/>
                <w:szCs w:val="16"/>
              </w:rPr>
            </w:pPr>
            <w:r>
              <w:rPr>
                <w:b/>
                <w:sz w:val="16"/>
                <w:szCs w:val="16"/>
              </w:rPr>
              <w:t>P</w:t>
            </w:r>
            <w:r w:rsidRPr="00EC28D1">
              <w:rPr>
                <w:b/>
                <w:sz w:val="16"/>
                <w:szCs w:val="16"/>
              </w:rPr>
              <w:t>arameters</w:t>
            </w:r>
          </w:p>
        </w:tc>
      </w:tr>
      <w:tr w:rsidR="00290C00" w:rsidRPr="00EC28D1" w14:paraId="7E563EAE" w14:textId="77777777" w:rsidTr="00CE28B7">
        <w:trPr>
          <w:trHeight w:val="567"/>
          <w:jc w:val="center"/>
        </w:trPr>
        <w:tc>
          <w:tcPr>
            <w:tcW w:w="1417" w:type="dxa"/>
            <w:tcBorders>
              <w:top w:val="single" w:sz="4" w:space="0" w:color="auto"/>
            </w:tcBorders>
            <w:vAlign w:val="center"/>
          </w:tcPr>
          <w:p w14:paraId="4AE75490" w14:textId="4F159261" w:rsidR="00290C00" w:rsidRPr="00EC28D1" w:rsidRDefault="00290C00" w:rsidP="00407B50">
            <w:pPr>
              <w:jc w:val="center"/>
              <w:rPr>
                <w:sz w:val="16"/>
                <w:szCs w:val="16"/>
              </w:rPr>
            </w:pPr>
            <w:r w:rsidRPr="00EC28D1">
              <w:rPr>
                <w:sz w:val="16"/>
                <w:szCs w:val="16"/>
              </w:rPr>
              <w:t xml:space="preserve">Breslauer </w:t>
            </w:r>
            <w:r w:rsidRPr="000E1C8B">
              <w:rPr>
                <w:i/>
                <w:sz w:val="16"/>
                <w:szCs w:val="16"/>
              </w:rPr>
              <w:t>et al</w:t>
            </w:r>
            <w:r w:rsidRPr="00EC28D1">
              <w:rPr>
                <w:sz w:val="16"/>
                <w:szCs w:val="16"/>
              </w:rPr>
              <w:t>.</w:t>
            </w:r>
            <w:r w:rsidRPr="00EC28D1">
              <w:rPr>
                <w:sz w:val="16"/>
                <w:szCs w:val="16"/>
              </w:rPr>
              <w:fldChar w:fldCharType="begin" w:fldLock="1"/>
            </w:r>
            <w:r w:rsidR="008B49DD">
              <w:rPr>
                <w:sz w:val="16"/>
                <w:szCs w:val="16"/>
              </w:rPr>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Pr="00EC28D1">
              <w:rPr>
                <w:sz w:val="16"/>
                <w:szCs w:val="16"/>
              </w:rPr>
              <w:fldChar w:fldCharType="separate"/>
            </w:r>
            <w:r w:rsidR="00407B50" w:rsidRPr="00407B50">
              <w:rPr>
                <w:noProof/>
                <w:sz w:val="16"/>
                <w:szCs w:val="16"/>
                <w:vertAlign w:val="superscript"/>
              </w:rPr>
              <w:t>112</w:t>
            </w:r>
            <w:r w:rsidRPr="00EC28D1">
              <w:rPr>
                <w:sz w:val="16"/>
                <w:szCs w:val="16"/>
              </w:rPr>
              <w:fldChar w:fldCharType="end"/>
            </w:r>
          </w:p>
        </w:tc>
        <w:tc>
          <w:tcPr>
            <w:tcW w:w="2438" w:type="dxa"/>
            <w:tcBorders>
              <w:top w:val="single" w:sz="4" w:space="0" w:color="auto"/>
            </w:tcBorders>
            <w:vAlign w:val="center"/>
          </w:tcPr>
          <w:p w14:paraId="27A3E9B0" w14:textId="77777777" w:rsidR="00290C00" w:rsidRPr="00EC28D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bz</m:t>
                    </m:r>
                  </m:sup>
                </m:sSup>
                <m:r>
                  <w:rPr>
                    <w:rFonts w:ascii="Cambria Math" w:hAnsi="Cambria Math"/>
                    <w:sz w:val="16"/>
                    <w:szCs w:val="16"/>
                  </w:rPr>
                  <m:t xml:space="preserve">+ </m:t>
                </m:r>
                <m:sSup>
                  <m:sSupPr>
                    <m:ctrlPr>
                      <w:rPr>
                        <w:rFonts w:ascii="Cambria Math" w:hAnsi="Cambria Math"/>
                        <w:i/>
                        <w:sz w:val="16"/>
                        <w:szCs w:val="16"/>
                      </w:rPr>
                    </m:ctrlPr>
                  </m:sSupPr>
                  <m:e>
                    <m:r>
                      <w:rPr>
                        <w:rFonts w:ascii="Cambria Math" w:hAnsi="Cambria Math"/>
                        <w:sz w:val="16"/>
                        <w:szCs w:val="16"/>
                      </w:rPr>
                      <m:t>ce</m:t>
                    </m:r>
                  </m:e>
                  <m:sup>
                    <m:r>
                      <w:rPr>
                        <w:rFonts w:ascii="Cambria Math" w:hAnsi="Cambria Math"/>
                        <w:sz w:val="16"/>
                        <w:szCs w:val="16"/>
                      </w:rPr>
                      <m:t>dz</m:t>
                    </m:r>
                  </m:sup>
                </m:sSup>
              </m:oMath>
            </m:oMathPara>
          </w:p>
        </w:tc>
        <w:tc>
          <w:tcPr>
            <w:tcW w:w="1417" w:type="dxa"/>
            <w:tcBorders>
              <w:top w:val="single" w:sz="4" w:space="0" w:color="auto"/>
            </w:tcBorders>
            <w:vAlign w:val="center"/>
          </w:tcPr>
          <w:p w14:paraId="5648C274" w14:textId="77777777" w:rsidR="00290C00" w:rsidRPr="00EC28D1" w:rsidRDefault="00290C00" w:rsidP="00CE28B7">
            <w:pPr>
              <w:jc w:val="center"/>
              <w:rPr>
                <w:sz w:val="16"/>
                <w:szCs w:val="16"/>
              </w:rPr>
            </w:pPr>
            <w:r w:rsidRPr="00EC28D1">
              <w:rPr>
                <w:sz w:val="16"/>
                <w:szCs w:val="16"/>
              </w:rPr>
              <w:t>a=1.398 × 10</w:t>
            </w:r>
            <w:r w:rsidRPr="00EC28D1">
              <w:rPr>
                <w:sz w:val="16"/>
                <w:szCs w:val="16"/>
                <w:vertAlign w:val="superscript"/>
              </w:rPr>
              <w:t xml:space="preserve">2 </w:t>
            </w:r>
            <w:r w:rsidRPr="00EC28D1">
              <w:rPr>
                <w:sz w:val="16"/>
                <w:szCs w:val="16"/>
              </w:rPr>
              <w:t>µm</w:t>
            </w:r>
          </w:p>
          <w:p w14:paraId="4058BADA" w14:textId="77777777" w:rsidR="00290C00" w:rsidRPr="00AA09C1" w:rsidRDefault="00290C00" w:rsidP="00CE28B7">
            <w:pPr>
              <w:jc w:val="center"/>
              <w:rPr>
                <w:sz w:val="16"/>
                <w:szCs w:val="16"/>
                <w:vertAlign w:val="superscript"/>
              </w:rPr>
            </w:pPr>
            <w:r w:rsidRPr="00EC28D1">
              <w:rPr>
                <w:sz w:val="16"/>
                <w:szCs w:val="16"/>
              </w:rPr>
              <w:t>b=1.97 × 10</w:t>
            </w:r>
            <w:r w:rsidRPr="00EC28D1">
              <w:rPr>
                <w:sz w:val="16"/>
                <w:szCs w:val="16"/>
                <w:vertAlign w:val="superscript"/>
              </w:rPr>
              <w:t xml:space="preserve">-2 </w:t>
            </w:r>
            <w:r w:rsidRPr="00EC28D1">
              <w:rPr>
                <w:sz w:val="16"/>
                <w:szCs w:val="16"/>
              </w:rPr>
              <w:t>µm</w:t>
            </w:r>
            <w:r w:rsidRPr="00EC28D1">
              <w:rPr>
                <w:sz w:val="16"/>
                <w:szCs w:val="16"/>
                <w:vertAlign w:val="superscript"/>
              </w:rPr>
              <w:t>-1</w:t>
            </w:r>
          </w:p>
        </w:tc>
        <w:tc>
          <w:tcPr>
            <w:tcW w:w="1474" w:type="dxa"/>
            <w:tcBorders>
              <w:top w:val="single" w:sz="4" w:space="0" w:color="auto"/>
            </w:tcBorders>
            <w:vAlign w:val="center"/>
          </w:tcPr>
          <w:p w14:paraId="27050773" w14:textId="77777777" w:rsidR="00290C00" w:rsidRPr="00EC28D1" w:rsidRDefault="00290C00" w:rsidP="00CE28B7">
            <w:pPr>
              <w:jc w:val="center"/>
              <w:rPr>
                <w:sz w:val="16"/>
                <w:szCs w:val="16"/>
              </w:rPr>
            </w:pPr>
            <w:r w:rsidRPr="00EC28D1">
              <w:rPr>
                <w:sz w:val="16"/>
                <w:szCs w:val="16"/>
              </w:rPr>
              <w:t>c=5.845 x 10</w:t>
            </w:r>
            <w:r w:rsidRPr="00EC28D1">
              <w:rPr>
                <w:sz w:val="16"/>
                <w:szCs w:val="16"/>
                <w:vertAlign w:val="superscript"/>
              </w:rPr>
              <w:t xml:space="preserve">1 </w:t>
            </w:r>
            <w:r w:rsidRPr="00EC28D1">
              <w:rPr>
                <w:sz w:val="16"/>
                <w:szCs w:val="16"/>
              </w:rPr>
              <w:t>µm</w:t>
            </w:r>
          </w:p>
          <w:p w14:paraId="06FBA0D8" w14:textId="77777777" w:rsidR="00290C00" w:rsidRPr="00EC28D1" w:rsidRDefault="00290C00" w:rsidP="00CE28B7">
            <w:pPr>
              <w:jc w:val="center"/>
              <w:rPr>
                <w:sz w:val="16"/>
                <w:szCs w:val="16"/>
              </w:rPr>
            </w:pPr>
            <w:r w:rsidRPr="00EC28D1">
              <w:rPr>
                <w:sz w:val="16"/>
                <w:szCs w:val="16"/>
              </w:rPr>
              <w:t>d=-3.58 × 10</w:t>
            </w:r>
            <w:r w:rsidRPr="00EC28D1">
              <w:rPr>
                <w:sz w:val="16"/>
                <w:szCs w:val="16"/>
                <w:vertAlign w:val="superscript"/>
              </w:rPr>
              <w:t xml:space="preserve">-5 </w:t>
            </w:r>
            <w:r w:rsidRPr="00EC28D1">
              <w:rPr>
                <w:sz w:val="16"/>
                <w:szCs w:val="16"/>
              </w:rPr>
              <w:t>µm</w:t>
            </w:r>
            <w:r w:rsidRPr="00EC28D1">
              <w:rPr>
                <w:sz w:val="16"/>
                <w:szCs w:val="16"/>
                <w:vertAlign w:val="superscript"/>
              </w:rPr>
              <w:t>-1</w:t>
            </w:r>
          </w:p>
        </w:tc>
      </w:tr>
      <w:tr w:rsidR="00290C00" w:rsidRPr="00EC28D1" w14:paraId="63D4C92F" w14:textId="77777777" w:rsidTr="00CE28B7">
        <w:trPr>
          <w:trHeight w:val="567"/>
          <w:jc w:val="center"/>
        </w:trPr>
        <w:tc>
          <w:tcPr>
            <w:tcW w:w="1417" w:type="dxa"/>
            <w:vAlign w:val="center"/>
          </w:tcPr>
          <w:p w14:paraId="4DAF8C9A" w14:textId="76FC0648" w:rsidR="00290C00" w:rsidRPr="00EC28D1" w:rsidRDefault="00290C00" w:rsidP="00407B50">
            <w:pPr>
              <w:jc w:val="center"/>
              <w:rPr>
                <w:sz w:val="16"/>
                <w:szCs w:val="16"/>
              </w:rPr>
            </w:pPr>
            <w:r w:rsidRPr="00EC28D1">
              <w:rPr>
                <w:sz w:val="16"/>
                <w:szCs w:val="16"/>
              </w:rPr>
              <w:t xml:space="preserve">Asakura </w:t>
            </w:r>
            <w:r w:rsidRPr="000E1C8B">
              <w:rPr>
                <w:i/>
                <w:sz w:val="16"/>
                <w:szCs w:val="16"/>
              </w:rPr>
              <w:t>et al</w:t>
            </w:r>
            <w:r w:rsidRPr="00EC28D1">
              <w:rPr>
                <w:sz w:val="16"/>
                <w:szCs w:val="16"/>
              </w:rPr>
              <w:t xml:space="preserve">. </w:t>
            </w:r>
            <w:r w:rsidRPr="00EC28D1">
              <w:rPr>
                <w:sz w:val="16"/>
                <w:szCs w:val="16"/>
              </w:rPr>
              <w:fldChar w:fldCharType="begin" w:fldLock="1"/>
            </w:r>
            <w:r w:rsidR="008B49DD">
              <w:rPr>
                <w:sz w:val="16"/>
                <w:szCs w:val="16"/>
              </w:rPr>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mendeley":{"formattedCitation":"&lt;sup&gt;161&lt;/sup&gt;","plainTextFormattedCitation":"161","previouslyFormattedCitation":"&lt;sup&gt;161&lt;/sup&gt;"},"properties":{"noteIndex":0},"schema":"https://github.com/citation-style-language/schema/raw/master/csl-citation.json"}</w:instrText>
            </w:r>
            <w:r w:rsidRPr="00EC28D1">
              <w:rPr>
                <w:sz w:val="16"/>
                <w:szCs w:val="16"/>
              </w:rPr>
              <w:fldChar w:fldCharType="separate"/>
            </w:r>
            <w:r w:rsidR="00407B50" w:rsidRPr="00407B50">
              <w:rPr>
                <w:noProof/>
                <w:sz w:val="16"/>
                <w:szCs w:val="16"/>
                <w:vertAlign w:val="superscript"/>
              </w:rPr>
              <w:t>161</w:t>
            </w:r>
            <w:r w:rsidRPr="00EC28D1">
              <w:rPr>
                <w:sz w:val="16"/>
                <w:szCs w:val="16"/>
              </w:rPr>
              <w:fldChar w:fldCharType="end"/>
            </w:r>
          </w:p>
        </w:tc>
        <w:tc>
          <w:tcPr>
            <w:tcW w:w="2438" w:type="dxa"/>
            <w:vAlign w:val="center"/>
          </w:tcPr>
          <w:p w14:paraId="62B1BF4B" w14:textId="77777777" w:rsidR="00290C00" w:rsidRPr="00EC28D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bz</m:t>
                            </m:r>
                          </m:sup>
                        </m:sSup>
                      </m:den>
                    </m:f>
                  </m:e>
                </m:d>
                <m:r>
                  <w:rPr>
                    <w:rFonts w:ascii="Cambria Math" w:hAnsi="Cambria Math"/>
                    <w:sz w:val="16"/>
                    <w:szCs w:val="16"/>
                  </w:rPr>
                  <m:t>+c(</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 xml:space="preserve">1+ </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dz</m:t>
                        </m:r>
                      </m:sup>
                    </m:sSup>
                  </m:den>
                </m:f>
                <m:r>
                  <w:rPr>
                    <w:rFonts w:ascii="Cambria Math" w:hAnsi="Cambria Math"/>
                    <w:sz w:val="16"/>
                    <w:szCs w:val="16"/>
                  </w:rPr>
                  <m:t>)</m:t>
                </m:r>
              </m:oMath>
            </m:oMathPara>
          </w:p>
        </w:tc>
        <w:tc>
          <w:tcPr>
            <w:tcW w:w="1417" w:type="dxa"/>
            <w:vAlign w:val="center"/>
          </w:tcPr>
          <w:p w14:paraId="580487CC" w14:textId="77777777" w:rsidR="00290C00" w:rsidRPr="00EC28D1" w:rsidRDefault="00290C00" w:rsidP="00CE28B7">
            <w:pPr>
              <w:jc w:val="center"/>
              <w:rPr>
                <w:sz w:val="16"/>
                <w:szCs w:val="16"/>
              </w:rPr>
            </w:pPr>
            <w:r w:rsidRPr="00EC28D1">
              <w:rPr>
                <w:sz w:val="16"/>
                <w:szCs w:val="16"/>
              </w:rPr>
              <w:t>a =2.38 × 10</w:t>
            </w:r>
            <w:r w:rsidRPr="00EC28D1">
              <w:rPr>
                <w:sz w:val="16"/>
                <w:szCs w:val="16"/>
                <w:vertAlign w:val="superscript"/>
              </w:rPr>
              <w:t xml:space="preserve">2 </w:t>
            </w:r>
            <w:r w:rsidRPr="00EC28D1">
              <w:rPr>
                <w:sz w:val="16"/>
                <w:szCs w:val="16"/>
              </w:rPr>
              <w:t>µm</w:t>
            </w:r>
          </w:p>
          <w:p w14:paraId="40DA77FF" w14:textId="77777777" w:rsidR="00290C00" w:rsidRPr="00EC28D1" w:rsidRDefault="00290C00" w:rsidP="00CE28B7">
            <w:pPr>
              <w:jc w:val="center"/>
              <w:rPr>
                <w:sz w:val="16"/>
                <w:szCs w:val="16"/>
              </w:rPr>
            </w:pPr>
            <w:r w:rsidRPr="00EC28D1">
              <w:rPr>
                <w:sz w:val="16"/>
                <w:szCs w:val="16"/>
              </w:rPr>
              <w:t>b=6.18 × 10</w:t>
            </w:r>
            <w:r w:rsidRPr="00EC28D1">
              <w:rPr>
                <w:sz w:val="16"/>
                <w:szCs w:val="16"/>
                <w:vertAlign w:val="superscript"/>
              </w:rPr>
              <w:t xml:space="preserve">-5 </w:t>
            </w:r>
            <w:r w:rsidRPr="00EC28D1">
              <w:rPr>
                <w:sz w:val="16"/>
                <w:szCs w:val="16"/>
              </w:rPr>
              <w:t>µm</w:t>
            </w:r>
            <w:r w:rsidRPr="00EC28D1">
              <w:rPr>
                <w:sz w:val="16"/>
                <w:szCs w:val="16"/>
                <w:vertAlign w:val="superscript"/>
              </w:rPr>
              <w:t>-1</w:t>
            </w:r>
          </w:p>
        </w:tc>
        <w:tc>
          <w:tcPr>
            <w:tcW w:w="1474" w:type="dxa"/>
            <w:vAlign w:val="center"/>
          </w:tcPr>
          <w:p w14:paraId="183A5824" w14:textId="77777777" w:rsidR="00290C00" w:rsidRPr="00EC28D1" w:rsidRDefault="00290C00" w:rsidP="00CE28B7">
            <w:pPr>
              <w:jc w:val="center"/>
              <w:rPr>
                <w:sz w:val="16"/>
                <w:szCs w:val="16"/>
              </w:rPr>
            </w:pPr>
            <w:r w:rsidRPr="00EC28D1">
              <w:rPr>
                <w:sz w:val="16"/>
                <w:szCs w:val="16"/>
              </w:rPr>
              <w:t>c= 5.88 × 10</w:t>
            </w:r>
            <w:r w:rsidRPr="00EC28D1">
              <w:rPr>
                <w:sz w:val="16"/>
                <w:szCs w:val="16"/>
                <w:vertAlign w:val="superscript"/>
              </w:rPr>
              <w:t xml:space="preserve">2 </w:t>
            </w:r>
            <w:r w:rsidRPr="00EC28D1">
              <w:rPr>
                <w:sz w:val="16"/>
                <w:szCs w:val="16"/>
              </w:rPr>
              <w:t>µm</w:t>
            </w:r>
          </w:p>
          <w:p w14:paraId="11542324" w14:textId="77777777" w:rsidR="00290C00" w:rsidRPr="00EC28D1" w:rsidRDefault="00290C00" w:rsidP="00CE28B7">
            <w:pPr>
              <w:jc w:val="center"/>
              <w:rPr>
                <w:sz w:val="16"/>
                <w:szCs w:val="16"/>
              </w:rPr>
            </w:pPr>
            <w:r w:rsidRPr="00EC28D1">
              <w:rPr>
                <w:sz w:val="16"/>
                <w:szCs w:val="16"/>
              </w:rPr>
              <w:t>d=3.00 × 10</w:t>
            </w:r>
            <w:r w:rsidRPr="00EC28D1">
              <w:rPr>
                <w:sz w:val="16"/>
                <w:szCs w:val="16"/>
                <w:vertAlign w:val="superscript"/>
              </w:rPr>
              <w:t xml:space="preserve">-3 </w:t>
            </w:r>
            <w:r w:rsidRPr="00EC28D1">
              <w:rPr>
                <w:sz w:val="16"/>
                <w:szCs w:val="16"/>
              </w:rPr>
              <w:t>µm</w:t>
            </w:r>
            <w:r w:rsidRPr="00EC28D1">
              <w:rPr>
                <w:sz w:val="16"/>
                <w:szCs w:val="16"/>
                <w:vertAlign w:val="superscript"/>
              </w:rPr>
              <w:t>-1</w:t>
            </w:r>
          </w:p>
        </w:tc>
      </w:tr>
      <w:tr w:rsidR="00290C00" w:rsidRPr="00EC28D1" w14:paraId="285C2C6B" w14:textId="77777777" w:rsidTr="00CE28B7">
        <w:trPr>
          <w:trHeight w:val="567"/>
          <w:jc w:val="center"/>
        </w:trPr>
        <w:tc>
          <w:tcPr>
            <w:tcW w:w="1417" w:type="dxa"/>
            <w:tcBorders>
              <w:bottom w:val="single" w:sz="4" w:space="0" w:color="auto"/>
            </w:tcBorders>
            <w:vAlign w:val="center"/>
          </w:tcPr>
          <w:p w14:paraId="7536F73F" w14:textId="23892DEC" w:rsidR="00290C00" w:rsidRPr="00EC28D1" w:rsidRDefault="00290C00" w:rsidP="00407B50">
            <w:pPr>
              <w:jc w:val="center"/>
              <w:rPr>
                <w:sz w:val="16"/>
                <w:szCs w:val="16"/>
              </w:rPr>
            </w:pPr>
            <w:r w:rsidRPr="00EC28D1">
              <w:rPr>
                <w:sz w:val="16"/>
                <w:szCs w:val="16"/>
              </w:rPr>
              <w:t xml:space="preserve">Kojic </w:t>
            </w:r>
            <w:r w:rsidRPr="000E1C8B">
              <w:rPr>
                <w:i/>
                <w:sz w:val="16"/>
                <w:szCs w:val="16"/>
              </w:rPr>
              <w:t>et al</w:t>
            </w:r>
            <w:r w:rsidRPr="00EC28D1">
              <w:rPr>
                <w:sz w:val="16"/>
                <w:szCs w:val="16"/>
              </w:rPr>
              <w:t xml:space="preserve">. </w:t>
            </w:r>
            <w:r w:rsidRPr="00EC28D1">
              <w:rPr>
                <w:sz w:val="16"/>
                <w:szCs w:val="16"/>
              </w:rPr>
              <w:fldChar w:fldCharType="begin" w:fldLock="1"/>
            </w:r>
            <w:r w:rsidR="008B49DD">
              <w:rPr>
                <w:sz w:val="16"/>
                <w:szCs w:val="16"/>
              </w:rPr>
              <w:instrText>ADDIN CSL_CITATION {"citationItems":[{"id":"ITEM-1","itemData":{"DOI":"10.1021/bm034280x","ISBN":"1525-7797","ISSN":"1525-7797","PMID":"15360277","abstract":"The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-1","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mendeley":{"formattedCitation":"&lt;sup&gt;116&lt;/sup&gt;","plainTextFormattedCitation":"116","previouslyFormattedCitation":"&lt;sup&gt;116&lt;/sup&gt;"},"properties":{"noteIndex":0},"schema":"https://github.com/citation-style-language/schema/raw/master/csl-citation.json"}</w:instrText>
            </w:r>
            <w:r w:rsidRPr="00EC28D1">
              <w:rPr>
                <w:sz w:val="16"/>
                <w:szCs w:val="16"/>
              </w:rPr>
              <w:fldChar w:fldCharType="separate"/>
            </w:r>
            <w:r w:rsidR="00407B50" w:rsidRPr="00407B50">
              <w:rPr>
                <w:noProof/>
                <w:sz w:val="16"/>
                <w:szCs w:val="16"/>
                <w:vertAlign w:val="superscript"/>
              </w:rPr>
              <w:t>116</w:t>
            </w:r>
            <w:r w:rsidRPr="00EC28D1">
              <w:rPr>
                <w:sz w:val="16"/>
                <w:szCs w:val="16"/>
              </w:rPr>
              <w:fldChar w:fldCharType="end"/>
            </w:r>
          </w:p>
        </w:tc>
        <w:tc>
          <w:tcPr>
            <w:tcW w:w="2438" w:type="dxa"/>
            <w:tcBorders>
              <w:bottom w:val="single" w:sz="4" w:space="0" w:color="auto"/>
            </w:tcBorders>
            <w:vAlign w:val="center"/>
          </w:tcPr>
          <w:p w14:paraId="58B830A9" w14:textId="77777777" w:rsidR="00290C00" w:rsidRPr="00EC28D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=az+b</m:t>
                </m:r>
              </m:oMath>
            </m:oMathPara>
          </w:p>
        </w:tc>
        <w:tc>
          <w:tcPr>
            <w:tcW w:w="1417" w:type="dxa"/>
            <w:tcBorders>
              <w:bottom w:val="single" w:sz="4" w:space="0" w:color="auto"/>
            </w:tcBorders>
            <w:vAlign w:val="center"/>
          </w:tcPr>
          <w:p w14:paraId="2D2F9824" w14:textId="77777777" w:rsidR="00290C00" w:rsidRPr="00EC28D1" w:rsidRDefault="00290C00" w:rsidP="00CE28B7">
            <w:pPr>
              <w:jc w:val="center"/>
              <w:rPr>
                <w:sz w:val="16"/>
                <w:szCs w:val="16"/>
              </w:rPr>
            </w:pPr>
            <w:r w:rsidRPr="00EC28D1">
              <w:rPr>
                <w:sz w:val="16"/>
                <w:szCs w:val="16"/>
              </w:rPr>
              <w:t>a = -4.9 × 10</w:t>
            </w:r>
            <w:r w:rsidRPr="00EC28D1">
              <w:rPr>
                <w:sz w:val="16"/>
                <w:szCs w:val="16"/>
                <w:vertAlign w:val="superscript"/>
              </w:rPr>
              <w:t>-3</w:t>
            </w:r>
          </w:p>
        </w:tc>
        <w:tc>
          <w:tcPr>
            <w:tcW w:w="1474" w:type="dxa"/>
            <w:tcBorders>
              <w:bottom w:val="single" w:sz="4" w:space="0" w:color="auto"/>
            </w:tcBorders>
            <w:vAlign w:val="center"/>
          </w:tcPr>
          <w:p w14:paraId="15EC6144" w14:textId="77777777" w:rsidR="00290C00" w:rsidRPr="00EC28D1" w:rsidRDefault="00290C00" w:rsidP="00CE28B7">
            <w:pPr>
              <w:jc w:val="center"/>
              <w:rPr>
                <w:sz w:val="16"/>
                <w:szCs w:val="16"/>
              </w:rPr>
            </w:pPr>
            <w:r w:rsidRPr="00EC28D1">
              <w:rPr>
                <w:sz w:val="16"/>
                <w:szCs w:val="16"/>
              </w:rPr>
              <w:t>b=2 x 10</w:t>
            </w:r>
            <w:r w:rsidRPr="00EC28D1">
              <w:rPr>
                <w:sz w:val="16"/>
                <w:szCs w:val="16"/>
                <w:vertAlign w:val="superscript"/>
              </w:rPr>
              <w:t>2</w:t>
            </w:r>
            <w:r w:rsidRPr="00EC28D1">
              <w:rPr>
                <w:sz w:val="16"/>
                <w:szCs w:val="16"/>
              </w:rPr>
              <w:t xml:space="preserve"> µm</w:t>
            </w:r>
          </w:p>
        </w:tc>
      </w:tr>
    </w:tbl>
    <w:p w14:paraId="7320DFFB" w14:textId="77777777" w:rsidR="00290C00" w:rsidRDefault="00290C00" w:rsidP="00290C00">
      <w:pPr>
        <w:pStyle w:val="Caption"/>
      </w:pPr>
      <w:bookmarkStart w:id="94" w:name="_Ref510710551"/>
      <w:bookmarkStart w:id="95" w:name="_Ref510710553"/>
    </w:p>
    <w:p w14:paraId="4F3D9B97" w14:textId="27747FA9" w:rsidR="00290C00" w:rsidRPr="00515BC2" w:rsidRDefault="00290C00" w:rsidP="00290C00">
      <w:pPr>
        <w:pStyle w:val="Caption"/>
        <w:rPr>
          <w:b w:val="0"/>
        </w:rPr>
      </w:pPr>
      <w:bookmarkStart w:id="96" w:name="_Ref526528443"/>
      <w:bookmarkStart w:id="97" w:name="_Toc526525502"/>
      <w:r w:rsidRPr="00515BC2">
        <w:t xml:space="preserve">Table </w:t>
      </w:r>
      <w:r w:rsidR="00654F86">
        <w:rPr>
          <w:noProof/>
        </w:rPr>
        <w:fldChar w:fldCharType="begin"/>
      </w:r>
      <w:r w:rsidR="00654F86">
        <w:rPr>
          <w:noProof/>
        </w:rPr>
        <w:instrText xml:space="preserve"> SEQ Table \* ARABIC </w:instrText>
      </w:r>
      <w:r w:rsidR="00654F86">
        <w:rPr>
          <w:noProof/>
        </w:rPr>
        <w:fldChar w:fldCharType="separate"/>
      </w:r>
      <w:r w:rsidR="00897000">
        <w:rPr>
          <w:noProof/>
        </w:rPr>
        <w:t>2</w:t>
      </w:r>
      <w:r w:rsidR="00654F86">
        <w:rPr>
          <w:noProof/>
        </w:rPr>
        <w:fldChar w:fldCharType="end"/>
      </w:r>
      <w:bookmarkEnd w:id="94"/>
      <w:bookmarkEnd w:id="96"/>
      <w:r w:rsidR="0067333E">
        <w:t>:</w:t>
      </w:r>
      <w:r w:rsidRPr="00515BC2">
        <w:t xml:space="preserve"> </w:t>
      </w:r>
      <w:r w:rsidR="000929C4">
        <w:t>F</w:t>
      </w:r>
      <w:r w:rsidRPr="00515BC2">
        <w:t>unctions used to approximate the duct geometry in this study</w:t>
      </w:r>
      <w:bookmarkEnd w:id="95"/>
      <w:bookmarkEnd w:id="97"/>
    </w:p>
    <w:tbl>
      <w:tblPr>
        <w:tblW w:w="0" w:type="auto"/>
        <w:jc w:val="center"/>
        <w:tblLook w:val="04A0" w:firstRow="1" w:lastRow="0" w:firstColumn="1" w:lastColumn="0" w:noHBand="0" w:noVBand="1"/>
      </w:tblPr>
      <w:tblGrid>
        <w:gridCol w:w="984"/>
        <w:gridCol w:w="1644"/>
        <w:gridCol w:w="1276"/>
        <w:gridCol w:w="1276"/>
        <w:gridCol w:w="1276"/>
        <w:gridCol w:w="1275"/>
      </w:tblGrid>
      <w:tr w:rsidR="00290C00" w:rsidRPr="00AA09C1" w14:paraId="7E228D1B" w14:textId="77777777" w:rsidTr="00CE28B7">
        <w:trPr>
          <w:jc w:val="center"/>
        </w:trPr>
        <w:tc>
          <w:tcPr>
            <w:tcW w:w="984" w:type="dxa"/>
            <w:vMerge w:val="restart"/>
            <w:tcBorders>
              <w:bottom w:val="single" w:sz="4" w:space="0" w:color="auto"/>
            </w:tcBorders>
            <w:vAlign w:val="center"/>
          </w:tcPr>
          <w:p w14:paraId="0986CFFE" w14:textId="77777777" w:rsidR="00290C00" w:rsidRPr="004A4CD6" w:rsidRDefault="00290C00" w:rsidP="00CE28B7">
            <w:pPr>
              <w:jc w:val="center"/>
              <w:rPr>
                <w:b/>
                <w:sz w:val="16"/>
                <w:szCs w:val="16"/>
              </w:rPr>
            </w:pPr>
            <w:r w:rsidRPr="004A4CD6">
              <w:rPr>
                <w:b/>
                <w:sz w:val="16"/>
                <w:szCs w:val="16"/>
              </w:rPr>
              <w:t>Type of taper</w:t>
            </w:r>
          </w:p>
        </w:tc>
        <w:tc>
          <w:tcPr>
            <w:tcW w:w="1644" w:type="dxa"/>
            <w:vMerge w:val="restart"/>
            <w:vAlign w:val="center"/>
          </w:tcPr>
          <w:p w14:paraId="13E5F87A" w14:textId="77777777" w:rsidR="00290C00" w:rsidRPr="00AA09C1" w:rsidRDefault="00290C00" w:rsidP="00CE28B7">
            <w:pPr>
              <w:jc w:val="center"/>
              <w:rPr>
                <w:b/>
                <w:sz w:val="16"/>
                <w:szCs w:val="16"/>
              </w:rPr>
            </w:pPr>
            <w:r w:rsidRPr="00AA09C1">
              <w:rPr>
                <w:b/>
                <w:sz w:val="16"/>
                <w:szCs w:val="16"/>
              </w:rPr>
              <w:t>Duct geometry approximation</w:t>
            </w:r>
          </w:p>
        </w:tc>
        <w:tc>
          <w:tcPr>
            <w:tcW w:w="5103" w:type="dxa"/>
            <w:gridSpan w:val="4"/>
            <w:vAlign w:val="center"/>
          </w:tcPr>
          <w:p w14:paraId="787A1272" w14:textId="77777777" w:rsidR="00290C00" w:rsidRPr="00AA09C1" w:rsidRDefault="00290C00" w:rsidP="00CE28B7">
            <w:pPr>
              <w:jc w:val="center"/>
              <w:rPr>
                <w:b/>
                <w:sz w:val="16"/>
                <w:szCs w:val="16"/>
              </w:rPr>
            </w:pPr>
            <w:r w:rsidRPr="00AA09C1">
              <w:rPr>
                <w:b/>
                <w:sz w:val="16"/>
                <w:szCs w:val="16"/>
              </w:rPr>
              <w:t>Parameters</w:t>
            </w:r>
          </w:p>
        </w:tc>
      </w:tr>
      <w:tr w:rsidR="00290C00" w:rsidRPr="00AA09C1" w14:paraId="5B4F7244" w14:textId="77777777" w:rsidTr="00CE28B7">
        <w:trPr>
          <w:jc w:val="center"/>
        </w:trPr>
        <w:tc>
          <w:tcPr>
            <w:tcW w:w="984" w:type="dxa"/>
            <w:vMerge/>
            <w:tcBorders>
              <w:bottom w:val="single" w:sz="4" w:space="0" w:color="auto"/>
            </w:tcBorders>
            <w:vAlign w:val="center"/>
          </w:tcPr>
          <w:p w14:paraId="0E8C4204" w14:textId="77777777" w:rsidR="00290C00" w:rsidRPr="00AA09C1" w:rsidRDefault="00290C00" w:rsidP="00CE28B7">
            <w:pPr>
              <w:jc w:val="center"/>
              <w:rPr>
                <w:sz w:val="16"/>
                <w:szCs w:val="16"/>
              </w:rPr>
            </w:pPr>
          </w:p>
        </w:tc>
        <w:tc>
          <w:tcPr>
            <w:tcW w:w="1644" w:type="dxa"/>
            <w:vMerge/>
            <w:tcBorders>
              <w:bottom w:val="single" w:sz="4" w:space="0" w:color="auto"/>
            </w:tcBorders>
            <w:vAlign w:val="center"/>
          </w:tcPr>
          <w:p w14:paraId="35CD5B03" w14:textId="77777777" w:rsidR="00290C00" w:rsidRPr="00AA09C1" w:rsidRDefault="00290C00" w:rsidP="00CE28B7">
            <w:pPr>
              <w:jc w:val="center"/>
              <w:rPr>
                <w:sz w:val="16"/>
                <w:szCs w:val="16"/>
              </w:rPr>
            </w:pPr>
          </w:p>
        </w:tc>
        <w:tc>
          <w:tcPr>
            <w:tcW w:w="1276" w:type="dxa"/>
            <w:tcBorders>
              <w:bottom w:val="single" w:sz="4" w:space="0" w:color="auto"/>
            </w:tcBorders>
            <w:vAlign w:val="center"/>
          </w:tcPr>
          <w:p w14:paraId="2229477A" w14:textId="77777777" w:rsidR="00290C00" w:rsidRPr="00AA09C1" w:rsidRDefault="00290C00" w:rsidP="00CE28B7">
            <w:pPr>
              <w:jc w:val="center"/>
              <w:rPr>
                <w:b/>
                <w:sz w:val="16"/>
                <w:szCs w:val="16"/>
              </w:rPr>
            </w:pPr>
            <w:r w:rsidRPr="00AA09C1">
              <w:rPr>
                <w:b/>
                <w:sz w:val="16"/>
                <w:szCs w:val="16"/>
              </w:rPr>
              <w:t>12.5% of inlet</w:t>
            </w:r>
          </w:p>
        </w:tc>
        <w:tc>
          <w:tcPr>
            <w:tcW w:w="1276" w:type="dxa"/>
            <w:tcBorders>
              <w:bottom w:val="single" w:sz="4" w:space="0" w:color="auto"/>
            </w:tcBorders>
            <w:vAlign w:val="center"/>
          </w:tcPr>
          <w:p w14:paraId="24A7CE71" w14:textId="77777777" w:rsidR="00290C00" w:rsidRPr="00AA09C1" w:rsidRDefault="00290C00" w:rsidP="00CE28B7">
            <w:pPr>
              <w:jc w:val="center"/>
              <w:rPr>
                <w:b/>
                <w:sz w:val="16"/>
                <w:szCs w:val="16"/>
              </w:rPr>
            </w:pPr>
            <w:r w:rsidRPr="00AA09C1">
              <w:rPr>
                <w:b/>
                <w:sz w:val="16"/>
                <w:szCs w:val="16"/>
              </w:rPr>
              <w:t>25% of inlet</w:t>
            </w:r>
          </w:p>
        </w:tc>
        <w:tc>
          <w:tcPr>
            <w:tcW w:w="1276" w:type="dxa"/>
            <w:tcBorders>
              <w:bottom w:val="single" w:sz="4" w:space="0" w:color="auto"/>
            </w:tcBorders>
            <w:vAlign w:val="center"/>
          </w:tcPr>
          <w:p w14:paraId="54A78497" w14:textId="77777777" w:rsidR="00290C00" w:rsidRPr="00AA09C1" w:rsidRDefault="00290C00" w:rsidP="00CE28B7">
            <w:pPr>
              <w:jc w:val="center"/>
              <w:rPr>
                <w:b/>
                <w:sz w:val="16"/>
                <w:szCs w:val="16"/>
              </w:rPr>
            </w:pPr>
            <w:r w:rsidRPr="00AA09C1">
              <w:rPr>
                <w:b/>
                <w:sz w:val="16"/>
                <w:szCs w:val="16"/>
              </w:rPr>
              <w:t>50% of inlet</w:t>
            </w:r>
          </w:p>
        </w:tc>
        <w:tc>
          <w:tcPr>
            <w:tcW w:w="1275" w:type="dxa"/>
            <w:tcBorders>
              <w:bottom w:val="single" w:sz="4" w:space="0" w:color="auto"/>
            </w:tcBorders>
            <w:vAlign w:val="center"/>
          </w:tcPr>
          <w:p w14:paraId="39966FE5" w14:textId="77777777" w:rsidR="00290C00" w:rsidRPr="00AA09C1" w:rsidRDefault="00290C00" w:rsidP="00CE28B7">
            <w:pPr>
              <w:jc w:val="center"/>
              <w:rPr>
                <w:b/>
                <w:sz w:val="16"/>
                <w:szCs w:val="16"/>
              </w:rPr>
            </w:pPr>
            <w:r>
              <w:rPr>
                <w:b/>
                <w:sz w:val="16"/>
                <w:szCs w:val="16"/>
              </w:rPr>
              <w:t>Zero taper</w:t>
            </w:r>
          </w:p>
        </w:tc>
      </w:tr>
      <w:tr w:rsidR="00290C00" w:rsidRPr="00AA09C1" w14:paraId="74498400" w14:textId="77777777" w:rsidTr="00CE28B7">
        <w:trPr>
          <w:jc w:val="center"/>
        </w:trPr>
        <w:tc>
          <w:tcPr>
            <w:tcW w:w="984" w:type="dxa"/>
            <w:tcBorders>
              <w:top w:val="single" w:sz="4" w:space="0" w:color="auto"/>
            </w:tcBorders>
            <w:vAlign w:val="center"/>
          </w:tcPr>
          <w:p w14:paraId="11DF7EE3" w14:textId="77777777" w:rsidR="00290C00" w:rsidRPr="00AA09C1" w:rsidRDefault="00290C00" w:rsidP="00CE28B7">
            <w:pPr>
              <w:jc w:val="center"/>
              <w:rPr>
                <w:sz w:val="16"/>
                <w:szCs w:val="16"/>
              </w:rPr>
            </w:pPr>
            <w:r w:rsidRPr="00AA09C1">
              <w:rPr>
                <w:sz w:val="16"/>
                <w:szCs w:val="16"/>
              </w:rPr>
              <w:t>Linear</w:t>
            </w:r>
          </w:p>
        </w:tc>
        <w:tc>
          <w:tcPr>
            <w:tcW w:w="1644" w:type="dxa"/>
            <w:tcBorders>
              <w:top w:val="single" w:sz="4" w:space="0" w:color="auto"/>
            </w:tcBorders>
            <w:vAlign w:val="center"/>
          </w:tcPr>
          <w:p w14:paraId="46137852" w14:textId="77777777" w:rsidR="00290C00" w:rsidRPr="00AA09C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=az+b</m:t>
                </m:r>
              </m:oMath>
            </m:oMathPara>
          </w:p>
        </w:tc>
        <w:tc>
          <w:tcPr>
            <w:tcW w:w="1276" w:type="dxa"/>
            <w:tcBorders>
              <w:top w:val="single" w:sz="4" w:space="0" w:color="auto"/>
            </w:tcBorders>
            <w:vAlign w:val="center"/>
          </w:tcPr>
          <w:p w14:paraId="73FBC1EB" w14:textId="77777777" w:rsidR="00290C00" w:rsidRPr="00AA09C1" w:rsidRDefault="00290C00" w:rsidP="00CE28B7">
            <w:pPr>
              <w:jc w:val="center"/>
              <w:rPr>
                <w:sz w:val="16"/>
                <w:szCs w:val="16"/>
              </w:rPr>
            </w:pPr>
            <w:r w:rsidRPr="00AA09C1">
              <w:rPr>
                <w:sz w:val="16"/>
                <w:szCs w:val="16"/>
              </w:rPr>
              <w:t>a = -8.44 x 10</w:t>
            </w:r>
            <w:r w:rsidRPr="00AA09C1">
              <w:rPr>
                <w:sz w:val="16"/>
                <w:szCs w:val="16"/>
                <w:vertAlign w:val="superscript"/>
              </w:rPr>
              <w:t>-3</w:t>
            </w:r>
          </w:p>
          <w:p w14:paraId="1C4B564D" w14:textId="77777777" w:rsidR="00290C00" w:rsidRPr="00AA09C1" w:rsidRDefault="00290C00" w:rsidP="00CE28B7">
            <w:pPr>
              <w:jc w:val="center"/>
              <w:rPr>
                <w:sz w:val="16"/>
                <w:szCs w:val="16"/>
              </w:rPr>
            </w:pPr>
            <w:r w:rsidRPr="00AA09C1">
              <w:rPr>
                <w:sz w:val="16"/>
                <w:szCs w:val="16"/>
              </w:rPr>
              <w:t>b =2.065 x 10</w:t>
            </w:r>
            <w:r w:rsidRPr="00AA09C1">
              <w:rPr>
                <w:sz w:val="16"/>
                <w:szCs w:val="16"/>
                <w:vertAlign w:val="superscript"/>
              </w:rPr>
              <w:t>-4</w:t>
            </w:r>
          </w:p>
        </w:tc>
        <w:tc>
          <w:tcPr>
            <w:tcW w:w="1276" w:type="dxa"/>
            <w:tcBorders>
              <w:top w:val="single" w:sz="4" w:space="0" w:color="auto"/>
            </w:tcBorders>
            <w:vAlign w:val="center"/>
          </w:tcPr>
          <w:p w14:paraId="113A7A41" w14:textId="77777777" w:rsidR="00290C00" w:rsidRPr="00AA09C1" w:rsidRDefault="00290C00" w:rsidP="00CE28B7">
            <w:pPr>
              <w:jc w:val="center"/>
              <w:rPr>
                <w:sz w:val="16"/>
                <w:szCs w:val="16"/>
              </w:rPr>
            </w:pPr>
            <w:r w:rsidRPr="00AA09C1">
              <w:rPr>
                <w:sz w:val="16"/>
                <w:szCs w:val="16"/>
              </w:rPr>
              <w:t>a = -7.28 x 10</w:t>
            </w:r>
            <w:r w:rsidRPr="00AA09C1">
              <w:rPr>
                <w:sz w:val="16"/>
                <w:szCs w:val="16"/>
                <w:vertAlign w:val="superscript"/>
              </w:rPr>
              <w:t>-3</w:t>
            </w:r>
          </w:p>
          <w:p w14:paraId="0B70BE86" w14:textId="77777777" w:rsidR="00290C00" w:rsidRPr="00AA09C1" w:rsidRDefault="00290C00" w:rsidP="00CE28B7">
            <w:pPr>
              <w:jc w:val="center"/>
              <w:rPr>
                <w:sz w:val="16"/>
                <w:szCs w:val="16"/>
              </w:rPr>
            </w:pPr>
            <w:r w:rsidRPr="00AA09C1">
              <w:rPr>
                <w:sz w:val="16"/>
                <w:szCs w:val="16"/>
              </w:rPr>
              <w:t>b =2.065 x 10</w:t>
            </w:r>
            <w:r w:rsidRPr="00AA09C1">
              <w:rPr>
                <w:sz w:val="16"/>
                <w:szCs w:val="16"/>
                <w:vertAlign w:val="superscript"/>
              </w:rPr>
              <w:t>-4</w:t>
            </w:r>
          </w:p>
        </w:tc>
        <w:tc>
          <w:tcPr>
            <w:tcW w:w="1276" w:type="dxa"/>
            <w:tcBorders>
              <w:top w:val="single" w:sz="4" w:space="0" w:color="auto"/>
            </w:tcBorders>
            <w:vAlign w:val="center"/>
          </w:tcPr>
          <w:p w14:paraId="7F49C2EA" w14:textId="48BDA7F5" w:rsidR="00290C00" w:rsidRPr="00AA09C1" w:rsidRDefault="00290C00" w:rsidP="00CE28B7">
            <w:pPr>
              <w:jc w:val="center"/>
              <w:rPr>
                <w:sz w:val="16"/>
                <w:szCs w:val="16"/>
              </w:rPr>
            </w:pPr>
            <w:r w:rsidRPr="00AA09C1">
              <w:rPr>
                <w:sz w:val="16"/>
                <w:szCs w:val="16"/>
              </w:rPr>
              <w:t>a = -4.95 x 10</w:t>
            </w:r>
            <w:r w:rsidRPr="00AA09C1">
              <w:rPr>
                <w:sz w:val="16"/>
                <w:szCs w:val="16"/>
                <w:vertAlign w:val="superscript"/>
              </w:rPr>
              <w:t>-3</w:t>
            </w:r>
          </w:p>
          <w:p w14:paraId="4BC7799A" w14:textId="77777777" w:rsidR="00290C00" w:rsidRPr="00AA09C1" w:rsidRDefault="00290C00" w:rsidP="00CE28B7">
            <w:pPr>
              <w:jc w:val="center"/>
              <w:rPr>
                <w:sz w:val="16"/>
                <w:szCs w:val="16"/>
              </w:rPr>
            </w:pPr>
            <w:r w:rsidRPr="00AA09C1">
              <w:rPr>
                <w:sz w:val="16"/>
                <w:szCs w:val="16"/>
              </w:rPr>
              <w:t>b =2.065 x 10</w:t>
            </w:r>
            <w:r w:rsidRPr="00AA09C1">
              <w:rPr>
                <w:sz w:val="16"/>
                <w:szCs w:val="16"/>
                <w:vertAlign w:val="superscript"/>
              </w:rPr>
              <w:t>-4</w:t>
            </w:r>
          </w:p>
        </w:tc>
        <w:tc>
          <w:tcPr>
            <w:tcW w:w="1275" w:type="dxa"/>
            <w:tcBorders>
              <w:top w:val="single" w:sz="4" w:space="0" w:color="auto"/>
            </w:tcBorders>
            <w:vAlign w:val="center"/>
          </w:tcPr>
          <w:p w14:paraId="3E90E6AE" w14:textId="77777777" w:rsidR="00290C00" w:rsidRPr="00AA09C1" w:rsidRDefault="00290C00" w:rsidP="00CE28B7">
            <w:pPr>
              <w:jc w:val="center"/>
              <w:rPr>
                <w:sz w:val="16"/>
                <w:szCs w:val="16"/>
              </w:rPr>
            </w:pPr>
            <w:r w:rsidRPr="00AA09C1">
              <w:rPr>
                <w:sz w:val="16"/>
                <w:szCs w:val="16"/>
              </w:rPr>
              <w:t>a = 0</w:t>
            </w:r>
          </w:p>
          <w:p w14:paraId="57EE83F7" w14:textId="77777777" w:rsidR="00290C00" w:rsidRPr="00AA09C1" w:rsidRDefault="00290C00" w:rsidP="00CE28B7">
            <w:pPr>
              <w:jc w:val="center"/>
              <w:rPr>
                <w:sz w:val="16"/>
                <w:szCs w:val="16"/>
              </w:rPr>
            </w:pPr>
            <w:r w:rsidRPr="00AA09C1">
              <w:rPr>
                <w:sz w:val="16"/>
                <w:szCs w:val="16"/>
              </w:rPr>
              <w:t>b = 2.065 x 10</w:t>
            </w:r>
            <w:r w:rsidRPr="00AA09C1">
              <w:rPr>
                <w:sz w:val="16"/>
                <w:szCs w:val="16"/>
                <w:vertAlign w:val="superscript"/>
              </w:rPr>
              <w:t>-4</w:t>
            </w:r>
          </w:p>
        </w:tc>
      </w:tr>
      <w:tr w:rsidR="00290C00" w:rsidRPr="00AA09C1" w14:paraId="6BD77F07" w14:textId="77777777" w:rsidTr="00CE28B7">
        <w:trPr>
          <w:jc w:val="center"/>
        </w:trPr>
        <w:tc>
          <w:tcPr>
            <w:tcW w:w="984" w:type="dxa"/>
            <w:vAlign w:val="center"/>
          </w:tcPr>
          <w:p w14:paraId="4359FC12" w14:textId="77777777" w:rsidR="00290C00" w:rsidRPr="00AA09C1" w:rsidRDefault="00290C00" w:rsidP="00CE28B7">
            <w:pPr>
              <w:jc w:val="center"/>
              <w:rPr>
                <w:sz w:val="16"/>
                <w:szCs w:val="16"/>
              </w:rPr>
            </w:pPr>
            <w:r w:rsidRPr="00AA09C1">
              <w:rPr>
                <w:sz w:val="16"/>
                <w:szCs w:val="16"/>
              </w:rPr>
              <w:t>Exponential</w:t>
            </w:r>
          </w:p>
        </w:tc>
        <w:tc>
          <w:tcPr>
            <w:tcW w:w="1644" w:type="dxa"/>
            <w:vAlign w:val="center"/>
          </w:tcPr>
          <w:p w14:paraId="6E2812FB" w14:textId="77777777" w:rsidR="00290C00" w:rsidRPr="00AA09C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bz</m:t>
                    </m:r>
                  </m:sup>
                </m:sSup>
              </m:oMath>
            </m:oMathPara>
          </w:p>
        </w:tc>
        <w:tc>
          <w:tcPr>
            <w:tcW w:w="1276" w:type="dxa"/>
            <w:vAlign w:val="center"/>
          </w:tcPr>
          <w:p w14:paraId="126D1C3A" w14:textId="77777777" w:rsidR="00290C00" w:rsidRPr="00AA09C1" w:rsidRDefault="00290C00" w:rsidP="00CE28B7">
            <w:pPr>
              <w:jc w:val="center"/>
              <w:rPr>
                <w:sz w:val="16"/>
                <w:szCs w:val="16"/>
                <w:vertAlign w:val="superscript"/>
              </w:rPr>
            </w:pPr>
            <w:r w:rsidRPr="00AA09C1">
              <w:rPr>
                <w:sz w:val="16"/>
                <w:szCs w:val="16"/>
              </w:rPr>
              <w:t>a = 2.065 x 10</w:t>
            </w:r>
            <w:r w:rsidRPr="00AA09C1">
              <w:rPr>
                <w:sz w:val="16"/>
                <w:szCs w:val="16"/>
                <w:vertAlign w:val="superscript"/>
              </w:rPr>
              <w:t>-4</w:t>
            </w:r>
          </w:p>
          <w:p w14:paraId="7EE0860D" w14:textId="77777777" w:rsidR="00290C00" w:rsidRPr="00AA09C1" w:rsidRDefault="00290C00" w:rsidP="00CE28B7">
            <w:pPr>
              <w:jc w:val="center"/>
              <w:rPr>
                <w:sz w:val="16"/>
                <w:szCs w:val="16"/>
              </w:rPr>
            </w:pPr>
            <w:r w:rsidRPr="00AA09C1">
              <w:rPr>
                <w:sz w:val="16"/>
                <w:szCs w:val="16"/>
              </w:rPr>
              <w:t>b = -9.836 x 10</w:t>
            </w:r>
            <w:r w:rsidRPr="00AA09C1">
              <w:rPr>
                <w:sz w:val="16"/>
                <w:szCs w:val="16"/>
                <w:vertAlign w:val="superscript"/>
              </w:rPr>
              <w:t>1</w:t>
            </w:r>
          </w:p>
        </w:tc>
        <w:tc>
          <w:tcPr>
            <w:tcW w:w="1276" w:type="dxa"/>
            <w:vAlign w:val="center"/>
          </w:tcPr>
          <w:p w14:paraId="0683AEA4" w14:textId="77777777" w:rsidR="00290C00" w:rsidRPr="00AA09C1" w:rsidRDefault="00290C00" w:rsidP="00CE28B7">
            <w:pPr>
              <w:jc w:val="center"/>
              <w:rPr>
                <w:sz w:val="16"/>
                <w:szCs w:val="16"/>
              </w:rPr>
            </w:pPr>
            <w:r w:rsidRPr="00AA09C1">
              <w:rPr>
                <w:sz w:val="16"/>
                <w:szCs w:val="16"/>
              </w:rPr>
              <w:t>a = 2.065 x 10</w:t>
            </w:r>
            <w:r w:rsidRPr="00AA09C1">
              <w:rPr>
                <w:sz w:val="16"/>
                <w:szCs w:val="16"/>
                <w:vertAlign w:val="superscript"/>
              </w:rPr>
              <w:t>-4</w:t>
            </w:r>
          </w:p>
          <w:p w14:paraId="04CF7E42" w14:textId="2EE15000" w:rsidR="00290C00" w:rsidRPr="00AA09C1" w:rsidRDefault="00290C00" w:rsidP="00CE28B7">
            <w:pPr>
              <w:jc w:val="center"/>
              <w:rPr>
                <w:sz w:val="16"/>
                <w:szCs w:val="16"/>
                <w:vertAlign w:val="superscript"/>
              </w:rPr>
            </w:pPr>
            <w:r w:rsidRPr="00AA09C1">
              <w:rPr>
                <w:sz w:val="16"/>
                <w:szCs w:val="16"/>
              </w:rPr>
              <w:t>b = -6.597 x 10</w:t>
            </w:r>
            <w:r w:rsidRPr="00AA09C1">
              <w:rPr>
                <w:sz w:val="16"/>
                <w:szCs w:val="16"/>
                <w:vertAlign w:val="superscript"/>
              </w:rPr>
              <w:t>1</w:t>
            </w:r>
          </w:p>
        </w:tc>
        <w:tc>
          <w:tcPr>
            <w:tcW w:w="1276" w:type="dxa"/>
            <w:vAlign w:val="center"/>
          </w:tcPr>
          <w:p w14:paraId="272B51B1" w14:textId="77777777" w:rsidR="00290C00" w:rsidRPr="00AA09C1" w:rsidRDefault="00290C00" w:rsidP="00CE28B7">
            <w:pPr>
              <w:jc w:val="center"/>
              <w:rPr>
                <w:sz w:val="16"/>
                <w:szCs w:val="16"/>
              </w:rPr>
            </w:pPr>
            <w:r w:rsidRPr="00AA09C1">
              <w:rPr>
                <w:sz w:val="16"/>
                <w:szCs w:val="16"/>
              </w:rPr>
              <w:t>a = 2.065 x 10</w:t>
            </w:r>
            <w:r w:rsidRPr="00AA09C1">
              <w:rPr>
                <w:sz w:val="16"/>
                <w:szCs w:val="16"/>
                <w:vertAlign w:val="superscript"/>
              </w:rPr>
              <w:t>-4</w:t>
            </w:r>
          </w:p>
          <w:p w14:paraId="43E9B11E" w14:textId="77777777" w:rsidR="00290C00" w:rsidRPr="00AA09C1" w:rsidRDefault="00290C00" w:rsidP="00CE28B7">
            <w:pPr>
              <w:jc w:val="center"/>
              <w:rPr>
                <w:sz w:val="16"/>
                <w:szCs w:val="16"/>
                <w:vertAlign w:val="superscript"/>
              </w:rPr>
            </w:pPr>
            <w:r w:rsidRPr="00AA09C1">
              <w:rPr>
                <w:sz w:val="16"/>
                <w:szCs w:val="16"/>
              </w:rPr>
              <w:t>b = -3.373 x 10</w:t>
            </w:r>
            <w:r w:rsidRPr="00AA09C1">
              <w:rPr>
                <w:sz w:val="16"/>
                <w:szCs w:val="16"/>
                <w:vertAlign w:val="superscript"/>
              </w:rPr>
              <w:t>1</w:t>
            </w:r>
          </w:p>
        </w:tc>
        <w:tc>
          <w:tcPr>
            <w:tcW w:w="1275" w:type="dxa"/>
            <w:vAlign w:val="center"/>
          </w:tcPr>
          <w:p w14:paraId="773CA01D" w14:textId="77777777" w:rsidR="00290C00" w:rsidRPr="00AA09C1" w:rsidRDefault="00290C00" w:rsidP="00CE28B7">
            <w:pPr>
              <w:jc w:val="center"/>
              <w:rPr>
                <w:sz w:val="16"/>
                <w:szCs w:val="16"/>
              </w:rPr>
            </w:pPr>
            <w:r w:rsidRPr="00AA09C1">
              <w:rPr>
                <w:sz w:val="16"/>
                <w:szCs w:val="16"/>
              </w:rPr>
              <w:t>Not applicable</w:t>
            </w:r>
          </w:p>
        </w:tc>
      </w:tr>
      <w:tr w:rsidR="00290C00" w:rsidRPr="00AA09C1" w14:paraId="0BAFCCE5" w14:textId="77777777" w:rsidTr="00CE28B7">
        <w:trPr>
          <w:jc w:val="center"/>
        </w:trPr>
        <w:tc>
          <w:tcPr>
            <w:tcW w:w="984" w:type="dxa"/>
            <w:tcBorders>
              <w:bottom w:val="single" w:sz="4" w:space="0" w:color="auto"/>
            </w:tcBorders>
            <w:vAlign w:val="center"/>
          </w:tcPr>
          <w:p w14:paraId="4531318B" w14:textId="77777777" w:rsidR="00290C00" w:rsidRPr="00AA09C1" w:rsidRDefault="00290C00" w:rsidP="00CE28B7">
            <w:pPr>
              <w:jc w:val="center"/>
              <w:rPr>
                <w:sz w:val="16"/>
                <w:szCs w:val="16"/>
              </w:rPr>
            </w:pPr>
            <w:r w:rsidRPr="00AA09C1">
              <w:rPr>
                <w:sz w:val="16"/>
                <w:szCs w:val="16"/>
              </w:rPr>
              <w:t>Parabolic</w:t>
            </w:r>
          </w:p>
        </w:tc>
        <w:tc>
          <w:tcPr>
            <w:tcW w:w="1644" w:type="dxa"/>
            <w:tcBorders>
              <w:bottom w:val="single" w:sz="4" w:space="0" w:color="auto"/>
            </w:tcBorders>
            <w:vAlign w:val="center"/>
          </w:tcPr>
          <w:p w14:paraId="0B468109" w14:textId="77777777" w:rsidR="00290C00" w:rsidRPr="00AA09C1" w:rsidRDefault="00290C00" w:rsidP="00CE28B7">
            <w:pPr>
              <w:jc w:val="center"/>
              <w:rPr>
                <w:sz w:val="16"/>
                <w:szCs w:val="16"/>
              </w:rPr>
            </w:pPr>
            <m:oMathPara>
              <m:oMath>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z</m:t>
                    </m:r>
                  </m:e>
                </m:d>
                <m:r>
                  <w:rPr>
                    <w:rFonts w:ascii="Cambria Math" w:hAnsi="Cambria Math"/>
                    <w:sz w:val="16"/>
                    <w:szCs w:val="16"/>
                  </w:rPr>
                  <m:t>=a</m:t>
                </m:r>
                <m:sSup>
                  <m:sSupPr>
                    <m:ctrlPr>
                      <w:rPr>
                        <w:rFonts w:ascii="Cambria Math" w:hAnsi="Cambria Math"/>
                        <w:i/>
                        <w:sz w:val="16"/>
                        <w:szCs w:val="16"/>
                      </w:rPr>
                    </m:ctrlPr>
                  </m:sSupPr>
                  <m:e>
                    <m:r>
                      <w:rPr>
                        <w:rFonts w:ascii="Cambria Math" w:hAnsi="Cambria Math"/>
                        <w:sz w:val="16"/>
                        <w:szCs w:val="16"/>
                      </w:rPr>
                      <m:t>z</m:t>
                    </m:r>
                  </m:e>
                  <m:sup>
                    <m:r>
                      <w:rPr>
                        <w:rFonts w:ascii="Cambria Math" w:hAnsi="Cambria Math"/>
                        <w:sz w:val="16"/>
                        <w:szCs w:val="16"/>
                      </w:rPr>
                      <m:t>2</m:t>
                    </m:r>
                  </m:sup>
                </m:sSup>
                <m:r>
                  <w:rPr>
                    <w:rFonts w:ascii="Cambria Math" w:hAnsi="Cambria Math"/>
                    <w:sz w:val="16"/>
                    <w:szCs w:val="16"/>
                  </w:rPr>
                  <m:t>+bz+c</m:t>
                </m:r>
              </m:oMath>
            </m:oMathPara>
          </w:p>
        </w:tc>
        <w:tc>
          <w:tcPr>
            <w:tcW w:w="1276" w:type="dxa"/>
            <w:tcBorders>
              <w:bottom w:val="single" w:sz="4" w:space="0" w:color="auto"/>
            </w:tcBorders>
            <w:vAlign w:val="center"/>
          </w:tcPr>
          <w:p w14:paraId="2AD0DA16" w14:textId="77777777" w:rsidR="00290C00" w:rsidRPr="00AA09C1" w:rsidRDefault="00290C00" w:rsidP="00CE28B7">
            <w:pPr>
              <w:jc w:val="center"/>
              <w:rPr>
                <w:sz w:val="16"/>
                <w:szCs w:val="16"/>
              </w:rPr>
            </w:pPr>
            <w:r w:rsidRPr="00AA09C1">
              <w:rPr>
                <w:sz w:val="16"/>
                <w:szCs w:val="16"/>
              </w:rPr>
              <w:t>a = 3.928 x 10</w:t>
            </w:r>
            <w:r w:rsidRPr="00AA09C1">
              <w:rPr>
                <w:sz w:val="16"/>
                <w:szCs w:val="16"/>
                <w:vertAlign w:val="superscript"/>
              </w:rPr>
              <w:t>-1</w:t>
            </w:r>
          </w:p>
          <w:p w14:paraId="294B5117" w14:textId="77777777" w:rsidR="00290C00" w:rsidRPr="00AA09C1" w:rsidRDefault="00290C00" w:rsidP="00CE28B7">
            <w:pPr>
              <w:jc w:val="center"/>
              <w:rPr>
                <w:sz w:val="16"/>
                <w:szCs w:val="16"/>
              </w:rPr>
            </w:pPr>
            <w:r w:rsidRPr="00AA09C1">
              <w:rPr>
                <w:sz w:val="16"/>
                <w:szCs w:val="16"/>
              </w:rPr>
              <w:t>b = -1.69 x 10</w:t>
            </w:r>
            <w:r w:rsidRPr="00AA09C1">
              <w:rPr>
                <w:sz w:val="16"/>
                <w:szCs w:val="16"/>
                <w:vertAlign w:val="superscript"/>
              </w:rPr>
              <w:t>-2</w:t>
            </w:r>
          </w:p>
          <w:p w14:paraId="4972A3B1" w14:textId="77777777" w:rsidR="00290C00" w:rsidRPr="00AA09C1" w:rsidRDefault="00290C00" w:rsidP="00CE28B7">
            <w:pPr>
              <w:jc w:val="center"/>
              <w:rPr>
                <w:sz w:val="16"/>
                <w:szCs w:val="16"/>
                <w:vertAlign w:val="superscript"/>
              </w:rPr>
            </w:pPr>
            <w:r w:rsidRPr="00AA09C1">
              <w:rPr>
                <w:sz w:val="16"/>
                <w:szCs w:val="16"/>
              </w:rPr>
              <w:t>c = 2.065 x 10</w:t>
            </w:r>
            <w:r w:rsidRPr="00AA09C1">
              <w:rPr>
                <w:sz w:val="16"/>
                <w:szCs w:val="16"/>
                <w:vertAlign w:val="superscript"/>
              </w:rPr>
              <w:t>-4</w:t>
            </w:r>
          </w:p>
        </w:tc>
        <w:tc>
          <w:tcPr>
            <w:tcW w:w="1276" w:type="dxa"/>
            <w:tcBorders>
              <w:bottom w:val="single" w:sz="4" w:space="0" w:color="auto"/>
            </w:tcBorders>
            <w:vAlign w:val="center"/>
          </w:tcPr>
          <w:p w14:paraId="4DFE89F4" w14:textId="77777777" w:rsidR="00290C00" w:rsidRPr="00AA09C1" w:rsidRDefault="00290C00" w:rsidP="00CE28B7">
            <w:pPr>
              <w:jc w:val="center"/>
              <w:rPr>
                <w:sz w:val="16"/>
                <w:szCs w:val="16"/>
              </w:rPr>
            </w:pPr>
            <w:r w:rsidRPr="00AA09C1">
              <w:rPr>
                <w:sz w:val="16"/>
                <w:szCs w:val="16"/>
              </w:rPr>
              <w:t>a = 3.386 x 10</w:t>
            </w:r>
            <w:r w:rsidRPr="00AA09C1">
              <w:rPr>
                <w:sz w:val="16"/>
                <w:szCs w:val="16"/>
                <w:vertAlign w:val="superscript"/>
              </w:rPr>
              <w:t>-1</w:t>
            </w:r>
          </w:p>
          <w:p w14:paraId="38FF2883" w14:textId="77777777" w:rsidR="00290C00" w:rsidRPr="00AA09C1" w:rsidRDefault="00290C00" w:rsidP="00CE28B7">
            <w:pPr>
              <w:jc w:val="center"/>
              <w:rPr>
                <w:sz w:val="16"/>
                <w:szCs w:val="16"/>
              </w:rPr>
            </w:pPr>
            <w:r w:rsidRPr="00AA09C1">
              <w:rPr>
                <w:sz w:val="16"/>
                <w:szCs w:val="16"/>
              </w:rPr>
              <w:t>b = -1.46 x 10</w:t>
            </w:r>
            <w:r w:rsidRPr="00AA09C1">
              <w:rPr>
                <w:sz w:val="16"/>
                <w:szCs w:val="16"/>
                <w:vertAlign w:val="superscript"/>
              </w:rPr>
              <w:t>-2</w:t>
            </w:r>
          </w:p>
          <w:p w14:paraId="2FC1FF62" w14:textId="77777777" w:rsidR="00290C00" w:rsidRPr="00AA09C1" w:rsidRDefault="00290C00" w:rsidP="00CE28B7">
            <w:pPr>
              <w:jc w:val="center"/>
              <w:rPr>
                <w:sz w:val="16"/>
                <w:szCs w:val="16"/>
              </w:rPr>
            </w:pPr>
            <w:r w:rsidRPr="00AA09C1">
              <w:rPr>
                <w:sz w:val="16"/>
                <w:szCs w:val="16"/>
              </w:rPr>
              <w:t>c = 2.065 x 10</w:t>
            </w:r>
            <w:r w:rsidRPr="00AA09C1">
              <w:rPr>
                <w:sz w:val="16"/>
                <w:szCs w:val="16"/>
                <w:vertAlign w:val="superscript"/>
              </w:rPr>
              <w:t>-4</w:t>
            </w:r>
          </w:p>
        </w:tc>
        <w:tc>
          <w:tcPr>
            <w:tcW w:w="1276" w:type="dxa"/>
            <w:tcBorders>
              <w:bottom w:val="single" w:sz="4" w:space="0" w:color="auto"/>
            </w:tcBorders>
            <w:vAlign w:val="center"/>
          </w:tcPr>
          <w:p w14:paraId="406F2B9E" w14:textId="77777777" w:rsidR="00290C00" w:rsidRPr="00AA09C1" w:rsidRDefault="00290C00" w:rsidP="00CE28B7">
            <w:pPr>
              <w:jc w:val="center"/>
              <w:rPr>
                <w:sz w:val="16"/>
                <w:szCs w:val="16"/>
                <w:vertAlign w:val="superscript"/>
              </w:rPr>
            </w:pPr>
            <w:r w:rsidRPr="00AA09C1">
              <w:rPr>
                <w:sz w:val="16"/>
                <w:szCs w:val="16"/>
              </w:rPr>
              <w:t>a = 2.304 x 10</w:t>
            </w:r>
            <w:r w:rsidRPr="00AA09C1">
              <w:rPr>
                <w:sz w:val="16"/>
                <w:szCs w:val="16"/>
                <w:vertAlign w:val="superscript"/>
              </w:rPr>
              <w:t>-1</w:t>
            </w:r>
          </w:p>
          <w:p w14:paraId="03E91E26" w14:textId="77777777" w:rsidR="00290C00" w:rsidRPr="00AA09C1" w:rsidRDefault="00290C00" w:rsidP="00CE28B7">
            <w:pPr>
              <w:jc w:val="center"/>
              <w:rPr>
                <w:sz w:val="16"/>
                <w:szCs w:val="16"/>
                <w:vertAlign w:val="superscript"/>
              </w:rPr>
            </w:pPr>
            <w:r w:rsidRPr="00AA09C1">
              <w:rPr>
                <w:sz w:val="16"/>
                <w:szCs w:val="16"/>
              </w:rPr>
              <w:t>b = -9.9 x 10</w:t>
            </w:r>
            <w:r w:rsidRPr="00AA09C1">
              <w:rPr>
                <w:sz w:val="16"/>
                <w:szCs w:val="16"/>
                <w:vertAlign w:val="superscript"/>
              </w:rPr>
              <w:t>-3</w:t>
            </w:r>
          </w:p>
          <w:p w14:paraId="213651CD" w14:textId="77777777" w:rsidR="00290C00" w:rsidRPr="00AA09C1" w:rsidRDefault="00290C00" w:rsidP="00CE28B7">
            <w:pPr>
              <w:jc w:val="center"/>
              <w:rPr>
                <w:sz w:val="16"/>
                <w:szCs w:val="16"/>
              </w:rPr>
            </w:pPr>
            <w:r w:rsidRPr="00AA09C1">
              <w:rPr>
                <w:sz w:val="16"/>
                <w:szCs w:val="16"/>
              </w:rPr>
              <w:t>c = 2.065 x 10</w:t>
            </w:r>
            <w:r w:rsidRPr="00AA09C1">
              <w:rPr>
                <w:sz w:val="16"/>
                <w:szCs w:val="16"/>
                <w:vertAlign w:val="superscript"/>
              </w:rPr>
              <w:t>-4</w:t>
            </w:r>
          </w:p>
        </w:tc>
        <w:tc>
          <w:tcPr>
            <w:tcW w:w="1275" w:type="dxa"/>
            <w:tcBorders>
              <w:bottom w:val="single" w:sz="4" w:space="0" w:color="auto"/>
            </w:tcBorders>
            <w:vAlign w:val="center"/>
          </w:tcPr>
          <w:p w14:paraId="3BECEF94" w14:textId="77777777" w:rsidR="00290C00" w:rsidRPr="00AA09C1" w:rsidRDefault="00290C00" w:rsidP="00CE28B7">
            <w:pPr>
              <w:jc w:val="center"/>
              <w:rPr>
                <w:sz w:val="16"/>
                <w:szCs w:val="16"/>
              </w:rPr>
            </w:pPr>
            <w:r w:rsidRPr="00AA09C1">
              <w:rPr>
                <w:sz w:val="16"/>
                <w:szCs w:val="16"/>
              </w:rPr>
              <w:t>Not applicable</w:t>
            </w:r>
          </w:p>
        </w:tc>
      </w:tr>
    </w:tbl>
    <w:p w14:paraId="44572816" w14:textId="77777777" w:rsidR="00507E5B" w:rsidRDefault="00507E5B" w:rsidP="000929C4"/>
    <w:p w14:paraId="2F7E6A8B" w14:textId="77777777" w:rsidR="00507E5B" w:rsidRDefault="00507E5B">
      <w:pPr>
        <w:spacing w:line="276" w:lineRule="auto"/>
        <w:jc w:val="left"/>
        <w:rPr>
          <w:rFonts w:asciiTheme="majorHAnsi" w:eastAsiaTheme="majorEastAsia" w:hAnsiTheme="majorHAnsi" w:cstheme="majorBidi"/>
          <w:color w:val="C45911" w:themeColor="accent2" w:themeShade="BF"/>
          <w:sz w:val="32"/>
          <w:szCs w:val="32"/>
        </w:rPr>
      </w:pPr>
      <w:r>
        <w:br w:type="page"/>
      </w:r>
    </w:p>
    <w:p w14:paraId="725435A5" w14:textId="5EA9B480" w:rsidR="00290C00" w:rsidRPr="00F12B69" w:rsidRDefault="00290C00" w:rsidP="008F1130">
      <w:pPr>
        <w:pStyle w:val="Heading3"/>
      </w:pPr>
      <w:r w:rsidRPr="00F12B69">
        <w:lastRenderedPageBreak/>
        <w:t>Mesh</w:t>
      </w:r>
    </w:p>
    <w:p w14:paraId="239AED95" w14:textId="77777777" w:rsidR="00290C00" w:rsidRPr="00F12B69" w:rsidRDefault="00290C00" w:rsidP="00290C00">
      <w:r w:rsidRPr="00F12B69">
        <w:t>Models were repeatedly re-meshed to determine mesh convergence, resulting in systems of approximately 20000 elements, which provides the optimum trade-off between computational accuracy and time, with the variation in results approximately 0.02% when compared with models comprising 15 million elements.</w:t>
      </w:r>
      <w:r w:rsidRPr="00BB4832">
        <w:rPr>
          <w:noProof/>
          <w:lang w:eastAsia="en-GB"/>
        </w:rPr>
        <w:t xml:space="preserve"> </w:t>
      </w:r>
    </w:p>
    <w:p w14:paraId="099943AD" w14:textId="77777777" w:rsidR="00290C00" w:rsidRPr="00F12B69" w:rsidRDefault="00290C00" w:rsidP="008F1130">
      <w:pPr>
        <w:pStyle w:val="Heading3"/>
      </w:pPr>
      <w:r w:rsidRPr="00F12B69">
        <w:t>Flow regime</w:t>
      </w:r>
    </w:p>
    <w:p w14:paraId="57C5EF74" w14:textId="74902B19" w:rsidR="00290C00" w:rsidRPr="00F12B69" w:rsidRDefault="00290C00" w:rsidP="00290C00">
      <w:r w:rsidRPr="00F12B69">
        <w:t>The flow is assumed to be laminar (taking maximum values for density, velocity and diameter, and minimum viscosity yields Reynolds numbers in the region of Re&lt;10), and is modelled as a single fluid phase (in the absence of data describing the rheological properties of sericin (</w:t>
      </w:r>
      <w:r>
        <w:t>th</w:t>
      </w:r>
      <w:r w:rsidR="00A65F30">
        <w:t>is shortcoming is addressed in c</w:t>
      </w:r>
      <w:r>
        <w:t xml:space="preserve">hapter </w:t>
      </w:r>
      <w:r w:rsidR="00A65F30">
        <w:t>five</w:t>
      </w:r>
      <w:r w:rsidRPr="00F12B69">
        <w:t xml:space="preserve">) we assumed this to be the best case). </w:t>
      </w:r>
    </w:p>
    <w:p w14:paraId="5F802A67" w14:textId="77777777" w:rsidR="00290C00" w:rsidRPr="00F12B69" w:rsidRDefault="00290C00" w:rsidP="008F1130">
      <w:pPr>
        <w:pStyle w:val="Heading3"/>
      </w:pPr>
      <w:r w:rsidRPr="00F12B69">
        <w:t xml:space="preserve">Density and concentration </w:t>
      </w:r>
    </w:p>
    <w:p w14:paraId="52E79585" w14:textId="072C87A4" w:rsidR="00290C00" w:rsidRPr="00F12B69" w:rsidRDefault="00290C00" w:rsidP="00290C00">
      <w:r w:rsidRPr="00F12B69">
        <w:t>The density of silk feedstock has often been misrepresented in the literature, with previous studies treating spun and unspun density as equivalent</w:t>
      </w:r>
      <w:r w:rsidRPr="00F12B69">
        <w:rPr>
          <w:noProof/>
          <w:lang w:eastAsia="en-GB"/>
        </w:rPr>
        <w:fldChar w:fldCharType="begin" w:fldLock="1"/>
      </w:r>
      <w:r w:rsidR="008B49DD">
        <w:rPr>
          <w:noProof/>
          <w:lang w:eastAsia="en-GB"/>
        </w:rPr>
        <w:instrText>ADDIN CSL_CITATION {"citationItems":[{"id":"ITEM-1","itemData":{"DOI":"10.1016/j.polymer.2007.12.032","ISBN":"0032-3861","ISSN":"00323861","abstract":"Bombyx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-1","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calculation","type":"article-journal","volume":"49"},"uris":["http://www.mendeley.com/documents/?uuid=fe3faeb2-8eca-4219-8b67-3091ba9f6ed3"]},{"id":"ITEM-2","itemData":{"DOI":"10.1021/bm801442g","ISBN":"1525-7797","ISSN":"1525-7797","PMID":"19317399","abstract":"Silkworms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-2","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-3","itemData":{"DOI":"10.1246/nikkashi1898.64.4_706","ISSN":"0023-2734","author":[{"dropping-particle":"","family":"Sobue","given":"Hiroshi","non-dropping-particle":"","parse-names":false,"suffix":""},{"dropping-particle":"","family":"Ishikawa","given":"Hiroshi","non-dropping-particle":"","parse-names":false,"suffix":""},{"dropping-particle":"","family":"Matsuzaki","given":"Kei","non-dropping-particle":"","parse-names":false,"suffix":""}],"container-title":"The Journal of the Society of Chemical Industry, Japan","id":"ITEM-3","issue":"4","issued":{"date-parts":[["1961"]]},"note":"Silk density\n\n3. Density of sericin (1.390 ~ 1.400g / cm3) is greater than the density of the fibroin (1.365 ~ 1.366g / cm3), is between the two admitted that holds is formed of pressure.\n4. From the relationship between the density and X-ray crystallization degree, experimentally density of the amorphous part of fibroin is about 1.352g / cm3, the density of the crystalline portion\nIt is of about 1.429g / cm3\nThe value obtained.","page":"706-710","title":"On the crystallinity of the silk fibres","type":"article-journal","volume":"64"},"uris":["http://www.mendeley.com/documents/?uuid=a0c4d0a4-45df-4324-abd7-c8b1df92429d"]}],"mendeley":{"formattedCitation":"&lt;sup&gt;146,163,164&lt;/sup&gt;","plainTextFormattedCitation":"146,163,164","previouslyFormattedCitation":"&lt;sup&gt;146,163,164&lt;/sup&gt;"},"properties":{"noteIndex":0},"schema":"https://github.com/citation-style-language/schema/raw/master/csl-citation.json"}</w:instrText>
      </w:r>
      <w:r w:rsidRPr="00F12B69">
        <w:rPr>
          <w:noProof/>
          <w:lang w:eastAsia="en-GB"/>
        </w:rPr>
        <w:fldChar w:fldCharType="separate"/>
      </w:r>
      <w:r w:rsidR="00407B50" w:rsidRPr="00407B50">
        <w:rPr>
          <w:noProof/>
          <w:vertAlign w:val="superscript"/>
          <w:lang w:eastAsia="en-GB"/>
        </w:rPr>
        <w:t>146,163,164</w:t>
      </w:r>
      <w:r w:rsidRPr="00F12B69">
        <w:rPr>
          <w:noProof/>
          <w:lang w:eastAsia="en-GB"/>
        </w:rPr>
        <w:fldChar w:fldCharType="end"/>
      </w:r>
      <w:r w:rsidR="000929C4">
        <w:rPr>
          <w:noProof/>
          <w:lang w:eastAsia="en-GB"/>
        </w:rPr>
        <w:t>—</w:t>
      </w:r>
      <w:r w:rsidRPr="00F12B69">
        <w:t xml:space="preserve">this is unrepresentative due to the dehydrated state of spun silks. Later </w:t>
      </w:r>
      <w:r w:rsidR="000929C4">
        <w:t>works</w:t>
      </w:r>
      <w:r w:rsidRPr="00F12B69">
        <w:t xml:space="preserve"> attempted to account for this but were held back by smaller sample sizes, resulting in a 25% overshoot</w:t>
      </w:r>
      <w:r w:rsidRPr="00F12B6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Gland","type":"article-journal","volume":"10"},"uris":["http://www.mendeley.com/documents/?uuid=c7d51e11-3a5d-4d8a-a4c1-8e1c1404f384"]},{"id":"ITEM-2","itemData":{"DOI":"10.1016/S0968-5677(96)00059-4","ISSN":"09685677","abstract":"Major ampullate silk produced by Nephila clavipes spiders exhibits a unique spectrum of desirable mechanical properties. There are useful lessons for materials scientists concerned with the interrelation of synthesis, processing, microstructural design and properties of polymer fibres; lessons learned to date are reviewed briefly. A significant feature of silk spinning in vivo is the evidence that a processable liquid crystalline phase assembles by non-covalent aggregation of polymer (fibroin) having a random coil conformation. It is shown in this paper that the form birefringence calculated for such a liquid crystalline phase is compatible with the measured birefringence of liquid crystalline silk secretion. Also, the linear rate of assembly is estimated for the rod-like aggregates. Comparison with the linear aggregation rate achieved by G-actin (in the well-characterized acrosomal process) confirms that the estimate for fibroin is credible.","author":[{"dropping-particle":"","family":"Viney","given":"Christopher","non-dropping-particle":"","parse-names":false,"suffix":""}],"container-title":"Supramolecular Science","id":"ITEM-2","issue":"1-2","issued":{"date-parts":[["1997","3"]]},"page":"75-81","title":"Natural silks: archetypal supramolecular assembly of polymer fibres","type":"article-journal","volume":"4"},"uris":["http://www.mendeley.com/documents/?uuid=77b1f93f-7d0a-458e-8bb4-267e2ac73269"]}],"mendeley":{"formattedCitation":"&lt;sup&gt;77,112&lt;/sup&gt;","plainTextFormattedCitation":"77,112","previouslyFormattedCitation":"&lt;sup&gt;77,112&lt;/sup&gt;"},"properties":{"noteIndex":0},"schema":"https://github.com/citation-style-language/schema/raw/master/csl-citation.json"}</w:instrText>
      </w:r>
      <w:r w:rsidRPr="00F12B69">
        <w:fldChar w:fldCharType="separate"/>
      </w:r>
      <w:r w:rsidR="00407B50" w:rsidRPr="00407B50">
        <w:rPr>
          <w:noProof/>
          <w:vertAlign w:val="superscript"/>
        </w:rPr>
        <w:t>77,112</w:t>
      </w:r>
      <w:r w:rsidRPr="00F12B69">
        <w:fldChar w:fldCharType="end"/>
      </w:r>
      <w:r w:rsidRPr="00F12B69">
        <w:t xml:space="preserve">. </w:t>
      </w:r>
      <w:r>
        <w:t>C</w:t>
      </w:r>
      <w:r w:rsidRPr="00F12B69">
        <w:t xml:space="preserve">loser approximation can be made </w:t>
      </w:r>
      <w:r>
        <w:t>via</w:t>
      </w:r>
      <w:r w:rsidRPr="00F12B69">
        <w:t xml:space="preserve"> a mass fraction calculation assuming 24% (s.d. = 2.5%) concentration</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F12B69">
        <w:fldChar w:fldCharType="separate"/>
      </w:r>
      <w:r w:rsidR="00407B50" w:rsidRPr="00407B50">
        <w:rPr>
          <w:noProof/>
          <w:vertAlign w:val="superscript"/>
        </w:rPr>
        <w:t>115</w:t>
      </w:r>
      <w:r w:rsidRPr="00F12B69">
        <w:fldChar w:fldCharType="end"/>
      </w:r>
      <w:r w:rsidRPr="00F12B69">
        <w:t xml:space="preserve"> </w:t>
      </w:r>
      <w:r w:rsidR="0067333E">
        <w:t>which gives a</w:t>
      </w:r>
      <w:r w:rsidRPr="00F12B69">
        <w:t xml:space="preserve"> 1072 kg</w:t>
      </w:r>
      <w:r>
        <w:t>.</w:t>
      </w:r>
      <w:r w:rsidRPr="00F12B69">
        <w:t>m</w:t>
      </w:r>
      <w:r w:rsidRPr="00F12B69">
        <w:rPr>
          <w:vertAlign w:val="superscript"/>
        </w:rPr>
        <w:t>-3</w:t>
      </w:r>
      <w:r w:rsidR="0067333E" w:rsidRPr="0067333E">
        <w:t xml:space="preserve"> </w:t>
      </w:r>
      <w:r w:rsidR="0067333E" w:rsidRPr="00F12B69">
        <w:t>density</w:t>
      </w:r>
      <w:r w:rsidRPr="00F12B69">
        <w:t xml:space="preserve">. </w:t>
      </w:r>
    </w:p>
    <w:p w14:paraId="196002EF" w14:textId="621B7646" w:rsidR="00290C00" w:rsidRPr="00F12B69" w:rsidRDefault="00290C00" w:rsidP="0067333E">
      <w:r w:rsidRPr="00F12B69">
        <w:t xml:space="preserve">The effect of concentration has not been </w:t>
      </w:r>
      <w:r w:rsidR="000929C4">
        <w:t>explored</w:t>
      </w:r>
      <w:r w:rsidRPr="00F12B69">
        <w:t xml:space="preserve"> beyond </w:t>
      </w:r>
      <w:r w:rsidR="000929C4">
        <w:t xml:space="preserve">this </w:t>
      </w:r>
      <w:r w:rsidRPr="00F12B69">
        <w:t>due to</w:t>
      </w:r>
      <w:r w:rsidR="008855B1">
        <w:t xml:space="preserve"> </w:t>
      </w:r>
      <w:r w:rsidRPr="00F12B69">
        <w:t>unexpectedly weak correlation with viscosity</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mendeley":{"formattedCitation":"&lt;sup&gt;114,115&lt;/sup&gt;","plainTextFormattedCitation":"114,115","previouslyFormattedCitation":"&lt;sup&gt;114,115&lt;/sup&gt;"},"properties":{"noteIndex":0},"schema":"https://github.com/citation-style-language/schema/raw/master/csl-citation.json"}</w:instrText>
      </w:r>
      <w:r w:rsidRPr="00F12B69">
        <w:fldChar w:fldCharType="separate"/>
      </w:r>
      <w:r w:rsidR="00407B50" w:rsidRPr="00407B50">
        <w:rPr>
          <w:noProof/>
          <w:vertAlign w:val="superscript"/>
        </w:rPr>
        <w:t>114,115</w:t>
      </w:r>
      <w:r w:rsidRPr="00F12B69">
        <w:fldChar w:fldCharType="end"/>
      </w:r>
      <w:r>
        <w:t xml:space="preserve"> (</w:t>
      </w:r>
      <w:r w:rsidR="0067333E" w:rsidRPr="00006B28">
        <w:rPr>
          <w:rStyle w:val="crossrefChar"/>
        </w:rPr>
        <w:fldChar w:fldCharType="begin"/>
      </w:r>
      <w:r w:rsidR="0067333E" w:rsidRPr="00006B28">
        <w:rPr>
          <w:rStyle w:val="crossrefChar"/>
        </w:rPr>
        <w:instrText xml:space="preserve"> REF _Ref526515566</w:instrText>
      </w:r>
      <w:r w:rsidR="00006B28" w:rsidRPr="00006B28">
        <w:rPr>
          <w:rStyle w:val="crossrefChar"/>
        </w:rPr>
        <w:instrText xml:space="preserve"> \* Lower </w:instrText>
      </w:r>
      <w:r w:rsidR="0067333E" w:rsidRPr="00006B28">
        <w:rPr>
          <w:rStyle w:val="crossrefChar"/>
        </w:rPr>
        <w:instrText xml:space="preserve"> \h  \* MERGEFORMAT </w:instrText>
      </w:r>
      <w:r w:rsidR="0067333E" w:rsidRPr="00006B28">
        <w:rPr>
          <w:rStyle w:val="crossrefChar"/>
        </w:rPr>
      </w:r>
      <w:r w:rsidR="0067333E" w:rsidRPr="00006B28">
        <w:rPr>
          <w:rStyle w:val="crossrefChar"/>
        </w:rPr>
        <w:fldChar w:fldCharType="separate"/>
      </w:r>
      <w:r w:rsidR="00897000" w:rsidRPr="00897000">
        <w:rPr>
          <w:rStyle w:val="crossrefChar"/>
        </w:rPr>
        <w:t>figure 40</w:t>
      </w:r>
      <w:r w:rsidR="0067333E" w:rsidRPr="00006B28">
        <w:rPr>
          <w:rStyle w:val="crossrefChar"/>
        </w:rPr>
        <w:fldChar w:fldCharType="end"/>
      </w:r>
      <w:r>
        <w:t>)</w:t>
      </w:r>
      <w:r w:rsidR="000929C4">
        <w:t xml:space="preserve">. Furthermore, </w:t>
      </w:r>
      <w:r w:rsidRPr="00F12B69">
        <w:t>proposed phase separation and water resorption</w:t>
      </w:r>
      <w:r w:rsidRPr="00F12B69">
        <w:fldChar w:fldCharType="begin" w:fldLock="1"/>
      </w:r>
      <w:r w:rsidR="008B49DD">
        <w:instrText>ADDIN CSL_CITATION {"citationItems":[{"id":"ITEM-1","itemData":{"DOI":"10.1016/0022-1910(84)90088-X","ISSN":"00221910","author":[{"dropping-particle":"","family":"Tillinghast","given":"E.K.","non-dropping-particle":"","parse-names":false,"suffix":""},{"dropping-particle":"","family":"Chase","given":"S.F.","non-dropping-particle":"","parse-names":false,"suffix":""},{"dropping-particle":"","family":"Townley","given":"M.A.","non-dropping-particle":"","parse-names":false,"suffix":""}],"container-title":"Journal of Insect Physiology","id":"ITEM-1","issue":"7","issued":{"date-parts":[["1984","1"]]},"page":"591-596","title":"Water extraction by the major ampullate duct during silk formation in the spider, Argiope aurantia Lucas","type":"article-journal","volume":"30"},"uris":["http://www.mendeley.com/documents/?uuid=5c6ce0de-af8e-4971-a8d8-094ef52acd6c"]}],"mendeley":{"formattedCitation":"&lt;sup&gt;165&lt;/sup&gt;","plainTextFormattedCitation":"165","previouslyFormattedCitation":"&lt;sup&gt;165&lt;/sup&gt;"},"properties":{"noteIndex":0},"schema":"https://github.com/citation-style-language/schema/raw/master/csl-citation.json"}</w:instrText>
      </w:r>
      <w:r w:rsidRPr="00F12B69">
        <w:fldChar w:fldCharType="separate"/>
      </w:r>
      <w:r w:rsidR="00407B50" w:rsidRPr="00407B50">
        <w:rPr>
          <w:noProof/>
          <w:vertAlign w:val="superscript"/>
        </w:rPr>
        <w:t>165</w:t>
      </w:r>
      <w:r w:rsidRPr="00F12B69">
        <w:fldChar w:fldCharType="end"/>
      </w:r>
      <w:r w:rsidRPr="00F12B69">
        <w:t xml:space="preserve"> in the distal regions are ignored as recent evidence has suggested that silk may be more hydrated as it exits the animal than has been </w:t>
      </w:r>
      <w:r w:rsidR="000929C4">
        <w:t xml:space="preserve">previously </w:t>
      </w:r>
      <w:r w:rsidRPr="00F12B69">
        <w:t>reported</w:t>
      </w:r>
      <w:r w:rsidRPr="00F12B69">
        <w:fldChar w:fldCharType="begin" w:fldLock="1"/>
      </w:r>
      <w:r w:rsidR="008B49DD">
        <w:instrText>ADDIN CSL_CITATION {"citationItems":[{"id":"ITEM-1","itemData":{"DOI":"10.1021/acs.biomac.6b00887","ISSN":"1525-7797","author":[{"dropping-particle":"","family":"Boulet-Audet","given":"Maxime","non-dropping-particle":"","parse-names":false,"suffix":""},{"dropping-particle":"","family":"Holland","given":"Chris","non-dropping-particle":"","parse-names":false,"suffix":""},{"dropping-particle":"","family":"Gheysens","given":"Tom","non-dropping-particle":"","parse-names":false,"suffix":""},{"dropping-particle":"","family":"Vollrath","given":"Fritz","non-dropping-particle":"","parse-names":false,"suffix":""}],"container-title":"Biomacromolecules","id":"ITEM-1","issue":"10","issued":{"date-parts":[["2016","10","10"]]},"page":"3198-3204","title":"Dry-spun silk produces native-like fibroin solutions","type":"article-journal","volume":"17"},"uris":["http://www.mendeley.com/documents/?uuid=f864ca81-8eb4-4411-a3e0-716f03e38dad"]}],"mendeley":{"formattedCitation":"&lt;sup&gt;166&lt;/sup&gt;","plainTextFormattedCitation":"166","previouslyFormattedCitation":"&lt;sup&gt;166&lt;/sup&gt;"},"properties":{"noteIndex":0},"schema":"https://github.com/citation-style-language/schema/raw/master/csl-citation.json"}</w:instrText>
      </w:r>
      <w:r w:rsidRPr="00F12B69">
        <w:fldChar w:fldCharType="separate"/>
      </w:r>
      <w:r w:rsidR="00407B50" w:rsidRPr="00407B50">
        <w:rPr>
          <w:noProof/>
          <w:vertAlign w:val="superscript"/>
        </w:rPr>
        <w:t>166</w:t>
      </w:r>
      <w:r w:rsidRPr="00F12B69">
        <w:fldChar w:fldCharType="end"/>
      </w:r>
      <w:r w:rsidRPr="00F12B69">
        <w:t xml:space="preserve">. </w:t>
      </w:r>
    </w:p>
    <w:p w14:paraId="135D48B8" w14:textId="77777777" w:rsidR="00290C00" w:rsidRPr="00F12B69" w:rsidRDefault="00290C00" w:rsidP="008F1130">
      <w:pPr>
        <w:pStyle w:val="Heading3"/>
      </w:pPr>
      <w:r w:rsidRPr="00F12B69">
        <w:t xml:space="preserve">Spinning speed </w:t>
      </w:r>
    </w:p>
    <w:p w14:paraId="7CBB6FAA" w14:textId="400010A1" w:rsidR="00290C00" w:rsidRPr="00F12B69" w:rsidRDefault="00290C00" w:rsidP="00290C00">
      <w:r w:rsidRPr="00F12B69">
        <w:t>Spinning speeds have been analysed from 1</w:t>
      </w:r>
      <w:r w:rsidR="000929C4">
        <w:t xml:space="preserve"> </w:t>
      </w:r>
      <w:r>
        <w:t>n.</w:t>
      </w:r>
      <w:r w:rsidRPr="00F12B69">
        <w:t>s</w:t>
      </w:r>
      <w:r w:rsidRPr="00F12B69">
        <w:rPr>
          <w:vertAlign w:val="superscript"/>
        </w:rPr>
        <w:t>-1</w:t>
      </w:r>
      <w:r w:rsidRPr="00F12B69">
        <w:t xml:space="preserve"> to 2 m</w:t>
      </w:r>
      <w:r>
        <w:t>.</w:t>
      </w:r>
      <w:r w:rsidRPr="00F12B69">
        <w:t>s</w:t>
      </w:r>
      <w:r w:rsidRPr="00F12B69">
        <w:rPr>
          <w:vertAlign w:val="superscript"/>
        </w:rPr>
        <w:t>-1</w:t>
      </w:r>
      <w:r w:rsidRPr="00F12B69">
        <w:t>, which encompasses all verifiable previous recorded spinning speeds, forced or natural</w:t>
      </w:r>
      <w:r w:rsidRPr="00F12B69">
        <w:fldChar w:fldCharType="begin" w:fldLock="1"/>
      </w:r>
      <w:r w:rsidR="008B49DD">
        <w:instrText xml:space="preserve">ADDIN CSL_CITATION {"citationItems":[{"id":"ITEM-1","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Biomaterialia","id":"ITEM-1","issued":{"date-parts":[["2015","1"]]},"note":"DMTA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mori","type":"article-journal","volume":"11"},"uris":["http://www.mendeley.com/documents/?uuid=2f08528f-7d1d-4c18-9aa9-f68d1722aeaf"]},{"id":"ITEM-2","itemData":{"DOI":"10.1021/bm034269x","ISBN":"1525-7797","ISSN":"1525-7797","PMID":"15132653","abstract":"The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M.","non-dropping-particle":"","parse-names":false,"suffix":""}],"container-title":"Biomacromolecules","id":"ITEM-2","issue":"3","issued":{"date-parts":[["2004","5"]]},"note":"Forced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Silking","type":"article-journal","volume":"5"},"uris":["http://www.mendeley.com/documents/?uuid=997f6803-bd09-4c6c-bb30-b7a5b0c47842"]},{"id":"ITEM-3","itemData":{"DOI":"10.1021/bm401013k","ISSN":"1525-7797","PMID":"24004380","abstract":"Controlled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-3","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Conditions","type":"article-journal","volume":"14"},"uris":["http://www.mendeley.com/documents/?uuid=b7a4467a-c98e-4d08-852a-87af4450bec1"]},{"id":"ITEM-4","itemData":{"DOI":"10.1002/app.10366","ISBN":"1097-4628","ISSN":"00218995","abstract":"Forcibly reeled silkworm (Bombyx mori) silk was used to study how exposure to a degumming treatment (boiling in distilled water for 30 min) affects tensile properties. Because forcibly reeled and naturally spun fibers exhibit comparable mechanical behavior, the results can be generalized to material obtained conventionally from cocoons. The effects of degumming include: a decrease in the initial elastic modulus, a decrease in the stress at the proportional limit (yield strength), a change in the qualitative shape of force-displacement curves, and significant qualitative and quantitative variability in force-displacement data from samples subjected to nominally identical degumming histories. Immersion in water at room temperature or heating in air at 100°C for 30 min are both qualitatively equivalent to a 30-min degumming treatment in boiling water, in terms of the effect on silk tensile properties. © 2002 Wiley Periodicals, Inc. J Appl Polym Sci 84: 1431–1437, 2002; DOI 10.1002/app.10366","author":[{"dropping-particle":"","family":"Pérez-Rigueiro","given":"José","non-dropping-particle":"","parse-names":false,"suffix":""},{"dropping-particle":"","family":"Elices","given":"Manuel","non-dropping-particle":"","parse-names":false,"suffix":""},{"dropping-particle":"","family":"Llorca","given":"J.","non-dropping-particle":"","parse-names":false,"suffix":""},{"dropping-particle":"","family":"Viney","given":"Christopher","non-dropping-particle":"","parse-names":false,"suffix":""}],"container-title":"Journal of Applied Polymer Science","id":"ITEM-4","issue":"7","issued":{"date-parts":[["2002"]]},"page":"1431-1437","title":"Effect of degumming on the tensile properties of silkworm (Bombyx mori) silk fiber","type":"article-journal","volume":"84"},"uris":["http://www.mendeley.com/documents/?uuid=5d625ef0-8709-4937-9c77-9a44f1654ab3"]},{"id":"ITEM-5","itemData":{"DOI":"10.1002/app.2038","ISBN":"0021-8995 ER","ISSN":"00218995","abstract":"Bave was acquired by the forced silking of three Bombyx mori silkworms, and its tensile properties were characterized. The material collected from any given silkworm yielded reproducible force-displacement plots, which were qualitatively sim- ilar to the plots obtained from silk collected from the other silkworms. This uniformity contrasts with the highly variable properties exhibited by silk which had been reeled from degummed cocoons. Scanning electron microscopy images were used to obtain information about the sample cross-sectional area, so that force-displacement plots could be rescaled as stress–strain curves. Surprisingly, the scatter in the tensile properties increases after such rescaling. This finding can be explained in terms of the sericin coating of the bave (which contributes to the cross-sectional area but not significantly to the load-bearing capacity) having a variable thickness. When the sericin coating was eliminated by a degumming treatment, it was found that the fibers showed more consistent cross-sectional areas. Therefore, stress–strain curves of forced B. mori silk are reproducible, provided that force-displacement data are rescaled by the correct cross-sectional area. Finally, the Weibull parameters of the forced silk were deter- mined. The Weibull modulus, m, has a value of 13.0 </w:instrText>
      </w:r>
      <w:r w:rsidR="008B49DD">
        <w:rPr>
          <w:rFonts w:hint="eastAsia"/>
        </w:rPr>
        <w:instrText></w:instrText>
      </w:r>
      <w:r w:rsidR="008B49DD">
        <w:instrText xml:space="preserve"> 0.3, which is more than double the value obtained previously from silk reeled from a cocoon, demonstrating that the process of degumming cocoons has a detrimental effect on the distribution of defects in the silk microstructure.","author":[{"dropping-particle":"","family":"Pérez-Rigueiro","given":"José","non-dropping-particle":"","parse-names":false,"suffix":""},{"dropping-particle":"","family":"Elices","given":"M.","non-dropping-particle":"","parse-names":false,"suffix":""},{"dropping-particle":"","family":"Llorca","given":"J.","non-dropping-particle":"","parse-names":false,"suffix":""},{"dropping-particle":"","family":"Viney","given":"Christopher","non-dropping-particle":"","parse-names":false,"suffix":""}],"container-title":"Journal of Applied Polymer Science","id":"ITEM-5","issue":"8","issued":{"date-parts":[["2001"]]},"page":"1928-1935","title":"Tensile properties of silkworm silk obtained by forced silking","type":"article-journal","volume":"82"},"uris":["http://www.mendeley.com/documents/?uuid=07b6f89c-0f75-4757-9c1f-19fff5bb3760"]},{"id":"ITEM-6","itemData":{"DOI":"10.1016/S0141-8130(98)00094-4","ISBN":"0141-8130","ISSN":"01418130","PMID":"10342779","abstract":"The mechanical characteristics of dragline silks collected from a range of spiders drawn from the Argiopidae, Tetragnathidae, Theridiidae and Pisauridae displayed significant inter- and intraspecific differences. Dragline silks of the same species could show considerable variability probably dependent upon spider condition; starvation, for example, lead to decreased breaking elongation in Nephila edulis. Environmental conditions such as reeling speed affected silk properties such that (i) breaking elongation decreased, (ii) breaking stress increased and (iii) Young's modulus increased with increasing reeling speed. However, N. edulis and Araneus diadematus responded differently to the reeling speed treatments suggesting differences in basic silk properties.","author":[{"dropping-particle":"","family":"Madsen","given":"Bo","non-dropping-particle":"","parse-names":false,"suffix":""},{"dropping-particle":"","family":"Shao","given":"Zheng Zhong","non-dropping-particle":"","parse-names":false,"suffix":""},{"dropping-particle":"","family":"Vollrath","given":"Fritz","non-dropping-particle":"","parse-names":false,"suffix":""}],"container-title":"International Journal of Biological Macromolecules","id":"ITEM-6","issue":"2-3","issued":{"date-parts":[["1999","3"]]},"note":"starvation leads to less extensible silks.\nfaster forced reeling reduces breaking strain, increases breaking stress and increases youngs modulus. due to increased molecular alignment\n\norb web spiders use weaker, stretchier silks than thos who build long term 3d webs.\n\nthere is considerable variability in spider silks from the same specimen.","page":"301-306","title":"Variability in the mechanical properties of spider silks on three levels: interspecific, intraspecific and intraindividual","type":"article-journal","volume":"24"},"uris":["http://www.mendeley.com/documents/?uuid=9d2e5b93-750f-4d3f-81bd-114fa049d89a"]},{"id":"ITEM-7","itemData":{"DOI":"10.2307/3226094","ISSN":"00030023","author":[{"dropping-particle":"","family":"Work","given":"Robert W.","non-dropping-particle":"","parse-names":false,"suffix":""}],"container-title":"Transactions of the American Microscopical Society","id":"ITEM-7","issue":"2","issued":{"date-parts":[["1977","4"]]},"note":"PRINTED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-8","itemData":{"author":[{"dropping-particle":"","family":"Bon","given":"François-Xavier","non-dropping-particle":"","parse-names":false,"suffix":""}],"container-title":"Readings in Natural Philosophy","id":"ITEM-8","issued":{"date-parts":[["1830"]]},"note":"A summary of the the earliest account of using spider silks to create fabrics - written by Bon. (see separate listing in mendeley)","page":"208-211","title":"On the usefulness of the silk of spiders.","type":"chapter"},"uris":["http://www.mendeley.com/documents/?uuid=3e0d5eca-5913-4f15-978e-33e7f9240144"]},{"id":"ITEM-9","itemData":{"DOI":"10.1177/004051757604600704","ISBN":"0040-5175","ISSN":"00405175","PMID":"458","author":[{"dropping-particle":"","family":"Work","given":"Robert W.","non-dropping-particle":"","parse-names":false,"suffix":""}],"container-title":"Textile Research Journal","id":"ITEM-9","issue":"July","issued":{"date-parts":[["1976"]]},"note":"forced silking without anaesthetic (co2) resuilts in fibres with similar tensile properties to natural fibres. anaesthetic reduces strength and increases variability in shape. \n\nBenton measured tensile strength in 1907 using bundles to overcome the difficulty in measuring single fibres, but was thwarted by being unable to measure the cross section. Herzog used N.madagascariensis cocoon silk in 1915, de wilde used aranea diadema in 1940-41, along with Lucas in 1964 and Zemlin 1968.\n\nArgiope and Euriophora could not be foricbly silked whilst awake, as they used crossed spinnerets to haltspinning. \n\nbreakage under forced reeling can be restarted when awake but not under anaesthetic. \nreeled at speeds from 1 to 65cm/second\n\nfound that fibres exhibit much greater variability when force reeled. \n\nit is their toughness, rather than their strength, which makes spider silks so impressive.\n\nfibres ize is proportional to spider size. \n\nposition in web did not correlate with fibre diameter. (ie top or bottom of web, have different requirements)\nweb fibres are smooth and round, whereas forced fibres are ovoid, and have surface defects - a result of the spider resisting silk extraction. \n\nCO2 affects fibre properties.\n\nat high reeling speeds, fibres become stiff and brittle at the point of failure.\n\nfibres from the L and R spigots differ in their mech properties, consistency and dimensions. \n\nweb uniformity is not critical to survival, and thus webs are not perfect. (Witt, 1965)","page":"185-492","title":"The force-elongation behaviour of web fibres and silks forcibly obtained from orb-web-spinning spiders","type":"article-journal","volume":"46"},"uris":["http://www.mendeley.com/documents/?uuid=2c8bc019-90f6-4d69-9fd2-72871248366d"]}],"mendeley":{"formattedCitation":"&lt;sup&gt;25,38,43,45,82,84,137–139&lt;/sup&gt;","plainTextFormattedCitation":"25,38,43,45,82,84,137–139","previouslyFormattedCitation":"&lt;sup&gt;25,38,43,45,82,84,137–139&lt;/sup&gt;"},"properties":{"noteIndex":0},"schema":"https://github.com/citation-style-language/schema/raw/master/csl-citation.json"}</w:instrText>
      </w:r>
      <w:r w:rsidRPr="00F12B69">
        <w:fldChar w:fldCharType="separate"/>
      </w:r>
      <w:r w:rsidR="00407B50" w:rsidRPr="00407B50">
        <w:rPr>
          <w:noProof/>
          <w:vertAlign w:val="superscript"/>
        </w:rPr>
        <w:t>25,38,43,45,82,84,137–139</w:t>
      </w:r>
      <w:r w:rsidRPr="00F12B69">
        <w:fldChar w:fldCharType="end"/>
      </w:r>
      <w:r w:rsidRPr="00F12B69">
        <w:t xml:space="preserve">. The single inlet/outlet model ensures that mass is </w:t>
      </w:r>
      <w:r w:rsidR="000929C4">
        <w:t xml:space="preserve">readily </w:t>
      </w:r>
      <w:r w:rsidRPr="00F12B69">
        <w:t xml:space="preserve">conserved, thus we can use exit velocity (spinning speed) to determine inlet conditions, in this case specified by the </w:t>
      </w:r>
      <w:r w:rsidRPr="008304A2">
        <w:t>pressure</w:t>
      </w:r>
      <w:r w:rsidRPr="00F12B69">
        <w:rPr>
          <w:i/>
        </w:rPr>
        <w:t>.</w:t>
      </w:r>
    </w:p>
    <w:p w14:paraId="1E8AE515" w14:textId="77777777" w:rsidR="009B5A8E" w:rsidRDefault="009B5A8E">
      <w:pPr>
        <w:spacing w:line="276" w:lineRule="auto"/>
        <w:jc w:val="left"/>
        <w:rPr>
          <w:rFonts w:asciiTheme="majorHAnsi" w:eastAsiaTheme="majorEastAsia" w:hAnsiTheme="majorHAnsi" w:cstheme="majorBidi"/>
          <w:color w:val="262626" w:themeColor="text1" w:themeTint="D9"/>
          <w:sz w:val="40"/>
          <w:szCs w:val="40"/>
        </w:rPr>
      </w:pPr>
      <w:r>
        <w:br w:type="page"/>
      </w:r>
    </w:p>
    <w:p w14:paraId="3DB7CF22" w14:textId="3AF6864C" w:rsidR="00290C00" w:rsidRPr="00F12B69" w:rsidRDefault="00290C00" w:rsidP="007A609F">
      <w:pPr>
        <w:pStyle w:val="Heading2"/>
      </w:pPr>
      <w:bookmarkStart w:id="98" w:name="_Toc526843097"/>
      <w:r w:rsidRPr="00F12B69">
        <w:lastRenderedPageBreak/>
        <w:t>Results</w:t>
      </w:r>
      <w:bookmarkEnd w:id="98"/>
      <w:r w:rsidRPr="00F12B69">
        <w:t xml:space="preserve"> </w:t>
      </w:r>
    </w:p>
    <w:p w14:paraId="4F92274A" w14:textId="77777777" w:rsidR="00290C00" w:rsidRPr="00F12B69" w:rsidRDefault="00290C00" w:rsidP="00915D98">
      <w:pPr>
        <w:pStyle w:val="Heading3"/>
      </w:pPr>
      <w:r w:rsidRPr="00F12B69">
        <w:t>Comparison of existing silk geometries</w:t>
      </w:r>
    </w:p>
    <w:p w14:paraId="34FA16DA" w14:textId="29194715" w:rsidR="00290C00" w:rsidRDefault="00290C00" w:rsidP="00915D98">
      <w:pPr>
        <w:rPr>
          <w:noProof/>
        </w:rPr>
      </w:pPr>
      <w:r w:rsidRPr="00F12B69">
        <w:t>There have only been three previous studies which have modelled the flow of silk, of which only two used geometries which can be considered industrially applicable, two were described by a hyperbolic function (Asakura</w:t>
      </w:r>
      <w:r w:rsidRPr="00F12B69">
        <w:fldChar w:fldCharType="begin" w:fldLock="1"/>
      </w:r>
      <w:r w:rsidR="008B49DD">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mendeley":{"formattedCitation":"&lt;sup&gt;161&lt;/sup&gt;","plainTextFormattedCitation":"161","previouslyFormattedCitation":"&lt;sup&gt;161&lt;/sup&gt;"},"properties":{"noteIndex":0},"schema":"https://github.com/citation-style-language/schema/raw/master/csl-citation.json"}</w:instrText>
      </w:r>
      <w:r w:rsidRPr="00F12B69">
        <w:fldChar w:fldCharType="separate"/>
      </w:r>
      <w:r w:rsidR="00407B50" w:rsidRPr="00407B50">
        <w:rPr>
          <w:noProof/>
          <w:vertAlign w:val="superscript"/>
        </w:rPr>
        <w:t>161</w:t>
      </w:r>
      <w:r w:rsidRPr="00F12B69">
        <w:fldChar w:fldCharType="end"/>
      </w:r>
      <w:r w:rsidRPr="00F12B69">
        <w:t xml:space="preserve"> and Breslauer</w:t>
      </w:r>
      <w:r w:rsidRPr="00F12B6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Pr="00F12B69">
        <w:fldChar w:fldCharType="separate"/>
      </w:r>
      <w:r w:rsidR="00407B50" w:rsidRPr="00407B50">
        <w:rPr>
          <w:noProof/>
          <w:vertAlign w:val="superscript"/>
        </w:rPr>
        <w:t>112</w:t>
      </w:r>
      <w:r w:rsidRPr="00F12B69">
        <w:fldChar w:fldCharType="end"/>
      </w:r>
      <w:r w:rsidRPr="00F12B69">
        <w:t>), while the third used a linear approximation (Kojic</w:t>
      </w:r>
      <w:r w:rsidRPr="00F12B69">
        <w:fldChar w:fldCharType="begin" w:fldLock="1"/>
      </w:r>
      <w:r w:rsidR="00C20175">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Pr="00F12B69">
        <w:fldChar w:fldCharType="separate"/>
      </w:r>
      <w:r w:rsidR="00CE28B7" w:rsidRPr="00CE28B7">
        <w:rPr>
          <w:noProof/>
          <w:vertAlign w:val="superscript"/>
        </w:rPr>
        <w:t>22</w:t>
      </w:r>
      <w:r w:rsidRPr="00F12B69">
        <w:fldChar w:fldCharType="end"/>
      </w:r>
      <w:r w:rsidRPr="00F12B69">
        <w:t xml:space="preserve">, </w:t>
      </w:r>
      <w:r w:rsidR="009D1F1E" w:rsidRPr="009D1F1E">
        <w:rPr>
          <w:rStyle w:val="crossrefChar"/>
        </w:rPr>
        <w:fldChar w:fldCharType="begin"/>
      </w:r>
      <w:r w:rsidR="009D1F1E" w:rsidRPr="009D1F1E">
        <w:rPr>
          <w:rStyle w:val="crossrefChar"/>
        </w:rPr>
        <w:instrText xml:space="preserve"> REF _Ref485659524 \* Lower \h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17</w:t>
      </w:r>
      <w:r w:rsidR="009D1F1E" w:rsidRPr="009D1F1E">
        <w:rPr>
          <w:rStyle w:val="crossrefChar"/>
        </w:rPr>
        <w:fldChar w:fldCharType="end"/>
      </w:r>
      <w:r w:rsidRPr="009D1F1E">
        <w:rPr>
          <w:rStyle w:val="crossrefChar"/>
        </w:rPr>
        <w:t>a</w:t>
      </w:r>
      <w:r w:rsidRPr="00F12B69">
        <w:t>). Since both hyperbolic functions are derived from the same data, this effectively leaves just two geomet</w:t>
      </w:r>
      <w:r w:rsidR="009D1F1E">
        <w:t>ric models. Asakura’s, with an eight</w:t>
      </w:r>
      <w:r w:rsidRPr="00F12B69">
        <w:t xml:space="preserve">fold reduction, and Kojic’s, with a </w:t>
      </w:r>
      <w:r w:rsidR="009D1F1E">
        <w:t>fifty</w:t>
      </w:r>
      <w:r w:rsidRPr="00F12B69">
        <w:t xml:space="preserve">fold reduction from an inlet half the size of the natural system. Kojic’s outlet diameter is marginally smaller than is seen in an individual </w:t>
      </w:r>
      <w:r w:rsidRPr="00F12B69">
        <w:rPr>
          <w:i/>
        </w:rPr>
        <w:t xml:space="preserve">B. mori </w:t>
      </w:r>
      <w:r w:rsidRPr="00F12B69">
        <w:t>fibre (~10 µm), whereas Asakura’s is 2.5 times larger.</w:t>
      </w:r>
      <w:r w:rsidRPr="00F12B69">
        <w:rPr>
          <w:noProof/>
        </w:rPr>
        <w:t xml:space="preserve"> </w:t>
      </w:r>
    </w:p>
    <w:p w14:paraId="794B8248" w14:textId="366F6E34" w:rsidR="00290C00" w:rsidRPr="00F12B69" w:rsidRDefault="00290C00" w:rsidP="00A31341">
      <w:pPr>
        <w:jc w:val="center"/>
        <w:rPr>
          <w:noProof/>
        </w:rPr>
      </w:pPr>
      <w:r>
        <w:rPr>
          <w:noProof/>
          <w:lang w:eastAsia="en-GB"/>
        </w:rPr>
        <w:drawing>
          <wp:inline distT="0" distB="0" distL="0" distR="0" wp14:anchorId="282D5D4E" wp14:editId="57FC6E7B">
            <wp:extent cx="4315878" cy="1472668"/>
            <wp:effectExtent l="0" t="0" r="8890" b="0"/>
            <wp:docPr id="23" name="Picture 23" descr="chapter 3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pter 3 fig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49" b="2743"/>
                    <a:stretch/>
                  </pic:blipFill>
                  <pic:spPr bwMode="auto">
                    <a:xfrm>
                      <a:off x="0" y="0"/>
                      <a:ext cx="4316716" cy="1472954"/>
                    </a:xfrm>
                    <a:prstGeom prst="rect">
                      <a:avLst/>
                    </a:prstGeom>
                    <a:noFill/>
                    <a:ln>
                      <a:noFill/>
                    </a:ln>
                    <a:extLst>
                      <a:ext uri="{53640926-AAD7-44D8-BBD7-CCE9431645EC}">
                        <a14:shadowObscured xmlns:a14="http://schemas.microsoft.com/office/drawing/2010/main"/>
                      </a:ext>
                    </a:extLst>
                  </pic:spPr>
                </pic:pic>
              </a:graphicData>
            </a:graphic>
          </wp:inline>
        </w:drawing>
      </w:r>
    </w:p>
    <w:p w14:paraId="1E896C86" w14:textId="69588A4C" w:rsidR="0067333E" w:rsidRPr="0067333E" w:rsidRDefault="00290C00" w:rsidP="00915D98">
      <w:pPr>
        <w:pStyle w:val="Caption"/>
        <w:spacing w:line="276" w:lineRule="auto"/>
        <w:rPr>
          <w:noProof/>
          <w:vanish/>
          <w:specVanish/>
        </w:rPr>
      </w:pPr>
      <w:bookmarkStart w:id="99" w:name="_Ref485659524"/>
      <w:bookmarkStart w:id="100" w:name="_Toc526530996"/>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17</w:t>
      </w:r>
      <w:r w:rsidR="00654F86">
        <w:rPr>
          <w:noProof/>
        </w:rPr>
        <w:fldChar w:fldCharType="end"/>
      </w:r>
      <w:bookmarkEnd w:id="99"/>
      <w:r w:rsidRPr="00F12B69">
        <w:rPr>
          <w:noProof/>
        </w:rPr>
        <w:t>: Geometric and rheological considerations.</w:t>
      </w:r>
      <w:bookmarkEnd w:id="100"/>
    </w:p>
    <w:p w14:paraId="60D2033C" w14:textId="3858BD63" w:rsidR="00290C00" w:rsidRPr="00F12B69" w:rsidRDefault="0067333E" w:rsidP="0067333E">
      <w:pPr>
        <w:pStyle w:val="subcaption"/>
      </w:pPr>
      <w:r>
        <w:t xml:space="preserve"> </w:t>
      </w:r>
      <w:r w:rsidR="00290C00" w:rsidRPr="0067333E">
        <w:rPr>
          <w:b/>
        </w:rPr>
        <w:t>(a)</w:t>
      </w:r>
      <w:r w:rsidR="000929C4">
        <w:t xml:space="preserve"> </w:t>
      </w:r>
      <w:r w:rsidR="00290C00" w:rsidRPr="00F12B69">
        <w:t xml:space="preserve">Previous geometric approximations of silk ducts showing variation in radius as a function of distance along the duct. Curves represent </w:t>
      </w:r>
      <w:r w:rsidR="00290C00" w:rsidRPr="00BD1B73">
        <w:rPr>
          <w:b/>
          <w:color w:val="ED7D31" w:themeColor="accent2"/>
        </w:rPr>
        <w:t>Asakura</w:t>
      </w:r>
      <w:r w:rsidR="00290C00" w:rsidRPr="0067333E">
        <w:rPr>
          <w:color w:val="ED7D31" w:themeColor="accent2"/>
        </w:rPr>
        <w:t xml:space="preserve"> </w:t>
      </w:r>
      <w:r w:rsidR="00290C00" w:rsidRPr="00F12B69">
        <w:t xml:space="preserve">and </w:t>
      </w:r>
      <w:r w:rsidR="00290C00" w:rsidRPr="00BD1B73">
        <w:rPr>
          <w:b/>
          <w:color w:val="5B9BD5" w:themeColor="accent1"/>
        </w:rPr>
        <w:t>Breslauer’s</w:t>
      </w:r>
      <w:r w:rsidR="00290C00" w:rsidRPr="0067333E">
        <w:rPr>
          <w:color w:val="5B9BD5" w:themeColor="accent1"/>
        </w:rPr>
        <w:t xml:space="preserve"> </w:t>
      </w:r>
      <w:r w:rsidR="00290C00" w:rsidRPr="00F12B69">
        <w:t xml:space="preserve">hyperbolic approximations, along with </w:t>
      </w:r>
      <w:r w:rsidR="00290C00" w:rsidRPr="00BD1B73">
        <w:rPr>
          <w:b/>
          <w:color w:val="70AD47" w:themeColor="accent6"/>
        </w:rPr>
        <w:t>Kojic’s</w:t>
      </w:r>
      <w:r w:rsidR="00290C00" w:rsidRPr="0067333E">
        <w:rPr>
          <w:color w:val="70AD47" w:themeColor="accent6"/>
        </w:rPr>
        <w:t xml:space="preserve"> </w:t>
      </w:r>
      <w:r>
        <w:t xml:space="preserve">linear model. </w:t>
      </w:r>
      <w:r w:rsidR="00290C00">
        <w:t>E</w:t>
      </w:r>
      <w:r w:rsidR="00290C00" w:rsidRPr="00F12B69">
        <w:t xml:space="preserve">quations describing each curve can be found in </w:t>
      </w:r>
      <w:r w:rsidR="00290C00" w:rsidRPr="00050C61">
        <w:rPr>
          <w:rStyle w:val="crossrefChar"/>
        </w:rPr>
        <w:fldChar w:fldCharType="begin"/>
      </w:r>
      <w:r w:rsidR="00290C00" w:rsidRPr="00050C61">
        <w:rPr>
          <w:rStyle w:val="crossrefChar"/>
        </w:rPr>
        <w:instrText xml:space="preserve"> REF _Ref510710486 </w:instrText>
      </w:r>
      <w:r w:rsidR="00050C61" w:rsidRPr="00050C61">
        <w:rPr>
          <w:b/>
          <w:u w:val="single"/>
        </w:rPr>
        <w:instrText xml:space="preserve">\* Lower </w:instrText>
      </w:r>
      <w:r w:rsidR="00290C00" w:rsidRPr="00050C61">
        <w:rPr>
          <w:rStyle w:val="crossrefChar"/>
        </w:rPr>
        <w:instrText xml:space="preserve">\h </w:instrText>
      </w:r>
      <w:r w:rsidRPr="00050C61">
        <w:rPr>
          <w:rStyle w:val="crossrefChar"/>
        </w:rPr>
        <w:instrText xml:space="preserve"> \* MERGEFORMAT </w:instrText>
      </w:r>
      <w:r w:rsidR="00290C00" w:rsidRPr="00050C61">
        <w:rPr>
          <w:rStyle w:val="crossrefChar"/>
        </w:rPr>
      </w:r>
      <w:r w:rsidR="00290C00" w:rsidRPr="00050C61">
        <w:rPr>
          <w:rStyle w:val="crossrefChar"/>
        </w:rPr>
        <w:fldChar w:fldCharType="separate"/>
      </w:r>
      <w:r w:rsidR="00897000" w:rsidRPr="00897000">
        <w:rPr>
          <w:rStyle w:val="crossrefChar"/>
        </w:rPr>
        <w:t>table 1</w:t>
      </w:r>
      <w:r w:rsidR="00290C00" w:rsidRPr="00050C61">
        <w:rPr>
          <w:rStyle w:val="crossrefChar"/>
        </w:rPr>
        <w:fldChar w:fldCharType="end"/>
      </w:r>
      <w:r w:rsidR="00290C00">
        <w:t xml:space="preserve">. </w:t>
      </w:r>
      <w:r w:rsidR="00290C00" w:rsidRPr="0067333E">
        <w:rPr>
          <w:b/>
        </w:rPr>
        <w:t>(b)</w:t>
      </w:r>
      <w:r w:rsidR="000929C4">
        <w:rPr>
          <w:b/>
        </w:rPr>
        <w:t xml:space="preserve"> </w:t>
      </w:r>
      <w:r w:rsidR="00290C00" w:rsidRPr="00F12B69">
        <w:t>Exemplar rheological response of silk feedstock to increasing shear rate, showing four distinct regimes</w:t>
      </w:r>
      <w:r w:rsidR="000929C4">
        <w:t>:</w:t>
      </w:r>
      <w:r w:rsidR="00290C00" w:rsidRPr="00F12B69">
        <w:t xml:space="preserve"> </w:t>
      </w:r>
      <w:r w:rsidR="00290C00" w:rsidRPr="00BD1B73">
        <w:rPr>
          <w:b/>
        </w:rPr>
        <w:t>1</w:t>
      </w:r>
      <w:r w:rsidR="000929C4">
        <w:rPr>
          <w:b/>
        </w:rPr>
        <w:t>—</w:t>
      </w:r>
      <w:r w:rsidR="000929C4">
        <w:t>Quasi</w:t>
      </w:r>
      <w:r w:rsidR="00290C00" w:rsidRPr="00F12B69">
        <w:t xml:space="preserve">-Newtonian behaviour at low shear rates; </w:t>
      </w:r>
      <w:r w:rsidR="00290C00" w:rsidRPr="00BD1B73">
        <w:rPr>
          <w:b/>
        </w:rPr>
        <w:t>2</w:t>
      </w:r>
      <w:r w:rsidR="000929C4">
        <w:t>—</w:t>
      </w:r>
      <w:r w:rsidR="00290C00" w:rsidRPr="00F12B69">
        <w:t xml:space="preserve">Shear thinning behaviour; </w:t>
      </w:r>
      <w:r w:rsidR="00290C00" w:rsidRPr="00BD1B73">
        <w:rPr>
          <w:b/>
        </w:rPr>
        <w:t>3</w:t>
      </w:r>
      <w:r w:rsidR="000929C4">
        <w:t>—</w:t>
      </w:r>
      <w:r w:rsidR="00290C00" w:rsidRPr="00F12B69">
        <w:t xml:space="preserve">Fibrillation, increasingly elastic response; </w:t>
      </w:r>
      <w:r w:rsidR="00290C00" w:rsidRPr="00BD1B73">
        <w:rPr>
          <w:b/>
        </w:rPr>
        <w:t>4</w:t>
      </w:r>
      <w:r w:rsidR="000929C4">
        <w:t>—</w:t>
      </w:r>
      <w:r w:rsidR="00290C00" w:rsidRPr="00F12B69">
        <w:t>Viscoelastic solid, second plateau reached.</w:t>
      </w:r>
    </w:p>
    <w:p w14:paraId="73D2F108" w14:textId="77777777" w:rsidR="00290C00" w:rsidRPr="00F12B69" w:rsidRDefault="00290C00" w:rsidP="00915D98">
      <w:pPr>
        <w:pStyle w:val="Heading3"/>
      </w:pPr>
      <w:r w:rsidRPr="00F12B69">
        <w:t>Comparison of existing silk viscosity models</w:t>
      </w:r>
    </w:p>
    <w:p w14:paraId="7E75B0BF" w14:textId="77F8BC6E" w:rsidR="00290C00" w:rsidRPr="00F12B69" w:rsidRDefault="00290C00" w:rsidP="00915D98">
      <w:r w:rsidRPr="00F12B69">
        <w:t>Several different generalised viscosity models have been applied to empirically measured fibroin data</w:t>
      </w:r>
      <w:r w:rsidRPr="00F12B69">
        <w:fldChar w:fldCharType="begin" w:fldLock="1"/>
      </w:r>
      <w:r w:rsidR="003F0B80">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silkgland","type":"article-journal","volume":"34"},"uris":["http://www.mendeley.com/documents/?uuid=1dbb9c4e-49ac-4089-9244-21ed45a4001a"]},{"id":"ITEM-2","itemData":{"DOI":"10.1021/bm034381v","ISBN":"1525-7797","ISSN":"1525-7797","PMID":"15132659","abstract":"The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-2","issue":"3","issued":{"date-parts":[["2004","5"]]},"page":"768-772","title":"pH Induced Changes in the Rheology of Silk Fibroin Solution from the Middle Division of Bombyx mori Silkworm","type":"article-journal","volume":"5"},"uris":["http://www.mendeley.com/documents/?uuid=b4a867ce-6206-44aa-a39e-8d90ad181597"]},{"id":"ITEM-3","itemData":{"DOI":"10.1021/bm801442g","ISBN":"1525-7797","ISSN":"1525-7797","PMID":"19317399","abstract":"Silkworms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-3","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Method","type":"article-journal","volume":"10"},"uris":["http://www.mendeley.com/documents/?uuid=3694309d-7679-4b0e-8dbb-cb0712a52082"]},{"id":"ITEM-4","itemData":{"DOI":"10.1021/bm020056g","ISBN":"1525-7797","ISSN":"15257797","PMID":"12425655","abstract":"Dynamic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-4","issue":"6","issued":{"date-parts":[["2002"]]},"page":"1187-1196","title":"Rheology and dynamic light scattering of silk fibroin solution extracted from the middle division of Bombyx mori silkworm","type":"article-journal","volume":"3"},"uris":["http://www.mendeley.com/documents/?uuid=83bb1605-b364-4632-ba21-3c0c7fc90734"]},{"id":"ITEM-5","itemData":{"DOI":"10.1002/bip.22011","ISBN":"1097-0282","ISSN":"00063525","PMID":"22161905","abstract":"Lepidoperan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-5","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dopes","type":"article-journal","volume":"97"},"uris":["http://www.mendeley.com/documents/?uuid=0d7b4000-b5e6-4ad2-b409-fd2e4c0bb2dd"]},{"id":"ITEM-6","itemData":{"DOI":"10.1038/nmat1762","ISBN":"1476-1122","ISSN":"1476-1122","PMID":"17057700","abstract":"Silk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Materials","id":"ITEM-6","issue":"11","issued":{"date-parts":[["2006","11","22"]]},"page":"870-874","title":"Comparing the rheology of native spider and silkworm spinning dope","type":"article-journal","volume":"5"},"uris":["http://www.mendeley.com/documents/?uuid=4265ec7a-3b16-4a2b-820f-17d5727e1619"]},{"id":"ITEM-7","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-7","issued":{"date-parts":[["2015","6"]]},"page":"28-39","publisher":"Elsevier Ltd","title":"Rheological behaviour of native silk feedstocks","type":"article-journal","volume":"67"},"uris":["http://www.mendeley.com/documents/?uuid=a7fb7421-c960-4780-ab8b-5f3116d30841"]},{"id":"ITEM-8","itemData":{"DOI":"10.1021/acs.biomac.6b00709","ISSN":"1525-7797","author":[{"dropping-particle":"","family":"Laity","given":"Peter R.","non-dropping-particle":"","parse-names":false,"suffix":""},{"dropping-particle":"","family":"Holland","given":"Chris","non-dropping-particle":"","parse-names":false,"suffix":""}],"container-title":"Biomacromolecules","id":"ITEM-8","issue":"8","issued":{"date-parts":[["2016","8","8"]]},"page":"2662-2671","title":"Native Silk Feedstock as a Model Biopolymer: A Rheological Perspective","type":"article-journal","volume":"17"},"uris":["http://www.mendeley.com/documents/?uuid=9e1cd84e-9e3e-4896-b881-cec65c90b12b"]},{"id":"ITEM-9","itemData":{"DOI":"10.1016/j.polymer.2007.12.032","ISBN":"0032-3861","ISSN":"00323861","abstract":"Bombyx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-9","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calculation","type":"article-journal","volume":"49"},"uris":["http://www.mendeley.com/documents/?uuid=fe3faeb2-8eca-4219-8b67-3091ba9f6ed3"]},{"id":"ITEM-10","itemData":{"DOI":"10.1242/jeb.02516","ISBN":"0022-0949","ISSN":"0022-0949","PMID":"17050850","abstract":"We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Biology","id":"ITEM-10","issue":"21","issued":{"date-parts":[["2006","11","1"]]},"note":"measures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silk","type":"article-journal","volume":"209"},"uris":["http://www.mendeley.com/documents/?uuid=04b8d90d-719a-446b-b799-50e12ec4e850"]},{"id":"ITEM-11","itemData":{"DOI":"10.1016/j.actbio.2013.10.032","ISSN":"17427061","PMID":"24200713","abstract":"The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Biomaterialia","id":"ITEM-11","issue":"2","issued":{"date-parts":[["2014","2"]]},"page":"776-784","publisher":"Acta Materialia Inc.","title":"Silk protein aggregation kinetics revealed by Rheo-IR","type":"article-journal","volume":"10"},"uris":["http://www.mendeley.com/documents/?uuid=b33ba93b-b1e2-4461-982a-e0277f87c3aa"]}],"mendeley":{"formattedCitation":"&lt;sup&gt;14,22,113–115,135,146,149,151,163,167&lt;/sup&gt;","plainTextFormattedCitation":"14,22,113–115,135,146,149,151,163,167","previouslyFormattedCitation":"&lt;sup&gt;14,22,167,113–115,135,146,148,151,163&lt;/sup&gt;"},"properties":{"noteIndex":0},"schema":"https://github.com/citation-style-language/schema/raw/master/csl-citation.json"}</w:instrText>
      </w:r>
      <w:r w:rsidRPr="00F12B69">
        <w:fldChar w:fldCharType="separate"/>
      </w:r>
      <w:r w:rsidR="003F0B80" w:rsidRPr="003F0B80">
        <w:rPr>
          <w:noProof/>
          <w:vertAlign w:val="superscript"/>
        </w:rPr>
        <w:t>14,22,113–115,135,146,149,151,163,167</w:t>
      </w:r>
      <w:r w:rsidRPr="00F12B69">
        <w:fldChar w:fldCharType="end"/>
      </w:r>
      <w:r w:rsidRPr="00F12B69">
        <w:t xml:space="preserve"> in previous studies; these can be grouped as either Newtonian</w:t>
      </w:r>
      <w:r w:rsidRPr="00F12B69">
        <w:fldChar w:fldCharType="begin" w:fldLock="1"/>
      </w:r>
      <w:r w:rsidR="008B49DD">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mendeley":{"formattedCitation":"&lt;sup&gt;167&lt;/sup&gt;","plainTextFormattedCitation":"167","previouslyFormattedCitation":"&lt;sup&gt;167&lt;/sup&gt;"},"properties":{"noteIndex":0},"schema":"https://github.com/citation-style-language/schema/raw/master/csl-citation.json"}</w:instrText>
      </w:r>
      <w:r w:rsidRPr="00F12B69">
        <w:fldChar w:fldCharType="separate"/>
      </w:r>
      <w:r w:rsidR="00407B50" w:rsidRPr="00407B50">
        <w:rPr>
          <w:noProof/>
          <w:vertAlign w:val="superscript"/>
        </w:rPr>
        <w:t>167</w:t>
      </w:r>
      <w:r w:rsidRPr="00F12B69">
        <w:fldChar w:fldCharType="end"/>
      </w:r>
      <w:r w:rsidRPr="00F12B69">
        <w:t>, or Non-Newtonian</w:t>
      </w:r>
      <w:r w:rsidRPr="00F12B69">
        <w:fldChar w:fldCharType="begin" w:fldLock="1"/>
      </w:r>
      <w:r w:rsidR="003F0B80">
        <w:instrText>ADDIN CSL_CITATION {"citationItems":[{"id":"ITEM-1","itemData":{"DOI":"10.1021/bm034381v","ISBN":"1525-7797","ISSN":"1525-7797","PMID":"15132659","abstract":"The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-1","issue":"3","issued":{"date-parts":[["2004","5"]]},"page":"768-772","title":"pH Induced Changes in the Rheology of Silk Fibroin Solution from the Middle Division of Bombyx mori Silkworm","type":"article-journal","volume":"5"},"uris":["http://www.mendeley.com/documents/?uuid=b4a867ce-6206-44aa-a39e-8d90ad181597"]},{"id":"ITEM-2","itemData":{"DOI":"10.1021/bm801442g","ISBN":"1525-7797","ISSN":"1525-7797","PMID":"19317399","abstract":"Silkworms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-2","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Method","type":"article-journal","volume":"10"},"uris":["http://www.mendeley.com/documents/?uuid=3694309d-7679-4b0e-8dbb-cb0712a52082"]},{"id":"ITEM-3","itemData":{"DOI":"10.1021/bm020056g","ISBN":"1525-7797","ISSN":"15257797","PMID":"12425655","abstract":"Dynamic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-3","issue":"6","issued":{"date-parts":[["2002"]]},"page":"1187-1196","title":"Rheology and dynamic light scattering of silk fibroin solution extracted from the middle division of Bombyx mori silkworm","type":"article-journal","volume":"3"},"uris":["http://www.mendeley.com/documents/?uuid=83bb1605-b364-4632-ba21-3c0c7fc90734"]},{"id":"ITEM-4","itemData":{"DOI":"10.1002/bip.22011","ISBN":"1097-0282","ISSN":"00063525","PMID":"22161905","abstract":"Lepidoperan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-4","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dopes","type":"article-journal","volume":"97"},"uris":["http://www.mendeley.com/documents/?uuid=0d7b4000-b5e6-4ad2-b409-fd2e4c0bb2dd"]},{"id":"ITEM-5","itemData":{"DOI":"10.1038/nmat1762","ISBN":"1476-1122","ISSN":"1476-1122","PMID":"17057700","abstract":"Silk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Materials","id":"ITEM-5","issue":"11","issued":{"date-parts":[["2006","11","22"]]},"page":"870-874","title":"Comparing the rheology of native spider and silkworm spinning dope","type":"article-journal","volume":"5"},"uris":["http://www.mendeley.com/documents/?uuid=4265ec7a-3b16-4a2b-820f-17d5727e1619"]},{"id":"ITEM-6","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-6","issued":{"date-parts":[["2015","6"]]},"page":"28-39","publisher":"Elsevier Ltd","title":"Rheological behaviour of native silk feedstocks","type":"article-journal","volume":"67"},"uris":["http://www.mendeley.com/documents/?uuid=a7fb7421-c960-4780-ab8b-5f3116d30841"]},{"id":"ITEM-7","itemData":{"DOI":"10.1021/acs.biomac.6b00709","ISSN":"1525-7797","author":[{"dropping-particle":"","family":"Laity","given":"Peter R.","non-dropping-particle":"","parse-names":false,"suffix":""},{"dropping-particle":"","family":"Holland","given":"Chris","non-dropping-particle":"","parse-names":false,"suffix":""}],"container-title":"Biomacromolecules","id":"ITEM-7","issue":"8","issued":{"date-parts":[["2016","8","8"]]},"page":"2662-2671","title":"Native Silk Feedstock as a Model Biopolymer: A Rheological Perspective","type":"article-journal","volume":"17"},"uris":["http://www.mendeley.com/documents/?uuid=9e1cd84e-9e3e-4896-b881-cec65c90b12b"]},{"id":"ITEM-8","itemData":{"DOI":"10.1016/j.polymer.2007.12.032","ISBN":"0032-3861","ISSN":"00323861","abstract":"Bombyx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-8","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mendeley":{"formattedCitation":"&lt;sup&gt;14,113–115,146,149,151,163&lt;/sup&gt;","plainTextFormattedCitation":"14,113–115,146,149,151,163","previouslyFormattedCitation":"&lt;sup&gt;14,113–115,146,148,151,163&lt;/sup&gt;"},"properties":{"noteIndex":0},"schema":"https://github.com/citation-style-language/schema/raw/master/csl-citation.json"}</w:instrText>
      </w:r>
      <w:r w:rsidRPr="00F12B69">
        <w:fldChar w:fldCharType="separate"/>
      </w:r>
      <w:r w:rsidR="003F0B80" w:rsidRPr="003F0B80">
        <w:rPr>
          <w:noProof/>
          <w:vertAlign w:val="superscript"/>
        </w:rPr>
        <w:t>14,113–115,146,149,151,163</w:t>
      </w:r>
      <w:r w:rsidRPr="00F12B69">
        <w:fldChar w:fldCharType="end"/>
      </w:r>
      <w:r w:rsidRPr="00F12B69">
        <w:t>. Contemporary studies are in agreement that fibroin behaves, as expected of a polymeric solution, as a non-Newtonian fluid, but the methods used to describe this behaviour vary</w:t>
      </w:r>
      <w:r w:rsidRPr="00F12B69">
        <w:fldChar w:fldCharType="begin" w:fldLock="1"/>
      </w:r>
      <w:r w:rsidR="003F0B80">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silkgland","type":"article-journal","volume":"34"},"uris":["http://www.mendeley.com/documents/?uuid=1dbb9c4e-49ac-4089-9244-21ed45a4001a"]},{"id":"ITEM-2","itemData":{"DOI":"10.1021/bm020056g","ISBN":"1525-7797","ISSN":"15257797","PMID":"12425655","abstract":"Dynamic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-2","issue":"6","issued":{"date-parts":[["2002"]]},"page":"1187-1196","title":"Rheology and dynamic light scattering of silk fibroin solution extracted from the middle division of Bombyx mori silkworm","type":"article-journal","volume":"3"},"uris":["http://www.mendeley.com/documents/?uuid=83bb1605-b364-4632-ba21-3c0c7fc90734"]},{"id":"ITEM-3","itemData":{"DOI":"10.1021/bm034381v","ISBN":"1525-7797","ISSN":"1525-7797","PMID":"15132659","abstract":"The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-3","issue":"3","issued":{"date-parts":[["2004","5"]]},"page":"768-772","title":"pH Induced Changes in the Rheology of Silk Fibroin Solution from the Middle Division of Bombyx mori Silkworm","type":"article-journal","volume":"5"},"uris":["http://www.mendeley.com/documents/?uuid=b4a867ce-6206-44aa-a39e-8d90ad181597"]},{"id":"ITEM-4","itemData":{"DOI":"10.1242/jeb.02516","ISBN":"0022-0949","ISSN":"0022-0949","PMID":"17050850","abstract":"We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Biology","id":"ITEM-4","issue":"21","issued":{"date-parts":[["2006","11","1"]]},"note":"measures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silk","type":"article-journal","volume":"209"},"uris":["http://www.mendeley.com/documents/?uuid=04b8d90d-719a-446b-b799-50e12ec4e850"]},{"id":"ITEM-5","itemData":{"DOI":"10.1016/j.polymer.2007.12.032","ISBN":"0032-3861","ISSN":"00323861","abstract":"Bombyx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-5","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calculation","type":"article-journal","volume":"49"},"uris":["http://www.mendeley.com/documents/?uuid=fe3faeb2-8eca-4219-8b67-3091ba9f6ed3"]},{"id":"ITEM-6","itemData":{"DOI":"10.1021/bm801442g","ISBN":"1525-7797","ISSN":"1525-7797","PMID":"19317399","abstract":"Silkworms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-6","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Method","type":"article-journal","volume":"10"},"uris":["http://www.mendeley.com/documents/?uuid=3694309d-7679-4b0e-8dbb-cb0712a52082"]},{"id":"ITEM-7","itemData":{"DOI":"10.1002/bip.22011","ISBN":"1097-0282","ISSN":"00063525","PMID":"22161905","abstract":"Lepidoperan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-7","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dopes","type":"article-journal","volume":"97"},"uris":["http://www.mendeley.com/documents/?uuid=0d7b4000-b5e6-4ad2-b409-fd2e4c0bb2dd"]},{"id":"ITEM-8","itemData":{"DOI":"10.1016/j.actbio.2013.10.032","ISSN":"17427061","PMID":"24200713","abstract":"The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Biomaterialia","id":"ITEM-8","issue":"2","issued":{"date-parts":[["2014","2"]]},"page":"776-784","publisher":"Acta Materialia Inc.","title":"Silk protein aggregation kinetics revealed by Rheo-IR","type":"article-journal","volume":"10"},"uris":["http://www.mendeley.com/documents/?uuid=b33ba93b-b1e2-4461-982a-e0277f87c3aa"]},{"id":"ITEM-9","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-9","issued":{"date-parts":[["2015","6"]]},"page":"28-39","publisher":"Elsevier Ltd","title":"Rheological behaviour of native silk feedstocks","type":"article-journal","volume":"67"},"uris":["http://www.mendeley.com/documents/?uuid=a7fb7421-c960-4780-ab8b-5f3116d30841"]},{"id":"ITEM-10","itemData":{"DOI":"10.1021/acs.biomac.6b00709","ISSN":"1525-7797","author":[{"dropping-particle":"","family":"Laity","given":"Peter R.","non-dropping-particle":"","parse-names":false,"suffix":""},{"dropping-particle":"","family":"Holland","given":"Chris","non-dropping-particle":"","parse-names":false,"suffix":""}],"container-title":"Biomacromolecules","id":"ITEM-10","issue":"8","issued":{"date-parts":[["2016","8","8"]]},"page":"2662-2671","title":"Native Silk Feedstock as a Model Biopolymer: A Rheological Perspective","type":"article-journal","volume":"17"},"uris":["http://www.mendeley.com/documents/?uuid=9e1cd84e-9e3e-4896-b881-cec65c90b12b"]}],"mendeley":{"formattedCitation":"&lt;sup&gt;14,22,113–115,135,146,149,163,167&lt;/sup&gt;","plainTextFormattedCitation":"14,22,113–115,135,146,149,163,167","previouslyFormattedCitation":"&lt;sup&gt;14,22,113–115,135,146,148,163,167&lt;/sup&gt;"},"properties":{"noteIndex":0},"schema":"https://github.com/citation-style-language/schema/raw/master/csl-citation.json"}</w:instrText>
      </w:r>
      <w:r w:rsidRPr="00F12B69">
        <w:fldChar w:fldCharType="separate"/>
      </w:r>
      <w:r w:rsidR="003F0B80" w:rsidRPr="003F0B80">
        <w:rPr>
          <w:noProof/>
          <w:vertAlign w:val="superscript"/>
        </w:rPr>
        <w:t>14,22,113–115,135,146,149,163,167</w:t>
      </w:r>
      <w:r w:rsidRPr="00F12B69">
        <w:fldChar w:fldCharType="end"/>
      </w:r>
      <w:r w:rsidRPr="00F12B69">
        <w:t>. The response of silk to an increasing shear rate can be described in four distinct regimes (</w:t>
      </w:r>
      <w:r w:rsidR="009D1F1E" w:rsidRPr="009D1F1E">
        <w:rPr>
          <w:rStyle w:val="crossrefChar"/>
        </w:rPr>
        <w:fldChar w:fldCharType="begin"/>
      </w:r>
      <w:r w:rsidR="009D1F1E" w:rsidRPr="009D1F1E">
        <w:rPr>
          <w:rStyle w:val="crossrefChar"/>
        </w:rPr>
        <w:instrText xml:space="preserve"> REF _Ref485659524 \* Lower \h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17</w:t>
      </w:r>
      <w:r w:rsidR="009D1F1E" w:rsidRPr="009D1F1E">
        <w:rPr>
          <w:rStyle w:val="crossrefChar"/>
        </w:rPr>
        <w:fldChar w:fldCharType="end"/>
      </w:r>
      <w:r w:rsidR="009D1F1E">
        <w:rPr>
          <w:rStyle w:val="crossrefChar"/>
        </w:rPr>
        <w:t>b</w:t>
      </w:r>
      <w:r w:rsidRPr="00F12B69">
        <w:t xml:space="preserve">). </w:t>
      </w:r>
    </w:p>
    <w:p w14:paraId="040A7E82" w14:textId="674B785F" w:rsidR="00290C00" w:rsidRPr="00F12B69" w:rsidRDefault="00290C00" w:rsidP="00915D98">
      <w:r w:rsidRPr="00F12B69">
        <w:t xml:space="preserve">The mathematical models that have been used to describe </w:t>
      </w:r>
      <w:r>
        <w:t>fibroin’s</w:t>
      </w:r>
      <w:r w:rsidRPr="00F12B69">
        <w:t xml:space="preserve"> viscoelastic behaviour are both complex and not well defined, particularly at higher shear rates where </w:t>
      </w:r>
      <w:r w:rsidR="000929C4">
        <w:t>gelation</w:t>
      </w:r>
      <w:r w:rsidRPr="00F12B69">
        <w:t xml:space="preserve"> </w:t>
      </w:r>
      <w:r w:rsidR="000929C4">
        <w:t>starts</w:t>
      </w:r>
      <w:r w:rsidRPr="00F12B69">
        <w:t xml:space="preserve">. Early attempts to describe this behaviour used a different power law function to describe each of phases 1-4 in </w:t>
      </w:r>
      <w:r w:rsidR="009D1F1E" w:rsidRPr="009D1F1E">
        <w:rPr>
          <w:rStyle w:val="crossrefChar"/>
        </w:rPr>
        <w:fldChar w:fldCharType="begin"/>
      </w:r>
      <w:r w:rsidR="009D1F1E" w:rsidRPr="009D1F1E">
        <w:rPr>
          <w:rStyle w:val="crossrefChar"/>
        </w:rPr>
        <w:instrText xml:space="preserve"> REF _Ref485659524 \* Lower \h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17</w:t>
      </w:r>
      <w:r w:rsidR="009D1F1E" w:rsidRPr="009D1F1E">
        <w:rPr>
          <w:rStyle w:val="crossrefChar"/>
        </w:rPr>
        <w:fldChar w:fldCharType="end"/>
      </w:r>
      <w:r w:rsidR="009D1F1E">
        <w:rPr>
          <w:rStyle w:val="crossrefChar"/>
        </w:rPr>
        <w:t>b</w:t>
      </w:r>
      <w:r w:rsidR="009D1F1E" w:rsidRPr="00F12B69">
        <w:t xml:space="preserve"> </w:t>
      </w:r>
      <w:r w:rsidRPr="00F12B69">
        <w:fldChar w:fldCharType="begin" w:fldLock="1"/>
      </w:r>
      <w:r w:rsidR="003F0B80">
        <w:instrText>ADDIN CSL_CITATION {"citationItems":[{"id":"ITEM-1","itemData":{"DOI":"10.1021/bm020056g","ISBN":"1525-7797","ISSN":"15257797","PMID":"12425655","abstract":"Dynamic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-1","issue":"6","issued":{"date-parts":[["2002"]]},"page":"1187-1196","title":"Rheology and dynamic light scattering of silk fibroin solution extracted from the middle division of Bombyx mori silkworm","type":"article-journal","volume":"3"},"uris":["http://www.mendeley.com/documents/?uuid=83bb1605-b364-4632-ba21-3c0c7fc90734"]},{"id":"ITEM-2","itemData":{"DOI":"10.1021/bm034381v","ISBN":"1525-7797","ISSN":"1525-7797","PMID":"15132659","abstract":"The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-2","issue":"3","issued":{"date-parts":[["2004","5"]]},"page":"768-772","title":"pH Induced Changes in the Rheology of Silk Fibroin Solution from the Middle Division of Bombyx mori Silkworm","type":"article-journal","volume":"5"},"uris":["http://www.mendeley.com/documents/?uuid=b4a867ce-6206-44aa-a39e-8d90ad181597"]},{"id":"ITEM-3","itemData":{"DOI":"10.1016/j.polymer.2007.12.032","ISBN":"0032-3861","ISSN":"00323861","abstract":"Bombyx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-3","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calculation","type":"article-journal","volume":"49"},"uris":["http://www.mendeley.com/documents/?uuid=fe3faeb2-8eca-4219-8b67-3091ba9f6ed3"]},{"id":"ITEM-4","itemData":{"DOI":"10.1021/bm801442g","ISBN":"1525-7797","ISSN":"1525-7797","PMID":"19317399","abstract":"Silkworms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-4","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mendeley":{"formattedCitation":"&lt;sup&gt;113,146,149,163&lt;/sup&gt;","plainTextFormattedCitation":"113,146,149,163","previouslyFormattedCitation":"&lt;sup&gt;113,146,148,163&lt;/sup&gt;"},"properties":{"noteIndex":0},"schema":"https://github.com/citation-style-language/schema/raw/master/csl-citation.json"}</w:instrText>
      </w:r>
      <w:r w:rsidRPr="00F12B69">
        <w:fldChar w:fldCharType="separate"/>
      </w:r>
      <w:r w:rsidR="003F0B80" w:rsidRPr="003F0B80">
        <w:rPr>
          <w:noProof/>
          <w:vertAlign w:val="superscript"/>
        </w:rPr>
        <w:t>113,146,149,163</w:t>
      </w:r>
      <w:r w:rsidRPr="00F12B69">
        <w:fldChar w:fldCharType="end"/>
      </w:r>
      <w:r w:rsidRPr="00F12B69">
        <w:t>. However, as we are not yet concerned with the fibrillation region (</w:t>
      </w:r>
      <w:r w:rsidR="009D1F1E" w:rsidRPr="009D1F1E">
        <w:rPr>
          <w:rStyle w:val="crossrefChar"/>
        </w:rPr>
        <w:fldChar w:fldCharType="begin"/>
      </w:r>
      <w:r w:rsidR="009D1F1E" w:rsidRPr="009D1F1E">
        <w:rPr>
          <w:rStyle w:val="crossrefChar"/>
        </w:rPr>
        <w:instrText xml:space="preserve"> REF _Ref485659524 \* Lower \h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17</w:t>
      </w:r>
      <w:r w:rsidR="009D1F1E" w:rsidRPr="009D1F1E">
        <w:rPr>
          <w:rStyle w:val="crossrefChar"/>
        </w:rPr>
        <w:fldChar w:fldCharType="end"/>
      </w:r>
      <w:r w:rsidR="009D1F1E">
        <w:rPr>
          <w:rStyle w:val="crossrefChar"/>
        </w:rPr>
        <w:t>b</w:t>
      </w:r>
      <w:r w:rsidRPr="00F12B69">
        <w:t>, regions 3 and 4) (a biomimetic design limit</w:t>
      </w:r>
      <w:r w:rsidR="008855B1">
        <w:t>—</w:t>
      </w:r>
      <w:r w:rsidRPr="00F12B69">
        <w:t xml:space="preserve">premature fibrillation will be naturally selected against, as duct blockages would prevent further spinning), models which describe the behaviour at shear rates below this point (regions 1 and 2 in </w:t>
      </w:r>
      <w:r w:rsidR="009D1F1E" w:rsidRPr="009D1F1E">
        <w:rPr>
          <w:rStyle w:val="crossrefChar"/>
        </w:rPr>
        <w:fldChar w:fldCharType="begin"/>
      </w:r>
      <w:r w:rsidR="009D1F1E" w:rsidRPr="009D1F1E">
        <w:rPr>
          <w:rStyle w:val="crossrefChar"/>
        </w:rPr>
        <w:instrText xml:space="preserve"> REF _Ref485659524 \* Lower \h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17</w:t>
      </w:r>
      <w:r w:rsidR="009D1F1E" w:rsidRPr="009D1F1E">
        <w:rPr>
          <w:rStyle w:val="crossrefChar"/>
        </w:rPr>
        <w:fldChar w:fldCharType="end"/>
      </w:r>
      <w:r w:rsidR="009D1F1E">
        <w:rPr>
          <w:rStyle w:val="crossrefChar"/>
        </w:rPr>
        <w:t>b</w:t>
      </w:r>
      <w:r w:rsidRPr="00F12B69">
        <w:t xml:space="preserve">) are considered adequate. </w:t>
      </w:r>
    </w:p>
    <w:p w14:paraId="21A40317" w14:textId="3476F805" w:rsidR="00290C00" w:rsidRDefault="00290C00" w:rsidP="00915D98">
      <w:r w:rsidRPr="00F12B69">
        <w:lastRenderedPageBreak/>
        <w:t>The</w:t>
      </w:r>
      <w:r w:rsidR="00A80ABA">
        <w:t>re have been a wide</w:t>
      </w:r>
      <w:r w:rsidRPr="00F12B69">
        <w:t xml:space="preserve"> </w:t>
      </w:r>
      <w:r w:rsidR="00A80ABA">
        <w:t>range</w:t>
      </w:r>
      <w:r w:rsidR="000929C4">
        <w:t xml:space="preserve"> </w:t>
      </w:r>
      <w:r w:rsidRPr="00F12B69">
        <w:t>of</w:t>
      </w:r>
      <w:r w:rsidR="00A80ABA">
        <w:t xml:space="preserve"> published</w:t>
      </w:r>
      <w:r w:rsidRPr="00F12B69">
        <w:t xml:space="preserve"> </w:t>
      </w:r>
      <w:r w:rsidR="00A80ABA">
        <w:t xml:space="preserve">values for fibroin’s viscosity </w:t>
      </w:r>
      <w:r w:rsidRPr="00F12B69">
        <w:t>over the past 40 years</w:t>
      </w:r>
      <w:r w:rsidRPr="00F12B69">
        <w:fldChar w:fldCharType="begin" w:fldLock="1"/>
      </w:r>
      <w:r w:rsidR="003F0B80">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silkgland","type":"article-journal","volume":"34"},"uris":["http://www.mendeley.com/documents/?uuid=1dbb9c4e-49ac-4089-9244-21ed45a4001a"]},{"id":"ITEM-2","itemData":{"DOI":"10.1021/bm020056g","ISBN":"1525-7797","ISSN":"15257797","PMID":"12425655","abstract":"Dynamic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-2","issue":"6","issued":{"date-parts":[["2002"]]},"page":"1187-1196","title":"Rheology and dynamic light scattering of silk fibroin solution extracted from the middle division of Bombyx mori silkworm","type":"article-journal","volume":"3"},"uris":["http://www.mendeley.com/documents/?uuid=83bb1605-b364-4632-ba21-3c0c7fc90734"]},{"id":"ITEM-3","itemData":{"DOI":"10.1021/bm034381v","ISBN":"1525-7797","ISSN":"1525-7797","PMID":"15132659","abstract":"The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-3","issue":"3","issued":{"date-parts":[["2004","5"]]},"page":"768-772","title":"pH Induced Changes in the Rheology of Silk Fibroin Solution from the Middle Division of Bombyx mori Silkworm","type":"article-journal","volume":"5"},"uris":["http://www.mendeley.com/documents/?uuid=b4a867ce-6206-44aa-a39e-8d90ad181597"]},{"id":"ITEM-4","itemData":{"DOI":"10.1242/jeb.02516","ISBN":"0022-0949","ISSN":"0022-0949","PMID":"17050850","abstract":"We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Biology","id":"ITEM-4","issue":"21","issued":{"date-parts":[["2006","11","1"]]},"note":"measures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silk","type":"article-journal","volume":"209"},"uris":["http://www.mendeley.com/documents/?uuid=04b8d90d-719a-446b-b799-50e12ec4e850"]},{"id":"ITEM-5","itemData":{"DOI":"10.1021/bm801442g","ISBN":"1525-7797","ISSN":"1525-7797","PMID":"19317399","abstract":"Silkworms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-5","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Method","type":"article-journal","volume":"10"},"uris":["http://www.mendeley.com/documents/?uuid=3694309d-7679-4b0e-8dbb-cb0712a52082"]},{"id":"ITEM-6","itemData":{"DOI":"10.1016/j.polymer.2008.10.024","ISBN":"0032-3861","ISSN":"00323861","abstract":"Silkworms and spiders have evolved complex spinning apparatus thought to use highly controlled conditions to optimize protein folding and crystallization to provide a tough fiber. Accordingly, the structure and function of the natural spinning apparatus has been studied with great attention as an interesting piece of biological engineering with potential for mimicry in an industrial process. However it is still not well understood. Here we used Micro-Computerized Tomographic equipment (mCT) to visualize the three-dimensional structure of the spinning apparatus in Bombyx mori silkworms. Multidirectional tomograms obtained by X-ray radioscopy provided valuable information on the detailed arrangement of each muscle of the silk press. It is suggested that the duct in the silk press part plays a part as an extrusion die whose cross-sectional area can be controlled by muscles to optimize applied stresses in the partially gelled silk within its lumen. © 2008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Knight","given":"David P.","non-dropping-particle":"","parse-names":false,"suffix":""},{"dropping-particle":"","family":"Asakura","given":"Tetsuo","non-dropping-particle":"","parse-names":false,"suffix":""}],"container-title":"Polymer","id":"ITEM-6","issue":"26","issued":{"date-parts":[["2008","12"]]},"page":"5665-5669","publisher":"Elsevier Ltd","title":"Micro-computerized tomographic observation of the spinning apparatus in Bombyx mori silkworms","type":"article-journal","volume":"49"},"uris":["http://www.mendeley.com/documents/?uuid=90cb0ed1-df24-44fb-aba0-078a2fc2936f"]},{"id":"ITEM-7","itemData":{"DOI":"10.1016/j.polymer.2007.12.032","ISBN":"0032-3861","ISSN":"00323861","abstract":"Bombyx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-7","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calculation","type":"article-journal","volume":"49"},"uris":["http://www.mendeley.com/documents/?uuid=fe3faeb2-8eca-4219-8b67-3091ba9f6ed3"]},{"id":"ITEM-8","itemData":{"DOI":"10.1002/bip.22011","ISBN":"1097-0282","ISSN":"00063525","PMID":"22161905","abstract":"Lepidoperan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-8","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dopes","type":"article-journal","volume":"97"},"uris":["http://www.mendeley.com/documents/?uuid=0d7b4000-b5e6-4ad2-b409-fd2e4c0bb2dd"]},{"id":"ITEM-9","itemData":{"DOI":"10.1016/j.actbio.2013.10.032","ISSN":"17427061","PMID":"24200713","abstract":"The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Biomaterialia","id":"ITEM-9","issue":"2","issued":{"date-parts":[["2014","2"]]},"page":"776-784","publisher":"Acta Materialia Inc.","title":"Silk protein aggregation kinetics revealed by Rheo-IR","type":"article-journal","volume":"10"},"uris":["http://www.mendeley.com/documents/?uuid=b33ba93b-b1e2-4461-982a-e0277f87c3aa"]},{"id":"ITEM-10","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-10","issued":{"date-parts":[["2015","6"]]},"page":"28-39","publisher":"Elsevier Ltd","title":"Rheological behaviour of native silk feedstocks","type":"article-journal","volume":"67"},"uris":["http://www.mendeley.com/documents/?uuid=a7fb7421-c960-4780-ab8b-5f3116d30841"]},{"id":"ITEM-11","itemData":{"ISBN":"0001001310","author":[{"dropping-particle":"","family":"Zemlin","given":"J. C.","non-dropping-particle":"","parse-names":false,"suffix":""},{"dropping-particle":"","family":"Hollech","given":"I. E.","non-dropping-particle":"","parse-names":false,"suffix":""},{"dropping-particle":"","family":"Starkovsky","given":"N. A.","non-dropping-particle":"","parse-names":false,"suffix":""},{"dropping-particle":"","family":"Hoenshell","given":"S. D.","non-dropping-particle":"","parse-names":false,"suffix":""},{"dropping-particle":"","family":"Butterworth","given":"G. A. M.","non-dropping-particle":"","parse-names":false,"suffix":""},{"dropping-particle":"","family":"King","given":"A.","non-dropping-particle":"","parse-names":false,"suffix":""},{"dropping-particle":"","family":"Westhead","given":"E. W.","non-dropping-particle":"","parse-names":false,"suffix":""},{"dropping-particle":"","family":"Lanz","given":"R. W.","non-dropping-particle":"","parse-names":false,"suffix":""},{"dropping-particle":"","family":"Levi","given":"H. W.","non-dropping-particle":"","parse-names":false,"suffix":""},{"dropping-particle":"","family":"Laible","given":"Roy C.","non-dropping-particle":"","parse-names":false,"suffix":""},{"dropping-particle":"","family":"Alesi","given":"A.","non-dropping-particle":"","parse-names":false,"suffix":""}],"id":"ITEM-11","issue":"1273","issued":{"date-parts":[["1968"]]},"number-of-pages":"1-68","publisher":"Clothing and Organic Materials Laboratory, U.S. Army Natick Laboratories","publisher-place":"Natick, Massachusetts","title":"A study of the mechanical behaviour of spider silks (Report 69-29-CM)","type":"book"},"uris":["http://www.mendeley.com/documents/?uuid=923577eb-e8a0-4b6c-9bdc-2a5e4f8676f6"]},{"id":"ITEM-12","itemData":{"DOI":"10.1021/acs.biomac.6b00709","ISSN":"1525-7797","author":[{"dropping-particle":"","family":"Laity","given":"Peter R.","non-dropping-particle":"","parse-names":false,"suffix":""},{"dropping-particle":"","family":"Holland","given":"Chris","non-dropping-particle":"","parse-names":false,"suffix":""}],"container-title":"Biomacromolecules","id":"ITEM-12","issue":"8","issued":{"date-parts":[["2016","8","8"]]},"page":"2662-2671","title":"Native Silk Feedstock as a Model Biopolymer: A Rheological Perspective","type":"article-journal","volume":"17"},"uris":["http://www.mendeley.com/documents/?uuid=9e1cd84e-9e3e-4896-b881-cec65c90b12b"]}],"mendeley":{"formattedCitation":"&lt;sup&gt;14,22,113–115,135,146,149,163,167–169&lt;/sup&gt;","plainTextFormattedCitation":"14,22,113–115,135,146,149,163,167–169","previouslyFormattedCitation":"&lt;sup&gt;14,22,168,169,113–115,135,146,148,163,167&lt;/sup&gt;"},"properties":{"noteIndex":0},"schema":"https://github.com/citation-style-language/schema/raw/master/csl-citation.json"}</w:instrText>
      </w:r>
      <w:r w:rsidRPr="00F12B69">
        <w:fldChar w:fldCharType="separate"/>
      </w:r>
      <w:r w:rsidR="003F0B80" w:rsidRPr="003F0B80">
        <w:rPr>
          <w:noProof/>
          <w:vertAlign w:val="superscript"/>
        </w:rPr>
        <w:t>14,22,113–115,135,146,149,163,167–169</w:t>
      </w:r>
      <w:r w:rsidRPr="00F12B69">
        <w:fldChar w:fldCharType="end"/>
      </w:r>
      <w:r w:rsidR="00A80ABA">
        <w:t xml:space="preserve">. </w:t>
      </w:r>
      <w:r w:rsidRPr="00F12B69">
        <w:t>Their proposed low shear viscosities (</w:t>
      </w:r>
      <m:oMath>
        <m:acc>
          <m:accPr>
            <m:chr m:val="̇"/>
            <m:ctrlPr>
              <w:rPr>
                <w:rFonts w:ascii="Cambria Math" w:hAnsi="Cambria Math"/>
                <w:i/>
              </w:rPr>
            </m:ctrlPr>
          </m:accPr>
          <m:e>
            <m:r>
              <w:rPr>
                <w:rFonts w:ascii="Cambria Math" w:hAnsi="Cambria Math"/>
              </w:rPr>
              <m:t>γ</m:t>
            </m:r>
          </m:e>
        </m:acc>
      </m:oMath>
      <w:r w:rsidR="000929C4">
        <w:t xml:space="preserve"> </w:t>
      </w:r>
      <w:r w:rsidRPr="00F12B69">
        <w:sym w:font="Symbol" w:char="F0A3"/>
      </w:r>
      <w:r w:rsidRPr="00F12B69">
        <w:t xml:space="preserve"> 1 s</w:t>
      </w:r>
      <w:r w:rsidRPr="00F12B69">
        <w:rPr>
          <w:vertAlign w:val="superscript"/>
        </w:rPr>
        <w:noBreakHyphen/>
        <w:t>1</w:t>
      </w:r>
      <w:r w:rsidRPr="00F12B69">
        <w:t>) are shown in</w:t>
      </w:r>
      <w:r w:rsidR="009D1F1E">
        <w:t xml:space="preserve"> </w:t>
      </w:r>
      <w:r w:rsidR="009D1F1E" w:rsidRPr="009D1F1E">
        <w:rPr>
          <w:rStyle w:val="crossrefChar"/>
        </w:rPr>
        <w:fldChar w:fldCharType="begin"/>
      </w:r>
      <w:r w:rsidR="009D1F1E" w:rsidRPr="009D1F1E">
        <w:rPr>
          <w:rStyle w:val="crossrefChar"/>
        </w:rPr>
        <w:instrText xml:space="preserve"> REF _Ref485659695 </w:instrText>
      </w:r>
      <w:r w:rsidR="009D1F1E" w:rsidRPr="009D1F1E">
        <w:rPr>
          <w:b/>
          <w:bCs/>
          <w:color w:val="323E4F" w:themeColor="text2" w:themeShade="BF"/>
          <w:u w:val="single"/>
        </w:rPr>
        <w:instrText xml:space="preserve">\* Lower </w:instrText>
      </w:r>
      <w:r w:rsidR="009D1F1E" w:rsidRPr="009D1F1E">
        <w:rPr>
          <w:rStyle w:val="crossrefChar"/>
        </w:rPr>
        <w:instrText xml:space="preserve">\h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18</w:t>
      </w:r>
      <w:r w:rsidR="009D1F1E" w:rsidRPr="009D1F1E">
        <w:rPr>
          <w:rStyle w:val="crossrefChar"/>
        </w:rPr>
        <w:fldChar w:fldCharType="end"/>
      </w:r>
      <w:r w:rsidR="00A80ABA">
        <w:t xml:space="preserve">, from which the lack of consensus is readily apparent. </w:t>
      </w:r>
    </w:p>
    <w:p w14:paraId="2C17563C" w14:textId="5B956B96" w:rsidR="00290C00" w:rsidRPr="00F12B69" w:rsidRDefault="00C560DE" w:rsidP="00C560DE">
      <w:pPr>
        <w:jc w:val="center"/>
      </w:pPr>
      <w:r>
        <w:rPr>
          <w:noProof/>
          <w:lang w:eastAsia="en-GB"/>
        </w:rPr>
        <w:drawing>
          <wp:inline distT="0" distB="0" distL="0" distR="0" wp14:anchorId="36AB64DF" wp14:editId="4A0F2E91">
            <wp:extent cx="2880000" cy="19882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000" cy="1988297"/>
                    </a:xfrm>
                    <a:prstGeom prst="rect">
                      <a:avLst/>
                    </a:prstGeom>
                  </pic:spPr>
                </pic:pic>
              </a:graphicData>
            </a:graphic>
          </wp:inline>
        </w:drawing>
      </w:r>
      <w:r w:rsidR="00290C00" w:rsidRPr="00F12B69">
        <w:rPr>
          <w:noProof/>
        </w:rPr>
        <w:t xml:space="preserve"> </w:t>
      </w:r>
    </w:p>
    <w:p w14:paraId="5FA0AFE2" w14:textId="5DFB10CB" w:rsidR="00BD1B73" w:rsidRPr="00BD1B73" w:rsidRDefault="00290C00" w:rsidP="00BD1B73">
      <w:pPr>
        <w:pStyle w:val="Caption"/>
        <w:rPr>
          <w:vanish/>
          <w:specVanish/>
        </w:rPr>
      </w:pPr>
      <w:bookmarkStart w:id="101" w:name="_Ref485659695"/>
      <w:bookmarkStart w:id="102" w:name="_Toc526530997"/>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18</w:t>
      </w:r>
      <w:r w:rsidR="00654F86">
        <w:rPr>
          <w:noProof/>
        </w:rPr>
        <w:fldChar w:fldCharType="end"/>
      </w:r>
      <w:bookmarkEnd w:id="101"/>
      <w:r w:rsidRPr="00F12B69">
        <w:t>: Variation in wild and domesticated silkworm feedstock viscosities.</w:t>
      </w:r>
      <w:bookmarkEnd w:id="102"/>
    </w:p>
    <w:p w14:paraId="1653FD36" w14:textId="281596C8" w:rsidR="00290C00" w:rsidRPr="00F12B69" w:rsidRDefault="00BD1B73" w:rsidP="00BD1B73">
      <w:pPr>
        <w:pStyle w:val="subcaption"/>
      </w:pPr>
      <w:r>
        <w:t xml:space="preserve"> </w:t>
      </w:r>
      <w:r w:rsidR="00290C00" w:rsidRPr="00F12B69">
        <w:t>Measured values of the low shear viscosity of wild (</w:t>
      </w:r>
      <w:r w:rsidR="00290C00" w:rsidRPr="00F12B69">
        <w:rPr>
          <w:rFonts w:ascii="Segoe UI Symbol" w:hAnsi="Segoe UI Symbol"/>
        </w:rPr>
        <w:t>⚫</w:t>
      </w:r>
      <w:r w:rsidR="00290C00" w:rsidRPr="00F12B69">
        <w:t>) and domesticated (</w:t>
      </w:r>
      <w:r w:rsidR="00290C00" w:rsidRPr="00F12B69">
        <w:rPr>
          <w:rFonts w:ascii="Arial" w:hAnsi="Arial" w:cs="Arial"/>
          <w:sz w:val="14"/>
          <w:lang w:eastAsia="ja-JP"/>
        </w:rPr>
        <w:t>▲</w:t>
      </w:r>
      <w:r w:rsidR="00290C00" w:rsidRPr="00F12B69">
        <w:t>) silkworm feedstocks from previous rheological studies</w:t>
      </w:r>
      <w:r w:rsidR="00290C00" w:rsidRPr="00F12B69">
        <w:fldChar w:fldCharType="begin" w:fldLock="1"/>
      </w:r>
      <w:r w:rsidR="008B49DD">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silkgland","type":"article-journal","volume":"34"},"uris":["http://www.mendeley.com/documents/?uuid=1dbb9c4e-49ac-4089-9244-21ed45a4001a"]},{"id":"ITEM-2","itemData":{"DOI":"10.1021/bm034381v","ISBN":"1525-7797","ISSN":"1525-7797","PMID":"15132659","abstract":"The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-2","issue":"3","issued":{"date-parts":[["2004","5"]]},"page":"768-772","title":"pH Induced Changes in the Rheology of Silk Fibroin Solution from the Middle Division of Bombyx mori Silkworm","type":"article-journal","volume":"5"},"uris":["http://www.mendeley.com/documents/?uuid=b4a867ce-6206-44aa-a39e-8d90ad181597"]},{"id":"ITEM-3","itemData":{"DOI":"10.1038/nmat1762","ISBN":"1476-1122","ISSN":"1476-1122","PMID":"17057700","abstract":"Silk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Materials","id":"ITEM-3","issue":"11","issued":{"date-parts":[["2006","11","22"]]},"page":"870-874","title":"Comparing the rheology of native spider and silkworm spinning dope","type":"article-journal","volume":"5"},"uris":["http://www.mendeley.com/documents/?uuid=4265ec7a-3b16-4a2b-820f-17d5727e1619"]},{"id":"ITEM-4","itemData":{"DOI":"10.1242/jeb.02516","ISBN":"0022-0949","ISSN":"0022-0949","PMID":"17050850","abstract":"We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Biology","id":"ITEM-4","issue":"21","issued":{"date-parts":[["2006","11","1"]]},"note":"measures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silk","type":"article-journal","volume":"209"},"uris":["http://www.mendeley.com/documents/?uuid=04b8d90d-719a-446b-b799-50e12ec4e850"]},{"id":"ITEM-5","itemData":{"DOI":"10.1016/j.polymer.2007.12.032","ISBN":"0032-3861","ISSN":"00323861","abstract":"Bombyx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-5","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calculation","type":"article-journal","volume":"49"},"uris":["http://www.mendeley.com/documents/?uuid=fe3faeb2-8eca-4219-8b67-3091ba9f6ed3"]},{"id":"ITEM-6","itemData":{"DOI":"10.1021/bm801442g","ISBN":"1525-7797","ISSN":"1525-7797","PMID":"19317399","abstract":"Silkworms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-6","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Method","type":"article-journal","volume":"10"},"uris":["http://www.mendeley.com/documents/?uuid=3694309d-7679-4b0e-8dbb-cb0712a52082"]},{"id":"ITEM-7","itemData":{"DOI":"10.1002/bip.22011","ISBN":"1097-0282","ISSN":"00063525","PMID":"22161905","abstract":"Lepidoperan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-7","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dopes","type":"article-journal","volume":"97"},"uris":["http://www.mendeley.com/documents/?uuid=0d7b4000-b5e6-4ad2-b409-fd2e4c0bb2dd"]},{"id":"ITEM-8","itemData":{"DOI":"10.1039/C2SM06886A","ISBN":"1744-683X","ISSN":"1744-683X","abstract":"Silk's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Matter","id":"ITEM-8","issue":"9","issued":{"date-parts":[["2012"]]},"note":"PRINTED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fibrillogenesis","type":"article-journal","volume":"8"},"uris":["http://www.mendeley.com/documents/?uuid=ff9094bd-9380-4d78-8d65-79143e2f7540"]},{"id":"ITEM-9","itemData":{"DOI":"10.1016/j.actbio.2013.10.032","ISSN":"17427061","PMID":"24200713","abstract":"The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Biomaterialia","id":"ITEM-9","issue":"2","issued":{"date-parts":[["2014","2"]]},"page":"776-784","publisher":"Acta Materialia Inc.","title":"Silk protein aggregation kinetics revealed by Rheo-IR","type":"article-journal","volume":"10"},"uris":["http://www.mendeley.com/documents/?uuid=b33ba93b-b1e2-4461-982a-e0277f87c3aa"]},{"id":"ITEM-10","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-10","issued":{"date-parts":[["2015","6"]]},"page":"28-39","publisher":"Elsevier Ltd","title":"Rheological behaviour of native silk feedstocks","type":"article-journal","volume":"67"},"uris":["http://www.mendeley.com/documents/?uuid=a7fb7421-c960-4780-ab8b-5f3116d30841"]},{"id":"ITEM-11","itemData":{"DOI":"10.1021/acs.biomac.6b00709","ISSN":"1525-7797","author":[{"dropping-particle":"","family":"Laity","given":"Peter R.","non-dropping-particle":"","parse-names":false,"suffix":""},{"dropping-particle":"","family":"Holland","given":"Chris","non-dropping-particle":"","parse-names":false,"suffix":""}],"container-title":"Biomacromolecules","id":"ITEM-11","issue":"8","issued":{"date-parts":[["2016","8","8"]]},"page":"2662-2671","title":"Native Silk Feedstock as a Model Biopolymer: A Rheological Perspective","type":"article-journal","volume":"17"},"uris":["http://www.mendeley.com/documents/?uuid=9e1cd84e-9e3e-4896-b881-cec65c90b12b"]}],"mendeley":{"formattedCitation":"&lt;sup&gt;14,22,167,80,113–115,135,146,151,163&lt;/sup&gt;","plainTextFormattedCitation":"14,22,167,80,113–115,135,146,151,163","previouslyFormattedCitation":"&lt;sup&gt;14,22,167,80,113–115,135,146,151,163&lt;/sup&gt;"},"properties":{"noteIndex":0},"schema":"https://github.com/citation-style-language/schema/raw/master/csl-citation.json"}</w:instrText>
      </w:r>
      <w:r w:rsidR="00290C00" w:rsidRPr="00F12B69">
        <w:fldChar w:fldCharType="separate"/>
      </w:r>
      <w:r w:rsidR="008B49DD" w:rsidRPr="008B49DD">
        <w:rPr>
          <w:noProof/>
          <w:vertAlign w:val="superscript"/>
        </w:rPr>
        <w:t>14,22,167,80,113–115,135,146,151,163</w:t>
      </w:r>
      <w:r w:rsidR="00290C00" w:rsidRPr="00F12B69">
        <w:fldChar w:fldCharType="end"/>
      </w:r>
      <w:r w:rsidR="00290C00" w:rsidRPr="00F12B69">
        <w:t xml:space="preserve">, the highlighted regions show the </w:t>
      </w:r>
      <w:r w:rsidR="00290C00" w:rsidRPr="00BD1B73">
        <w:rPr>
          <w:b/>
          <w:color w:val="538135" w:themeColor="accent6" w:themeShade="BF"/>
        </w:rPr>
        <w:t>mean</w:t>
      </w:r>
      <w:r w:rsidR="00290C00" w:rsidRPr="00F12B69">
        <w:t xml:space="preserve">, and ranges proposed by Laity’s </w:t>
      </w:r>
      <w:r w:rsidR="00290C00" w:rsidRPr="00BD1B73">
        <w:rPr>
          <w:b/>
          <w:color w:val="C45911" w:themeColor="accent2" w:themeShade="BF"/>
        </w:rPr>
        <w:t>2015</w:t>
      </w:r>
      <w:r>
        <w:rPr>
          <w:b/>
          <w:color w:val="C45911" w:themeColor="accent2" w:themeShade="BF"/>
        </w:rPr>
        <w:t xml:space="preserve"> </w:t>
      </w:r>
      <w:r w:rsidR="00290C00"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00290C00" w:rsidRPr="00F12B69">
        <w:fldChar w:fldCharType="separate"/>
      </w:r>
      <w:r w:rsidR="00407B50" w:rsidRPr="00407B50">
        <w:rPr>
          <w:noProof/>
          <w:vertAlign w:val="superscript"/>
        </w:rPr>
        <w:t>115</w:t>
      </w:r>
      <w:r w:rsidR="00290C00" w:rsidRPr="00F12B69">
        <w:fldChar w:fldCharType="end"/>
      </w:r>
      <w:r w:rsidR="00290C00" w:rsidRPr="00F12B69">
        <w:t xml:space="preserve"> and </w:t>
      </w:r>
      <w:r w:rsidR="00290C00" w:rsidRPr="00BD1B73">
        <w:rPr>
          <w:b/>
          <w:color w:val="2F5496" w:themeColor="accent5" w:themeShade="BF"/>
        </w:rPr>
        <w:t>2016</w:t>
      </w:r>
      <w:r>
        <w:rPr>
          <w:b/>
          <w:color w:val="2F5496" w:themeColor="accent5" w:themeShade="BF"/>
        </w:rPr>
        <w:t xml:space="preserve"> </w:t>
      </w:r>
      <w:r w:rsidR="00290C00"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00290C00" w:rsidRPr="00F12B69">
        <w:fldChar w:fldCharType="separate"/>
      </w:r>
      <w:r w:rsidR="00407B50" w:rsidRPr="00407B50">
        <w:rPr>
          <w:noProof/>
          <w:vertAlign w:val="superscript"/>
        </w:rPr>
        <w:t>114</w:t>
      </w:r>
      <w:r w:rsidR="00290C00" w:rsidRPr="00F12B69">
        <w:fldChar w:fldCharType="end"/>
      </w:r>
      <w:r w:rsidR="00290C00" w:rsidRPr="00F12B69">
        <w:t xml:space="preserve"> studies. This suggests that a large sample size is key to understanding the variability in the viscosity of silkworm feedstocks. </w:t>
      </w:r>
    </w:p>
    <w:p w14:paraId="2F25CA0C" w14:textId="1ED48999" w:rsidR="00290C00" w:rsidRDefault="00A80ABA" w:rsidP="00915D98">
      <w:r>
        <w:t>Fibroin’s shear behaviour is</w:t>
      </w:r>
      <w:r w:rsidR="00290C00" w:rsidRPr="00F12B69">
        <w:t xml:space="preserve"> described using the Carreau-Yasuda model</w:t>
      </w:r>
      <w:r w:rsidR="00290C00" w:rsidRPr="00F12B69">
        <w:fldChar w:fldCharType="begin" w:fldLock="1"/>
      </w:r>
      <w:r w:rsidR="008B49DD">
        <w:instrText>ADDIN CSL_CITATION {"citationItems":[{"id":"ITEM-1","itemData":{"DOI":"10.1007/BF01513059","ISBN":"0035-4511","ISSN":"00354511","abstract":"The linear viscoelastic and viscometric functions have been determined for solutions of well- characterized monodisperse linear and star-branched polystyrenes and for commercial, polydisperse polystyrene. The value of the product cMw for these solutions was [arge and was obtained by using both high and low M w. The effect of structure on the rheological properties was determined by examining how para- meters in a modified Carreau v_iscosity equation (used to fit the data) varied with c, Mw, and branching. No enhancement effects on the rheological properties were observed because of branching. The Cox-Merz rule was observed to describe the similarities between the viscosity and complex vis- cosity for most of the monodisperse samples studied. The broad molecular weight distribution polystyrene solutions did not follow this empiricism.","author":[{"dropping-particle":"","family":"Yasuda","given":"K.","non-dropping-particle":"","parse-names":false,"suffix":""},{"dropping-particle":"","family":"Armstrong","given":"R. C.","non-dropping-particle":"","parse-names":false,"suffix":""},{"dropping-particle":"","family":"Cohen","given":"R. E.","non-dropping-particle":"","parse-names":false,"suffix":""}],"container-title":"Rheologica Acta","id":"ITEM-1","issue":"2","issued":{"date-parts":[["1981"]]},"note":"broad mwd PS didn't follow cox-merz","page":"163-178","title":"Shear flow properties of concentrated solutions of linear and star branched polystyrenes","type":"article-journal","volume":"20"},"uris":["http://www.mendeley.com/documents/?uuid=800a4d22-f4da-4c9a-b654-23b8ec7aa63b"]}],"mendeley":{"formattedCitation":"&lt;sup&gt;170&lt;/sup&gt;","plainTextFormattedCitation":"170","previouslyFormattedCitation":"&lt;sup&gt;170&lt;/sup&gt;"},"properties":{"noteIndex":0},"schema":"https://github.com/citation-style-language/schema/raw/master/csl-citation.json"}</w:instrText>
      </w:r>
      <w:r w:rsidR="00290C00" w:rsidRPr="00F12B69">
        <w:fldChar w:fldCharType="separate"/>
      </w:r>
      <w:r w:rsidR="00407B50" w:rsidRPr="00407B50">
        <w:rPr>
          <w:noProof/>
          <w:vertAlign w:val="superscript"/>
        </w:rPr>
        <w:t>170</w:t>
      </w:r>
      <w:r w:rsidR="00290C00" w:rsidRPr="00F12B69">
        <w:fldChar w:fldCharType="end"/>
      </w:r>
      <w:r w:rsidR="00290C00">
        <w:t>:</w:t>
      </w:r>
    </w:p>
    <w:tbl>
      <w:tblPr>
        <w:tblpPr w:leftFromText="181" w:rightFromText="181" w:vertAnchor="text" w:tblpY="1"/>
        <w:tblOverlap w:val="never"/>
        <w:tblW w:w="0" w:type="auto"/>
        <w:tblLook w:val="04A0" w:firstRow="1" w:lastRow="0" w:firstColumn="1" w:lastColumn="0" w:noHBand="0" w:noVBand="1"/>
      </w:tblPr>
      <w:tblGrid>
        <w:gridCol w:w="7572"/>
        <w:gridCol w:w="932"/>
      </w:tblGrid>
      <w:tr w:rsidR="00290C00" w14:paraId="0CBC4B7C" w14:textId="77777777" w:rsidTr="009B5A8E">
        <w:tc>
          <w:tcPr>
            <w:tcW w:w="9351" w:type="dxa"/>
            <w:vAlign w:val="bottom"/>
          </w:tcPr>
          <w:p w14:paraId="57C5087F" w14:textId="77777777" w:rsidR="00290C00" w:rsidRDefault="00290C00" w:rsidP="009B5A8E">
            <w:pPr>
              <w:jc w:val="center"/>
            </w:pPr>
            <m:oMathPara>
              <m:oMath>
                <m:r>
                  <w:rPr>
                    <w:rFonts w:ascii="Cambria Math" w:hAnsi="Cambria Math"/>
                  </w:rPr>
                  <m:t>η</m:t>
                </m:r>
                <m:d>
                  <m:dPr>
                    <m:ctrlPr>
                      <w:rPr>
                        <w:rFonts w:ascii="Cambria Math" w:eastAsiaTheme="minorHAnsi" w:hAnsi="Cambria Math"/>
                        <w:i/>
                        <w:sz w:val="18"/>
                      </w:rPr>
                    </m:ctrlPr>
                  </m:dPr>
                  <m:e>
                    <m:acc>
                      <m:accPr>
                        <m:chr m:val="̇"/>
                        <m:ctrlPr>
                          <w:rPr>
                            <w:rFonts w:ascii="Cambria Math" w:eastAsiaTheme="minorHAnsi" w:hAnsi="Cambria Math"/>
                            <w:i/>
                          </w:rPr>
                        </m:ctrlPr>
                      </m:accPr>
                      <m:e>
                        <m:r>
                          <w:rPr>
                            <w:rFonts w:ascii="Cambria Math" w:hAnsi="Cambria Math"/>
                          </w:rPr>
                          <m:t>γ</m:t>
                        </m:r>
                        <m:ctrlPr>
                          <w:rPr>
                            <w:rFonts w:ascii="Cambria Math" w:eastAsiaTheme="minorHAnsi" w:hAnsi="Cambria Math"/>
                            <w:i/>
                            <w:sz w:val="18"/>
                          </w:rPr>
                        </m:ctrlPr>
                      </m:e>
                    </m:acc>
                  </m:e>
                </m:d>
                <m:r>
                  <w:rPr>
                    <w:rFonts w:ascii="Cambria Math" w:hAnsi="Cambria Math"/>
                  </w:rPr>
                  <m:t>=</m:t>
                </m:r>
                <m:sSub>
                  <m:sSubPr>
                    <m:ctrlPr>
                      <w:rPr>
                        <w:rFonts w:ascii="Cambria Math" w:eastAsiaTheme="minorHAnsi" w:hAnsi="Cambria Math"/>
                        <w:i/>
                      </w:rPr>
                    </m:ctrlPr>
                  </m:sSubPr>
                  <m:e>
                    <m:r>
                      <w:rPr>
                        <w:rFonts w:ascii="Cambria Math" w:hAnsi="Cambria Math"/>
                      </w:rPr>
                      <m:t>η</m:t>
                    </m:r>
                    <m:ctrlPr>
                      <w:rPr>
                        <w:rFonts w:ascii="Cambria Math" w:hAnsi="Cambria Math"/>
                        <w:i/>
                      </w:rPr>
                    </m:ctrlPr>
                  </m:e>
                  <m:sub>
                    <m:r>
                      <w:rPr>
                        <w:rFonts w:ascii="Cambria Math" w:hAnsi="Cambria Math"/>
                      </w:rPr>
                      <m:t>∞</m:t>
                    </m:r>
                  </m:sub>
                </m:sSub>
                <m:r>
                  <w:rPr>
                    <w:rFonts w:ascii="Cambria Math" w:hAnsi="Cambria Math"/>
                  </w:rPr>
                  <m:t>+</m:t>
                </m:r>
                <m:d>
                  <m:dPr>
                    <m:ctrlPr>
                      <w:rPr>
                        <w:rFonts w:ascii="Cambria Math" w:eastAsiaTheme="minorHAnsi" w:hAnsi="Cambria Math"/>
                        <w:i/>
                        <w:sz w:val="18"/>
                      </w:rPr>
                    </m:ctrlPr>
                  </m:dPr>
                  <m:e>
                    <m:sSub>
                      <m:sSubPr>
                        <m:ctrlPr>
                          <w:rPr>
                            <w:rFonts w:ascii="Cambria Math" w:eastAsiaTheme="minorHAnsi" w:hAnsi="Cambria Math"/>
                            <w:i/>
                          </w:rPr>
                        </m:ctrlPr>
                      </m:sSubPr>
                      <m:e>
                        <m:r>
                          <w:rPr>
                            <w:rFonts w:ascii="Cambria Math" w:hAnsi="Cambria Math"/>
                          </w:rPr>
                          <m:t>η</m:t>
                        </m:r>
                        <m:ctrlPr>
                          <w:rPr>
                            <w:rFonts w:ascii="Cambria Math" w:eastAsiaTheme="minorHAnsi" w:hAnsi="Cambria Math"/>
                            <w:i/>
                            <w:sz w:val="18"/>
                          </w:rPr>
                        </m:ctrlPr>
                      </m:e>
                      <m:sub>
                        <m:r>
                          <w:rPr>
                            <w:rFonts w:ascii="Cambria Math" w:hAnsi="Cambria Math"/>
                          </w:rPr>
                          <m:t>0</m:t>
                        </m:r>
                      </m:sub>
                    </m:sSub>
                    <m:r>
                      <w:rPr>
                        <w:rFonts w:ascii="Cambria Math" w:hAnsi="Cambria Math"/>
                      </w:rPr>
                      <m:t>-</m:t>
                    </m:r>
                    <m:sSub>
                      <m:sSubPr>
                        <m:ctrlPr>
                          <w:rPr>
                            <w:rFonts w:ascii="Cambria Math" w:eastAsiaTheme="minorHAnsi" w:hAnsi="Cambria Math"/>
                            <w:i/>
                          </w:rPr>
                        </m:ctrlPr>
                      </m:sSubPr>
                      <m:e>
                        <m:r>
                          <w:rPr>
                            <w:rFonts w:ascii="Cambria Math" w:hAnsi="Cambria Math"/>
                          </w:rPr>
                          <m:t>η</m:t>
                        </m:r>
                        <m:ctrlPr>
                          <w:rPr>
                            <w:rFonts w:ascii="Cambria Math" w:hAnsi="Cambria Math"/>
                            <w:i/>
                          </w:rPr>
                        </m:ctrlPr>
                      </m:e>
                      <m:sub>
                        <m:r>
                          <w:rPr>
                            <w:rFonts w:ascii="Cambria Math" w:hAnsi="Cambria Math"/>
                          </w:rPr>
                          <m:t>∞</m:t>
                        </m:r>
                      </m:sub>
                    </m:sSub>
                  </m:e>
                </m:d>
                <m:sSup>
                  <m:sSupPr>
                    <m:ctrlPr>
                      <w:rPr>
                        <w:rFonts w:ascii="Cambria Math" w:eastAsiaTheme="minorHAnsi" w:hAnsi="Cambria Math"/>
                        <w:i/>
                      </w:rPr>
                    </m:ctrlPr>
                  </m:sSupPr>
                  <m:e>
                    <m:d>
                      <m:dPr>
                        <m:ctrlPr>
                          <w:rPr>
                            <w:rFonts w:ascii="Cambria Math" w:eastAsiaTheme="minorHAnsi" w:hAnsi="Cambria Math"/>
                            <w:i/>
                            <w:sz w:val="18"/>
                          </w:rPr>
                        </m:ctrlPr>
                      </m:dPr>
                      <m:e>
                        <m:r>
                          <w:rPr>
                            <w:rFonts w:ascii="Cambria Math" w:hAnsi="Cambria Math"/>
                          </w:rPr>
                          <m:t>1+</m:t>
                        </m:r>
                        <m:sSup>
                          <m:sSupPr>
                            <m:ctrlPr>
                              <w:rPr>
                                <w:rFonts w:ascii="Cambria Math" w:eastAsiaTheme="minorHAnsi" w:hAnsi="Cambria Math"/>
                                <w:i/>
                              </w:rPr>
                            </m:ctrlPr>
                          </m:sSupPr>
                          <m:e>
                            <m:d>
                              <m:dPr>
                                <m:ctrlPr>
                                  <w:rPr>
                                    <w:rFonts w:ascii="Cambria Math" w:eastAsiaTheme="minorHAnsi" w:hAnsi="Cambria Math"/>
                                    <w:i/>
                                    <w:sz w:val="18"/>
                                  </w:rPr>
                                </m:ctrlPr>
                              </m:dPr>
                              <m:e>
                                <m:r>
                                  <w:rPr>
                                    <w:rFonts w:ascii="Cambria Math" w:hAnsi="Cambria Math"/>
                                  </w:rPr>
                                  <m:t>λ</m:t>
                                </m:r>
                                <m:acc>
                                  <m:accPr>
                                    <m:chr m:val="̇"/>
                                    <m:ctrlPr>
                                      <w:rPr>
                                        <w:rFonts w:ascii="Cambria Math" w:eastAsiaTheme="minorHAnsi" w:hAnsi="Cambria Math"/>
                                        <w:i/>
                                      </w:rPr>
                                    </m:ctrlPr>
                                  </m:accPr>
                                  <m:e>
                                    <m:r>
                                      <w:rPr>
                                        <w:rFonts w:ascii="Cambria Math" w:hAnsi="Cambria Math"/>
                                      </w:rPr>
                                      <m:t>γ</m:t>
                                    </m:r>
                                    <m:ctrlPr>
                                      <w:rPr>
                                        <w:rFonts w:ascii="Cambria Math" w:eastAsiaTheme="minorHAnsi" w:hAnsi="Cambria Math"/>
                                        <w:i/>
                                        <w:sz w:val="18"/>
                                      </w:rPr>
                                    </m:ctrlPr>
                                  </m:e>
                                </m:acc>
                              </m:e>
                            </m:d>
                            <m:ctrlPr>
                              <w:rPr>
                                <w:rFonts w:ascii="Cambria Math" w:hAnsi="Cambria Math"/>
                                <w:i/>
                              </w:rPr>
                            </m:ctrlPr>
                          </m:e>
                          <m:sup>
                            <m:r>
                              <w:rPr>
                                <w:rFonts w:ascii="Cambria Math" w:hAnsi="Cambria Math"/>
                              </w:rPr>
                              <m:t>a</m:t>
                            </m:r>
                          </m:sup>
                        </m:sSup>
                      </m:e>
                    </m:d>
                    <m:ctrlPr>
                      <w:rPr>
                        <w:rFonts w:ascii="Cambria Math" w:eastAsiaTheme="minorHAnsi" w:hAnsi="Cambria Math" w:cs="Cambria Math"/>
                        <w:i/>
                      </w:rPr>
                    </m:ctrlPr>
                  </m:e>
                  <m:sup>
                    <m:f>
                      <m:fPr>
                        <m:ctrlPr>
                          <w:rPr>
                            <w:rFonts w:ascii="Cambria Math" w:eastAsiaTheme="minorHAnsi" w:hAnsi="Cambria Math"/>
                            <w:i/>
                          </w:rPr>
                        </m:ctrlPr>
                      </m:fPr>
                      <m:num>
                        <m:r>
                          <w:rPr>
                            <w:rFonts w:ascii="Cambria Math" w:hAnsi="Cambria Math"/>
                          </w:rPr>
                          <m:t>n-1</m:t>
                        </m:r>
                      </m:num>
                      <m:den>
                        <m:r>
                          <w:rPr>
                            <w:rFonts w:ascii="Cambria Math" w:hAnsi="Cambria Math"/>
                          </w:rPr>
                          <m:t>a</m:t>
                        </m:r>
                      </m:den>
                    </m:f>
                  </m:sup>
                </m:sSup>
              </m:oMath>
            </m:oMathPara>
          </w:p>
        </w:tc>
        <w:tc>
          <w:tcPr>
            <w:tcW w:w="1105" w:type="dxa"/>
            <w:vAlign w:val="center"/>
          </w:tcPr>
          <w:p w14:paraId="3CE3DDAF" w14:textId="6CCFF68F"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6</w:t>
            </w:r>
            <w:r>
              <w:rPr>
                <w:noProof/>
              </w:rPr>
              <w:fldChar w:fldCharType="end"/>
            </w:r>
            <w:r>
              <w:t xml:space="preserve"> )</w:t>
            </w:r>
          </w:p>
        </w:tc>
      </w:tr>
    </w:tbl>
    <w:p w14:paraId="10DFE2D0" w14:textId="1CD39572" w:rsidR="00290C00" w:rsidRDefault="00290C00" w:rsidP="00915D98">
      <w:r w:rsidRPr="00F12B69">
        <w:t xml:space="preserve">Here, the dynamic viscosity </w:t>
      </w:r>
      <m:oMath>
        <m:r>
          <w:rPr>
            <w:rFonts w:ascii="Cambria Math" w:hAnsi="Cambria Math"/>
          </w:rPr>
          <m:t>η</m:t>
        </m:r>
        <m:d>
          <m:dPr>
            <m:ctrlPr>
              <w:rPr>
                <w:rFonts w:ascii="Cambria Math" w:eastAsiaTheme="minorHAnsi" w:hAnsi="Cambria Math"/>
                <w:i/>
                <w:sz w:val="18"/>
              </w:rPr>
            </m:ctrlPr>
          </m:dPr>
          <m:e>
            <m:acc>
              <m:accPr>
                <m:chr m:val="̇"/>
                <m:ctrlPr>
                  <w:rPr>
                    <w:rFonts w:ascii="Cambria Math" w:eastAsiaTheme="minorHAnsi" w:hAnsi="Cambria Math"/>
                    <w:i/>
                  </w:rPr>
                </m:ctrlPr>
              </m:accPr>
              <m:e>
                <m:r>
                  <w:rPr>
                    <w:rFonts w:ascii="Cambria Math" w:hAnsi="Cambria Math"/>
                  </w:rPr>
                  <m:t>γ</m:t>
                </m:r>
              </m:e>
            </m:acc>
          </m:e>
        </m:d>
        <m:r>
          <w:rPr>
            <w:rFonts w:ascii="Cambria Math" w:hAnsi="Cambria Math"/>
          </w:rPr>
          <m:t xml:space="preserve"> </m:t>
        </m:r>
      </m:oMath>
      <w:r w:rsidRPr="00F12B69">
        <w:t xml:space="preserve">is modelled as a function of shear rate </w:t>
      </w:r>
      <m:oMath>
        <m:acc>
          <m:accPr>
            <m:chr m:val="̇"/>
            <m:ctrlPr>
              <w:rPr>
                <w:rFonts w:ascii="Cambria Math" w:eastAsiaTheme="minorHAnsi" w:hAnsi="Cambria Math"/>
                <w:i/>
              </w:rPr>
            </m:ctrlPr>
          </m:accPr>
          <m:e>
            <m:r>
              <w:rPr>
                <w:rFonts w:ascii="Cambria Math" w:hAnsi="Cambria Math"/>
              </w:rPr>
              <m:t>γ</m:t>
            </m:r>
          </m:e>
        </m:acc>
      </m:oMath>
      <w:r w:rsidRPr="00F12B69">
        <w:t>, which varies between two Newtonian plateau regions</w:t>
      </w:r>
      <w:r w:rsidR="00A80ABA">
        <w:t>—</w:t>
      </w:r>
      <w:r w:rsidRPr="00F12B69">
        <w:t>the zero (</w:t>
      </w:r>
      <m:oMath>
        <m:sSub>
          <m:sSubPr>
            <m:ctrlPr>
              <w:rPr>
                <w:rFonts w:ascii="Cambria Math" w:eastAsiaTheme="minorHAnsi" w:hAnsi="Cambria Math"/>
                <w:i/>
              </w:rPr>
            </m:ctrlPr>
          </m:sSubPr>
          <m:e>
            <m:r>
              <w:rPr>
                <w:rFonts w:ascii="Cambria Math" w:hAnsi="Cambria Math"/>
              </w:rPr>
              <m:t>η</m:t>
            </m:r>
          </m:e>
          <m:sub>
            <m:r>
              <w:rPr>
                <w:rFonts w:ascii="Cambria Math" w:hAnsi="Cambria Math"/>
              </w:rPr>
              <m:t>0</m:t>
            </m:r>
          </m:sub>
        </m:sSub>
      </m:oMath>
      <w:r w:rsidRPr="00F12B69">
        <w:t>) and infinite (</w:t>
      </w:r>
      <m:oMath>
        <m:sSub>
          <m:sSubPr>
            <m:ctrlPr>
              <w:rPr>
                <w:rFonts w:ascii="Cambria Math" w:eastAsiaTheme="minorHAnsi" w:hAnsi="Cambria Math"/>
                <w:i/>
              </w:rPr>
            </m:ctrlPr>
          </m:sSubPr>
          <m:e>
            <m:r>
              <w:rPr>
                <w:rFonts w:ascii="Cambria Math" w:hAnsi="Cambria Math"/>
              </w:rPr>
              <m:t>η</m:t>
            </m:r>
          </m:e>
          <m:sub>
            <m:r>
              <w:rPr>
                <w:rFonts w:ascii="Cambria Math" w:hAnsi="Cambria Math"/>
              </w:rPr>
              <m:t>∞</m:t>
            </m:r>
          </m:sub>
        </m:sSub>
      </m:oMath>
      <w:r w:rsidR="00A80ABA">
        <w:t>) shear viscosities—</w:t>
      </w:r>
      <w:r w:rsidRPr="00F12B69">
        <w:t>between which lies a region of non-Newtonian, shear</w:t>
      </w:r>
      <w:r w:rsidR="008855B1">
        <w:t xml:space="preserve"> thinning</w:t>
      </w:r>
      <w:r w:rsidRPr="00F12B69">
        <w:t xml:space="preserve"> behaviour which is curve-fitted using </w:t>
      </w:r>
      <m:oMath>
        <m:r>
          <w:rPr>
            <w:rFonts w:ascii="Cambria Math" w:hAnsi="Cambria Math"/>
          </w:rPr>
          <m:t>a</m:t>
        </m:r>
      </m:oMath>
      <w:r w:rsidRPr="00F12B69">
        <w:t xml:space="preserve"> and </w:t>
      </w:r>
      <m:oMath>
        <m:r>
          <w:rPr>
            <w:rFonts w:ascii="Cambria Math" w:hAnsi="Cambria Math"/>
          </w:rPr>
          <m:t>n</m:t>
        </m:r>
      </m:oMath>
      <w:r w:rsidR="00A80ABA">
        <w:t xml:space="preserve"> (</w:t>
      </w:r>
      <w:r w:rsidR="00A80ABA" w:rsidRPr="00A80ABA">
        <w:rPr>
          <w:rStyle w:val="crossrefChar"/>
        </w:rPr>
        <w:t>figure 12</w:t>
      </w:r>
      <w:r w:rsidR="00A80ABA">
        <w:t xml:space="preserve"> illustrates the general shape of the SCY model). </w:t>
      </w:r>
      <w:r w:rsidRPr="00F12B69">
        <w:t xml:space="preserve">Note that </w:t>
      </w:r>
      <m:oMath>
        <m:r>
          <w:rPr>
            <w:rFonts w:ascii="Cambria Math" w:hAnsi="Cambria Math"/>
          </w:rPr>
          <m:t>λ</m:t>
        </m:r>
      </m:oMath>
      <w:r w:rsidRPr="00F12B69">
        <w:t xml:space="preserve"> represents the fluid’s relaxation time. </w:t>
      </w:r>
      <w:r w:rsidR="009B5A8E">
        <w:t>B</w:t>
      </w:r>
      <w:r w:rsidRPr="00F12B69">
        <w:t>y assuming that the feedstock will gel above a certain shear rate, there is no need to include the infinite shear viscosity</w:t>
      </w:r>
      <m:oMath>
        <m:r>
          <w:rPr>
            <w:rFonts w:ascii="Cambria Math" w:hAnsi="Cambria Math"/>
          </w:rPr>
          <m:t xml:space="preserve"> </m:t>
        </m:r>
        <m:sSub>
          <m:sSubPr>
            <m:ctrlPr>
              <w:rPr>
                <w:rFonts w:ascii="Cambria Math" w:eastAsiaTheme="minorHAnsi" w:hAnsi="Cambria Math"/>
                <w:i/>
              </w:rPr>
            </m:ctrlPr>
          </m:sSubPr>
          <m:e>
            <m:r>
              <w:rPr>
                <w:rFonts w:ascii="Cambria Math" w:hAnsi="Cambria Math"/>
              </w:rPr>
              <m:t>η</m:t>
            </m:r>
          </m:e>
          <m:sub>
            <m:r>
              <w:rPr>
                <w:rFonts w:ascii="Cambria Math" w:hAnsi="Cambria Math"/>
              </w:rPr>
              <m:t>∞</m:t>
            </m:r>
          </m:sub>
        </m:sSub>
      </m:oMath>
      <w:r w:rsidRPr="00F12B69">
        <w:t xml:space="preserve">, as it does not have physical significance, and thus the model simplifies to: </w:t>
      </w:r>
    </w:p>
    <w:tbl>
      <w:tblPr>
        <w:tblpPr w:leftFromText="181" w:rightFromText="181" w:vertAnchor="text" w:tblpY="1"/>
        <w:tblOverlap w:val="never"/>
        <w:tblW w:w="0" w:type="auto"/>
        <w:tblLook w:val="04A0" w:firstRow="1" w:lastRow="0" w:firstColumn="1" w:lastColumn="0" w:noHBand="0" w:noVBand="1"/>
      </w:tblPr>
      <w:tblGrid>
        <w:gridCol w:w="7572"/>
        <w:gridCol w:w="932"/>
      </w:tblGrid>
      <w:tr w:rsidR="00290C00" w14:paraId="4B604A5B" w14:textId="77777777" w:rsidTr="009B5A8E">
        <w:trPr>
          <w:trHeight w:val="510"/>
        </w:trPr>
        <w:tc>
          <w:tcPr>
            <w:tcW w:w="9351" w:type="dxa"/>
            <w:vAlign w:val="bottom"/>
          </w:tcPr>
          <w:p w14:paraId="780D0BD8" w14:textId="77777777" w:rsidR="00290C00" w:rsidRDefault="00290C00" w:rsidP="009B5A8E">
            <w:pPr>
              <w:jc w:val="center"/>
            </w:pPr>
            <m:oMathPara>
              <m:oMath>
                <m:r>
                  <w:rPr>
                    <w:rFonts w:ascii="Cambria Math" w:hAnsi="Cambria Math"/>
                  </w:rPr>
                  <m:t>η</m:t>
                </m:r>
                <m:d>
                  <m:dPr>
                    <m:ctrlPr>
                      <w:rPr>
                        <w:rFonts w:ascii="Cambria Math" w:eastAsiaTheme="minorHAnsi" w:hAnsi="Cambria Math"/>
                        <w:i/>
                        <w:sz w:val="18"/>
                      </w:rPr>
                    </m:ctrlPr>
                  </m:dPr>
                  <m:e>
                    <m:acc>
                      <m:accPr>
                        <m:chr m:val="̇"/>
                        <m:ctrlPr>
                          <w:rPr>
                            <w:rFonts w:ascii="Cambria Math" w:eastAsiaTheme="minorHAnsi" w:hAnsi="Cambria Math"/>
                            <w:i/>
                          </w:rPr>
                        </m:ctrlPr>
                      </m:accPr>
                      <m:e>
                        <m:r>
                          <w:rPr>
                            <w:rFonts w:ascii="Cambria Math" w:hAnsi="Cambria Math"/>
                          </w:rPr>
                          <m:t>γ</m:t>
                        </m:r>
                      </m:e>
                    </m:acc>
                  </m:e>
                </m:d>
                <m:r>
                  <w:rPr>
                    <w:rFonts w:ascii="Cambria Math" w:hAnsi="Cambria Math"/>
                  </w:rPr>
                  <m:t>=</m:t>
                </m:r>
                <m:sSup>
                  <m:sSupPr>
                    <m:ctrlPr>
                      <w:rPr>
                        <w:rFonts w:ascii="Cambria Math" w:eastAsiaTheme="minorHAnsi" w:hAnsi="Cambria Math"/>
                        <w:i/>
                      </w:rPr>
                    </m:ctrlPr>
                  </m:sSupPr>
                  <m:e>
                    <m:sSub>
                      <m:sSubPr>
                        <m:ctrlPr>
                          <w:rPr>
                            <w:rFonts w:ascii="Cambria Math" w:eastAsiaTheme="minorHAnsi" w:hAnsi="Cambria Math"/>
                            <w:i/>
                          </w:rPr>
                        </m:ctrlPr>
                      </m:sSubPr>
                      <m:e>
                        <m:r>
                          <w:rPr>
                            <w:rFonts w:ascii="Cambria Math" w:hAnsi="Cambria Math"/>
                          </w:rPr>
                          <m:t>η</m:t>
                        </m:r>
                      </m:e>
                      <m:sub>
                        <m:r>
                          <w:rPr>
                            <w:rFonts w:ascii="Cambria Math" w:hAnsi="Cambria Math"/>
                          </w:rPr>
                          <m:t>0</m:t>
                        </m:r>
                      </m:sub>
                    </m:sSub>
                    <m:sSup>
                      <m:sSupPr>
                        <m:ctrlPr>
                          <w:rPr>
                            <w:rFonts w:ascii="Cambria Math" w:eastAsiaTheme="minorHAnsi" w:hAnsi="Cambria Math"/>
                            <w:i/>
                          </w:rPr>
                        </m:ctrlPr>
                      </m:sSupPr>
                      <m:e>
                        <m:r>
                          <w:rPr>
                            <w:rFonts w:ascii="Cambria Math" w:hAnsi="Cambria Math"/>
                          </w:rPr>
                          <m:t>(1+(λ</m:t>
                        </m:r>
                        <m:acc>
                          <m:accPr>
                            <m:chr m:val="̇"/>
                            <m:ctrlPr>
                              <w:rPr>
                                <w:rFonts w:ascii="Cambria Math" w:eastAsiaTheme="minorHAnsi" w:hAnsi="Cambria Math"/>
                                <w:i/>
                              </w:rPr>
                            </m:ctrlPr>
                          </m:accPr>
                          <m:e>
                            <m:r>
                              <w:rPr>
                                <w:rFonts w:ascii="Cambria Math" w:hAnsi="Cambria Math"/>
                              </w:rPr>
                              <m:t>γ</m:t>
                            </m:r>
                          </m:e>
                        </m:acc>
                        <m:r>
                          <w:rPr>
                            <w:rFonts w:ascii="Cambria Math" w:hAnsi="Cambria Math"/>
                          </w:rPr>
                          <m:t>)</m:t>
                        </m:r>
                      </m:e>
                      <m:sup>
                        <m:r>
                          <w:rPr>
                            <w:rFonts w:ascii="Cambria Math" w:hAnsi="Cambria Math"/>
                          </w:rPr>
                          <m:t>a</m:t>
                        </m:r>
                      </m:sup>
                    </m:sSup>
                    <m:r>
                      <w:rPr>
                        <w:rFonts w:ascii="Cambria Math" w:hAnsi="Cambria Math"/>
                      </w:rPr>
                      <m:t>)</m:t>
                    </m:r>
                  </m:e>
                  <m:sup>
                    <m:f>
                      <m:fPr>
                        <m:ctrlPr>
                          <w:rPr>
                            <w:rFonts w:ascii="Cambria Math" w:eastAsiaTheme="minorHAnsi" w:hAnsi="Cambria Math"/>
                            <w:i/>
                          </w:rPr>
                        </m:ctrlPr>
                      </m:fPr>
                      <m:num>
                        <m:r>
                          <w:rPr>
                            <w:rFonts w:ascii="Cambria Math" w:hAnsi="Cambria Math"/>
                          </w:rPr>
                          <m:t>n-1</m:t>
                        </m:r>
                      </m:num>
                      <m:den>
                        <m:r>
                          <w:rPr>
                            <w:rFonts w:ascii="Cambria Math" w:hAnsi="Cambria Math"/>
                          </w:rPr>
                          <m:t>a</m:t>
                        </m:r>
                      </m:den>
                    </m:f>
                  </m:sup>
                </m:sSup>
              </m:oMath>
            </m:oMathPara>
          </w:p>
        </w:tc>
        <w:tc>
          <w:tcPr>
            <w:tcW w:w="1105" w:type="dxa"/>
            <w:vAlign w:val="center"/>
          </w:tcPr>
          <w:p w14:paraId="278C45D8" w14:textId="260A3FA3"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7</w:t>
            </w:r>
            <w:r>
              <w:rPr>
                <w:noProof/>
              </w:rPr>
              <w:fldChar w:fldCharType="end"/>
            </w:r>
            <w:r>
              <w:t xml:space="preserve"> )</w:t>
            </w:r>
          </w:p>
        </w:tc>
      </w:tr>
    </w:tbl>
    <w:p w14:paraId="48116B8F" w14:textId="2E66DB0B" w:rsidR="00290C00" w:rsidRPr="00F12B69" w:rsidRDefault="00290C00" w:rsidP="00915D98">
      <w:r w:rsidRPr="00F12B69">
        <w:t xml:space="preserve">The </w:t>
      </w:r>
      <w:r w:rsidR="00A80ABA">
        <w:t>S</w:t>
      </w:r>
      <w:r w:rsidRPr="00F12B69">
        <w:t xml:space="preserve">implified </w:t>
      </w:r>
      <w:r w:rsidR="00A80ABA">
        <w:t>Carreau-Yasuda</w:t>
      </w:r>
      <w:r w:rsidRPr="00F12B69">
        <w:t xml:space="preserve"> </w:t>
      </w:r>
      <w:r w:rsidR="00A80ABA">
        <w:t xml:space="preserve">(SCY) </w:t>
      </w:r>
      <w:r w:rsidRPr="00F12B69">
        <w:t>model (</w:t>
      </w:r>
      <w:r w:rsidRPr="00050C61">
        <w:rPr>
          <w:rStyle w:val="crossrefChar"/>
        </w:rPr>
        <w:t xml:space="preserve">equation </w:t>
      </w:r>
      <w:r w:rsidR="009D1F1E" w:rsidRPr="00050C61">
        <w:rPr>
          <w:rStyle w:val="crossrefChar"/>
        </w:rPr>
        <w:t>7</w:t>
      </w:r>
      <w:r w:rsidRPr="00F12B69">
        <w:t xml:space="preserve">) </w:t>
      </w:r>
      <w:r w:rsidR="00A80ABA">
        <w:t xml:space="preserve">describes viscosity </w:t>
      </w:r>
      <w:r w:rsidRPr="00F12B69">
        <w:t xml:space="preserve">in terms of </w:t>
      </w:r>
      <w:r w:rsidR="00A80ABA">
        <w:t>zero shear viscosity, relaxation time, and the rate of shear thinning.</w:t>
      </w:r>
      <w:r w:rsidRPr="00F12B69">
        <w:t xml:space="preserve"> </w:t>
      </w:r>
      <w:r w:rsidR="00A80ABA">
        <w:t>It</w:t>
      </w:r>
      <w:r w:rsidRPr="00F12B69">
        <w:t xml:space="preserve"> seems appropriate, given that the primary difference between individual specimens lies in the reported values of the low-shear viscosity (</w:t>
      </w:r>
      <w:r w:rsidR="009D1F1E" w:rsidRPr="009D1F1E">
        <w:rPr>
          <w:rStyle w:val="crossrefChar"/>
        </w:rPr>
        <w:fldChar w:fldCharType="begin"/>
      </w:r>
      <w:r w:rsidR="009D1F1E" w:rsidRPr="009D1F1E">
        <w:rPr>
          <w:rStyle w:val="crossrefChar"/>
        </w:rPr>
        <w:instrText xml:space="preserve"> REF _Ref485659695 </w:instrText>
      </w:r>
      <w:r w:rsidR="009D1F1E" w:rsidRPr="009D1F1E">
        <w:rPr>
          <w:b/>
          <w:bCs/>
          <w:color w:val="323E4F" w:themeColor="text2" w:themeShade="BF"/>
          <w:u w:val="single"/>
        </w:rPr>
        <w:instrText xml:space="preserve">\* Lower </w:instrText>
      </w:r>
      <w:r w:rsidR="009D1F1E" w:rsidRPr="009D1F1E">
        <w:rPr>
          <w:rStyle w:val="crossrefChar"/>
        </w:rPr>
        <w:instrText xml:space="preserve">\h </w:instrText>
      </w:r>
      <w:r w:rsidR="009D1F1E">
        <w:rPr>
          <w:rStyle w:val="crossrefChar"/>
        </w:rPr>
        <w:instrText xml:space="preserve"> \* MERGEFORMAT </w:instrText>
      </w:r>
      <w:r w:rsidR="009D1F1E" w:rsidRPr="009D1F1E">
        <w:rPr>
          <w:rStyle w:val="crossrefChar"/>
        </w:rPr>
      </w:r>
      <w:r w:rsidR="009D1F1E" w:rsidRPr="009D1F1E">
        <w:rPr>
          <w:rStyle w:val="crossrefChar"/>
        </w:rPr>
        <w:fldChar w:fldCharType="separate"/>
      </w:r>
      <w:r w:rsidR="00897000" w:rsidRPr="00897000">
        <w:rPr>
          <w:rStyle w:val="crossrefChar"/>
        </w:rPr>
        <w:t>figure 18</w:t>
      </w:r>
      <w:r w:rsidR="009D1F1E" w:rsidRPr="009D1F1E">
        <w:rPr>
          <w:rStyle w:val="crossrefChar"/>
        </w:rPr>
        <w:fldChar w:fldCharType="end"/>
      </w:r>
      <w:r w:rsidRPr="00F12B69">
        <w:t>), with successive studies showing values varying between ~800 and 10</w:t>
      </w:r>
      <w:r w:rsidRPr="00F12B69">
        <w:rPr>
          <w:vertAlign w:val="superscript"/>
        </w:rPr>
        <w:t xml:space="preserve">8 </w:t>
      </w:r>
      <w:r w:rsidRPr="00F12B69">
        <w:t>Pa.s</w:t>
      </w:r>
      <w:r w:rsidRPr="00F12B69">
        <w:fldChar w:fldCharType="begin" w:fldLock="1"/>
      </w:r>
      <w:r w:rsidR="003F0B80">
        <w:instrText>ADDIN CSL_CITATION {"citationItems":[{"id":"ITEM-1","itemData":{"DOI":"10.1016/j.actbio.2013.10.032","ISSN":"17427061","PMID":"24200713","abstract":"The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Biomaterialia","id":"ITEM-1","issue":"2","issued":{"date-parts":[["2014","2"]]},"page":"776-784","publisher":"Acta Materialia Inc.","title":"Silk protein aggregation kinetics revealed by Rheo-IR","type":"article-journal","volume":"10"},"uris":["http://www.mendeley.com/documents/?uuid=b33ba93b-b1e2-4461-982a-e0277f87c3aa"]},{"id":"ITEM-2","itemData":{"DOI":"10.1021/bm020056g","ISBN":"1525-7797","ISSN":"15257797","PMID":"12425655","abstract":"Dynamic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-2","issue":"6","issued":{"date-parts":[["2002"]]},"page":"1187-1196","title":"Rheology and dynamic light scattering of silk fibroin solution extracted from the middle division of Bombyx mori silkworm","type":"article-journal","volume":"3"},"uris":["http://www.mendeley.com/documents/?uuid=83bb1605-b364-4632-ba21-3c0c7fc90734"]}],"mendeley":{"formattedCitation":"&lt;sup&gt;135,149&lt;/sup&gt;","plainTextFormattedCitation":"135,149","previouslyFormattedCitation":"&lt;sup&gt;135,148&lt;/sup&gt;"},"properties":{"noteIndex":0},"schema":"https://github.com/citation-style-language/schema/raw/master/csl-citation.json"}</w:instrText>
      </w:r>
      <w:r w:rsidRPr="00F12B69">
        <w:fldChar w:fldCharType="separate"/>
      </w:r>
      <w:r w:rsidR="003F0B80" w:rsidRPr="003F0B80">
        <w:rPr>
          <w:noProof/>
          <w:vertAlign w:val="superscript"/>
        </w:rPr>
        <w:t>135,149</w:t>
      </w:r>
      <w:r w:rsidRPr="00F12B69">
        <w:fldChar w:fldCharType="end"/>
      </w:r>
      <w:r w:rsidRPr="00F12B69">
        <w:t>. Recent work on a much larger sample size</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F12B69">
        <w:fldChar w:fldCharType="separate"/>
      </w:r>
      <w:r w:rsidR="00407B50" w:rsidRPr="00407B50">
        <w:rPr>
          <w:noProof/>
          <w:vertAlign w:val="superscript"/>
        </w:rPr>
        <w:t>115</w:t>
      </w:r>
      <w:r w:rsidRPr="00F12B69">
        <w:fldChar w:fldCharType="end"/>
      </w:r>
      <w:r w:rsidRPr="00F12B69">
        <w:t xml:space="preserve"> shows that </w:t>
      </w:r>
      <w:r w:rsidRPr="00F12B69">
        <w:rPr>
          <w:i/>
        </w:rPr>
        <w:t xml:space="preserve">B. mori </w:t>
      </w:r>
      <w:r w:rsidRPr="00F12B69">
        <w:t>feedstocks have a range of low shear viscosities, spanning 400-5000 Pa.s (mean = 1722 Pa.s, s.d. = 935 Pa.s, n = 125), which incorporates all previously reported values with one major exception</w:t>
      </w:r>
      <w:r w:rsidRPr="00F12B69">
        <w:fldChar w:fldCharType="begin" w:fldLock="1"/>
      </w:r>
      <w:r w:rsidR="003F0B80">
        <w:instrText>ADDIN CSL_CITATION {"citationItems":[{"id":"ITEM-1","itemData":{"DOI":"10.1021/bm020056g","ISBN":"1525-7797","ISSN":"15257797","PMID":"12425655","abstract":"Dynamic light scattering (DLS) and rheological measurements were performed on aqueous silk fibroin solutions extracted from the middle division of Bombyx mori silkworm over a wide range of polymer concentration C from 0.08 to 27.5 wt %. DLS results obtained in the dilute region of C less than 1 wt % are consistent with a model that an elementary unit is a large protein complex consisting of silk fibroin and P25 with a 6:1 molar ratio. Rheological measurements in the dilute C region reveal that those units (or clusters) with the hydrodynamic radius of about 100 nm form a network extending over the whole sample volume with small pseudoplateau modulus mainly by ionic bonding between COO(-) ions of the fibroin molecules and divalent metallic ions such as Ca(2+) or Mg(2+) ions present in the sample and also that, after a yield stress is reached, steady plastic flow is induced with viscosity much lower than the zero-shear viscosity estimated from creep and creep recovery measurements by 4-6 orders of magnitude. Angular frequency omega dependencies of the storage and the loss shear moduli, G'(omega) and G' '(omega), measured in the linear viscoelastic region, indicate that all solutions possess the pseudoplateau modulus in the low omega region and samples become highly viscoleastic for C greater, similar 4.2 wt %. Above C = 11.2 wt % another plateau appears at the high omega end accompanied by a distinct maximum of G' ' in the intermediate omega region. The relaxation motion with tau = 0.5 s corresponding to the maximum of G' ' is one of characteristic properties of the fibroin solutions in the high C region. Thermorheological behaviors of the solution with C = 27.5 wt % show that the network structure formed in the MM part of the silk gland is susceptible to temperature and a more stable homogeneous network is realized by raising the temperature up to T = 65 degrees C.","author":[{"dropping-particle":"","family":"Ochi","given":"Akie","non-dropping-particle":"","parse-names":false,"suffix":""},{"dropping-particle":"","family":"Hossain","given":"Khandker S.","non-dropping-particle":"","parse-names":false,"suffix":""},{"dropping-particle":"","family":"Magoshi","given":"Jun","non-dropping-particle":"","parse-names":false,"suffix":""},{"dropping-particle":"","family":"Nemoto","given":"Norio","non-dropping-particle":"","parse-names":false,"suffix":""}],"container-title":"Biomacromolecules","id":"ITEM-1","issue":"6","issued":{"date-parts":[["2002"]]},"page":"1187-1196","title":"Rheology and dynamic light scattering of silk fibroin solution extracted from the middle division of Bombyx mori silkworm","type":"article-journal","volume":"3"},"uris":["http://www.mendeley.com/documents/?uuid=83bb1605-b364-4632-ba21-3c0c7fc90734"]}],"mendeley":{"formattedCitation":"&lt;sup&gt;149&lt;/sup&gt;","plainTextFormattedCitation":"149","previouslyFormattedCitation":"&lt;sup&gt;148&lt;/sup&gt;"},"properties":{"noteIndex":0},"schema":"https://github.com/citation-style-language/schema/raw/master/csl-citation.json"}</w:instrText>
      </w:r>
      <w:r w:rsidRPr="00F12B69">
        <w:fldChar w:fldCharType="separate"/>
      </w:r>
      <w:r w:rsidR="003F0B80" w:rsidRPr="003F0B80">
        <w:rPr>
          <w:noProof/>
          <w:vertAlign w:val="superscript"/>
        </w:rPr>
        <w:t>149</w:t>
      </w:r>
      <w:r w:rsidRPr="00F12B69">
        <w:fldChar w:fldCharType="end"/>
      </w:r>
      <w:r w:rsidRPr="00F12B69">
        <w:t>, which it suggests has gelled and is therefore irrelevant. This was further extended by considering viscosity as a function of percentage cocoon spun</w:t>
      </w:r>
      <w:r>
        <w:fldChar w:fldCharType="begin" w:fldLock="1"/>
      </w:r>
      <w:r w:rsidR="00407B5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mendeley":{"formattedCitation":"&lt;sup&gt;59&lt;/sup&gt;","plainTextFormattedCitation":"59","previouslyFormattedCitation":"&lt;sup&gt;59&lt;/sup&gt;"},"properties":{"noteIndex":0},"schema":"https://github.com/citation-style-language/schema/raw/master/csl-citation.json"}</w:instrText>
      </w:r>
      <w:r>
        <w:fldChar w:fldCharType="separate"/>
      </w:r>
      <w:r w:rsidR="00407B50" w:rsidRPr="00407B50">
        <w:rPr>
          <w:noProof/>
          <w:vertAlign w:val="superscript"/>
        </w:rPr>
        <w:t>59</w:t>
      </w:r>
      <w:r>
        <w:fldChar w:fldCharType="end"/>
      </w:r>
      <w:r w:rsidRPr="00F12B69">
        <w:t>, to show that the range spans ~200-10000 Pa.s</w:t>
      </w:r>
      <w:r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Pr="00F12B69">
        <w:fldChar w:fldCharType="separate"/>
      </w:r>
      <w:r w:rsidR="00407B50" w:rsidRPr="00407B50">
        <w:rPr>
          <w:noProof/>
          <w:vertAlign w:val="superscript"/>
        </w:rPr>
        <w:t>114</w:t>
      </w:r>
      <w:r w:rsidRPr="00F12B69">
        <w:fldChar w:fldCharType="end"/>
      </w:r>
      <w:r w:rsidRPr="00F12B69">
        <w:t xml:space="preserve">. Although this pertains to </w:t>
      </w:r>
      <w:r w:rsidRPr="00F12B69">
        <w:rPr>
          <w:i/>
        </w:rPr>
        <w:t xml:space="preserve">B. mori, </w:t>
      </w:r>
      <w:r w:rsidRPr="00F12B69">
        <w:t>many other silk producers (including other silkworms and spiders) lie within this bracket</w:t>
      </w:r>
      <w:r w:rsidRPr="00F12B6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-2","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mendeley":{"formattedCitation":"&lt;sup&gt;14,151&lt;/sup&gt;","plainTextFormattedCitation":"14,151","previouslyFormattedCitation":"&lt;sup&gt;14,151&lt;/sup&gt;"},"properties":{"noteIndex":0},"schema":"https://github.com/citation-style-language/schema/raw/master/csl-citation.json"}</w:instrText>
      </w:r>
      <w:r w:rsidRPr="00F12B69">
        <w:fldChar w:fldCharType="separate"/>
      </w:r>
      <w:r w:rsidR="00407B50" w:rsidRPr="00407B50">
        <w:rPr>
          <w:noProof/>
          <w:vertAlign w:val="superscript"/>
        </w:rPr>
        <w:t>14,151</w:t>
      </w:r>
      <w:r w:rsidRPr="00F12B69">
        <w:fldChar w:fldCharType="end"/>
      </w:r>
      <w:r w:rsidRPr="00F12B69">
        <w:t>.</w:t>
      </w:r>
    </w:p>
    <w:p w14:paraId="5F58395E" w14:textId="77777777" w:rsidR="00290C00" w:rsidRPr="00F12B69" w:rsidRDefault="00290C00" w:rsidP="00915D98">
      <w:pPr>
        <w:pStyle w:val="Heading3"/>
      </w:pPr>
      <w:r w:rsidRPr="00F12B69">
        <w:lastRenderedPageBreak/>
        <w:t>Pressure</w:t>
      </w:r>
    </w:p>
    <w:p w14:paraId="569DC4FB" w14:textId="14C6DC5B" w:rsidR="00290C00" w:rsidRPr="00F12B69" w:rsidRDefault="00290C00" w:rsidP="00915D98">
      <w:r w:rsidRPr="00F12B69">
        <w:t xml:space="preserve">In order to determine valid pressures </w:t>
      </w:r>
      <w:r w:rsidR="00832BBA">
        <w:t>we must</w:t>
      </w:r>
      <w:r w:rsidRPr="00F12B69">
        <w:t xml:space="preserve"> consider the physiological limitations which constrain the </w:t>
      </w:r>
      <w:r w:rsidR="00443E9D">
        <w:t xml:space="preserve">operating </w:t>
      </w:r>
      <w:r w:rsidRPr="00F12B69">
        <w:t xml:space="preserve">environment. </w:t>
      </w:r>
      <w:r w:rsidR="003B01C0">
        <w:t>The larval stages of m</w:t>
      </w:r>
      <w:r w:rsidR="00443E9D">
        <w:t xml:space="preserve">ost </w:t>
      </w:r>
      <w:r w:rsidR="00443E9D" w:rsidRPr="00D3206A">
        <w:t>endopterygota</w:t>
      </w:r>
      <w:r w:rsidR="00261AD3">
        <w:t xml:space="preserve"> (pupating insects)</w:t>
      </w:r>
      <w:r w:rsidR="00443E9D">
        <w:t xml:space="preserve"> maintain</w:t>
      </w:r>
      <w:r w:rsidR="00A80ABA">
        <w:t xml:space="preserve"> </w:t>
      </w:r>
      <w:r w:rsidR="00832BBA">
        <w:t>a</w:t>
      </w:r>
      <w:r w:rsidR="003B01C0">
        <w:t xml:space="preserve"> </w:t>
      </w:r>
      <w:r w:rsidR="00A80ABA">
        <w:t>positive internal pressure</w:t>
      </w:r>
      <w:r w:rsidR="00832BBA">
        <w:t>,</w:t>
      </w:r>
      <w:r w:rsidRPr="00F12B69">
        <w:t xml:space="preserve"> which gradually reduces to atmospheric levels as </w:t>
      </w:r>
      <w:r w:rsidRPr="00D3206A">
        <w:t>sclerotisation</w:t>
      </w:r>
      <w:r w:rsidR="00261AD3">
        <w:t xml:space="preserve"> (exterior body hardness)</w:t>
      </w:r>
      <w:r w:rsidRPr="00F12B69">
        <w:t xml:space="preserve"> </w:t>
      </w:r>
      <w:r w:rsidR="00443E9D" w:rsidRPr="00F12B69">
        <w:t>increases</w:t>
      </w:r>
      <w:r w:rsidR="00443E9D">
        <w:t xml:space="preserve"> </w:t>
      </w:r>
      <w:r w:rsidRPr="00F12B69">
        <w:t xml:space="preserve">in the adult </w:t>
      </w:r>
      <w:r w:rsidRPr="00D3206A">
        <w:t>instar</w:t>
      </w:r>
      <w:r w:rsidR="00261AD3">
        <w:t xml:space="preserve"> (development stage) </w:t>
      </w:r>
      <w:r w:rsidR="00A80ABA" w:rsidRPr="00D3206A">
        <w:fldChar w:fldCharType="begin" w:fldLock="1"/>
      </w:r>
      <w:r w:rsidR="008B49DD" w:rsidRPr="00261AD3">
        <w:instrText>ADDIN CSL_CITATION {"citationItems":[{"id":"ITEM-1","itemData":{"ISBN":"978-81-8356-289-8","author":[{"dropping-particle":"","family":"Prakash","given":"M.","non-dropping-particle":"","parse-names":false,"suffix":""}],"edition":"1","id":"ITEM-1","issued":{"date-parts":[["2008"]]},"number-of-pages":"143","publisher":"Discovery Publishing House","publisher-place":"Ghaziabad","title":"Encyclopaedia of Entomology - III. Insect physiology","type":"book"},"uris":["http://www.mendeley.com/documents/?uuid=120ba2d5-a79d-4277-b1bf-0309c9e2eb43"]}],"mendeley":{"formattedCitation":"&lt;sup&gt;171&lt;/sup&gt;","plainTextFormattedCitation":"171","previouslyFormattedCitation":"&lt;sup&gt;171&lt;/sup&gt;"},"properties":{"noteIndex":0},"schema":"https://github.com/citation-style-language/schema/raw/master/csl-citation.json"}</w:instrText>
      </w:r>
      <w:r w:rsidR="00A80ABA" w:rsidRPr="00D3206A">
        <w:fldChar w:fldCharType="separate"/>
      </w:r>
      <w:r w:rsidR="00407B50" w:rsidRPr="00D3206A">
        <w:rPr>
          <w:noProof/>
          <w:vertAlign w:val="superscript"/>
        </w:rPr>
        <w:t>171</w:t>
      </w:r>
      <w:r w:rsidR="00A80ABA" w:rsidRPr="00D3206A">
        <w:fldChar w:fldCharType="end"/>
      </w:r>
      <w:r w:rsidRPr="00F12B69">
        <w:t xml:space="preserve">. Steady pressure is maintained </w:t>
      </w:r>
      <w:r w:rsidR="00443E9D">
        <w:t>v</w:t>
      </w:r>
      <w:r w:rsidR="00A80ABA">
        <w:t>ia</w:t>
      </w:r>
      <w:r w:rsidRPr="00F12B69">
        <w:t xml:space="preserve"> muscular contraction, with small variation observed to coincide with heartbeats</w:t>
      </w:r>
      <w:r w:rsidRPr="00F12B69">
        <w:fldChar w:fldCharType="begin" w:fldLock="1"/>
      </w:r>
      <w:r w:rsidR="008B49DD">
        <w:instrText>ADDIN CSL_CITATION {"citationItems":[{"id":"ITEM-1","itemData":{"author":[{"dropping-particle":"","family":"Sláma","given":"Karel","non-dropping-particle":"","parse-names":false,"suffix":""}],"container-title":"Acta entomologica bohemoslovaca","id":"ITEM-1","issued":{"date-parts":[["1976"]]},"page":"65-75","title":"Insect haemolymph pressure and its determination","type":"article-journal","volume":"73"},"uris":["http://www.mendeley.com/documents/?uuid=3706e983-75c1-495d-830d-444651594319"]},{"id":"ITEM-2","itemData":{"ISSN":"0022-0949","PMID":"4415074","author":[{"dropping-particle":"","family":"Truman","given":"J W","non-dropping-particle":"","parse-names":false,"suffix":""},{"dropping-particle":"","family":"Endo","given":"P T","non-dropping-particle":"","parse-names":false,"suffix":""}],"container-title":"The Journal of experimental biology","id":"ITEM-2","issue":"1","issued":{"date-parts":[["1974"]]},"page":"47-55","title":"Physiology of insect ecdysis: neural and hormonal factors involved in wing-spreading behaviour of moths","type":"article-journal","volume":"61"},"uris":["http://www.mendeley.com/documents/?uuid=8c6845f1-4bf7-48a4-a428-c5fd2d243037"]}],"mendeley":{"formattedCitation":"&lt;sup&gt;172,173&lt;/sup&gt;","plainTextFormattedCitation":"172,173","previouslyFormattedCitation":"&lt;sup&gt;172,173&lt;/sup&gt;"},"properties":{"noteIndex":0},"schema":"https://github.com/citation-style-language/schema/raw/master/csl-citation.json"}</w:instrText>
      </w:r>
      <w:r w:rsidRPr="00F12B69">
        <w:fldChar w:fldCharType="separate"/>
      </w:r>
      <w:r w:rsidR="00407B50" w:rsidRPr="00407B50">
        <w:rPr>
          <w:noProof/>
          <w:vertAlign w:val="superscript"/>
        </w:rPr>
        <w:t>172,173</w:t>
      </w:r>
      <w:r w:rsidRPr="00F12B69">
        <w:fldChar w:fldCharType="end"/>
      </w:r>
      <w:r w:rsidRPr="00F12B69">
        <w:t>. This active maintenance is readily observed during anaesthesis, whereupon internal pressure is lost and the body becomes flaccid</w:t>
      </w:r>
      <w:r w:rsidRPr="00F12B69">
        <w:fldChar w:fldCharType="begin" w:fldLock="1"/>
      </w:r>
      <w:r w:rsidR="008B49DD">
        <w:instrText>ADDIN CSL_CITATION {"citationItems":[{"id":"ITEM-1","itemData":{"DOI":"10.1242/jeb.006031","ISBN":"0022-0949 (Print)\\r0022-0949 (Linking)","ISSN":"0022-0949","PMID":"18310113","abstract":"Caterpillars are soft-bodied terrestrial climbers that perform a wide variety of complex movements with several hundred muscles and a relatively small number of neurons. Control of movements is therefore expected to place unusual demands on the mechanical properties of the muscles. The muscles develop force slowly (1-6 s to peak) yet over a strain range extending from under 60% to more than 160% of resting length, with a length-tension relationship resembling that of supercontracting or cross-striated muscle. In passive and active sinusoidal strain cycling, muscles displayed viscoelastic qualities, with very low and stretch-velocity dependent resilience; there was a positive linear relationship between stretch velocity and the fraction of work dissipation attributable to passive muscle properties (20-80%). In linear stretches of unstimulated muscles at velocities bracketing those encountered in natural crawling, the rise in tension showed a distinct transition to a lower rate of increase, with transition tension dependent upon stretch velocity; peak force was exponentially related to stretch velocity. When stretching ceased, force decayed exponentially, with slower decay associated with lower stretch velocities; the decay time constant was exponentially related to stretch velocity. From the kinematics of caterpillars crawling horizontally we determined that the ventral interior lateral muscle (VIL) of the third abdominal segment (A3) is at or near resting length for most of the crawl cycle, with a fairly linear shortening by 25-30% and re-lengthening occupying about 45% of cycle duration. Synchronized kinematic and EMG recordings showed that during horizontal crawling A3 VIL is stimulated as the muscle shortens from about 95% to 75% of its resting length. We subjected in vitro VIL preparations to strain cycling and stimulus phase and duration similar to that of natural crawling. The resulting work loops were figure-eight shaped, with the muscle performing work during the shortest 45-65% of the strain cycle but dissipating work during the rest of the cycle. The muscle remained in the ascending limb of its length-tension relationship throughout the crawl cycle. Peak force occurred at the end of re-lengthening, nearly a full second after stimulation ceased, underscoring the importance of understanding passive muscle properties to explain caterpillar locomotion. Whether A3 VIL functions as an actuator at all during simulated natural strain cycling is highly…","author":[{"dropping-particle":"","family":"Woods","given":"William A.","non-dropping-particle":"","parse-names":false,"suffix":""},{"dropping-particle":"","family":"Fusillo","given":"Steven J","non-dropping-particle":"","parse-names":false,"suffix":""},{"dropping-particle":"","family":"Trimmer","given":"Barry A.","non-dropping-particle":"","parse-names":false,"suffix":""}],"container-title":"The Journal of experimental biology","id":"ITEM-1","issue":"Pt 6","issued":{"date-parts":[["2008"]]},"page":"873-882","title":"Dynamic properties of a locomotory muscle of the tobacco hornworm Manduca sexta during strain cycling and simulated natural crawling.","type":"article-journal","volume":"211"},"uris":["http://www.mendeley.com/documents/?uuid=4c236b2b-b987-421e-8ca8-20a8cd4415c8"]}],"mendeley":{"formattedCitation":"&lt;sup&gt;174&lt;/sup&gt;","plainTextFormattedCitation":"174","previouslyFormattedCitation":"&lt;sup&gt;174&lt;/sup&gt;"},"properties":{"noteIndex":0},"schema":"https://github.com/citation-style-language/schema/raw/master/csl-citation.json"}</w:instrText>
      </w:r>
      <w:r w:rsidRPr="00F12B69">
        <w:fldChar w:fldCharType="separate"/>
      </w:r>
      <w:r w:rsidR="00407B50" w:rsidRPr="00407B50">
        <w:rPr>
          <w:noProof/>
          <w:vertAlign w:val="superscript"/>
        </w:rPr>
        <w:t>174</w:t>
      </w:r>
      <w:r w:rsidRPr="00F12B69">
        <w:fldChar w:fldCharType="end"/>
      </w:r>
      <w:r w:rsidRPr="00F12B69">
        <w:t xml:space="preserve">. In soft bodied, non-segmented larvae, </w:t>
      </w:r>
      <w:r w:rsidRPr="00D3206A">
        <w:t>haemolymph</w:t>
      </w:r>
      <w:r w:rsidR="00261AD3">
        <w:t xml:space="preserve"> (internal body fluid)</w:t>
      </w:r>
      <w:r w:rsidRPr="00F12B69">
        <w:t xml:space="preserve"> pressure is effectively equivalent to the internal pressure of the whole body</w:t>
      </w:r>
      <w:r w:rsidRPr="00F12B69">
        <w:fldChar w:fldCharType="begin" w:fldLock="1"/>
      </w:r>
      <w:r w:rsidR="008B49DD">
        <w:instrText>ADDIN CSL_CITATION {"citationItems":[{"id":"ITEM-1","itemData":{"author":[{"dropping-particle":"","family":"Sláma","given":"Karel","non-dropping-particle":"","parse-names":false,"suffix":""}],"container-title":"Acta entomologica bohemoslovaca","id":"ITEM-1","issued":{"date-parts":[["1976"]]},"page":"65-75","title":"Insect haemolymph pressure and its determination","type":"article-journal","volume":"73"},"uris":["http://www.mendeley.com/documents/?uuid=3706e983-75c1-495d-830d-444651594319"]}],"mendeley":{"formattedCitation":"&lt;sup&gt;172&lt;/sup&gt;","plainTextFormattedCitation":"172","previouslyFormattedCitation":"&lt;sup&gt;172&lt;/sup&gt;"},"properties":{"noteIndex":0},"schema":"https://github.com/citation-style-language/schema/raw/master/csl-citation.json"}</w:instrText>
      </w:r>
      <w:r w:rsidRPr="00F12B69">
        <w:fldChar w:fldCharType="separate"/>
      </w:r>
      <w:r w:rsidR="00407B50" w:rsidRPr="00407B50">
        <w:rPr>
          <w:noProof/>
          <w:vertAlign w:val="superscript"/>
        </w:rPr>
        <w:t>172</w:t>
      </w:r>
      <w:r w:rsidRPr="00F12B69">
        <w:fldChar w:fldCharType="end"/>
      </w:r>
      <w:r w:rsidRPr="00F12B69">
        <w:t>.</w:t>
      </w:r>
    </w:p>
    <w:p w14:paraId="7D9AB85B" w14:textId="77777777" w:rsidR="00290C00" w:rsidRPr="00F12B69" w:rsidRDefault="00290C00" w:rsidP="00915D98">
      <w:r>
        <w:t>T</w:t>
      </w:r>
      <w:r w:rsidRPr="00F12B69">
        <w:t xml:space="preserve">he upper limit for internal pressure </w:t>
      </w:r>
      <w:r>
        <w:t xml:space="preserve">is defined as </w:t>
      </w:r>
      <w:r w:rsidRPr="00F12B69">
        <w:t xml:space="preserve">that </w:t>
      </w:r>
      <w:r>
        <w:t xml:space="preserve">which </w:t>
      </w:r>
      <w:r w:rsidRPr="00F12B69">
        <w:t>induces eclosion/ecdysis (shedding of the skin). Although silkworms are clearly capable of producing such pressures, to do so ruptures the haemocoel (primary body cavity), which could prove fatal if undertaken prematurely, therefore the pressure that could be applied to the silk glands must be less than this. This assumption is considered valid due to the non-segmented nature of the haemocoel, resulting in a uniform body pressure which cannot readily be directed or localised within the haemocoel itself</w:t>
      </w:r>
      <w:r>
        <w:t>.</w:t>
      </w:r>
      <w:r w:rsidRPr="00F12B69">
        <w:t xml:space="preserve"> </w:t>
      </w:r>
    </w:p>
    <w:p w14:paraId="339F7FD5" w14:textId="1AF5C8EE" w:rsidR="00290C00" w:rsidRPr="00F12B69" w:rsidRDefault="00290C00" w:rsidP="00915D98">
      <w:r w:rsidRPr="00006B28">
        <w:rPr>
          <w:rStyle w:val="crossrefChar"/>
        </w:rPr>
        <w:fldChar w:fldCharType="begin"/>
      </w:r>
      <w:r w:rsidRPr="00006B28">
        <w:rPr>
          <w:rStyle w:val="crossrefChar"/>
        </w:rPr>
        <w:instrText xml:space="preserve"> REF _Ref485659881 \h  \* MERGEFORMAT </w:instrText>
      </w:r>
      <w:r w:rsidRPr="00006B28">
        <w:rPr>
          <w:rStyle w:val="crossrefChar"/>
        </w:rPr>
      </w:r>
      <w:r w:rsidRPr="00006B28">
        <w:rPr>
          <w:rStyle w:val="crossrefChar"/>
        </w:rPr>
        <w:fldChar w:fldCharType="separate"/>
      </w:r>
      <w:r w:rsidR="00897000" w:rsidRPr="00897000">
        <w:rPr>
          <w:rStyle w:val="crossrefChar"/>
        </w:rPr>
        <w:t>Figure 19</w:t>
      </w:r>
      <w:r w:rsidRPr="00006B28">
        <w:rPr>
          <w:rStyle w:val="crossrefChar"/>
        </w:rPr>
        <w:fldChar w:fldCharType="end"/>
      </w:r>
      <w:r w:rsidRPr="00F12B69">
        <w:t xml:space="preserve"> summarises previous estimations of internal pressure and the resulting predicted spinning speeds. To facilitate evaluation of previous studies, the following boundaries are introduced, which describe the limits of what is known as the </w:t>
      </w:r>
      <w:r w:rsidRPr="00F12B69">
        <w:rPr>
          <w:i/>
        </w:rPr>
        <w:t>biological extrusion domain</w:t>
      </w:r>
      <w:r w:rsidRPr="00F12B69">
        <w:t xml:space="preserve">. Although fibres may be spun outwith these constraints, they cannot be considered representative of natural systems. An initial constraint is the range of </w:t>
      </w:r>
      <w:r w:rsidR="00832BBA">
        <w:t>natural spinning speeds (0.01–</w:t>
      </w:r>
      <w:r w:rsidRPr="00F12B69">
        <w:t>0.03 m</w:t>
      </w:r>
      <w:r w:rsidR="00033E72">
        <w:t>.</w:t>
      </w:r>
      <w:r w:rsidRPr="00F12B69">
        <w:t>s</w:t>
      </w:r>
      <w:r w:rsidRPr="00F12B69">
        <w:rPr>
          <w:vertAlign w:val="superscript"/>
        </w:rPr>
        <w:t>-1</w:t>
      </w:r>
      <w:r w:rsidRPr="00F12B69">
        <w:t>)</w:t>
      </w:r>
      <w:r w:rsidRPr="00F12B69">
        <w:fldChar w:fldCharType="begin" w:fldLock="1"/>
      </w:r>
      <w:r w:rsidR="008B49DD">
        <w:instrText>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Conditions","type":"article-journal","volume":"14"},"uris":["http://www.mendeley.com/documents/?uuid=b7a4467a-c98e-4d08-852a-87af4450bec1"]},{"id":"ITEM-2","itemData":{"DOI":"10.1038/418741a","ISBN":"0028-0836 (Print)\\n0028-0836 (Linking)","ISSN":"0028-0836","PMID":"12181556","abstract":"Commercial silkworm silk is presumed to be much weaker and less extensible than spider dragline silk, which has been hailed as a 'super-fibre'. But we show here that the mechanical properties of silkworm silks can approach those of spider dragline silk when reeled under controlled conditions. We suggest that silkworms might be able to produce threads that compare well with spider silk by changing their spinning habits, rather than by having their silk genes altered.","author":[{"dropping-particle":"","family":"Shao","given":"Zhengzhong","non-dropping-particle":"","parse-names":false,"suffix":""},{"dropping-particle":"","family":"Vollrath","given":"Fritz","non-dropping-particle":"","parse-names":false,"suffix":""}],"container-title":"Nature","id":"ITEM-2","issue":"6899","issued":{"date-parts":[["2002","8","15"]]},"page":"741-741","title":"Materials: Surprising strength of silkworm silk","type":"article-journal","volume":"418"},"uris":["http://www.mendeley.com/documents/?uuid=0704057c-b0b6-4ad9-92c6-83843832c290"]}],"mendeley":{"formattedCitation":"&lt;sup&gt;82,175&lt;/sup&gt;","plainTextFormattedCitation":"82,175","previouslyFormattedCitation":"&lt;sup&gt;82,175&lt;/sup&gt;"},"properties":{"noteIndex":0},"schema":"https://github.com/citation-style-language/schema/raw/master/csl-citation.json"}</w:instrText>
      </w:r>
      <w:r w:rsidRPr="00F12B69">
        <w:fldChar w:fldCharType="separate"/>
      </w:r>
      <w:r w:rsidR="00407B50" w:rsidRPr="00407B50">
        <w:rPr>
          <w:noProof/>
          <w:vertAlign w:val="superscript"/>
        </w:rPr>
        <w:t>82,175</w:t>
      </w:r>
      <w:r w:rsidRPr="00F12B69">
        <w:fldChar w:fldCharType="end"/>
      </w:r>
      <w:r w:rsidRPr="00F12B69">
        <w:t>, but we widen this to in</w:t>
      </w:r>
      <w:r w:rsidR="00832BBA">
        <w:t>corporate forced reeling (0.001</w:t>
      </w:r>
      <w:r w:rsidRPr="00F12B69">
        <w:t>–0.5 m</w:t>
      </w:r>
      <w:r w:rsidR="00033E72">
        <w:t>.</w:t>
      </w:r>
      <w:r w:rsidRPr="00F12B69">
        <w:t>s</w:t>
      </w:r>
      <w:r w:rsidRPr="00F12B69">
        <w:rPr>
          <w:vertAlign w:val="superscript"/>
        </w:rPr>
        <w:t>-1</w:t>
      </w:r>
      <w:r w:rsidRPr="00F12B69">
        <w:t>)</w:t>
      </w:r>
      <w:r w:rsidRPr="00F12B69">
        <w:fldChar w:fldCharType="begin" w:fldLock="1"/>
      </w:r>
      <w:r w:rsidR="008B49DD">
        <w:instrText>ADDIN CSL_CITATION {"citationItems":[{"id":"ITEM-1","itemData":{"DOI":"10.2307/3226094","ISSN":"00030023","author":[{"dropping-particle":"","family":"Work","given":"Robert W.","non-dropping-particle":"","parse-names":false,"suffix":""}],"container-title":"Transactions of the American Microscopical Society","id":"ITEM-1","issue":"2","issued":{"date-parts":[["1977","4"]]},"note":"PRINTED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spiders","type":"article-journal","volume":"96"},"uris":["http://www.mendeley.com/documents/?uuid=6edc0061-09b5-4d33-aa9a-6e9ba20e6131"]},{"id":"ITEM-2","itemData":{"DOI":"10.1016/j.ijbiomac.2007.12.001","ISBN":"0141-8130","ISSN":"01418130","PMID":"18221782","abstract":"To study the spinning condition of natural biopolymer silk, the silk fibers were directly acquired from Bombyx mori silkworm, N140 ?? C140 by a simple artificial forcibly silking method at the speed of 60, 120, 180 and 240 cm min -1, respectively and its microstructure and physical properties were evaluated. The fine silk fibers (about 8 ??m) were obtained at faster spinning speed, 240 cm min -1. The tensile properties of silk fibers were remarkably increased with raising the forcibly spinning speeds. The ??-sheet structure contents of silk fibers obtained at higher speed were considerably increased. The fibers obtained by different spinning speeds exhibited a fairly similar X-ray crystallinity, while the degree of molecular orientation increased with decreasing the fiber diameter. The fine silk fibers obtained at higher speed (240 cm min -1) exhibited a slightly higher thermal stability, as shown by the upward shift of differential scanning calorimetry (DSC) decomposition temperature. ?? 2007 Elsevier B.V. All rights reserved.","author":[{"dropping-particle":"","family":"Khan","given":"Md Majibur Rahman","non-dropping-particle":"","parse-names":false,"suffix":""},{"dropping-particle":"","family":"Morikawa","given":"Hideaki","non-dropping-particle":"","parse-names":false,"suffix":""},{"dropping-particle":"","family":"Gotoh","given":"Yasuo","non-dropping-particle":"","parse-names":false,"suffix":""},{"dropping-particle":"","family":"Miura","given":"Mikihiko","non-dropping-particle":"","parse-names":false,"suffix":""},{"dropping-particle":"","family":"Ming","given":"Zha","non-dropping-particle":"","parse-names":false,"suffix":""},{"dropping-particle":"","family":"Sato","given":"Yuji","non-dropping-particle":"","parse-names":false,"suffix":""},{"dropping-particle":"","family":"Iwasa","given":"Masayuki","non-dropping-particle":"","parse-names":false,"suffix":""}],"container-title":"International Journal of Biological Macromolecules","id":"ITEM-2","issue":"3","issued":{"date-parts":[["2008","4"]]},"page":"264-270","title":"Structural characteristics and properties of Bombyx mori silk fiber obtained by different artificial forcibly silking speeds","type":"article-journal","volume":"42"},"uris":["http://www.mendeley.com/documents/?uuid=9d9a0281-e1d5-4792-ba45-540cc7caeb3f"]},{"id":"ITEM-3","itemData":{"DOI":"10.1021/bm034269x","ISBN":"1525-7797","ISSN":"1525-7797","PMID":"15132653","abstract":"The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M.","non-dropping-particle":"","parse-names":false,"suffix":""}],"container-title":"Biomacromolecules","id":"ITEM-3","issue":"3","issued":{"date-parts":[["2004","5"]]},"note":"Forced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Silking","type":"article-journal","volume":"5"},"uris":["http://www.mendeley.com/documents/?uuid=997f6803-bd09-4c6c-bb30-b7a5b0c47842"]},{"id":"ITEM-4","itemData":{"DOI":"10.1021/bm401013k","ISSN":"1525-7797","PMID":"24004380","abstract":"Controlled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-4","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-5","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Biomaterialia","id":"ITEM-5","issued":{"date-parts":[["2015","1"]]},"note":"DMTA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mendeley":{"formattedCitation":"&lt;sup&gt;38,43,82,84,176&lt;/sup&gt;","plainTextFormattedCitation":"38,43,82,84,176","previouslyFormattedCitation":"&lt;sup&gt;38,43,82,84,176&lt;/sup&gt;"},"properties":{"noteIndex":0},"schema":"https://github.com/citation-style-language/schema/raw/master/csl-citation.json"}</w:instrText>
      </w:r>
      <w:r w:rsidRPr="00F12B69">
        <w:fldChar w:fldCharType="separate"/>
      </w:r>
      <w:r w:rsidR="00407B50" w:rsidRPr="00407B50">
        <w:rPr>
          <w:noProof/>
          <w:vertAlign w:val="superscript"/>
        </w:rPr>
        <w:t>38,43,82,84,176</w:t>
      </w:r>
      <w:r w:rsidRPr="00F12B69">
        <w:fldChar w:fldCharType="end"/>
      </w:r>
      <w:r w:rsidRPr="00F12B69">
        <w:t xml:space="preserve">, since silks can be made by the animal across this range to provide the </w:t>
      </w:r>
      <w:r w:rsidRPr="00F12B69">
        <w:rPr>
          <w:i/>
        </w:rPr>
        <w:t xml:space="preserve">forced </w:t>
      </w:r>
      <w:r w:rsidRPr="00F12B69">
        <w:t xml:space="preserve">and </w:t>
      </w:r>
      <w:r w:rsidRPr="00F12B69">
        <w:rPr>
          <w:i/>
        </w:rPr>
        <w:t>natural</w:t>
      </w:r>
      <w:r w:rsidRPr="00F12B69">
        <w:t xml:space="preserve"> </w:t>
      </w:r>
      <w:r w:rsidRPr="00F12B69">
        <w:rPr>
          <w:i/>
        </w:rPr>
        <w:t>biological extrusion domains.</w:t>
      </w:r>
    </w:p>
    <w:p w14:paraId="4FD33236" w14:textId="4DFA3342" w:rsidR="00CA75AF" w:rsidRPr="00F12B69" w:rsidRDefault="00CA75AF" w:rsidP="00915D98">
      <w:pPr>
        <w:jc w:val="center"/>
      </w:pPr>
      <w:r>
        <w:rPr>
          <w:noProof/>
          <w:lang w:eastAsia="en-GB"/>
        </w:rPr>
        <w:drawing>
          <wp:inline distT="0" distB="0" distL="0" distR="0" wp14:anchorId="6BB6C32F" wp14:editId="3E7B3E0A">
            <wp:extent cx="2880000" cy="2000735"/>
            <wp:effectExtent l="0" t="0" r="0" b="0"/>
            <wp:docPr id="55" name="Picture 55" descr="D:\GoogleDrive\5th October\figures\chapter 3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Drive\5th October\figures\chapter 3 figure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000735"/>
                    </a:xfrm>
                    <a:prstGeom prst="rect">
                      <a:avLst/>
                    </a:prstGeom>
                    <a:noFill/>
                    <a:ln>
                      <a:noFill/>
                    </a:ln>
                  </pic:spPr>
                </pic:pic>
              </a:graphicData>
            </a:graphic>
          </wp:inline>
        </w:drawing>
      </w:r>
    </w:p>
    <w:p w14:paraId="7C4C3251" w14:textId="19AA3656" w:rsidR="00BD1B73" w:rsidRPr="00BD1B73" w:rsidRDefault="00290C00" w:rsidP="00915D98">
      <w:pPr>
        <w:pStyle w:val="Caption"/>
        <w:rPr>
          <w:vanish/>
          <w:specVanish/>
        </w:rPr>
      </w:pPr>
      <w:bookmarkStart w:id="103" w:name="_Ref485659881"/>
      <w:bookmarkStart w:id="104" w:name="_Toc526530998"/>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19</w:t>
      </w:r>
      <w:r w:rsidR="00654F86">
        <w:rPr>
          <w:noProof/>
        </w:rPr>
        <w:fldChar w:fldCharType="end"/>
      </w:r>
      <w:bookmarkEnd w:id="103"/>
      <w:r w:rsidRPr="00F12B69">
        <w:t>: Biological relevance of previous pressure estimations.</w:t>
      </w:r>
      <w:bookmarkEnd w:id="104"/>
    </w:p>
    <w:p w14:paraId="75FF1846" w14:textId="7E8051BF" w:rsidR="00290C00" w:rsidRPr="00F12B69" w:rsidRDefault="00BD1B73" w:rsidP="00BD1B73">
      <w:pPr>
        <w:pStyle w:val="subcaption"/>
      </w:pPr>
      <w:r>
        <w:t xml:space="preserve"> </w:t>
      </w:r>
      <w:r w:rsidR="00290C00" w:rsidRPr="00F12B69">
        <w:t>A comparison of previous estimations (</w:t>
      </w:r>
      <w:r w:rsidR="00290C00" w:rsidRPr="00BD1B73">
        <w:rPr>
          <w:b/>
          <w:color w:val="C45911" w:themeColor="accent2" w:themeShade="BF"/>
        </w:rPr>
        <w:t>Kojic</w:t>
      </w:r>
      <w:r>
        <w:rPr>
          <w:b/>
          <w:color w:val="C45911" w:themeColor="accent2" w:themeShade="BF"/>
        </w:rPr>
        <w:t xml:space="preserve"> </w:t>
      </w:r>
      <w:r w:rsidR="00290C00" w:rsidRPr="00BD1B73">
        <w:rPr>
          <w:b/>
          <w:color w:val="C45911" w:themeColor="accent2" w:themeShade="BF"/>
        </w:rPr>
        <w:t>2006</w:t>
      </w:r>
      <w:r w:rsidR="00290C00" w:rsidRPr="00F12B69">
        <w:t xml:space="preserve">; </w:t>
      </w:r>
      <w:r w:rsidR="00290C00" w:rsidRPr="00BD1B73">
        <w:rPr>
          <w:b/>
          <w:color w:val="BF8F00" w:themeColor="accent4" w:themeShade="BF"/>
        </w:rPr>
        <w:t>Moriya</w:t>
      </w:r>
      <w:r w:rsidRPr="00BD1B73">
        <w:rPr>
          <w:color w:val="BF8F00" w:themeColor="accent4" w:themeShade="BF"/>
        </w:rPr>
        <w:t xml:space="preserve"> </w:t>
      </w:r>
      <w:r w:rsidRPr="00BD1B73">
        <w:rPr>
          <w:b/>
          <w:color w:val="BF8F00" w:themeColor="accent4" w:themeShade="BF"/>
        </w:rPr>
        <w:t>2008</w:t>
      </w:r>
      <w:r w:rsidR="00290C00" w:rsidRPr="00F12B69">
        <w:t xml:space="preserve">; </w:t>
      </w:r>
      <w:r w:rsidR="00290C00" w:rsidRPr="00BD1B73">
        <w:rPr>
          <w:b/>
          <w:color w:val="538135" w:themeColor="accent6" w:themeShade="BF"/>
        </w:rPr>
        <w:t>Moriya</w:t>
      </w:r>
      <w:r w:rsidR="00290C00" w:rsidRPr="00BD1B73">
        <w:rPr>
          <w:color w:val="538135" w:themeColor="accent6" w:themeShade="BF"/>
        </w:rPr>
        <w:t xml:space="preserve"> </w:t>
      </w:r>
      <w:r w:rsidR="00290C00" w:rsidRPr="00BD1B73">
        <w:rPr>
          <w:b/>
          <w:color w:val="538135" w:themeColor="accent6" w:themeShade="BF"/>
        </w:rPr>
        <w:t>2009</w:t>
      </w:r>
      <w:r w:rsidR="00290C00" w:rsidRPr="00F12B69">
        <w:t xml:space="preserve">; </w:t>
      </w:r>
      <w:r w:rsidR="00290C00" w:rsidRPr="00BD1B73">
        <w:rPr>
          <w:b/>
          <w:color w:val="2F5496" w:themeColor="accent5" w:themeShade="BF"/>
        </w:rPr>
        <w:t>Breslauer</w:t>
      </w:r>
      <w:r w:rsidR="00290C00" w:rsidRPr="00BD1B73">
        <w:rPr>
          <w:color w:val="2F5496" w:themeColor="accent5" w:themeShade="BF"/>
        </w:rPr>
        <w:t xml:space="preserve"> </w:t>
      </w:r>
      <w:r w:rsidRPr="00BD1B73">
        <w:rPr>
          <w:b/>
          <w:color w:val="2F5496" w:themeColor="accent5" w:themeShade="BF"/>
        </w:rPr>
        <w:t>2009</w:t>
      </w:r>
      <w:r w:rsidR="00290C00" w:rsidRPr="00F12B69">
        <w:t xml:space="preserve">) of the pressure requirements for silk spinning in </w:t>
      </w:r>
      <w:r w:rsidR="00290C00" w:rsidRPr="00832BBA">
        <w:rPr>
          <w:i/>
        </w:rPr>
        <w:t>B. mori</w:t>
      </w:r>
      <w:r w:rsidR="00290C00" w:rsidRPr="00F12B69">
        <w:t xml:space="preserve">, highlighting the discrepancies between both spinning speed and pressure compared to the natural system. Although the most recent models have aligned spinning speed, the </w:t>
      </w:r>
      <w:r w:rsidR="00B4758F">
        <w:t>pressure remains too high. The b</w:t>
      </w:r>
      <w:r w:rsidR="00290C00" w:rsidRPr="00F12B69">
        <w:t xml:space="preserve">iological extrusion domain is split into </w:t>
      </w:r>
      <w:r w:rsidR="00290C00" w:rsidRPr="00BD1B73">
        <w:rPr>
          <w:b/>
          <w:color w:val="385623" w:themeColor="accent6" w:themeShade="80"/>
        </w:rPr>
        <w:t>natural</w:t>
      </w:r>
      <w:r w:rsidR="00290C00" w:rsidRPr="00BD1B73">
        <w:rPr>
          <w:color w:val="385623" w:themeColor="accent6" w:themeShade="80"/>
        </w:rPr>
        <w:t xml:space="preserve"> </w:t>
      </w:r>
      <w:r w:rsidR="00290C00" w:rsidRPr="00F12B69">
        <w:t xml:space="preserve">and </w:t>
      </w:r>
      <w:r w:rsidR="00290C00" w:rsidRPr="00BD1B73">
        <w:rPr>
          <w:b/>
          <w:color w:val="70AD47" w:themeColor="accent6"/>
        </w:rPr>
        <w:t>forced</w:t>
      </w:r>
      <w:r w:rsidR="00290C00" w:rsidRPr="00BD1B73">
        <w:rPr>
          <w:color w:val="70AD47" w:themeColor="accent6"/>
        </w:rPr>
        <w:t xml:space="preserve"> </w:t>
      </w:r>
      <w:r w:rsidR="00290C00" w:rsidRPr="00F12B69">
        <w:t xml:space="preserve">spinning domains. </w:t>
      </w:r>
    </w:p>
    <w:p w14:paraId="0690DB61" w14:textId="77777777" w:rsidR="00832BBA" w:rsidRDefault="00832BBA">
      <w:pPr>
        <w:spacing w:line="276" w:lineRule="auto"/>
        <w:jc w:val="left"/>
      </w:pPr>
      <w:r>
        <w:br w:type="page"/>
      </w:r>
    </w:p>
    <w:p w14:paraId="77B1197F" w14:textId="20E63721" w:rsidR="00443E9D" w:rsidRDefault="00443E9D" w:rsidP="00443E9D">
      <w:r w:rsidRPr="00F12B69">
        <w:lastRenderedPageBreak/>
        <w:t xml:space="preserve">The upper limit on pressure is the maximum recorded internal </w:t>
      </w:r>
      <w:r w:rsidR="002002CB">
        <w:t>over</w:t>
      </w:r>
      <w:r w:rsidRPr="00F12B69">
        <w:t>pressure in the insecta class</w:t>
      </w:r>
      <w:r w:rsidR="00832BBA">
        <w:t>—</w:t>
      </w:r>
      <w:r w:rsidRPr="00F12B69">
        <w:t>4</w:t>
      </w:r>
      <w:r w:rsidR="00832BBA">
        <w:t>0 k</w:t>
      </w:r>
      <w:r w:rsidRPr="00F12B69">
        <w:t>Pa for hard bodied species</w:t>
      </w:r>
      <w:r w:rsidRPr="00F12B69">
        <w:fldChar w:fldCharType="begin" w:fldLock="1"/>
      </w:r>
      <w:r w:rsidR="008B49DD">
        <w:instrText>ADDIN CSL_CITATION {"citationItems":[{"id":"ITEM-1","itemData":{"DOI":"10.1111/j.1096-3642.1965.tb00500.x","ISSN":"03682935","author":[{"dropping-particle":"","family":"Manton","given":"S. M.","non-dropping-particle":"","parse-names":false,"suffix":""},{"dropping-particle":"","family":"Harding","given":"J. P.","non-dropping-particle":"","parse-names":false,"suffix":""}],"container-title":"Journal of the Linnean Society of London, Zoology","id":"ITEM-1","issue":"306-07","issued":{"date-parts":[["1965","10"]]},"page":"251-484","title":"The evolution of arthropodan locomotory mechanisms. Part 8.","type":"article-journal","volume":"45"},"uris":["http://www.mendeley.com/documents/?uuid=c3f14902-b973-4eed-a8aa-4fb9e5ca03ee"]}],"mendeley":{"formattedCitation":"&lt;sup&gt;177&lt;/sup&gt;","plainTextFormattedCitation":"177","previouslyFormattedCitation":"&lt;sup&gt;177&lt;/sup&gt;"},"properties":{"noteIndex":0},"schema":"https://github.com/citation-style-language/schema/raw/master/csl-citation.json"}</w:instrText>
      </w:r>
      <w:r w:rsidRPr="00F12B69">
        <w:fldChar w:fldCharType="separate"/>
      </w:r>
      <w:r w:rsidR="00407B50" w:rsidRPr="00407B50">
        <w:rPr>
          <w:noProof/>
          <w:vertAlign w:val="superscript"/>
        </w:rPr>
        <w:t>177</w:t>
      </w:r>
      <w:r w:rsidRPr="00F12B69">
        <w:fldChar w:fldCharType="end"/>
      </w:r>
      <w:r w:rsidRPr="00F12B69">
        <w:t>. This</w:t>
      </w:r>
      <w:r w:rsidR="00832BBA">
        <w:t xml:space="preserve"> </w:t>
      </w:r>
      <w:r w:rsidR="00680802">
        <w:t>reduces</w:t>
      </w:r>
      <w:r w:rsidR="00832BBA">
        <w:t xml:space="preserve"> to a lowly 5880 Pa—</w:t>
      </w:r>
      <w:r w:rsidRPr="00F12B69">
        <w:t xml:space="preserve">the haemocoelic rupture pressure of </w:t>
      </w:r>
      <w:r w:rsidR="00832BBA">
        <w:t xml:space="preserve">final instar </w:t>
      </w:r>
      <w:r w:rsidRPr="00F12B69">
        <w:rPr>
          <w:i/>
        </w:rPr>
        <w:t>B. mori</w:t>
      </w:r>
      <w:r w:rsidRPr="00F12B69">
        <w:t xml:space="preserve"> entering pupation</w:t>
      </w:r>
      <w:r w:rsidRPr="00F12B69">
        <w:fldChar w:fldCharType="begin" w:fldLock="1"/>
      </w:r>
      <w:r w:rsidR="008B49DD">
        <w:instrText>ADDIN CSL_CITATION {"citationItems":[{"id":"ITEM-1","itemData":{"ISBN":"978-81-8356-289-8","author":[{"dropping-particle":"","family":"Prakash","given":"M.","non-dropping-particle":"","parse-names":false,"suffix":""}],"edition":"1","id":"ITEM-1","issued":{"date-parts":[["2008"]]},"number-of-pages":"143","publisher":"Discovery Publishing House","publisher-place":"Ghaziabad","title":"Encyclopaedia of Entomology - III. Insect physiology","type":"book"},"uris":["http://www.mendeley.com/documents/?uuid=120ba2d5-a79d-4277-b1bf-0309c9e2eb43"]}],"mendeley":{"formattedCitation":"&lt;sup&gt;171&lt;/sup&gt;","plainTextFormattedCitation":"171","previouslyFormattedCitation":"&lt;sup&gt;171&lt;/sup&gt;"},"properties":{"noteIndex":0},"schema":"https://github.com/citation-style-language/schema/raw/master/csl-citation.json"}</w:instrText>
      </w:r>
      <w:r w:rsidRPr="00F12B69">
        <w:fldChar w:fldCharType="separate"/>
      </w:r>
      <w:r w:rsidR="00407B50" w:rsidRPr="00407B50">
        <w:rPr>
          <w:noProof/>
          <w:vertAlign w:val="superscript"/>
        </w:rPr>
        <w:t>171</w:t>
      </w:r>
      <w:r w:rsidRPr="00F12B69">
        <w:fldChar w:fldCharType="end"/>
      </w:r>
      <w:r w:rsidRPr="00F12B69">
        <w:t xml:space="preserve"> (adult</w:t>
      </w:r>
      <w:r w:rsidR="00680802">
        <w:t>s</w:t>
      </w:r>
      <w:r w:rsidRPr="00F12B69">
        <w:t xml:space="preserve"> have been recorded at marginally higher pressures (6750 Pa)</w:t>
      </w:r>
      <w:r w:rsidRPr="00F12B69">
        <w:fldChar w:fldCharType="begin" w:fldLock="1"/>
      </w:r>
      <w:r w:rsidR="008B49DD">
        <w:instrText>ADDIN CSL_CITATION {"citationItems":[{"id":"ITEM-1","itemData":{"DOI":"10.1016/0022-1910(74)90079-1","author":[{"dropping-particle":"","family":"Moreau","given":"R.","non-dropping-particle":"","parse-names":false,"suffix":""}],"container-title":"Journal of Insect Physiology","id":"ITEM-1","issue":"8","issued":{"date-parts":[["1974"]]},"page":"1475-1480","title":"Variations de la pression interne au cours de l'émergence et de l'expansion des ailes chez Bombyx mori et Pieris brassicae","type":"article-journal","volume":"20"},"uris":["http://www.mendeley.com/documents/?uuid=522d1022-b9ea-497f-8db1-7a9ff85c94e8"]}],"mendeley":{"formattedCitation":"&lt;sup&gt;178&lt;/sup&gt;","plainTextFormattedCitation":"178","previouslyFormattedCitation":"&lt;sup&gt;178&lt;/sup&gt;"},"properties":{"noteIndex":0},"schema":"https://github.com/citation-style-language/schema/raw/master/csl-citation.json"}</w:instrText>
      </w:r>
      <w:r w:rsidRPr="00F12B69">
        <w:fldChar w:fldCharType="separate"/>
      </w:r>
      <w:r w:rsidR="00407B50" w:rsidRPr="00407B50">
        <w:rPr>
          <w:noProof/>
          <w:vertAlign w:val="superscript"/>
        </w:rPr>
        <w:t>178</w:t>
      </w:r>
      <w:r w:rsidRPr="00F12B69">
        <w:fldChar w:fldCharType="end"/>
      </w:r>
      <w:r w:rsidRPr="00F12B69">
        <w:t xml:space="preserve">, but this </w:t>
      </w:r>
      <w:r>
        <w:t>is irrelevant</w:t>
      </w:r>
      <w:r w:rsidRPr="00F12B69">
        <w:t>, since they have exoskeletons</w:t>
      </w:r>
      <w:r>
        <w:t xml:space="preserve"> and </w:t>
      </w:r>
      <w:r w:rsidRPr="00F12B69">
        <w:t>no longer contain silk glands</w:t>
      </w:r>
      <w:r>
        <w:t>)</w:t>
      </w:r>
      <w:r w:rsidRPr="00F12B69">
        <w:t>.</w:t>
      </w:r>
    </w:p>
    <w:p w14:paraId="565336E8" w14:textId="77777777" w:rsidR="00290C00" w:rsidRPr="00F12B69" w:rsidRDefault="00290C00" w:rsidP="00915D98">
      <w:pPr>
        <w:pStyle w:val="Heading3"/>
      </w:pPr>
      <w:r w:rsidRPr="00F12B69">
        <w:t>Geometric effects</w:t>
      </w:r>
    </w:p>
    <w:p w14:paraId="3EFCB9B4" w14:textId="0AC0757B" w:rsidR="003B01C0" w:rsidRDefault="00290C00" w:rsidP="00680802">
      <w:pPr>
        <w:keepNext/>
        <w:spacing w:after="0"/>
      </w:pPr>
      <w:r w:rsidRPr="00F12B69">
        <w:t>The use of different duct geometries allowed the effect of shape on the flow to be assessed (</w:t>
      </w:r>
      <w:r w:rsidRPr="00050C61">
        <w:rPr>
          <w:rStyle w:val="crossrefChar"/>
        </w:rPr>
        <w:fldChar w:fldCharType="begin"/>
      </w:r>
      <w:r w:rsidR="00050C61" w:rsidRPr="00050C61">
        <w:rPr>
          <w:rStyle w:val="crossrefChar"/>
        </w:rPr>
        <w:instrText xml:space="preserve"> REF _Ref464565447</w:instrText>
      </w:r>
      <w:r w:rsidRPr="00050C61">
        <w:rPr>
          <w:rStyle w:val="crossrefChar"/>
        </w:rPr>
        <w:instrText xml:space="preserve"> \* Lower \h  \* MERGEFORMAT </w:instrText>
      </w:r>
      <w:r w:rsidRPr="00050C61">
        <w:rPr>
          <w:rStyle w:val="crossrefChar"/>
        </w:rPr>
      </w:r>
      <w:r w:rsidRPr="00050C61">
        <w:rPr>
          <w:rStyle w:val="crossrefChar"/>
        </w:rPr>
        <w:fldChar w:fldCharType="separate"/>
      </w:r>
      <w:r w:rsidR="00897000" w:rsidRPr="00897000">
        <w:rPr>
          <w:rStyle w:val="crossrefChar"/>
        </w:rPr>
        <w:t>figure 20</w:t>
      </w:r>
      <w:r w:rsidRPr="00050C61">
        <w:rPr>
          <w:rStyle w:val="crossrefChar"/>
        </w:rPr>
        <w:fldChar w:fldCharType="end"/>
      </w:r>
      <w:r w:rsidRPr="00F12B69">
        <w:t>). From a given inlet diameter (413 µm</w:t>
      </w:r>
      <w:r w:rsidRPr="00F12B69">
        <w:fldChar w:fldCharType="begin" w:fldLock="1"/>
      </w:r>
      <w:r w:rsidR="008B49DD">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mendeley":{"formattedCitation":"&lt;sup&gt;161&lt;/sup&gt;","plainTextFormattedCitation":"161","previouslyFormattedCitation":"&lt;sup&gt;161&lt;/sup&gt;"},"properties":{"noteIndex":0},"schema":"https://github.com/citation-style-language/schema/raw/master/csl-citation.json"}</w:instrText>
      </w:r>
      <w:r w:rsidRPr="00F12B69">
        <w:fldChar w:fldCharType="separate"/>
      </w:r>
      <w:r w:rsidR="00407B50" w:rsidRPr="00407B50">
        <w:rPr>
          <w:noProof/>
          <w:vertAlign w:val="superscript"/>
        </w:rPr>
        <w:t>161</w:t>
      </w:r>
      <w:r w:rsidRPr="00F12B69">
        <w:fldChar w:fldCharType="end"/>
      </w:r>
      <w:r w:rsidRPr="00F12B69">
        <w:t xml:space="preserve">), ducts were created using mathematical functions </w:t>
      </w:r>
      <w:r w:rsidRPr="00754E12">
        <w:t>(</w:t>
      </w:r>
      <w:r w:rsidRPr="00050C61">
        <w:rPr>
          <w:rStyle w:val="crossrefChar"/>
        </w:rPr>
        <w:t xml:space="preserve">tables </w:t>
      </w:r>
      <w:r w:rsidRPr="00050C61">
        <w:rPr>
          <w:rStyle w:val="crossrefChar"/>
        </w:rPr>
        <w:fldChar w:fldCharType="begin"/>
      </w:r>
      <w:r w:rsidRPr="00050C61">
        <w:rPr>
          <w:rStyle w:val="crossrefChar"/>
        </w:rPr>
        <w:instrText xml:space="preserve"> REF _Ref510710486 \# 0 \h  \* MERGEFORMAT </w:instrText>
      </w:r>
      <w:r w:rsidRPr="00050C61">
        <w:rPr>
          <w:rStyle w:val="crossrefChar"/>
        </w:rPr>
      </w:r>
      <w:r w:rsidRPr="00050C61">
        <w:rPr>
          <w:rStyle w:val="crossrefChar"/>
        </w:rPr>
        <w:fldChar w:fldCharType="separate"/>
      </w:r>
      <w:r w:rsidR="00897000">
        <w:rPr>
          <w:rStyle w:val="crossrefChar"/>
        </w:rPr>
        <w:t>1</w:t>
      </w:r>
      <w:r w:rsidRPr="00050C61">
        <w:rPr>
          <w:rStyle w:val="crossrefChar"/>
        </w:rPr>
        <w:fldChar w:fldCharType="end"/>
      </w:r>
      <w:r w:rsidRPr="001F28DF">
        <w:t xml:space="preserve"> and </w:t>
      </w:r>
      <w:r w:rsidRPr="00050C61">
        <w:rPr>
          <w:rStyle w:val="crossrefChar"/>
        </w:rPr>
        <w:fldChar w:fldCharType="begin"/>
      </w:r>
      <w:r w:rsidRPr="00050C61">
        <w:rPr>
          <w:rStyle w:val="crossrefChar"/>
        </w:rPr>
        <w:instrText xml:space="preserve"> REF _Ref510710551 \# 0 \h  \* MERGEFORMAT </w:instrText>
      </w:r>
      <w:r w:rsidRPr="00050C61">
        <w:rPr>
          <w:rStyle w:val="crossrefChar"/>
        </w:rPr>
      </w:r>
      <w:r w:rsidRPr="00050C61">
        <w:rPr>
          <w:rStyle w:val="crossrefChar"/>
        </w:rPr>
        <w:fldChar w:fldCharType="separate"/>
      </w:r>
      <w:r w:rsidR="00897000" w:rsidRPr="00897000">
        <w:rPr>
          <w:rStyle w:val="crossrefChar"/>
        </w:rPr>
        <w:t>2</w:t>
      </w:r>
      <w:r w:rsidRPr="00050C61">
        <w:rPr>
          <w:rStyle w:val="crossrefChar"/>
        </w:rPr>
        <w:fldChar w:fldCharType="end"/>
      </w:r>
      <w:r w:rsidRPr="001F28DF">
        <w:t>)</w:t>
      </w:r>
      <w:r w:rsidRPr="00754E12">
        <w:t xml:space="preserve"> to</w:t>
      </w:r>
      <w:r w:rsidRPr="00F12B69">
        <w:t xml:space="preserve"> describe both the severity of the taper, and the outlet diameter. Parabolic, exponential, and linear ducts were analysed, each with outlet diameters at </w:t>
      </w:r>
      <w:r>
        <w:t>half, quarter and eighth</w:t>
      </w:r>
      <w:r w:rsidRPr="00F12B69">
        <w:t xml:space="preserve"> of the inlet, and for the linear taper, an additional limiting case with outlet diameter equal to inlet (zero taper). It can be seen that both an increase in outlet diameter (</w:t>
      </w:r>
      <w:r w:rsidR="00050C61" w:rsidRPr="00050C61">
        <w:rPr>
          <w:rStyle w:val="crossrefChar"/>
        </w:rPr>
        <w:fldChar w:fldCharType="begin"/>
      </w:r>
      <w:r w:rsidR="00050C61" w:rsidRPr="00050C61">
        <w:rPr>
          <w:rStyle w:val="crossrefChar"/>
        </w:rPr>
        <w:instrText xml:space="preserve"> REF _Ref464565447 \* Lower \h  \* MERGEFORMAT </w:instrText>
      </w:r>
      <w:r w:rsidR="00050C61" w:rsidRPr="00050C61">
        <w:rPr>
          <w:rStyle w:val="crossrefChar"/>
        </w:rPr>
      </w:r>
      <w:r w:rsidR="00050C61" w:rsidRPr="00050C61">
        <w:rPr>
          <w:rStyle w:val="crossrefChar"/>
        </w:rPr>
        <w:fldChar w:fldCharType="separate"/>
      </w:r>
      <w:r w:rsidR="00897000" w:rsidRPr="00897000">
        <w:rPr>
          <w:rStyle w:val="crossrefChar"/>
        </w:rPr>
        <w:t>figure 20</w:t>
      </w:r>
      <w:r w:rsidR="00050C61" w:rsidRPr="00050C61">
        <w:rPr>
          <w:rStyle w:val="crossrefChar"/>
        </w:rPr>
        <w:fldChar w:fldCharType="end"/>
      </w:r>
      <w:r w:rsidR="00050C61">
        <w:rPr>
          <w:rStyle w:val="crossrefChar"/>
        </w:rPr>
        <w:t>a</w:t>
      </w:r>
      <w:r w:rsidRPr="00F12B69">
        <w:t>) and a reduction in the severity of the taper (</w:t>
      </w:r>
      <w:r w:rsidR="00050C61" w:rsidRPr="00050C61">
        <w:rPr>
          <w:rStyle w:val="crossrefChar"/>
        </w:rPr>
        <w:fldChar w:fldCharType="begin"/>
      </w:r>
      <w:r w:rsidR="00050C61" w:rsidRPr="00050C61">
        <w:rPr>
          <w:rStyle w:val="crossrefChar"/>
        </w:rPr>
        <w:instrText xml:space="preserve"> REF _Ref464565447 \* Lower \h  \* MERGEFORMAT </w:instrText>
      </w:r>
      <w:r w:rsidR="00050C61" w:rsidRPr="00050C61">
        <w:rPr>
          <w:rStyle w:val="crossrefChar"/>
        </w:rPr>
      </w:r>
      <w:r w:rsidR="00050C61" w:rsidRPr="00050C61">
        <w:rPr>
          <w:rStyle w:val="crossrefChar"/>
        </w:rPr>
        <w:fldChar w:fldCharType="separate"/>
      </w:r>
      <w:r w:rsidR="00897000" w:rsidRPr="00897000">
        <w:rPr>
          <w:rStyle w:val="crossrefChar"/>
        </w:rPr>
        <w:t>figure 20</w:t>
      </w:r>
      <w:r w:rsidR="00050C61" w:rsidRPr="00050C61">
        <w:rPr>
          <w:rStyle w:val="crossrefChar"/>
        </w:rPr>
        <w:fldChar w:fldCharType="end"/>
      </w:r>
      <w:r w:rsidR="00050C61">
        <w:rPr>
          <w:rStyle w:val="crossrefChar"/>
        </w:rPr>
        <w:t>b</w:t>
      </w:r>
      <w:r w:rsidRPr="00F12B69">
        <w:t>), serve to reduce the pressure requirements. However, even in the limiting case the pressure required to spin at natural speeds (5.4 x10</w:t>
      </w:r>
      <w:r w:rsidRPr="00F12B69">
        <w:rPr>
          <w:vertAlign w:val="superscript"/>
        </w:rPr>
        <w:t>6</w:t>
      </w:r>
      <w:r w:rsidRPr="00F12B69">
        <w:t xml:space="preserve"> Pa) remains many orders of magnitude higher than that recorded in </w:t>
      </w:r>
      <w:r w:rsidRPr="00F12B69">
        <w:rPr>
          <w:i/>
        </w:rPr>
        <w:t>B. mori</w:t>
      </w:r>
      <w:r w:rsidRPr="00F12B69">
        <w:rPr>
          <w:i/>
        </w:rPr>
        <w:fldChar w:fldCharType="begin" w:fldLock="1"/>
      </w:r>
      <w:r w:rsidR="008B49DD">
        <w:rPr>
          <w:i/>
        </w:rPr>
        <w:instrText>ADDIN CSL_CITATION {"citationItems":[{"id":"ITEM-1","itemData":{"DOI":"10.1016/0022-1910(74)90079-1","author":[{"dropping-particle":"","family":"Moreau","given":"R.","non-dropping-particle":"","parse-names":false,"suffix":""}],"container-title":"Journal of Insect Physiology","id":"ITEM-1","issue":"8","issued":{"date-parts":[["1974"]]},"page":"1475-1480","title":"Variations de la pression interne au cours de l'émergence et de l'expansion des ailes chez Bombyx mori et Pieris brassicae","type":"article-journal","volume":"20"},"uris":["http://www.mendeley.com/documents/?uuid=522d1022-b9ea-497f-8db1-7a9ff85c94e8"]},{"id":"ITEM-2","itemData":{"ISBN":"978-81-8356-289-8","author":[{"dropping-particle":"","family":"Prakash","given":"M.","non-dropping-particle":"","parse-names":false,"suffix":""}],"edition":"1","id":"ITEM-2","issued":{"date-parts":[["2008"]]},"number-of-pages":"143","publisher":"Discovery Publishing House","publisher-place":"Ghaziabad","title":"Encyclopaedia of Entomology - III. Insect physiology","type":"book"},"uris":["http://www.mendeley.com/documents/?uuid=120ba2d5-a79d-4277-b1bf-0309c9e2eb43"]}],"mendeley":{"formattedCitation":"&lt;sup&gt;171,178&lt;/sup&gt;","plainTextFormattedCitation":"171,178","previouslyFormattedCitation":"&lt;sup&gt;171,178&lt;/sup&gt;"},"properties":{"noteIndex":0},"schema":"https://github.com/citation-style-language/schema/raw/master/csl-citation.json"}</w:instrText>
      </w:r>
      <w:r w:rsidRPr="00F12B69">
        <w:rPr>
          <w:i/>
        </w:rPr>
        <w:fldChar w:fldCharType="separate"/>
      </w:r>
      <w:r w:rsidR="00407B50" w:rsidRPr="00407B50">
        <w:rPr>
          <w:noProof/>
          <w:vertAlign w:val="superscript"/>
        </w:rPr>
        <w:t>171,178</w:t>
      </w:r>
      <w:r w:rsidRPr="00F12B69">
        <w:rPr>
          <w:i/>
        </w:rPr>
        <w:fldChar w:fldCharType="end"/>
      </w:r>
      <w:r w:rsidRPr="00F12B69">
        <w:t xml:space="preserve">, and is clearly unrepresentative. Of further interest is that the extensional flow rates are variable along the length of the </w:t>
      </w:r>
      <w:r w:rsidRPr="00D160DE">
        <w:t>duct</w:t>
      </w:r>
      <w:r w:rsidRPr="00390B51">
        <w:t xml:space="preserve"> (see </w:t>
      </w:r>
      <w:r w:rsidRPr="001F28DF">
        <w:t xml:space="preserve">Breslauer </w:t>
      </w:r>
      <w:r w:rsidRPr="001F28DF">
        <w:rPr>
          <w:i/>
        </w:rPr>
        <w:t>et al.</w:t>
      </w:r>
      <w:r w:rsidRPr="001F28DF">
        <w:t>’s figure 5</w:t>
      </w:r>
      <w:r w:rsidRPr="00390B51">
        <w:t>)</w:t>
      </w:r>
      <w:r w:rsidRPr="001F28DF">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Pr="001F28DF">
        <w:fldChar w:fldCharType="separate"/>
      </w:r>
      <w:r w:rsidR="00407B50" w:rsidRPr="00407B50">
        <w:rPr>
          <w:noProof/>
          <w:vertAlign w:val="superscript"/>
        </w:rPr>
        <w:t>112</w:t>
      </w:r>
      <w:r w:rsidRPr="001F28DF">
        <w:fldChar w:fldCharType="end"/>
      </w:r>
      <w:r w:rsidRPr="00D160DE">
        <w:t xml:space="preserve">, </w:t>
      </w:r>
      <w:r w:rsidRPr="00390B51">
        <w:t>which</w:t>
      </w:r>
      <w:r w:rsidRPr="00F12B69">
        <w:t xml:space="preserve"> directly contradicts the suggestion that hyperbolic tapers are used to provide a constant extensional flow</w:t>
      </w:r>
      <w:r w:rsidRPr="00F12B69">
        <w:fldChar w:fldCharType="begin" w:fldLock="1"/>
      </w:r>
      <w:r w:rsidR="00407B50">
        <w:instrText>ADDIN CSL_CITATION {"citationItems":[{"id":"ITEM-1","itemData":{"DOI":"10.1098/rspb.1999.0667","author":[{"dropping-particle":"","family":"Knight","given":"David P.","non-dropping-particle":"","parse-names":false,"suffix":""},{"dropping-particle":"","family":"Vollrath","given":"Fritz","non-dropping-particle":"","parse-names":false,"suffix":""}],"container-title":"Proceedings of the Royal Society London","id":"ITEM-1","issue":"November 1998","issued":{"date-parts":[["1999"]]},"note":"defined duct as hyperbolic die for both n. edulis and aranae diadema\nelongational flow occurs as dope passes through duct. \n\ndescribed as an extrusion system. \n\nliquid crystalline texture becomes aligned as it progresses down the duct. large scale micellar structures appear which then align. \nThe funnel bridges the gap between the ampulla and the spinning duct.\n\nthe rate of elongational flow reduces drastically in the region of the B-zone secretion. \n\ndrawdown taper started ~2.45=/_0.15mm from the valve. drawdown occured at 20+/-2um diameter to give an ~8um fibre.\n\nhyperbolic geometry provides a gradual reduction in diameter in order to mnimise elongational flow rates and the likelihood of premature coagulation. This elongational flow is thought to ensure molecular alignment in before fibre formation begins, and to maintain it through increased elongational flow and viscosity caused by the convergent geometry. \n\nsuggests that some transition from nematic to cholesteric then to cellular nematic may occur in S-shaped duct, \n\nOnce the duct tapers sufficiently, high shear rates can be had, which promotes coagulation.\n\nthere is a further, small amount of drawdown after silk leaves the spigot.","page":"519-523","title":"Liquid crystals and flow elongation in a spider's silk production line","type":"article-journal","volume":"266"},"uris":["http://www.mendeley.com/documents/?uuid=12bdbf18-1bc4-4d3b-8cd0-2b63d2d2371f"]}],"mendeley":{"formattedCitation":"&lt;sup&gt;78&lt;/sup&gt;","plainTextFormattedCitation":"78","previouslyFormattedCitation":"&lt;sup&gt;78&lt;/sup&gt;"},"properties":{"noteIndex":0},"schema":"https://github.com/citation-style-language/schema/raw/master/csl-citation.json"}</w:instrText>
      </w:r>
      <w:r w:rsidRPr="00F12B69">
        <w:fldChar w:fldCharType="separate"/>
      </w:r>
      <w:r w:rsidR="00407B50" w:rsidRPr="00407B50">
        <w:rPr>
          <w:noProof/>
          <w:vertAlign w:val="superscript"/>
        </w:rPr>
        <w:t>78</w:t>
      </w:r>
      <w:r w:rsidRPr="00F12B69">
        <w:fldChar w:fldCharType="end"/>
      </w:r>
      <w:r w:rsidRPr="00F12B69">
        <w:t>.</w:t>
      </w:r>
    </w:p>
    <w:p w14:paraId="0C4D4B37" w14:textId="03E51EE3" w:rsidR="00290C00" w:rsidRPr="00F12B69" w:rsidRDefault="000D2A1C" w:rsidP="000E1C8B">
      <w:pPr>
        <w:keepNext/>
        <w:spacing w:after="0"/>
        <w:jc w:val="center"/>
      </w:pPr>
      <w:r>
        <w:rPr>
          <w:noProof/>
          <w:lang w:eastAsia="en-GB"/>
        </w:rPr>
        <w:drawing>
          <wp:inline distT="0" distB="0" distL="0" distR="0" wp14:anchorId="1A3D39DE" wp14:editId="339440E0">
            <wp:extent cx="5400040" cy="1898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898015"/>
                    </a:xfrm>
                    <a:prstGeom prst="rect">
                      <a:avLst/>
                    </a:prstGeom>
                  </pic:spPr>
                </pic:pic>
              </a:graphicData>
            </a:graphic>
          </wp:inline>
        </w:drawing>
      </w:r>
    </w:p>
    <w:p w14:paraId="32D2488A" w14:textId="768E07DC" w:rsidR="007A155A" w:rsidRPr="00B4758F" w:rsidRDefault="00290C00" w:rsidP="00915D98">
      <w:pPr>
        <w:pStyle w:val="Caption"/>
        <w:spacing w:line="276" w:lineRule="auto"/>
        <w:rPr>
          <w:noProof/>
          <w:vanish/>
          <w:specVanish/>
        </w:rPr>
      </w:pPr>
      <w:bookmarkStart w:id="105" w:name="_Ref464565447"/>
      <w:bookmarkStart w:id="106" w:name="_Toc526530999"/>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20</w:t>
      </w:r>
      <w:r w:rsidR="00654F86">
        <w:rPr>
          <w:noProof/>
        </w:rPr>
        <w:fldChar w:fldCharType="end"/>
      </w:r>
      <w:bookmarkEnd w:id="105"/>
      <w:r w:rsidRPr="00F12B69">
        <w:rPr>
          <w:noProof/>
        </w:rPr>
        <w:t>: The effect of geometric variation on pressure requirements.</w:t>
      </w:r>
      <w:bookmarkEnd w:id="106"/>
    </w:p>
    <w:p w14:paraId="0C4B2B37" w14:textId="31CFA288" w:rsidR="00290C00" w:rsidRDefault="00B4758F" w:rsidP="00680802">
      <w:pPr>
        <w:pStyle w:val="subcaption"/>
        <w:spacing w:after="120"/>
      </w:pPr>
      <w:r>
        <w:rPr>
          <w:b/>
          <w:noProof/>
        </w:rPr>
        <w:t xml:space="preserve"> </w:t>
      </w:r>
      <w:r w:rsidRPr="00B4758F">
        <w:rPr>
          <w:b/>
          <w:noProof/>
        </w:rPr>
        <w:t>(</w:t>
      </w:r>
      <w:r w:rsidR="00290C00" w:rsidRPr="00B4758F">
        <w:rPr>
          <w:b/>
          <w:noProof/>
        </w:rPr>
        <w:t>a)</w:t>
      </w:r>
      <w:r>
        <w:t xml:space="preserve"> </w:t>
      </w:r>
      <w:r w:rsidR="00290C00" w:rsidRPr="00F12B69">
        <w:t>The relationship between required pressure at inlet, and duct geometry (</w:t>
      </w:r>
      <w:r w:rsidR="00290C00" w:rsidRPr="00B4758F">
        <w:rPr>
          <w:b/>
          <w:color w:val="FFC000" w:themeColor="accent4"/>
        </w:rPr>
        <w:t>linear</w:t>
      </w:r>
      <w:r w:rsidR="00290C00" w:rsidRPr="00F12B69">
        <w:t xml:space="preserve">, </w:t>
      </w:r>
      <w:r w:rsidR="00290C00" w:rsidRPr="00B4758F">
        <w:rPr>
          <w:b/>
          <w:color w:val="C45911" w:themeColor="accent2" w:themeShade="BF"/>
        </w:rPr>
        <w:t>parabolic</w:t>
      </w:r>
      <w:r w:rsidR="00290C00" w:rsidRPr="00F12B69">
        <w:t xml:space="preserve">, </w:t>
      </w:r>
      <w:r w:rsidR="00290C00" w:rsidRPr="00B4758F">
        <w:rPr>
          <w:b/>
          <w:color w:val="385623" w:themeColor="accent6" w:themeShade="80"/>
        </w:rPr>
        <w:t>exponential</w:t>
      </w:r>
      <w:r w:rsidR="00290C00" w:rsidRPr="00F12B69">
        <w:rPr>
          <w:rFonts w:cs="Arial"/>
          <w:lang w:eastAsia="ja-JP"/>
        </w:rPr>
        <w:t xml:space="preserve">, </w:t>
      </w:r>
      <w:r w:rsidR="00290C00" w:rsidRPr="00B4758F">
        <w:rPr>
          <w:rFonts w:cs="Arial"/>
          <w:b/>
          <w:color w:val="00B050"/>
          <w:lang w:eastAsia="ja-JP"/>
        </w:rPr>
        <w:t>zero taper</w:t>
      </w:r>
      <w:r w:rsidR="00290C00" w:rsidRPr="00F12B69">
        <w:rPr>
          <w:rFonts w:cs="Arial"/>
          <w:lang w:eastAsia="ja-JP"/>
        </w:rPr>
        <w:t xml:space="preserve">, and </w:t>
      </w:r>
      <w:r w:rsidR="00290C00" w:rsidRPr="00B4758F">
        <w:rPr>
          <w:rFonts w:cs="Arial"/>
          <w:b/>
          <w:color w:val="1F3864" w:themeColor="accent5" w:themeShade="80"/>
          <w:lang w:eastAsia="ja-JP"/>
        </w:rPr>
        <w:t>literature</w:t>
      </w:r>
      <w:r w:rsidR="00290C00" w:rsidRPr="00B4758F">
        <w:rPr>
          <w:rFonts w:cs="Arial"/>
          <w:color w:val="1F3864" w:themeColor="accent5" w:themeShade="80"/>
          <w:lang w:eastAsia="ja-JP"/>
        </w:rPr>
        <w:t xml:space="preserve"> </w:t>
      </w:r>
      <w:r w:rsidR="00290C00" w:rsidRPr="00F12B69">
        <w:t>values) at natural spinning speeds (0.02 m</w:t>
      </w:r>
      <w:r w:rsidR="00033E72">
        <w:t>.</w:t>
      </w:r>
      <w:r w:rsidR="00290C00" w:rsidRPr="00F12B69">
        <w:t>s</w:t>
      </w:r>
      <w:r w:rsidR="00290C00" w:rsidRPr="00F12B69">
        <w:rPr>
          <w:vertAlign w:val="superscript"/>
        </w:rPr>
        <w:t>-1</w:t>
      </w:r>
      <w:r w:rsidR="00290C00" w:rsidRPr="00F12B69">
        <w:t xml:space="preserve">). Greater and more severe tapers both increase pressure required to flow representative feedstock. </w:t>
      </w:r>
      <w:r w:rsidR="00290C00" w:rsidRPr="00B4758F">
        <w:rPr>
          <w:b/>
        </w:rPr>
        <w:t>(</w:t>
      </w:r>
      <w:r w:rsidR="00290C00" w:rsidRPr="00B4758F">
        <w:rPr>
          <w:b/>
          <w:noProof/>
        </w:rPr>
        <w:t>b)</w:t>
      </w:r>
      <w:r w:rsidR="00290C00" w:rsidRPr="00F12B69">
        <w:t xml:space="preserve"> The effect of geometric variation on required inlet pressure. A limited, representative dataset is shown for clarity (</w:t>
      </w:r>
      <w:r>
        <w:t>eightfold</w:t>
      </w:r>
      <w:r w:rsidR="00290C00" w:rsidRPr="00F12B69">
        <w:t xml:space="preserve"> diameter reduction of </w:t>
      </w:r>
      <w:r w:rsidR="00290C00" w:rsidRPr="00B4758F">
        <w:rPr>
          <w:b/>
          <w:color w:val="6D3415"/>
        </w:rPr>
        <w:t>parabolic</w:t>
      </w:r>
      <w:r w:rsidR="00290C00" w:rsidRPr="00F12B69">
        <w:t xml:space="preserve">, </w:t>
      </w:r>
      <w:r w:rsidR="00290C00" w:rsidRPr="00B4758F">
        <w:rPr>
          <w:b/>
          <w:color w:val="385623" w:themeColor="accent6" w:themeShade="80"/>
        </w:rPr>
        <w:t>exponential</w:t>
      </w:r>
      <w:r w:rsidR="00290C00" w:rsidRPr="00F12B69">
        <w:t xml:space="preserve">, and </w:t>
      </w:r>
      <w:r w:rsidR="00290C00" w:rsidRPr="00B4758F">
        <w:rPr>
          <w:b/>
          <w:color w:val="FFC000" w:themeColor="accent4"/>
        </w:rPr>
        <w:t>linear</w:t>
      </w:r>
      <w:r w:rsidR="00290C00" w:rsidRPr="00B4758F">
        <w:rPr>
          <w:color w:val="FFC000" w:themeColor="accent4"/>
        </w:rPr>
        <w:t xml:space="preserve"> </w:t>
      </w:r>
      <w:r w:rsidR="00290C00" w:rsidRPr="00F12B69">
        <w:t xml:space="preserve">tapers), all curves lie between the limits shown above of </w:t>
      </w:r>
      <w:r w:rsidR="00290C00" w:rsidRPr="00B4758F">
        <w:rPr>
          <w:b/>
          <w:color w:val="1F3864" w:themeColor="accent5" w:themeShade="80"/>
        </w:rPr>
        <w:t>Kojic’s</w:t>
      </w:r>
      <w:r w:rsidR="00290C00" w:rsidRPr="00B4758F">
        <w:rPr>
          <w:color w:val="1F3864" w:themeColor="accent5" w:themeShade="80"/>
        </w:rPr>
        <w:t xml:space="preserve"> </w:t>
      </w:r>
      <w:r w:rsidR="00290C00" w:rsidRPr="00F12B69">
        <w:t xml:space="preserve">model, and the </w:t>
      </w:r>
      <w:r w:rsidR="00290C00" w:rsidRPr="00B4758F">
        <w:rPr>
          <w:b/>
          <w:color w:val="00B050"/>
        </w:rPr>
        <w:t>limiting case</w:t>
      </w:r>
      <w:r w:rsidR="00290C00" w:rsidRPr="00B4758F">
        <w:rPr>
          <w:color w:val="00B050"/>
        </w:rPr>
        <w:t xml:space="preserve"> </w:t>
      </w:r>
      <w:r>
        <w:t>(zero taper</w:t>
      </w:r>
      <w:r w:rsidR="00290C00" w:rsidRPr="00F12B69">
        <w:t xml:space="preserve">). </w:t>
      </w:r>
    </w:p>
    <w:p w14:paraId="3AC5933B" w14:textId="0DB2A32B" w:rsidR="00290C00" w:rsidRPr="00F12B69" w:rsidRDefault="00290C00" w:rsidP="00915D98">
      <w:pPr>
        <w:pStyle w:val="Heading3"/>
      </w:pPr>
      <w:r w:rsidRPr="00F12B69">
        <w:t>Viscosity effects</w:t>
      </w:r>
    </w:p>
    <w:p w14:paraId="48AE0564" w14:textId="6CB5126A" w:rsidR="00290C00" w:rsidRDefault="003B01C0" w:rsidP="00680802">
      <w:pPr>
        <w:spacing w:after="0"/>
      </w:pPr>
      <w:r>
        <w:t>V</w:t>
      </w:r>
      <w:r w:rsidR="00290C00" w:rsidRPr="00F12B69">
        <w:t xml:space="preserve">ariation in </w:t>
      </w:r>
      <w:r>
        <w:t xml:space="preserve">SCY </w:t>
      </w:r>
      <w:r w:rsidR="00290C00" w:rsidRPr="00F12B69">
        <w:t xml:space="preserve">models lies primarily in the zero shear viscosity, with the rate of shear thinning shown to be </w:t>
      </w:r>
      <w:r>
        <w:t xml:space="preserve">relatively </w:t>
      </w:r>
      <w:r w:rsidR="00290C00" w:rsidRPr="00F12B69">
        <w:t>similar</w:t>
      </w:r>
      <w:r w:rsidR="00290C00">
        <w:fldChar w:fldCharType="begin" w:fldLock="1"/>
      </w:r>
      <w:r w:rsidR="008B49DD">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silk","type":"article-journal","volume":"209"},"uris":["http://www.mendeley.com/documents/?uuid=04b8d90d-719a-446b-b799-50e12ec4e850"]},{"id":"ITEM-2","itemData":{"DOI":"10.1002/bip.22011","ISBN":"1097-0282","ISSN":"00063525","PMID":"22161905","abstract":"Lepidoperan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-2","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dopes","type":"article-journal","volume":"97"},"uris":["http://www.mendeley.com/documents/?uuid=0d7b4000-b5e6-4ad2-b409-fd2e4c0bb2dd"]},{"id":"ITEM-3","itemData":{"DOI":"10.1016/j.actbio.2013.10.032","ISSN":"17427061","PMID":"24200713","abstract":"The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Biomaterialia","id":"ITEM-3","issue":"2","issued":{"date-parts":[["2014","2"]]},"page":"776-784","publisher":"Acta Materialia Inc.","title":"Silk protein aggregation kinetics revealed by Rheo-IR","type":"article-journal","volume":"10"},"uris":["http://www.mendeley.com/documents/?uuid=b33ba93b-b1e2-4461-982a-e0277f87c3aa"]},{"id":"ITEM-4","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-4","issued":{"date-parts":[["2015","6"]]},"page":"28-39","publisher":"Elsevier Ltd","title":"Rheological behaviour of native silk feedstocks","type":"article-journal","volume":"67"},"uris":["http://www.mendeley.com/documents/?uuid=a7fb7421-c960-4780-ab8b-5f3116d30841"]}],"mendeley":{"formattedCitation":"&lt;sup&gt;14,22,115,135&lt;/sup&gt;","plainTextFormattedCitation":"14,22,115,135","previouslyFormattedCitation":"&lt;sup&gt;14,22,115,135&lt;/sup&gt;"},"properties":{"noteIndex":0},"schema":"https://github.com/citation-style-language/schema/raw/master/csl-citation.json"}</w:instrText>
      </w:r>
      <w:r w:rsidR="00290C00">
        <w:fldChar w:fldCharType="separate"/>
      </w:r>
      <w:r w:rsidR="00407B50" w:rsidRPr="00407B50">
        <w:rPr>
          <w:noProof/>
          <w:vertAlign w:val="superscript"/>
        </w:rPr>
        <w:t>14,22,115,135</w:t>
      </w:r>
      <w:r w:rsidR="00290C00">
        <w:fldChar w:fldCharType="end"/>
      </w:r>
      <w:r w:rsidR="00290C00" w:rsidRPr="00F12B69">
        <w:t xml:space="preserve">. This effectively provides a single variable whose effect can readily be explored. </w:t>
      </w:r>
      <w:r w:rsidR="00290C00" w:rsidRPr="00006B28">
        <w:rPr>
          <w:rStyle w:val="crossrefChar"/>
        </w:rPr>
        <w:fldChar w:fldCharType="begin"/>
      </w:r>
      <w:r w:rsidR="00290C00" w:rsidRPr="00006B28">
        <w:rPr>
          <w:rStyle w:val="crossrefChar"/>
        </w:rPr>
        <w:instrText xml:space="preserve"> REF _Ref454987977 \h  \* MERGEFORMAT </w:instrText>
      </w:r>
      <w:r w:rsidR="00290C00" w:rsidRPr="00006B28">
        <w:rPr>
          <w:rStyle w:val="crossrefChar"/>
        </w:rPr>
      </w:r>
      <w:r w:rsidR="00290C00" w:rsidRPr="00006B28">
        <w:rPr>
          <w:rStyle w:val="crossrefChar"/>
        </w:rPr>
        <w:fldChar w:fldCharType="separate"/>
      </w:r>
      <w:r w:rsidR="00897000" w:rsidRPr="00897000">
        <w:rPr>
          <w:rStyle w:val="crossrefChar"/>
        </w:rPr>
        <w:t>Figure 21</w:t>
      </w:r>
      <w:r w:rsidR="00290C00" w:rsidRPr="00006B28">
        <w:rPr>
          <w:rStyle w:val="crossrefChar"/>
        </w:rPr>
        <w:fldChar w:fldCharType="end"/>
      </w:r>
      <w:r w:rsidR="00290C00" w:rsidRPr="00F12B69">
        <w:t xml:space="preserve"> shows the effect of varying the zero shear viscosity across the range detailed in Laity’s 2015 study</w:t>
      </w:r>
      <w:r w:rsidR="00290C00"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00290C00" w:rsidRPr="00F12B69">
        <w:fldChar w:fldCharType="separate"/>
      </w:r>
      <w:r w:rsidR="00407B50" w:rsidRPr="00407B50">
        <w:rPr>
          <w:noProof/>
          <w:vertAlign w:val="superscript"/>
        </w:rPr>
        <w:t>115</w:t>
      </w:r>
      <w:r w:rsidR="00290C00" w:rsidRPr="00F12B69">
        <w:fldChar w:fldCharType="end"/>
      </w:r>
      <w:r w:rsidR="00290C00" w:rsidRPr="00F12B69">
        <w:t xml:space="preserve"> in relation to the biological extrusion domain. It is clear that reduc</w:t>
      </w:r>
      <w:r>
        <w:t>ing</w:t>
      </w:r>
      <w:r w:rsidR="00290C00" w:rsidRPr="00F12B69">
        <w:t xml:space="preserve"> zero shear viscosity reduces the pressure required for spinning, yet silk feedstocks with this range of viscosities are viable feedstocks </w:t>
      </w:r>
      <w:r w:rsidR="00290C00" w:rsidRPr="00F12B69">
        <w:rPr>
          <w:i/>
        </w:rPr>
        <w:t>in vivo</w:t>
      </w:r>
      <w:r w:rsidR="00290C00" w:rsidRPr="00F12B69">
        <w:t xml:space="preserve">, suggesting that zero shear viscosity </w:t>
      </w:r>
      <w:r>
        <w:t>should have</w:t>
      </w:r>
      <w:r w:rsidR="00290C00" w:rsidRPr="00F12B69">
        <w:t xml:space="preserve"> little effect </w:t>
      </w:r>
      <w:r w:rsidR="00290C00" w:rsidRPr="00F12B69">
        <w:lastRenderedPageBreak/>
        <w:t xml:space="preserve">on the spinning process. </w:t>
      </w:r>
      <w:r w:rsidR="00290C00">
        <w:t>Moreover</w:t>
      </w:r>
      <w:r w:rsidR="00290C00" w:rsidRPr="00F12B69">
        <w:t xml:space="preserve">, reducing zero shear viscosity alone is clearly not sufficient to enter the biological extrusion domain, </w:t>
      </w:r>
      <w:r w:rsidR="00290C00">
        <w:t>thus</w:t>
      </w:r>
      <w:r w:rsidR="00290C00" w:rsidRPr="00F12B69">
        <w:t xml:space="preserve"> other factors </w:t>
      </w:r>
      <w:r w:rsidR="00290C00">
        <w:t xml:space="preserve">must </w:t>
      </w:r>
      <w:r w:rsidR="00290C00" w:rsidRPr="00F12B69">
        <w:t xml:space="preserve">play a role </w:t>
      </w:r>
      <w:r w:rsidR="00290C00">
        <w:t>in</w:t>
      </w:r>
      <w:r w:rsidR="00290C00" w:rsidRPr="00F12B69">
        <w:t xml:space="preserve"> reduc</w:t>
      </w:r>
      <w:r w:rsidR="00290C00">
        <w:t>ing</w:t>
      </w:r>
      <w:r w:rsidR="00290C00" w:rsidRPr="00F12B69">
        <w:t xml:space="preserve"> pressure require</w:t>
      </w:r>
      <w:r w:rsidR="00290C00">
        <w:t>ments</w:t>
      </w:r>
      <w:r w:rsidR="00290C00" w:rsidRPr="00F12B69">
        <w:t>.</w:t>
      </w:r>
    </w:p>
    <w:p w14:paraId="5711A7B1" w14:textId="71C56B45" w:rsidR="00290C00" w:rsidRPr="00F12B69" w:rsidRDefault="00C560DE" w:rsidP="00C560DE">
      <w:pPr>
        <w:jc w:val="center"/>
      </w:pPr>
      <w:r>
        <w:rPr>
          <w:noProof/>
          <w:lang w:eastAsia="en-GB"/>
        </w:rPr>
        <w:drawing>
          <wp:inline distT="0" distB="0" distL="0" distR="0" wp14:anchorId="2669BC0E" wp14:editId="7390CC5C">
            <wp:extent cx="2880000" cy="20479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2047902"/>
                    </a:xfrm>
                    <a:prstGeom prst="rect">
                      <a:avLst/>
                    </a:prstGeom>
                  </pic:spPr>
                </pic:pic>
              </a:graphicData>
            </a:graphic>
          </wp:inline>
        </w:drawing>
      </w:r>
    </w:p>
    <w:p w14:paraId="0D00AAA4" w14:textId="7919CDD7" w:rsidR="00B4758F" w:rsidRPr="00E363E2" w:rsidRDefault="00290C00" w:rsidP="00915D98">
      <w:pPr>
        <w:pStyle w:val="Caption"/>
        <w:spacing w:line="276" w:lineRule="auto"/>
        <w:rPr>
          <w:noProof/>
          <w:vanish/>
          <w:specVanish/>
        </w:rPr>
      </w:pPr>
      <w:bookmarkStart w:id="107" w:name="_Ref454987977"/>
      <w:bookmarkStart w:id="108" w:name="_Toc526531000"/>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21</w:t>
      </w:r>
      <w:r w:rsidR="00654F86">
        <w:rPr>
          <w:noProof/>
        </w:rPr>
        <w:fldChar w:fldCharType="end"/>
      </w:r>
      <w:bookmarkEnd w:id="107"/>
      <w:r w:rsidRPr="00F12B69">
        <w:t xml:space="preserve">: </w:t>
      </w:r>
      <w:r w:rsidRPr="00F12B69">
        <w:rPr>
          <w:noProof/>
        </w:rPr>
        <w:t>The effect of viscosity variation on pressure requirements.</w:t>
      </w:r>
      <w:bookmarkEnd w:id="108"/>
    </w:p>
    <w:p w14:paraId="5B5B0D63" w14:textId="5420968F" w:rsidR="00290C00" w:rsidRPr="00F12B69" w:rsidRDefault="00E363E2" w:rsidP="00B4758F">
      <w:pPr>
        <w:pStyle w:val="subcaption"/>
      </w:pPr>
      <w:r>
        <w:t xml:space="preserve"> </w:t>
      </w:r>
      <w:r w:rsidR="00290C00" w:rsidRPr="00F12B69">
        <w:t xml:space="preserve">The effect of varying the zero shear viscosity (across the </w:t>
      </w:r>
      <w:r w:rsidR="00290C00" w:rsidRPr="00B4758F">
        <w:rPr>
          <w:b/>
          <w:color w:val="C45911" w:themeColor="accent2" w:themeShade="BF"/>
        </w:rPr>
        <w:t>400</w:t>
      </w:r>
      <w:r w:rsidR="003B01C0">
        <w:rPr>
          <w:b/>
          <w:color w:val="C45911" w:themeColor="accent2" w:themeShade="BF"/>
        </w:rPr>
        <w:t>–</w:t>
      </w:r>
      <w:r w:rsidR="00290C00" w:rsidRPr="00B4758F">
        <w:rPr>
          <w:b/>
          <w:color w:val="C45911" w:themeColor="accent2" w:themeShade="BF"/>
        </w:rPr>
        <w:t>5000 Pa.s</w:t>
      </w:r>
      <w:r w:rsidR="00B4758F">
        <w:rPr>
          <w:b/>
          <w:color w:val="C45911" w:themeColor="accent2" w:themeShade="BF"/>
        </w:rPr>
        <w:t xml:space="preserve"> range</w:t>
      </w:r>
      <w:r w:rsidR="00290C00"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00290C00" w:rsidRPr="00F12B69">
        <w:fldChar w:fldCharType="separate"/>
      </w:r>
      <w:r w:rsidR="00407B50" w:rsidRPr="00407B50">
        <w:rPr>
          <w:noProof/>
          <w:vertAlign w:val="superscript"/>
        </w:rPr>
        <w:t>115</w:t>
      </w:r>
      <w:r w:rsidR="00290C00" w:rsidRPr="00F12B69">
        <w:fldChar w:fldCharType="end"/>
      </w:r>
      <w:r w:rsidR="00290C00" w:rsidRPr="00F12B69">
        <w:t xml:space="preserve">, </w:t>
      </w:r>
      <w:r w:rsidR="00290C00" w:rsidRPr="00B4758F">
        <w:rPr>
          <w:b/>
          <w:color w:val="538135" w:themeColor="accent6" w:themeShade="BF"/>
        </w:rPr>
        <w:t>1722 Pa.s</w:t>
      </w:r>
      <w:r w:rsidR="00B4758F" w:rsidRPr="00B4758F">
        <w:rPr>
          <w:b/>
          <w:color w:val="538135" w:themeColor="accent6" w:themeShade="BF"/>
        </w:rPr>
        <w:t xml:space="preserve"> mean</w:t>
      </w:r>
      <w:r w:rsidR="00290C00"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00290C00" w:rsidRPr="00F12B69">
        <w:fldChar w:fldCharType="separate"/>
      </w:r>
      <w:r w:rsidR="00407B50" w:rsidRPr="00407B50">
        <w:rPr>
          <w:noProof/>
          <w:vertAlign w:val="superscript"/>
        </w:rPr>
        <w:t>114</w:t>
      </w:r>
      <w:r w:rsidR="00290C00" w:rsidRPr="00F12B69">
        <w:fldChar w:fldCharType="end"/>
      </w:r>
      <w:r w:rsidR="00B4758F">
        <w:t>,</w:t>
      </w:r>
      <w:r w:rsidR="00290C00" w:rsidRPr="00F12B69">
        <w:t xml:space="preserve"> and </w:t>
      </w:r>
      <w:r w:rsidR="00290C00" w:rsidRPr="00B4758F">
        <w:rPr>
          <w:b/>
          <w:color w:val="2F5496" w:themeColor="accent5" w:themeShade="BF"/>
        </w:rPr>
        <w:t>200</w:t>
      </w:r>
      <w:r w:rsidR="003B01C0">
        <w:rPr>
          <w:b/>
          <w:color w:val="2F5496" w:themeColor="accent5" w:themeShade="BF"/>
        </w:rPr>
        <w:t>–</w:t>
      </w:r>
      <w:r w:rsidR="00290C00" w:rsidRPr="00B4758F">
        <w:rPr>
          <w:b/>
          <w:color w:val="2F5496" w:themeColor="accent5" w:themeShade="BF"/>
        </w:rPr>
        <w:t>10000 Pa.s</w:t>
      </w:r>
      <w:r w:rsidR="00B4758F">
        <w:rPr>
          <w:b/>
          <w:color w:val="2F5496" w:themeColor="accent5" w:themeShade="BF"/>
        </w:rPr>
        <w:t xml:space="preserve"> range</w:t>
      </w:r>
      <w:r w:rsidR="00290C00"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00290C00" w:rsidRPr="00F12B69">
        <w:fldChar w:fldCharType="separate"/>
      </w:r>
      <w:r w:rsidR="00407B50" w:rsidRPr="00407B50">
        <w:rPr>
          <w:noProof/>
          <w:vertAlign w:val="superscript"/>
        </w:rPr>
        <w:t>114</w:t>
      </w:r>
      <w:r w:rsidR="00290C00" w:rsidRPr="00F12B69">
        <w:fldChar w:fldCharType="end"/>
      </w:r>
      <w:r w:rsidR="00290C00" w:rsidRPr="00F12B69">
        <w:t>) on the required inlet pressure. Since geometry was earlier shown to have little effect on the pressure requirements, this study employed the same geometry as Breslauer</w:t>
      </w:r>
      <w:r w:rsidR="00290C00" w:rsidRPr="00F12B6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00290C00" w:rsidRPr="00F12B69">
        <w:fldChar w:fldCharType="separate"/>
      </w:r>
      <w:r w:rsidR="00407B50" w:rsidRPr="00407B50">
        <w:rPr>
          <w:noProof/>
          <w:vertAlign w:val="superscript"/>
        </w:rPr>
        <w:t>112</w:t>
      </w:r>
      <w:r w:rsidR="00290C00" w:rsidRPr="00F12B69">
        <w:fldChar w:fldCharType="end"/>
      </w:r>
      <w:r w:rsidR="00290C00" w:rsidRPr="00F12B69">
        <w:t xml:space="preserve"> to allow comparison with previously published work. </w:t>
      </w:r>
      <w:r w:rsidR="00B4758F">
        <w:t>The b</w:t>
      </w:r>
      <w:r w:rsidR="00B4758F" w:rsidRPr="00F12B69">
        <w:t xml:space="preserve">iological extrusion domain is split into </w:t>
      </w:r>
      <w:r w:rsidR="00B4758F" w:rsidRPr="00BD1B73">
        <w:rPr>
          <w:b/>
          <w:color w:val="385623" w:themeColor="accent6" w:themeShade="80"/>
        </w:rPr>
        <w:t>natural</w:t>
      </w:r>
      <w:r w:rsidR="00B4758F" w:rsidRPr="00BD1B73">
        <w:rPr>
          <w:color w:val="385623" w:themeColor="accent6" w:themeShade="80"/>
        </w:rPr>
        <w:t xml:space="preserve"> </w:t>
      </w:r>
      <w:r w:rsidR="00B4758F" w:rsidRPr="00F12B69">
        <w:t xml:space="preserve">and </w:t>
      </w:r>
      <w:r w:rsidR="00B4758F" w:rsidRPr="00BD1B73">
        <w:rPr>
          <w:b/>
          <w:color w:val="70AD47" w:themeColor="accent6"/>
        </w:rPr>
        <w:t>forced</w:t>
      </w:r>
      <w:r w:rsidR="00B4758F" w:rsidRPr="00BD1B73">
        <w:rPr>
          <w:color w:val="70AD47" w:themeColor="accent6"/>
        </w:rPr>
        <w:t xml:space="preserve"> </w:t>
      </w:r>
      <w:r w:rsidR="00B4758F" w:rsidRPr="00F12B69">
        <w:t>spinning domains.</w:t>
      </w:r>
    </w:p>
    <w:p w14:paraId="4F1D71DF" w14:textId="461693B9" w:rsidR="00290C00" w:rsidRPr="00F12B69" w:rsidRDefault="00290C00" w:rsidP="00915D98">
      <w:pPr>
        <w:pStyle w:val="Heading3"/>
      </w:pPr>
      <w:r w:rsidRPr="00F12B69">
        <w:t>The effect of wall friction</w:t>
      </w:r>
    </w:p>
    <w:p w14:paraId="37A648DC" w14:textId="12163BFD" w:rsidR="00290C00" w:rsidRDefault="00290C00" w:rsidP="00680802">
      <w:pPr>
        <w:spacing w:after="0"/>
      </w:pPr>
      <w:r w:rsidRPr="00F12B69">
        <w:t xml:space="preserve">The effect of lowering friction at the wall of the duct </w:t>
      </w:r>
      <w:r w:rsidR="003B01C0">
        <w:t>reducing</w:t>
      </w:r>
      <w:r w:rsidRPr="00F12B69">
        <w:t xml:space="preserve"> pressure requirements can be clearly seen in </w:t>
      </w:r>
      <w:r w:rsidRPr="00006B28">
        <w:rPr>
          <w:rStyle w:val="crossrefChar"/>
        </w:rPr>
        <w:fldChar w:fldCharType="begin"/>
      </w:r>
      <w:r w:rsidRPr="00006B28">
        <w:rPr>
          <w:rStyle w:val="crossrefChar"/>
        </w:rPr>
        <w:instrText xml:space="preserve"> REF  _Ref454373246  \* Lower \h  \* MERGEFORMAT </w:instrText>
      </w:r>
      <w:r w:rsidRPr="00006B28">
        <w:rPr>
          <w:rStyle w:val="crossrefChar"/>
        </w:rPr>
      </w:r>
      <w:r w:rsidRPr="00006B28">
        <w:rPr>
          <w:rStyle w:val="crossrefChar"/>
        </w:rPr>
        <w:fldChar w:fldCharType="separate"/>
      </w:r>
      <w:r w:rsidR="00897000" w:rsidRPr="00897000">
        <w:rPr>
          <w:rStyle w:val="crossrefChar"/>
        </w:rPr>
        <w:t>figure 22</w:t>
      </w:r>
      <w:r w:rsidRPr="00006B28">
        <w:rPr>
          <w:rStyle w:val="crossrefChar"/>
        </w:rPr>
        <w:fldChar w:fldCharType="end"/>
      </w:r>
      <w:r w:rsidRPr="00F12B69">
        <w:t>. Reduction of wall friction is a common theme in pipeline networks (e.g. for oil) via surface modification</w:t>
      </w:r>
      <w:r w:rsidRPr="00F12B69">
        <w:fldChar w:fldCharType="begin" w:fldLock="1"/>
      </w:r>
      <w:r w:rsidR="008B49DD">
        <w:instrText>ADDIN CSL_CITATION {"citationItems":[{"id":"ITEM-1","itemData":{"DOI":"10.2514/3.10459","ISSN":"0001-1452","abstract":"I N the present paper, experiments are reported establishing a maximum drag reduction of 5–7\\% in fully developed turbulent flow of water through 25.4- and 50.8-mm-diam pipes lined with a film of grooved equilateral triangles of base 0.11 mm. The maximum reduction occurs when the height of the riblets is 11–16 wall units. This correlates well with the Taylor microscale of the fluctuating velocity gradient.","author":[{"dropping-particle":"","family":"Liu","given":"K. N.","non-dropping-particle":"","parse-names":false,"suffix":""},{"dropping-particle":"","family":"Joseph","given":"Daniel D.","non-dropping-particle":"","parse-names":false,"suffix":""},{"dropping-particle":"","family":"Riccius","given":"O.","non-dropping-particle":"","parse-names":false,"suffix":""},{"dropping-particle":"","family":"Christodoulou","given":"C.","non-dropping-particle":"","parse-names":false,"suffix":""}],"container-title":"AIAA Journal","id":"ITEM-1","issue":"10","issued":{"date-parts":[["1990"]]},"page":"1697-1698","title":"Drag reduction in pipes lined with riblets","type":"article-journal","volume":"28"},"uris":["http://www.mendeley.com/documents/?uuid=41333fca-3b37-4b6f-bb4a-f134733db83b"]},{"id":"ITEM-2","itemData":{"DOI":"10.1098/rsta.2010.0294","ISBN":"1364-503X","ISSN":"1364-503X","PMID":"20855320","abstract":"The skin of fast-swimming sharks exhibits riblet structures aligned in the direction of flow that are known to reduce skin friction drag in the turbulent-flow regime. Structures have been fabricated for study and application that replicate and improve upon the natural shape of the shark-skin riblets, providing a maximum drag reduction of nearly 10 per cent. Mechanisms of fluid drag in turbulent flow and riblet-drag reduction theories from experiment and simulation are discussed. A review of riblet-performance studies is given, and optimal riblet geometries are defined. A survey of studies experimenting with riblet-topped shark-scale replicas is also given. A method for selecting optimal riblet dimensions based on fluid-flow characteristics is detailed, and current manufacturing techniques are outlined. Due to the presence of small amounts of mucus on the skin of a shark, it is expected that the localized application of hydrophobic materials will alter the flow field around the riblets in some way beneficial to the goals of increased drag reduction.","author":[{"dropping-particle":"","family":"Dean","given":"Brian","non-dropping-particle":"","parse-names":false,"suffix":""},{"dropping-particle":"","family":"Bhushan","given":"Bharat","non-dropping-particle":"","parse-names":false,"suffix":""}],"container-title":"Philosophical transactions. Series A, Mathematical, physical, and engineering sciences","id":"ITEM-2","issue":"1929","issued":{"date-parts":[["2010"]]},"note":"CORRECTION RELEASED, SEE SITE","page":"4775-4806","title":"Shark-skin surfaces for fluid-drag reduction in turbulent flow: a review","type":"article-journal","volume":"368"},"uris":["http://www.mendeley.com/documents/?uuid=648acfb8-990f-4f8c-9fc3-811e0670d529"]}],"mendeley":{"formattedCitation":"&lt;sup&gt;179,180&lt;/sup&gt;","plainTextFormattedCitation":"179,180","previouslyFormattedCitation":"&lt;sup&gt;179,180&lt;/sup&gt;"},"properties":{"noteIndex":0},"schema":"https://github.com/citation-style-language/schema/raw/master/csl-citation.json"}</w:instrText>
      </w:r>
      <w:r w:rsidRPr="00F12B69">
        <w:fldChar w:fldCharType="separate"/>
      </w:r>
      <w:r w:rsidR="00407B50" w:rsidRPr="00407B50">
        <w:rPr>
          <w:noProof/>
          <w:vertAlign w:val="superscript"/>
        </w:rPr>
        <w:t>179,180</w:t>
      </w:r>
      <w:r w:rsidRPr="00F12B69">
        <w:fldChar w:fldCharType="end"/>
      </w:r>
      <w:r w:rsidRPr="00F12B69">
        <w:t xml:space="preserve"> or addition of drag reducing agents</w:t>
      </w:r>
      <w:r w:rsidRPr="00F12B69">
        <w:fldChar w:fldCharType="begin" w:fldLock="1"/>
      </w:r>
      <w:r w:rsidR="008B49DD">
        <w:instrText>ADDIN CSL_CITATION {"citationItems":[{"id":"ITEM-1","itemData":{"DOI":"10.1007/BF01410471","ISBN":"0303-402X","ISSN":"0303402X","abstract":"A state-of-the-art review on drag reduction has been presented in order to bring out some important aspects of the drag reduction phenomenon and its potential for practical use. The review is biased towards micellar systems and discusses in detail the morphological differences between drag reducing polymeric and micellar systems. Work relating to polymeric systems has not been dealt in detail as it has been the subject of earlier reviews. Studies relating to biological additives as well as suspensions have been briefly mentioned without detailed discussion as their potential for practical use presently appears to be limited.","author":[{"dropping-particle":"V.","family":"Shenoy","given":"A.","non-dropping-particle":"","parse-names":false,"suffix":""}],"container-title":"Colloid &amp; Polymer Science","id":"ITEM-1","issue":"4","issued":{"date-parts":[["1984"]]},"page":"319-337","title":"A review on drag reduction with special reference to micellar systems","type":"article-journal","volume":"262"},"uris":["http://www.mendeley.com/documents/?uuid=0b015a49-4d50-4bc3-aaaf-f9234e68c2fd"]}],"mendeley":{"formattedCitation":"&lt;sup&gt;181&lt;/sup&gt;","plainTextFormattedCitation":"181","previouslyFormattedCitation":"&lt;sup&gt;181&lt;/sup&gt;"},"properties":{"noteIndex":0},"schema":"https://github.com/citation-style-language/schema/raw/master/csl-citation.json"}</w:instrText>
      </w:r>
      <w:r w:rsidRPr="00F12B69">
        <w:fldChar w:fldCharType="separate"/>
      </w:r>
      <w:r w:rsidR="00407B50" w:rsidRPr="00407B50">
        <w:rPr>
          <w:noProof/>
          <w:vertAlign w:val="superscript"/>
        </w:rPr>
        <w:t>181</w:t>
      </w:r>
      <w:r w:rsidRPr="00F12B69">
        <w:fldChar w:fldCharType="end"/>
      </w:r>
      <w:r w:rsidRPr="00F12B69">
        <w:t xml:space="preserve">, yet even in the limiting case for </w:t>
      </w:r>
      <w:r w:rsidRPr="00F12B69">
        <w:rPr>
          <w:i/>
        </w:rPr>
        <w:t>B. mori</w:t>
      </w:r>
      <w:r w:rsidRPr="00F12B69">
        <w:t xml:space="preserve"> where the wall is considered to be at 100% slip, the pressure does not drop sufficiently low across the biological range of feedstock viscosities to entirely enter the spinning domain. </w:t>
      </w:r>
    </w:p>
    <w:p w14:paraId="33125CF4" w14:textId="1893772A" w:rsidR="003B01C0" w:rsidRPr="00F12B69" w:rsidRDefault="00C560DE" w:rsidP="00C560DE">
      <w:pPr>
        <w:jc w:val="center"/>
      </w:pPr>
      <w:r>
        <w:rPr>
          <w:noProof/>
          <w:lang w:eastAsia="en-GB"/>
        </w:rPr>
        <w:drawing>
          <wp:inline distT="0" distB="0" distL="0" distR="0" wp14:anchorId="5DD6A854" wp14:editId="3EB20A06">
            <wp:extent cx="2880000" cy="2037404"/>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2037404"/>
                    </a:xfrm>
                    <a:prstGeom prst="rect">
                      <a:avLst/>
                    </a:prstGeom>
                  </pic:spPr>
                </pic:pic>
              </a:graphicData>
            </a:graphic>
          </wp:inline>
        </w:drawing>
      </w:r>
    </w:p>
    <w:p w14:paraId="6284C4A5" w14:textId="55F76EA1" w:rsidR="003B01C0" w:rsidRPr="00B4758F" w:rsidRDefault="003B01C0" w:rsidP="003B01C0">
      <w:pPr>
        <w:pStyle w:val="Caption"/>
        <w:spacing w:line="276" w:lineRule="auto"/>
        <w:rPr>
          <w:noProof/>
          <w:vanish/>
          <w:specVanish/>
        </w:rPr>
      </w:pPr>
      <w:bookmarkStart w:id="109" w:name="_Ref454373246"/>
      <w:bookmarkStart w:id="110" w:name="_Toc526531001"/>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22</w:t>
      </w:r>
      <w:r w:rsidR="00654F86">
        <w:rPr>
          <w:noProof/>
        </w:rPr>
        <w:fldChar w:fldCharType="end"/>
      </w:r>
      <w:bookmarkEnd w:id="109"/>
      <w:r w:rsidRPr="00F12B69">
        <w:rPr>
          <w:noProof/>
        </w:rPr>
        <w:t>: The effect of wall boundary conditions on pressure requirements.</w:t>
      </w:r>
      <w:bookmarkEnd w:id="110"/>
    </w:p>
    <w:p w14:paraId="1A78DD23" w14:textId="20D08873" w:rsidR="003B01C0" w:rsidRDefault="003B01C0" w:rsidP="003B01C0">
      <w:pPr>
        <w:pStyle w:val="subcaption"/>
      </w:pPr>
      <w:r>
        <w:t xml:space="preserve"> </w:t>
      </w:r>
      <w:r w:rsidRPr="00F12B69">
        <w:t xml:space="preserve">The assumption of a slip condition at the duct wall (with the same geometric and rheological data as used in </w:t>
      </w:r>
      <w:r w:rsidRPr="00050C61">
        <w:rPr>
          <w:rStyle w:val="crossrefChar"/>
        </w:rPr>
        <w:fldChar w:fldCharType="begin"/>
      </w:r>
      <w:r>
        <w:rPr>
          <w:rStyle w:val="crossrefChar"/>
        </w:rPr>
        <w:instrText xml:space="preserve"> REF _Ref454987977  </w:instrText>
      </w:r>
      <w:r w:rsidRPr="00050C61">
        <w:rPr>
          <w:rStyle w:val="crossrefChar"/>
        </w:rPr>
        <w:instrText xml:space="preserve">\* Lower \h  \* MERGEFORMAT </w:instrText>
      </w:r>
      <w:r w:rsidRPr="00050C61">
        <w:rPr>
          <w:rStyle w:val="crossrefChar"/>
        </w:rPr>
      </w:r>
      <w:r w:rsidRPr="00050C61">
        <w:rPr>
          <w:rStyle w:val="crossrefChar"/>
        </w:rPr>
        <w:fldChar w:fldCharType="separate"/>
      </w:r>
      <w:r w:rsidR="00897000" w:rsidRPr="00897000">
        <w:rPr>
          <w:rStyle w:val="crossrefChar"/>
        </w:rPr>
        <w:t>figure 21</w:t>
      </w:r>
      <w:r w:rsidRPr="00050C61">
        <w:rPr>
          <w:rStyle w:val="crossrefChar"/>
        </w:rPr>
        <w:fldChar w:fldCharType="end"/>
      </w:r>
      <w:r w:rsidRPr="00F12B69">
        <w:t xml:space="preserve">) brings the lower portion of Laity’s ranges </w:t>
      </w:r>
      <w:r>
        <w:t>(</w:t>
      </w:r>
      <w:r w:rsidRPr="00B4758F">
        <w:rPr>
          <w:b/>
          <w:color w:val="C45911" w:themeColor="accent2" w:themeShade="BF"/>
        </w:rPr>
        <w:t>400-5000 Pa.s</w:t>
      </w:r>
      <w:r>
        <w:rPr>
          <w:b/>
          <w:color w:val="C45911" w:themeColor="accent2" w:themeShade="BF"/>
        </w:rPr>
        <w:t xml:space="preserve"> range</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F12B69">
        <w:fldChar w:fldCharType="separate"/>
      </w:r>
      <w:r w:rsidR="00407B50" w:rsidRPr="00407B50">
        <w:rPr>
          <w:noProof/>
          <w:vertAlign w:val="superscript"/>
        </w:rPr>
        <w:t>115</w:t>
      </w:r>
      <w:r w:rsidRPr="00F12B69">
        <w:fldChar w:fldCharType="end"/>
      </w:r>
      <w:r w:rsidRPr="00F12B69">
        <w:t xml:space="preserve">, </w:t>
      </w:r>
      <w:r w:rsidRPr="00B4758F">
        <w:rPr>
          <w:b/>
          <w:color w:val="538135" w:themeColor="accent6" w:themeShade="BF"/>
        </w:rPr>
        <w:t>1722 Pa.s mean</w:t>
      </w:r>
      <w:r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Pr="00F12B69">
        <w:fldChar w:fldCharType="separate"/>
      </w:r>
      <w:r w:rsidR="00407B50" w:rsidRPr="00407B50">
        <w:rPr>
          <w:noProof/>
          <w:vertAlign w:val="superscript"/>
        </w:rPr>
        <w:t>114</w:t>
      </w:r>
      <w:r w:rsidRPr="00F12B69">
        <w:fldChar w:fldCharType="end"/>
      </w:r>
      <w:r>
        <w:t>,</w:t>
      </w:r>
      <w:r w:rsidRPr="00F12B69">
        <w:t xml:space="preserve"> and </w:t>
      </w:r>
      <w:r w:rsidRPr="00B4758F">
        <w:rPr>
          <w:b/>
          <w:color w:val="2F5496" w:themeColor="accent5" w:themeShade="BF"/>
        </w:rPr>
        <w:t>200-10000 Pa.s</w:t>
      </w:r>
      <w:r>
        <w:rPr>
          <w:b/>
          <w:color w:val="2F5496" w:themeColor="accent5" w:themeShade="BF"/>
        </w:rPr>
        <w:t xml:space="preserve"> range</w:t>
      </w:r>
      <w:r w:rsidRPr="00F12B6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Pr="00F12B69">
        <w:fldChar w:fldCharType="separate"/>
      </w:r>
      <w:r w:rsidR="00407B50" w:rsidRPr="00407B50">
        <w:rPr>
          <w:noProof/>
          <w:vertAlign w:val="superscript"/>
        </w:rPr>
        <w:t>114</w:t>
      </w:r>
      <w:r w:rsidRPr="00F12B69">
        <w:fldChar w:fldCharType="end"/>
      </w:r>
      <w:r>
        <w:t xml:space="preserve">) </w:t>
      </w:r>
      <w:r w:rsidRPr="00F12B69">
        <w:t xml:space="preserve">into the biological extrusion domain. </w:t>
      </w:r>
      <w:r>
        <w:t>The b</w:t>
      </w:r>
      <w:r w:rsidRPr="00F12B69">
        <w:t xml:space="preserve">iological extrusion domain is split into </w:t>
      </w:r>
      <w:r w:rsidRPr="00BD1B73">
        <w:rPr>
          <w:b/>
          <w:color w:val="385623" w:themeColor="accent6" w:themeShade="80"/>
        </w:rPr>
        <w:t>natural</w:t>
      </w:r>
      <w:r w:rsidRPr="00BD1B73">
        <w:rPr>
          <w:color w:val="385623" w:themeColor="accent6" w:themeShade="80"/>
        </w:rPr>
        <w:t xml:space="preserve"> </w:t>
      </w:r>
      <w:r w:rsidRPr="00F12B69">
        <w:t xml:space="preserve">and </w:t>
      </w:r>
      <w:r w:rsidRPr="00BD1B73">
        <w:rPr>
          <w:b/>
          <w:color w:val="70AD47" w:themeColor="accent6"/>
        </w:rPr>
        <w:t>forced</w:t>
      </w:r>
      <w:r w:rsidRPr="00BD1B73">
        <w:rPr>
          <w:color w:val="70AD47" w:themeColor="accent6"/>
        </w:rPr>
        <w:t xml:space="preserve"> </w:t>
      </w:r>
      <w:r w:rsidRPr="00F12B69">
        <w:t>spinning domains.</w:t>
      </w:r>
    </w:p>
    <w:p w14:paraId="030AC532" w14:textId="77777777" w:rsidR="003B01C0" w:rsidRDefault="003B01C0">
      <w:pPr>
        <w:spacing w:line="276" w:lineRule="auto"/>
        <w:jc w:val="left"/>
        <w:rPr>
          <w:rFonts w:asciiTheme="majorHAnsi" w:eastAsiaTheme="majorEastAsia" w:hAnsiTheme="majorHAnsi" w:cstheme="majorBidi"/>
          <w:color w:val="C45911" w:themeColor="accent2" w:themeShade="BF"/>
          <w:sz w:val="32"/>
          <w:szCs w:val="32"/>
        </w:rPr>
      </w:pPr>
      <w:r>
        <w:br w:type="page"/>
      </w:r>
    </w:p>
    <w:p w14:paraId="641AE42D" w14:textId="4AB0FDF0" w:rsidR="003B01C0" w:rsidRPr="00F12B69" w:rsidRDefault="003B01C0" w:rsidP="003B01C0">
      <w:pPr>
        <w:pStyle w:val="Heading3"/>
      </w:pPr>
      <w:r w:rsidRPr="00F12B69">
        <w:lastRenderedPageBreak/>
        <w:t>Changing the fluid</w:t>
      </w:r>
    </w:p>
    <w:p w14:paraId="747D2028" w14:textId="54535EF3" w:rsidR="00290C00" w:rsidRDefault="00290C00" w:rsidP="00A31341">
      <w:r w:rsidRPr="00F12B69">
        <w:t>At the far end of minimising the interaction between feedstock and the silk duct wall is the possibility of a lubricating layer to minimise friction. Many authors have suggested that there may be some form of lubrication present in silk ducts</w:t>
      </w:r>
      <w:r w:rsidRPr="00F12B69">
        <w:fldChar w:fldCharType="begin" w:fldLock="1"/>
      </w:r>
      <w:r w:rsidR="008B49DD">
        <w:instrText>ADDIN CSL_CITATION {"citationItems":[{"id":"ITEM-1","itemData":{"DOI":"10.1021/nn300130q","ISSN":"1936-0851","PMID":"22324287","abstract":"Spider silk is a fascinating natural composite material. Its combination of strength and toughness is unrivalled in nature, and as a result, it has gained considerable interest from the medical, physics, and materials communities. Most of this attention has focused on the one to tens of nanometer scale: predominantly the primary (peptide sequences) and secondary (β sheets, helices, and amorphous domains) structure, with some insights into tertiary structure (the arrangement of these secondary structures) to describe the origins of the mechanical and biological performance. Starting with spider silk, and relating our findings to collagen fibrils, we describe toughening mechanisms at the hundreds of nanometer scale, namely, the fibril morphology and its consequences for mechanical behavior and the dissipation of energy. Under normal conditions, this morphology creates a nonslip fibril kinematics, restricting shearing between fibrils, yet allowing controlled local slipping under high shear stress, dissipating energy without bulk fracturing. This mechanism provides a relatively simple target for biomimicry and, thus, can potentially be used to increase fracture resistance in synthetic materials.","author":[{"dropping-particle":"","family":"Brown","given":"Cameron P.","non-dropping-particle":"","parse-names":false,"suffix":""},{"dropping-particle":"","family":"Harnagea","given":"Catalin","non-dropping-particle":"","parse-names":false,"suffix":""},{"dropping-particle":"","family":"Gill","given":"Harinderjit S.","non-dropping-particle":"","parse-names":false,"suffix":""},{"dropping-particle":"","family":"Price","given":"Andrew J.","non-dropping-particle":"","parse-names":false,"suffix":""},{"dropping-particle":"","family":"Traversa","given":"Enrico","non-dropping-particle":"","parse-names":false,"suffix":""},{"dropping-particle":"","family":"Licoccia","given":"Silvia","non-dropping-particle":"","parse-names":false,"suffix":""},{"dropping-particle":"","family":"Rosei","given":"Federico","non-dropping-particle":"","parse-names":false,"suffix":""}],"container-title":"ACS Nano","id":"ITEM-1","issue":"3","issued":{"date-parts":[["2012","3","27"]]},"page":"1961-1969","title":"Rough Fibrils Provide a Toughening Mechanism in Biological Fibers","type":"article-journal","volume":"6"},"uris":["http://www.mendeley.com/documents/?uuid=0ce92bdc-fe5d-47cc-bb1f-644c76d39c97"]},{"id":"ITEM-2","itemData":{"DOI":"10.1038/35069000","ISBN":"0028-0836","ISSN":"0028-0836","PMID":"11279484","abstract":"Spider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silk.","type":"article-journal","volume":"410"},"uris":["http://www.mendeley.com/documents/?uuid=f26cbd7d-ca30-4896-bcc1-495b85969c6b"]},{"id":"ITEM-3","itemData":{"DOI":"10.1021/ma0521147","ISBN":"0024-9297","ISSN":"00249297","abstract":"The cocoon filament of the Bombyx mori silkworm is composed of two silk proteins: fibroin and sericin. Sericin is a family of proteins synthesized exclusively in the middle silk gland (MSG)1,2 and ranges in size from 65 to 400 kDa.3,4 The sericin content is 20-30 wt % of the cocoon filament. Sericin envelops fibroin threads to glue them together and contains many hydrophilic amino acids including serine (ca. 35%),5,6 which lends it high hydrophilicity7 and sensitivity to chemical modifications.8 The silk sericin plays important roles in the spinning process of the silkworm and the construction of a robust cocoon shell. Recently, several unique sericin properties, such as affinity to human skin and hair,7 induction of heterogeneous nucleation of apatite,9 and enhanced attachment of primary cultured human skin fibroblasts,10 have been reported, which makes sericin an attractive bioresource to develop novel biomaterials.11 As for biocompatibility, which is a critical issue for developing biomaterials, sericin has been previously implicated in the immune response mounted against silk sutures. However, a recent study has shown that soluble sericin as well as native silk fibers with sericin coating does not induce significant macrophage activation.12 Despite growing interest in sericin's function and applications, only limited knowledge about its characteristics has been obtained. It is well-known that sericin is easily degraded by heat or alkaline treatment during its separation from fibroin threads, making it difficult to study its native characteristics. Moreover, such degraded sericin exhibits poor mechanical properties, which hampers its application as a material.13 Recently, a new strain of Bombyx mori silkworm named Sericin Hope was developed, which secretes sericin almost exclusively (98.5%).14,15 The Sericin Hope silkworm enables us to obtain native sericin without degradation because the separation process from fibroin is not required. In this communication, the Sericin Hope silkworm was used as a sericin source in order to investigate the structure of native sericin before spinning and after spinning using 13C solution and 13C solid-state NMR, respectively. Moreover, the structural changes of sericin in solution by heat treatment were monitored with solution NMR, which indicated that heat-sensitive sequences exist in sericin's primary structure.","author":[{"dropping-particle":"","family":"Teramoto","given":"Hidetoshi","non-dropping-particle":"","parse-names":false,"suffix":""},{"dropping-particle":"","family":"Kakazu","given":"Aya","non-dropping-particle":"","parse-names":false,"suffix":""},{"dropping-particle":"","family":"Asakura","given":"Tetsuo","non-dropping-particle":"","parse-names":false,"suffix":""}],"container-title":"Macromolecules","id":"ITEM-3","issue":"1","issued":{"date-parts":[["2006"]]},"page":"6-8","title":"Native structure and degradation pattern of silk sericin studied by 13C NMR spectroscopy","type":"article-journal","volume":"39"},"uris":["http://www.mendeley.com/documents/?uuid=fbab6f12-a4c5-499c-8448-275cb2e5d041"]},{"id":"ITEM-4","itemData":{"DOI":"10.1295/koron.32.653","ISSN":"0386-2186","author":[{"dropping-particle":"","family":"Kataoka","given":"Kozo","non-dropping-particle":"","parse-names":false,"suffix":""}],"container-title":"Kobunshi Ronbunshu","id":"ITEM-4","issue":"11","issued":{"date-parts":[["1975"]]},"note":"Study 3\n\nLength of B.mori glands:\nanterior division: 40mm\nAnterior middle: 25mm\nMiddle middle: 35mm\nPosterior middle: 27mm\nPosterior 200mm\n\nEarly dissection study. \n\nSuggests sericin is a lubricant. \n\ndecrease in diameter caused by the taper in the anterior section is responsible for the amorphous-crstalline trnasition during flow. \n\nMicroscope images showing the fibroin core, sericin coated flow and microfibrillar organisation using polarised light. \n\nSilk dope is ~77% water. \n\nCrosss section of the duct and relatively steady in the MM, rapid decrease in AM, then steadier decrease but much higher levels of birefringence in A section. (Take gland model from this image - Fig. 4, dimensions also available in fig 9.)\n\nShows the onset of crystallisation in the anterior portion of the gland, with a clearly defined boundary between the AM and A sections at a point of diameter ~2mm.\n\nDried out glands at 20C And 65%RH and reevaluated the gland. Showed increased levels of crystallisation in the AM and A sections, with clear sericin-fibroin interface, with a curious bump in birefringence in the AM. (Fig 8)\n\nSadly could not dissect the anterior section to measure dimensions.\n\nPerformed basic fibre drawing experiments to create flattened fibres (sketched) on a glass plate, of width approximately 0.45mm with extensive sericin coating. (not cylindrical)","page":"653-659","title":"Studies on silk fibroin III - on the liquid silk in silkgland","type":"article-journal","volume":"32"},"uris":["http://www.mendeley.com/documents/?uuid=fa5ee45d-794d-4c79-8448-099cbe741fe2"]},{"id":"ITEM-5","itemData":{"DOI":"10.1371/journal.pone.0000998","ISBN":"1932-6203","ISSN":"1932-6203","PMID":"17912375","abstract":"Albeit silks are fairly well understood on a molecular level, their hierarchical organisation and the full complexity of constituents in the spun fibre remain poorly defined. Here we link morphological defined structural elements in dragline silk of Nephila clavipes to their biochemical composition and physicochemical properties. Five layers of different make-ups could be distinguished. Of these only the two core layers contained the known silk proteins, but all can vitally contribute to the mechanical performance or properties of the silk fibre. Understanding the composite nature of silk and its supra-molecular organisation will open avenues in the production of high performance fibres based on artificially spun silk material.","author":[{"dropping-particle":"","family":"Sponner","given":"Alexander","non-dropping-particle":"","parse-names":false,"suffix":""},{"dropping-particle":"","family":"Vater","given":"Wolfram","non-dropping-particle":"","parse-names":false,"suffix":""},{"dropping-particle":"","family":"Monajembashi","given":"Shamci","non-dropping-particle":"","parse-names":false,"suffix":""},{"dropping-particle":"","family":"Unger","given":"Eberhard","non-dropping-particle":"","parse-names":false,"suffix":""},{"dropping-particle":"","family":"Grosse","given":"Frank","non-dropping-particle":"","parse-names":false,"suffix":""},{"dropping-particle":"","family":"Weisshart","given":"Klaus","non-dropping-particle":"","parse-names":false,"suffix":""}],"container-title":"PLoS ONE","editor":[{"dropping-particle":"","family":"Scheibel","given":"Thomas","non-dropping-particle":"","parse-names":false,"suffix":""}],"id":"ITEM-5","issue":"10","issued":{"date-parts":[["2007","10","3"]]},"page":"e998","title":"Composition and Hierarchical Organisation of a Spider Silk","type":"article-journal","volume":"2"},"uris":["http://www.mendeley.com/documents/?uuid=48cecef2-8b53-4c4e-907a-90e2354556b1"]},{"id":"ITEM-6","itemData":{"DOI":"10.1021/bm060874z","ISBN":"1525-7797","ISSN":"1525-7797","PMID":"17206804","abstract":"Silkworm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P.","non-dropping-particle":"","parse-names":false,"suffix":""}],"container-title":"Biomacromolecules","id":"ITEM-6","issue":"1","issued":{"date-parts":[["2007","1"]]},"page":"175-181","title":"Some Observations on the Structure and Function of the Spinning Apparatus in the Silkworm Bombyx mori","type":"article-journal","volume":"8"},"uris":["http://www.mendeley.com/documents/?uuid=bcbf2132-58f0-4488-a068-949fb3cb7610"]},{"id":"ITEM-7","itemData":{"DOI":"10.1038/nmat1762","ISBN":"1476-1122","ISSN":"1476-1122","PMID":"17057700","abstract":"Silk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Materials","id":"ITEM-7","issue":"11","issued":{"date-parts":[["2006","11","22"]]},"page":"870-874","title":"Comparing the rheology of native spider and silkworm spinning dope","type":"article-journal","volume":"5"},"uris":["http://www.mendeley.com/documents/?uuid=4265ec7a-3b16-4a2b-820f-17d5727e1619"]}],"mendeley":{"formattedCitation":"&lt;sup&gt;11,74,151,161,182–184&lt;/sup&gt;","plainTextFormattedCitation":"11,74,151,161,182–184","previouslyFormattedCitation":"&lt;sup&gt;11,74,151,161,182–184&lt;/sup&gt;"},"properties":{"noteIndex":0},"schema":"https://github.com/citation-style-language/schema/raw/master/csl-citation.json"}</w:instrText>
      </w:r>
      <w:r w:rsidRPr="00F12B69">
        <w:fldChar w:fldCharType="separate"/>
      </w:r>
      <w:r w:rsidR="00407B50" w:rsidRPr="00407B50">
        <w:rPr>
          <w:noProof/>
          <w:vertAlign w:val="superscript"/>
        </w:rPr>
        <w:t>11,74,151,161,182–184</w:t>
      </w:r>
      <w:r w:rsidRPr="00F12B69">
        <w:fldChar w:fldCharType="end"/>
      </w:r>
      <w:r w:rsidRPr="00F12B69">
        <w:t>. Of the ~80 different proteins identified in silk feedstocks</w:t>
      </w:r>
      <w:r w:rsidRPr="00F12B69">
        <w:fldChar w:fldCharType="begin" w:fldLock="1"/>
      </w:r>
      <w:r w:rsidR="008B49DD">
        <w:instrText>ADDIN CSL_CITATION {"citationItems":[{"id":"ITEM-1","itemData":{"DOI":"10.1016/j.ibmb.2007.02.011","ISBN":"0965-1748","ISSN":"09651748","PMID":"17456443","abstract":"Silk glands, present in the larval stage of the silkworm, produce threads of silky material to form the cocoon and are mainly composed of three parts: the anterior, the middle, and the posterior silk glands, each playing different roles in silk secretion. High-resolution two-dimensional polyacrylamide gel electrophoresis and computer-assisted analysis were used to investigate quantitative and qualitative differences between the middle and posterior silk glands. Silver staining revealed over 600 spots for each sample, mostly distributed from 15 to 100 kDa with pH 4-7. Computer-assisted image analysis, matrix-assisted laser desorption ionization time-of-flight mass spectrometry, and post-source decay technology suggested that there were significant differences in spot distribution and expression between the middle and posterior silk glands. In addition, 98 spots from the posterior silk gland were excised and further investigated following trypsin digestion. The results suggested that more than 20% of the 88 proteins identified were related to heat-shock proteins and chaperones. Redox system and DNA replication proteins involved in silk protein synthesis were also detected in the posterior silk gland. Interestingly, two novel serpin proteins were identified in the middle silk gland, and to a lesser extent in the posterior gland, which were presumed to be involved in regulation of proteolytic activity and protection of silk proteins from degradation. ?? 2007 Elsevier Ltd. All rights reserved.","author":[{"dropping-particle":"","family":"Hou","given":"Yong","non-dropping-particle":"","parse-names":false,"suffix":""},{"dropping-particle":"","family":"Xia","given":"Qingyou","non-dropping-particle":"","parse-names":false,"suffix":""},{"dropping-particle":"","family":"Zhao","given":"Ping","non-dropping-particle":"","parse-names":false,"suffix":""},{"dropping-particle":"","family":"Zou","given":"Yong","non-dropping-particle":"","parse-names":false,"suffix":""},{"dropping-particle":"","family":"Liu","given":"Hongli","non-dropping-particle":"","parse-names":false,"suffix":""},{"dropping-particle":"","family":"Guan","given":"Jian","non-dropping-particle":"","parse-names":false,"suffix":""},{"dropping-particle":"","family":"Gong","given":"Jing","non-dropping-particle":"","parse-names":false,"suffix":""},{"dropping-particle":"","family":"Xiang","given":"Zhonghuai","non-dropping-particle":"","parse-names":false,"suffix":""}],"container-title":"Insect Biochemistry and Molecular Biology","id":"ITEM-1","issue":"5","issued":{"date-parts":[["2007"]]},"page":"486-496","title":"Studies on middle and posterior silk glands of silkworm (Bombyx mori) using two-dimensional electrophoresis and mass spectrometry","type":"article-journal","volume":"37"},"uris":["http://www.mendeley.com/documents/?uuid=dfbc0ac4-c929-4d49-8e05-80ba8e69221b"]}],"mendeley":{"formattedCitation":"&lt;sup&gt;185&lt;/sup&gt;","plainTextFormattedCitation":"185","previouslyFormattedCitation":"&lt;sup&gt;185&lt;/sup&gt;"},"properties":{"noteIndex":0},"schema":"https://github.com/citation-style-language/schema/raw/master/csl-citation.json"}</w:instrText>
      </w:r>
      <w:r w:rsidRPr="00F12B69">
        <w:fldChar w:fldCharType="separate"/>
      </w:r>
      <w:r w:rsidR="00407B50" w:rsidRPr="00407B50">
        <w:rPr>
          <w:noProof/>
          <w:vertAlign w:val="superscript"/>
        </w:rPr>
        <w:t>185</w:t>
      </w:r>
      <w:r w:rsidRPr="00F12B69">
        <w:fldChar w:fldCharType="end"/>
      </w:r>
      <w:r w:rsidRPr="00F12B69">
        <w:t>, most opt for it being a secondary function of sericin, though there is little evidence to support this</w:t>
      </w:r>
      <w:r>
        <w:t xml:space="preserve"> (Chapter </w:t>
      </w:r>
      <w:r w:rsidR="003B01C0">
        <w:t>five</w:t>
      </w:r>
      <w:r>
        <w:t xml:space="preserve"> considers this aspect in greater detail)</w:t>
      </w:r>
      <w:r w:rsidRPr="00F12B69">
        <w:t>. Brown</w:t>
      </w:r>
      <w:r w:rsidRPr="00F12B69">
        <w:fldChar w:fldCharType="begin" w:fldLock="1"/>
      </w:r>
      <w:r w:rsidR="008B49DD">
        <w:instrText>ADDIN CSL_CITATION {"citationItems":[{"id":"ITEM-1","itemData":{"DOI":"10.1021/nn300130q","ISSN":"1936-0851","PMID":"22324287","abstract":"Spider silk is a fascinating natural composite material. Its combination of strength and toughness is unrivalled in nature, and as a result, it has gained considerable interest from the medical, physics, and materials communities. Most of this attention has focused on the one to tens of nanometer scale: predominantly the primary (peptide sequences) and secondary (β sheets, helices, and amorphous domains) structure, with some insights into tertiary structure (the arrangement of these secondary structures) to describe the origins of the mechanical and biological performance. Starting with spider silk, and relating our findings to collagen fibrils, we describe toughening mechanisms at the hundreds of nanometer scale, namely, the fibril morphology and its consequences for mechanical behavior and the dissipation of energy. Under normal conditions, this morphology creates a nonslip fibril kinematics, restricting shearing between fibrils, yet allowing controlled local slipping under high shear stress, dissipating energy without bulk fracturing. This mechanism provides a relatively simple target for biomimicry and, thus, can potentially be used to increase fracture resistance in synthetic materials.","author":[{"dropping-particle":"","family":"Brown","given":"Cameron P.","non-dropping-particle":"","parse-names":false,"suffix":""},{"dropping-particle":"","family":"Harnagea","given":"Catalin","non-dropping-particle":"","parse-names":false,"suffix":""},{"dropping-particle":"","family":"Gill","given":"Harinderjit S.","non-dropping-particle":"","parse-names":false,"suffix":""},{"dropping-particle":"","family":"Price","given":"Andrew J.","non-dropping-particle":"","parse-names":false,"suffix":""},{"dropping-particle":"","family":"Traversa","given":"Enrico","non-dropping-particle":"","parse-names":false,"suffix":""},{"dropping-particle":"","family":"Licoccia","given":"Silvia","non-dropping-particle":"","parse-names":false,"suffix":""},{"dropping-particle":"","family":"Rosei","given":"Federico","non-dropping-particle":"","parse-names":false,"suffix":""}],"container-title":"ACS Nano","id":"ITEM-1","issue":"3","issued":{"date-parts":[["2012","3","27"]]},"page":"1961-1969","title":"Rough Fibrils Provide a Toughening Mechanism in Biological Fibers","type":"article-journal","volume":"6"},"uris":["http://www.mendeley.com/documents/?uuid=0ce92bdc-fe5d-47cc-bb1f-644c76d39c97"]}],"mendeley":{"formattedCitation":"&lt;sup&gt;182&lt;/sup&gt;","plainTextFormattedCitation":"182","previouslyFormattedCitation":"&lt;sup&gt;182&lt;/sup&gt;"},"properties":{"noteIndex":0},"schema":"https://github.com/citation-style-language/schema/raw/master/csl-citation.json"}</w:instrText>
      </w:r>
      <w:r w:rsidRPr="00F12B69">
        <w:fldChar w:fldCharType="separate"/>
      </w:r>
      <w:r w:rsidR="00407B50" w:rsidRPr="00407B50">
        <w:rPr>
          <w:noProof/>
          <w:vertAlign w:val="superscript"/>
        </w:rPr>
        <w:t>182</w:t>
      </w:r>
      <w:r w:rsidRPr="00F12B69">
        <w:fldChar w:fldCharType="end"/>
      </w:r>
      <w:r w:rsidRPr="00F12B69">
        <w:t xml:space="preserve"> suggests that unbound water may perform this role, while data originally dismissed as erroneous due to phase separation</w:t>
      </w:r>
      <w:r w:rsidRPr="00F12B69">
        <w:fldChar w:fldCharType="begin" w:fldLock="1"/>
      </w:r>
      <w:r w:rsidR="008B49DD">
        <w:instrText>ADDIN CSL_CITATION {"citationItems":[{"id":"ITEM-1","itemData":{"DOI":"10.1007/s10570-014-0187-5","ISSN":"09690239","abstract":"Rheology of microfibrillated cellulose (MFC) water suspensions was\\ncharacterized with a rotational rheometer, augmented with optical\\ncoherence tomography (OCT). To the best of the authors' knowledge, this\\nis the first time the behavior of MFC in the rheometer gap was\\ncharacterized by this real-time imaging method. Two concentrations, 0.5\\nand 1 wt% were used, the latter also with 10(-3) and 10(-2) M NaCl. The\\naim was to follow the structure of the suspensions in a rotational\\nrheometer during the measurements and observe wall depletion and other\\nfactors that can interfere with the rheological results. The stepped\\nflow measurements were performed using a transparent cylindrical\\nmeasuring system and combining the optical information to rheological\\nparameters. OCT allows imaging in radial direction from the outer\\ngeometry boundary to the inner geometry boundary making both the shear\\nrate profile and the structure of the suspension visible through the\\nrheometer gap. Yield stress and maximum wall stress were determined by\\nstart-up of steady shear and logarithmic stress ramp methods and they\\nboth reflected in the stepped flow measurements. Above yield stress,\\nfloc size was inversely proportional to shear rate. Below the yield\\nstress, flocs adhered to each other and the observed apparent constant\\nshear stress was controlled by flow in the depleted boundary layer. With\\nhigher ionic strength (10(-2) M NaCl), the combination of yield stress\\nand wall depletion favored the formation of vertical, cylindrical,\\nrotating floc structures (rollers) coupled with a thicker water layer\\noriginating at the suspension-inner cylinder boundary at low shear\\nrates.","author":[{"dropping-particle":"","family":"Saarinen","given":"Tapio","non-dropping-particle":"","parse-names":false,"suffix":""},{"dropping-particle":"","family":"Haavisto","given":"Sanna","non-dropping-particle":"","parse-names":false,"suffix":""},{"dropping-particle":"","family":"Sorvari","given":"Anni","non-dropping-particle":"","parse-names":false,"suffix":""},{"dropping-particle":"","family":"Salmela","given":"Juha","non-dropping-particle":"","parse-names":false,"suffix":""},{"dropping-particle":"","family":"Seppälä","given":"Jukka","non-dropping-particle":"","parse-names":false,"suffix":""}],"container-title":"Cellulose","id":"ITEM-1","issue":"3","issued":{"date-parts":[["2014"]]},"page":"1261-1275","title":"The effect of wall depletion on the rheology of microfibrillated cellulose water suspensions by optical coherence tomography","type":"article-journal","volume":"21"},"uris":["http://www.mendeley.com/documents/?uuid=2583e07c-7475-441f-8b08-32c0a51d4c40"]}],"mendeley":{"formattedCitation":"&lt;sup&gt;186&lt;/sup&gt;","plainTextFormattedCitation":"186","previouslyFormattedCitation":"&lt;sup&gt;186&lt;/sup&gt;"},"properties":{"noteIndex":0},"schema":"https://github.com/citation-style-language/schema/raw/master/csl-citation.json"}</w:instrText>
      </w:r>
      <w:r w:rsidRPr="00F12B69">
        <w:fldChar w:fldCharType="separate"/>
      </w:r>
      <w:r w:rsidR="00407B50" w:rsidRPr="00407B50">
        <w:rPr>
          <w:noProof/>
          <w:vertAlign w:val="superscript"/>
        </w:rPr>
        <w:t>186</w:t>
      </w:r>
      <w:r w:rsidRPr="00F12B69">
        <w:fldChar w:fldCharType="end"/>
      </w:r>
      <w:r w:rsidRPr="00F12B69">
        <w:t xml:space="preserve"> </w:t>
      </w:r>
      <w:r>
        <w:t>(</w:t>
      </w:r>
      <w:r w:rsidRPr="00F12B69">
        <w:t>thus reducing measured forces in Holland’s 2006 study</w:t>
      </w:r>
      <w:r w:rsidRPr="00F12B6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mendeley":{"formattedCitation":"&lt;sup&gt;151&lt;/sup&gt;","plainTextFormattedCitation":"151","previouslyFormattedCitation":"&lt;sup&gt;151&lt;/sup&gt;"},"properties":{"noteIndex":0},"schema":"https://github.com/citation-style-language/schema/raw/master/csl-citation.json"}</w:instrText>
      </w:r>
      <w:r w:rsidRPr="00F12B69">
        <w:fldChar w:fldCharType="separate"/>
      </w:r>
      <w:r w:rsidR="00407B50" w:rsidRPr="00407B50">
        <w:rPr>
          <w:noProof/>
          <w:vertAlign w:val="superscript"/>
        </w:rPr>
        <w:t>151</w:t>
      </w:r>
      <w:r w:rsidRPr="00F12B69">
        <w:fldChar w:fldCharType="end"/>
      </w:r>
      <w:r>
        <w:t>)</w:t>
      </w:r>
      <w:r w:rsidRPr="00F12B69">
        <w:t>, and the layering effects seen in 2012</w:t>
      </w:r>
      <w:r w:rsidRPr="00F12B69">
        <w:fldChar w:fldCharType="begin" w:fldLock="1"/>
      </w:r>
      <w:r w:rsidR="00407B50">
        <w:instrText>ADDIN CSL_CITATION {"citationItems":[{"id":"ITEM-1","itemData":{"DOI":"10.1039/C2SM06886A","ISBN":"1744-683X","ISSN":"1744-683X","abstract":"Silk's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Matter","id":"ITEM-1","issue":"9","issued":{"date-parts":[["2012"]]},"note":"PRINTED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mendeley":{"formattedCitation":"&lt;sup&gt;80&lt;/sup&gt;","plainTextFormattedCitation":"80","previouslyFormattedCitation":"&lt;sup&gt;80&lt;/sup&gt;"},"properties":{"noteIndex":0},"schema":"https://github.com/citation-style-language/schema/raw/master/csl-citation.json"}</w:instrText>
      </w:r>
      <w:r w:rsidRPr="00F12B69">
        <w:fldChar w:fldCharType="separate"/>
      </w:r>
      <w:r w:rsidR="00407B50" w:rsidRPr="00407B50">
        <w:rPr>
          <w:noProof/>
          <w:vertAlign w:val="superscript"/>
        </w:rPr>
        <w:t>80</w:t>
      </w:r>
      <w:r w:rsidRPr="00F12B69">
        <w:fldChar w:fldCharType="end"/>
      </w:r>
      <w:r w:rsidRPr="00F12B69">
        <w:t>, actually strengthen this suggestion. A simplistic approximation is to assume that if this is the case, then plug flow can be assumed, which allows us to determine the pressure requirements by modelling the flow as sol</w:t>
      </w:r>
      <w:r w:rsidR="00A31341">
        <w:t xml:space="preserve">ely consisting of a lubricant. </w:t>
      </w:r>
    </w:p>
    <w:p w14:paraId="4FAFA481" w14:textId="45378810" w:rsidR="00290C00" w:rsidRDefault="00290C00" w:rsidP="00C560DE">
      <w:pPr>
        <w:spacing w:after="60"/>
      </w:pPr>
      <w:r w:rsidRPr="00F12B69">
        <w:t xml:space="preserve">If </w:t>
      </w:r>
      <w:r w:rsidR="003B01C0">
        <w:t>we consider</w:t>
      </w:r>
      <w:r w:rsidRPr="00F12B69">
        <w:t xml:space="preserve"> the case where interaction between fibroin and </w:t>
      </w:r>
      <w:r w:rsidR="003B01C0">
        <w:t xml:space="preserve">the duct </w:t>
      </w:r>
      <w:r w:rsidRPr="00F12B69">
        <w:t>wall is minimised</w:t>
      </w:r>
      <w:r>
        <w:t>,</w:t>
      </w:r>
      <w:r w:rsidRPr="00F12B69">
        <w:t xml:space="preserve"> yet it </w:t>
      </w:r>
      <w:r w:rsidR="003B01C0">
        <w:t xml:space="preserve">remains </w:t>
      </w:r>
      <w:r>
        <w:t>im</w:t>
      </w:r>
      <w:r w:rsidRPr="00F12B69">
        <w:t xml:space="preserve">possible to reach </w:t>
      </w:r>
      <w:r>
        <w:t xml:space="preserve">the </w:t>
      </w:r>
      <w:r w:rsidRPr="00F12B69">
        <w:t xml:space="preserve">biological extrusion domain, then another option is to </w:t>
      </w:r>
      <w:r w:rsidR="003B01C0">
        <w:t>consider using</w:t>
      </w:r>
      <w:r w:rsidRPr="00F12B69">
        <w:t xml:space="preserve"> other fluids in lieu of fibroin. </w:t>
      </w:r>
      <w:r w:rsidR="003B01C0">
        <w:t>A</w:t>
      </w:r>
      <w:r w:rsidRPr="00F12B69">
        <w:t xml:space="preserve">lthough </w:t>
      </w:r>
      <w:r w:rsidR="003B01C0">
        <w:rPr>
          <w:i/>
        </w:rPr>
        <w:t xml:space="preserve">B. mori </w:t>
      </w:r>
      <w:r w:rsidRPr="00F12B69">
        <w:t xml:space="preserve">glands are considered to </w:t>
      </w:r>
      <w:r>
        <w:t xml:space="preserve">contain </w:t>
      </w:r>
      <w:r w:rsidRPr="00F12B69">
        <w:t xml:space="preserve">primarily fibroin, since it </w:t>
      </w:r>
      <w:r w:rsidR="003B01C0">
        <w:t xml:space="preserve">becomes </w:t>
      </w:r>
      <w:r w:rsidRPr="00F12B69">
        <w:t>what is commonly regarded as the end product, there exists also a relativ</w:t>
      </w:r>
      <w:r w:rsidR="003B01C0">
        <w:t>ely large proportion of sericin</w:t>
      </w:r>
      <w:r w:rsidRPr="00F12B69">
        <w:t xml:space="preserve"> which forms up to 30% of the final fibre. However, both of these are eclipsed by the primary solvent in the system, water, which </w:t>
      </w:r>
      <w:r>
        <w:t xml:space="preserve">accounts for </w:t>
      </w:r>
      <w:r w:rsidRPr="00F12B69">
        <w:t>76% of fibroin</w:t>
      </w:r>
      <w:r w:rsidRPr="00F12B6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F12B69">
        <w:fldChar w:fldCharType="separate"/>
      </w:r>
      <w:r w:rsidR="00407B50" w:rsidRPr="00407B50">
        <w:rPr>
          <w:noProof/>
          <w:vertAlign w:val="superscript"/>
        </w:rPr>
        <w:t>115</w:t>
      </w:r>
      <w:r w:rsidRPr="00F12B69">
        <w:fldChar w:fldCharType="end"/>
      </w:r>
      <w:r w:rsidRPr="00F12B69">
        <w:t xml:space="preserve"> and 86% of sericin</w:t>
      </w:r>
      <w:r w:rsidRPr="00F12B69">
        <w:fldChar w:fldCharType="begin" w:fldLock="1"/>
      </w:r>
      <w:r w:rsidR="008B49DD">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mendeley":{"formattedCitation":"&lt;sup&gt;167&lt;/sup&gt;","plainTextFormattedCitation":"167","previouslyFormattedCitation":"&lt;sup&gt;167&lt;/sup&gt;"},"properties":{"noteIndex":0},"schema":"https://github.com/citation-style-language/schema/raw/master/csl-citation.json"}</w:instrText>
      </w:r>
      <w:r w:rsidRPr="00F12B69">
        <w:fldChar w:fldCharType="separate"/>
      </w:r>
      <w:r w:rsidR="00407B50" w:rsidRPr="00407B50">
        <w:rPr>
          <w:noProof/>
          <w:vertAlign w:val="superscript"/>
        </w:rPr>
        <w:t>167</w:t>
      </w:r>
      <w:r w:rsidRPr="00F12B69">
        <w:fldChar w:fldCharType="end"/>
      </w:r>
      <w:r w:rsidRPr="00F12B69">
        <w:t xml:space="preserve"> feedstock</w:t>
      </w:r>
      <w:r>
        <w:t>s</w:t>
      </w:r>
      <w:r w:rsidRPr="00F12B69">
        <w:rPr>
          <w:i/>
        </w:rPr>
        <w:t>.</w:t>
      </w:r>
      <w:r w:rsidR="003B01C0">
        <w:rPr>
          <w:i/>
        </w:rPr>
        <w:t xml:space="preserve"> </w:t>
      </w:r>
      <w:r w:rsidR="003B01C0">
        <w:t>Thus</w:t>
      </w:r>
      <w:r w:rsidRPr="00F12B69">
        <w:t xml:space="preserve">, assuming the fluids </w:t>
      </w:r>
      <w:r w:rsidR="00E36360">
        <w:t>are</w:t>
      </w:r>
      <w:r w:rsidRPr="00F12B69">
        <w:t xml:space="preserve"> immiscible and that plug flow </w:t>
      </w:r>
      <w:r w:rsidR="00E36360">
        <w:t>is</w:t>
      </w:r>
      <w:r w:rsidRPr="00F20BBB">
        <w:t xml:space="preserve"> </w:t>
      </w:r>
      <w:r w:rsidR="00E36360">
        <w:t>appropriate</w:t>
      </w:r>
      <w:r w:rsidRPr="00F20BBB">
        <w:t>, we</w:t>
      </w:r>
      <w:r w:rsidRPr="00F12B69">
        <w:t xml:space="preserve"> can </w:t>
      </w:r>
      <w:r w:rsidR="003B01C0">
        <w:t>model</w:t>
      </w:r>
      <w:r w:rsidRPr="00F12B69">
        <w:t xml:space="preserve"> </w:t>
      </w:r>
      <w:r w:rsidR="00E36360">
        <w:t xml:space="preserve">the </w:t>
      </w:r>
      <w:r w:rsidRPr="00F12B69">
        <w:t xml:space="preserve">flow as a single phase consisting solely of lubricant in order to estimate the reduction in pressure required </w:t>
      </w:r>
      <w:r w:rsidR="003B01C0">
        <w:t xml:space="preserve">due to </w:t>
      </w:r>
      <w:r w:rsidRPr="00F12B69">
        <w:t xml:space="preserve">lubrication by sericin or water. </w:t>
      </w:r>
      <w:r w:rsidR="00E36360">
        <w:t>However, using</w:t>
      </w:r>
      <w:r w:rsidRPr="00F12B69">
        <w:t xml:space="preserve"> sericin</w:t>
      </w:r>
      <w:r w:rsidRPr="00F12B69">
        <w:fldChar w:fldCharType="begin" w:fldLock="1"/>
      </w:r>
      <w:r w:rsidR="008B49DD">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mendeley":{"formattedCitation":"&lt;sup&gt;167&lt;/sup&gt;","plainTextFormattedCitation":"167","previouslyFormattedCitation":"&lt;sup&gt;167&lt;/sup&gt;"},"properties":{"noteIndex":0},"schema":"https://github.com/citation-style-language/schema/raw/master/csl-citation.json"}</w:instrText>
      </w:r>
      <w:r w:rsidRPr="00F12B69">
        <w:fldChar w:fldCharType="separate"/>
      </w:r>
      <w:r w:rsidR="00407B50" w:rsidRPr="00407B50">
        <w:rPr>
          <w:noProof/>
          <w:vertAlign w:val="superscript"/>
        </w:rPr>
        <w:t>167</w:t>
      </w:r>
      <w:r w:rsidRPr="00F12B69">
        <w:fldChar w:fldCharType="end"/>
      </w:r>
      <w:r w:rsidR="00E36360">
        <w:t>—</w:t>
      </w:r>
      <w:r w:rsidRPr="00F12B69">
        <w:t xml:space="preserve">which Kataoka described </w:t>
      </w:r>
      <w:r w:rsidR="003B01C0">
        <w:t xml:space="preserve">as </w:t>
      </w:r>
      <w:r w:rsidR="00E36360">
        <w:t xml:space="preserve">a </w:t>
      </w:r>
      <w:r w:rsidRPr="00F12B69">
        <w:t>Newtonian</w:t>
      </w:r>
      <w:r w:rsidR="003B01C0">
        <w:t xml:space="preserve"> fluid</w:t>
      </w:r>
      <w:r w:rsidRPr="00F12B69">
        <w:t xml:space="preserve"> </w:t>
      </w:r>
      <w:r w:rsidR="003B01C0">
        <w:t xml:space="preserve">~1000 times </w:t>
      </w:r>
      <w:r w:rsidRPr="00F12B69">
        <w:t>less viscous than fibroin</w:t>
      </w:r>
      <w:r w:rsidR="00E36360">
        <w:t xml:space="preserve"> (challenged in chapter five)— we </w:t>
      </w:r>
      <w:r w:rsidRPr="00F12B69">
        <w:t>still did not reach the spinning domain</w:t>
      </w:r>
      <w:r w:rsidR="00E36360">
        <w:t>, and i</w:t>
      </w:r>
      <w:r w:rsidRPr="00F12B69">
        <w:t xml:space="preserve">t is </w:t>
      </w:r>
      <w:r w:rsidR="00E36360">
        <w:t>only by using Newtonian water (million times</w:t>
      </w:r>
      <w:r w:rsidRPr="00F12B69">
        <w:t xml:space="preserve"> less viscous) that we begin to enter the domain, yet the upper limits for spinning speed remain inaccessible. </w:t>
      </w:r>
    </w:p>
    <w:p w14:paraId="2046BFB5" w14:textId="22A16085" w:rsidR="00290C00" w:rsidRPr="00F12B69" w:rsidRDefault="00C560DE" w:rsidP="00C560DE">
      <w:pPr>
        <w:jc w:val="center"/>
      </w:pPr>
      <w:r>
        <w:rPr>
          <w:noProof/>
          <w:lang w:eastAsia="en-GB"/>
        </w:rPr>
        <w:drawing>
          <wp:inline distT="0" distB="0" distL="0" distR="0" wp14:anchorId="2D82BAB2" wp14:editId="4580B77C">
            <wp:extent cx="2880000" cy="20699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2069915"/>
                    </a:xfrm>
                    <a:prstGeom prst="rect">
                      <a:avLst/>
                    </a:prstGeom>
                  </pic:spPr>
                </pic:pic>
              </a:graphicData>
            </a:graphic>
          </wp:inline>
        </w:drawing>
      </w:r>
    </w:p>
    <w:p w14:paraId="5D0DD7F9" w14:textId="4260CCD6" w:rsidR="00B4758F" w:rsidRPr="00880A78" w:rsidRDefault="00290C00" w:rsidP="00B4758F">
      <w:pPr>
        <w:pStyle w:val="Caption"/>
        <w:spacing w:line="276" w:lineRule="auto"/>
        <w:rPr>
          <w:noProof/>
          <w:vanish/>
          <w:specVanish/>
        </w:rPr>
      </w:pPr>
      <w:bookmarkStart w:id="111" w:name="_Ref482106557"/>
      <w:bookmarkStart w:id="112" w:name="_Toc526531002"/>
      <w:r w:rsidRPr="00F12B6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23</w:t>
      </w:r>
      <w:r w:rsidR="00654F86">
        <w:rPr>
          <w:noProof/>
        </w:rPr>
        <w:fldChar w:fldCharType="end"/>
      </w:r>
      <w:bookmarkEnd w:id="111"/>
      <w:r w:rsidRPr="00F12B69">
        <w:rPr>
          <w:noProof/>
        </w:rPr>
        <w:t>: The effect of using an alternative working fluid on pressure requirements.</w:t>
      </w:r>
      <w:bookmarkEnd w:id="112"/>
    </w:p>
    <w:p w14:paraId="55354A3C" w14:textId="03EC6282" w:rsidR="003B01C0" w:rsidRDefault="00880A78" w:rsidP="00B4758F">
      <w:pPr>
        <w:pStyle w:val="subcaption"/>
      </w:pPr>
      <w:r>
        <w:t xml:space="preserve"> </w:t>
      </w:r>
      <w:r w:rsidR="00290C00" w:rsidRPr="00F12B69">
        <w:t xml:space="preserve">The use of lower viscosity fluids (in the same geometry used by Breslauer with a no-slip wall condition) reduces the pressure required compared to </w:t>
      </w:r>
      <w:r w:rsidR="00290C00" w:rsidRPr="00B4758F">
        <w:rPr>
          <w:b/>
          <w:color w:val="auto"/>
        </w:rPr>
        <w:t>fibroin</w:t>
      </w:r>
      <w:r w:rsidR="00290C00" w:rsidRPr="00B4758F">
        <w:rPr>
          <w:color w:val="auto"/>
        </w:rPr>
        <w:t xml:space="preserve"> </w:t>
      </w:r>
      <w:r w:rsidR="00290C00" w:rsidRPr="00F12B69">
        <w:t>(</w:t>
      </w:r>
      <m:oMath>
        <m:sSub>
          <m:sSubPr>
            <m:ctrlPr>
              <w:rPr>
                <w:rFonts w:ascii="Cambria Math" w:hAnsi="Cambria Math"/>
              </w:rPr>
            </m:ctrlPr>
          </m:sSubPr>
          <m:e>
            <m:r>
              <m:rPr>
                <m:sty m:val="bi"/>
              </m:rPr>
              <w:rPr>
                <w:rFonts w:ascii="Cambria Math" w:hAnsi="Cambria Math"/>
              </w:rPr>
              <m:t>η</m:t>
            </m:r>
            <m:ctrlPr>
              <w:rPr>
                <w:rFonts w:ascii="Cambria Math" w:hAnsi="Cambria Math"/>
                <w:sz w:val="18"/>
              </w:rPr>
            </m:ctrlPr>
          </m:e>
          <m:sub>
            <m:r>
              <m:rPr>
                <m:sty m:val="bi"/>
              </m:rPr>
              <w:rPr>
                <w:rFonts w:ascii="Cambria Math" w:hAnsi="Cambria Math"/>
              </w:rPr>
              <m:t>0</m:t>
            </m:r>
          </m:sub>
        </m:sSub>
        <m:r>
          <w:rPr>
            <w:rFonts w:ascii="Cambria Math" w:hAnsi="Cambria Math"/>
          </w:rPr>
          <m:t>=</m:t>
        </m:r>
      </m:oMath>
      <w:r w:rsidR="00290C00" w:rsidRPr="00F12B69">
        <w:t xml:space="preserve"> 1700 Pa.s) when the working fluid is </w:t>
      </w:r>
      <w:r w:rsidR="00290C00" w:rsidRPr="00B4758F">
        <w:rPr>
          <w:b/>
          <w:color w:val="ED7D31" w:themeColor="accent2"/>
        </w:rPr>
        <w:t>sericin</w:t>
      </w:r>
      <w:r w:rsidR="00290C00" w:rsidRPr="00B4758F">
        <w:rPr>
          <w:color w:val="ED7D31" w:themeColor="accent2"/>
        </w:rPr>
        <w:t xml:space="preserve"> </w:t>
      </w:r>
      <w:r w:rsidR="00290C00" w:rsidRPr="00F12B69">
        <w:t>(</w:t>
      </w:r>
      <m:oMath>
        <m:sSub>
          <m:sSubPr>
            <m:ctrlPr>
              <w:rPr>
                <w:rFonts w:ascii="Cambria Math" w:hAnsi="Cambria Math"/>
              </w:rPr>
            </m:ctrlPr>
          </m:sSubPr>
          <m:e>
            <m:r>
              <m:rPr>
                <m:sty m:val="bi"/>
              </m:rPr>
              <w:rPr>
                <w:rFonts w:ascii="Cambria Math" w:hAnsi="Cambria Math"/>
              </w:rPr>
              <m:t>η</m:t>
            </m:r>
            <m:ctrlPr>
              <w:rPr>
                <w:rFonts w:ascii="Cambria Math" w:hAnsi="Cambria Math"/>
                <w:sz w:val="18"/>
              </w:rPr>
            </m:ctrlPr>
          </m:e>
          <m:sub>
            <m:r>
              <m:rPr>
                <m:sty m:val="bi"/>
              </m:rPr>
              <w:rPr>
                <w:rFonts w:ascii="Cambria Math" w:hAnsi="Cambria Math"/>
              </w:rPr>
              <m:t>0</m:t>
            </m:r>
          </m:sub>
        </m:sSub>
        <m:r>
          <w:rPr>
            <w:rFonts w:ascii="Cambria Math" w:hAnsi="Cambria Math"/>
          </w:rPr>
          <m:t>=</m:t>
        </m:r>
      </m:oMath>
      <w:r w:rsidR="00290C00" w:rsidRPr="00F12B69">
        <w:t xml:space="preserve"> 7.6 Pa.s</w:t>
      </w:r>
      <w:r w:rsidR="00B4758F">
        <w:t>,</w:t>
      </w:r>
      <w:r w:rsidR="00290C00" w:rsidRPr="00F12B69">
        <w:rPr>
          <w:color w:val="auto"/>
        </w:rPr>
        <w:t xml:space="preserve"> </w:t>
      </w:r>
      <w:r w:rsidR="00290C00" w:rsidRPr="00F12B69">
        <w:sym w:font="Symbol" w:char="F0B1"/>
      </w:r>
      <w:r w:rsidR="00290C00" w:rsidRPr="00F12B69">
        <w:t xml:space="preserve"> order of magnitude variation), or </w:t>
      </w:r>
      <w:r w:rsidR="00290C00" w:rsidRPr="00B4758F">
        <w:rPr>
          <w:b/>
          <w:color w:val="2E74B5" w:themeColor="accent1" w:themeShade="BF"/>
        </w:rPr>
        <w:t>water</w:t>
      </w:r>
      <w:r w:rsidR="00290C00" w:rsidRPr="00B4758F">
        <w:rPr>
          <w:color w:val="2E74B5" w:themeColor="accent1" w:themeShade="BF"/>
        </w:rPr>
        <w:t xml:space="preserve"> </w:t>
      </w:r>
      <w:r w:rsidR="00290C00" w:rsidRPr="00F12B69">
        <w:t>(</w:t>
      </w:r>
      <m:oMath>
        <m:r>
          <m:rPr>
            <m:sty m:val="bi"/>
          </m:rPr>
          <w:rPr>
            <w:rFonts w:ascii="Cambria Math" w:hAnsi="Cambria Math"/>
          </w:rPr>
          <m:t>η</m:t>
        </m:r>
        <m:r>
          <w:rPr>
            <w:rFonts w:ascii="Cambria Math" w:hAnsi="Cambria Math"/>
          </w:rPr>
          <m:t>=</m:t>
        </m:r>
      </m:oMath>
      <w:r w:rsidR="00290C00" w:rsidRPr="00F12B69">
        <w:t xml:space="preserve"> 8.9 x10</w:t>
      </w:r>
      <w:r w:rsidR="00290C00" w:rsidRPr="00F12B69">
        <w:rPr>
          <w:vertAlign w:val="superscript"/>
        </w:rPr>
        <w:t>-4</w:t>
      </w:r>
      <w:r w:rsidR="00290C00" w:rsidRPr="00F12B69">
        <w:t xml:space="preserve"> Pa.s). </w:t>
      </w:r>
      <w:r w:rsidR="00290C00" w:rsidRPr="00880A78">
        <w:rPr>
          <w:b/>
          <w:color w:val="2E74B5" w:themeColor="accent1" w:themeShade="BF"/>
        </w:rPr>
        <w:t>Water</w:t>
      </w:r>
      <w:r w:rsidR="00290C00" w:rsidRPr="00880A78">
        <w:rPr>
          <w:color w:val="2E74B5" w:themeColor="accent1" w:themeShade="BF"/>
        </w:rPr>
        <w:t xml:space="preserve"> </w:t>
      </w:r>
      <w:r w:rsidR="00290C00" w:rsidRPr="00F12B69">
        <w:t xml:space="preserve">only just reaches the biological extrusion domain, with the higher natural spinning speeds remaining unattainable. </w:t>
      </w:r>
    </w:p>
    <w:p w14:paraId="1E8BD85D" w14:textId="77777777" w:rsidR="00E36360" w:rsidRPr="00E36360" w:rsidRDefault="00E36360" w:rsidP="00E36360"/>
    <w:p w14:paraId="786DC493" w14:textId="6ECDB9DC" w:rsidR="00290C00" w:rsidRPr="00F12B69" w:rsidRDefault="00290C00" w:rsidP="007A609F">
      <w:pPr>
        <w:pStyle w:val="Heading2"/>
      </w:pPr>
      <w:bookmarkStart w:id="113" w:name="_Toc526843098"/>
      <w:r w:rsidRPr="00F12B69">
        <w:lastRenderedPageBreak/>
        <w:t>Discussion</w:t>
      </w:r>
      <w:bookmarkEnd w:id="113"/>
    </w:p>
    <w:p w14:paraId="261B2102" w14:textId="77777777" w:rsidR="00290C00" w:rsidRPr="00F12B69" w:rsidRDefault="00290C00" w:rsidP="00290C00">
      <w:r w:rsidRPr="00F12B69">
        <w:t>Through the use of computational models, we have demonstrated that previously reported requirements for extreme pressure to induce silk flow can be reduced through a variety of factors, which furthers our understanding of the natural system.</w:t>
      </w:r>
    </w:p>
    <w:p w14:paraId="79CE08E3" w14:textId="20095B38" w:rsidR="00290C00" w:rsidRPr="00F12B69" w:rsidRDefault="00290C00" w:rsidP="00290C00">
      <w:r w:rsidRPr="00F12B69">
        <w:t>The first factor involves reducing feedstock viscosity, yet even reducing this a million-fold</w:t>
      </w:r>
      <w:r w:rsidR="00A67062">
        <w:t>—</w:t>
      </w:r>
      <w:r w:rsidRPr="00F12B69">
        <w:t>to that of water</w:t>
      </w:r>
      <w:r w:rsidR="00A67062">
        <w:t>—</w:t>
      </w:r>
      <w:r w:rsidRPr="00F12B69">
        <w:t>proved insufficient to access the entire</w:t>
      </w:r>
      <w:r w:rsidR="00A67062">
        <w:t xml:space="preserve"> </w:t>
      </w:r>
      <w:r w:rsidRPr="00F12B69">
        <w:t>biological extrusion domain. Secondly</w:t>
      </w:r>
      <w:r>
        <w:t>,</w:t>
      </w:r>
      <w:r w:rsidRPr="00F12B69">
        <w:t xml:space="preserve"> changing the geometry employed, either by increasing outlet diameter or by lessening the severity of the taper, serves to reduce the required pressure. However, the reinforced nature of the tapered section of many silk ducts</w:t>
      </w:r>
      <w:r w:rsidRPr="00F12B69">
        <w:fldChar w:fldCharType="begin" w:fldLock="1"/>
      </w:r>
      <w:r w:rsidR="008B49DD">
        <w:instrText>ADDIN CSL_CITATION {"citationItems":[{"id":"ITEM-1","itemData":{"DOI":"10.1371/journal.pone.0073225","ISBN":"1932-6203 (Electronic)\\r1932-6203 (Linking)","ISSN":"19326203","PMID":"24015298","abstract":"Here we report the detection and localisation of chitin in the cuticle of the spinning ducts of both the spider Nephila edulis and the silkworm Bombyx mori. Our observations demonstrate that the duct walls of both animals contain chitin notwithstanding totally independent evolutionary pathways of the systems. We conclude that chitin may well be an essential component for the construction of spinning ducts; we further conclude that in both species chitin may indicate the evolutionary origin of the spinning ducts.","author":[{"dropping-particle":"","family":"Davies","given":"Gwilym J G","non-dropping-particle":"","parse-names":false,"suffix":""},{"dropping-particle":"","family":"Knight","given":"David P.","non-dropping-particle":"","parse-names":false,"suffix":""},{"dropping-particle":"","family":"Vollrath","given":"Fritz","non-dropping-particle":"","parse-names":false,"suffix":""}],"container-title":"PLoS ONE","id":"ITEM-1","issue":"8","issued":{"date-parts":[["2013"]]},"note":"From Duplicate 2 (Chitin in the Silk Gland Ducts of the Spider Nephila edulis and the Silkworm Bombyx mori - Davies, Gwilym J G; Knight, David P.; Vollrath, Fritz)\n\nSilk is stored in the lumen of the silk gland as a concentrated aqueous solution.\n\nflows through a tapring funnel to the spinning duct, which is thought to be hyperbolic taper. \n\nspiders' ducts are sigmoidal, whereas silkworms' are concertina'd\n\na Chitin-protein composite is used to create the internal stiffness required for the tapering duct","page":"e73225","title":"Chitin in the silk gland ducts of the spider Nephila edulis and the silkworm Bombyx mori","type":"article-journal","volume":"8"},"uris":["http://www.mendeley.com/documents/?uuid=ff88e584-905c-4cdb-b15f-08e2e1fb2bd7"]}],"mendeley":{"formattedCitation":"&lt;sup&gt;162&lt;/sup&gt;","plainTextFormattedCitation":"162","previouslyFormattedCitation":"&lt;sup&gt;162&lt;/sup&gt;"},"properties":{"noteIndex":0},"schema":"https://github.com/citation-style-language/schema/raw/master/csl-citation.json"}</w:instrText>
      </w:r>
      <w:r w:rsidRPr="00F12B69">
        <w:fldChar w:fldCharType="separate"/>
      </w:r>
      <w:r w:rsidR="00407B50" w:rsidRPr="00407B50">
        <w:rPr>
          <w:noProof/>
          <w:vertAlign w:val="superscript"/>
        </w:rPr>
        <w:t>162</w:t>
      </w:r>
      <w:r w:rsidRPr="00F12B69">
        <w:fldChar w:fldCharType="end"/>
      </w:r>
      <w:r w:rsidRPr="00F12B69">
        <w:t xml:space="preserve"> suggests that internal structure is critical, and the use of a larger outlet is clearly unrepresentative of the natural system, since spun fibres are much smaller than the diameters required. The final factor considered involves reducing wall friction, with a slip regime used to model the effect of a lubricating layer in the duct. Yet even if these all these means were employed by the animal, how would the internal pressure be generated? Previous studies have suggested mechanisms responsible for the creation of such a pressure, such as peristalsis</w:t>
      </w:r>
      <w:r w:rsidRPr="00F12B69">
        <w:fldChar w:fldCharType="begin" w:fldLock="1"/>
      </w:r>
      <w:r w:rsidR="008B49DD">
        <w:instrText xml:space="preserve">ADDIN CSL_CITATION {"citationItems":[{"id":"ITEM-1","itemData":{"ISSN":"0021-9525","PMID":"5664226","abstract":"There are two microtubule systems in the posterior silk gland cells. One is a radial microtubule system in which the microtubules run radially from the basal to the apical cytoplasm and in which fibroin globules (secretory granules of fibroin) and mitochondria are arranged along these microtubules, thus composing a \"canal system\" which is assumed to be responsible for the intracellular transport of fibroin globules. The other is a circular microtubule system in the apical cytoplasm which is composed of bundles of microtubules and microfilaments running in a circular arrangement around the glandular lumen at an interval of -4/zm at the end of the fifth instar. This system is presumably concerned with secretion and/or intraluminal transport of fibroin. It has been suggested by a number of authors that microtubules are involved in the secretion proc- esses of a variety of cells such as the secretion of insulin (9), thyroxine (27, 29), collagen (5, 7), hepatic very low density lipoprotein (10, 23), al- bumin and other serum proteins (18), salivary gland mucin (19), amylase from parotid (4), and acetylcholine-stimulated release of catecholamine from adrenal medulla (6, 17). The posterior silk gland cells of Bombyx mori are differentiated cells specialized exclusively for synthesis and secretion of a single exportable pro- tein, fibroin (24, 25). They are very large hexago- nal cells, each of which extends as much as half the circumference of the gland; for the mature larvae, the cell dimensions are -1.3 mm in the direction of the long axis, ~1,6 mm in half outer circumfer- ence of the gland and ~0.17 mm in depth (15). </w:instrText>
      </w:r>
      <w:r w:rsidR="008B49DD">
        <w:rPr>
          <w:rFonts w:hint="eastAsia"/>
        </w:rPr>
        <w:instrText></w:instrText>
      </w:r>
      <w:r w:rsidR="008B49DD">
        <w:instrText>9 The secretory granules in the most basal portion of the cell must travel -200 g.m to be secreted at the luminal surface. It is not surprising, therefore, that the special intracellular transport system for fi- broin is differentiated in the posterior silk gland ceils. We have already described the existence of two kinds of fibrous structures in the cells, one being the microtubules which appeared to be randomly oriented in the cell cytoplasm, and the other, the bundles of fine filaments found in the cytoplasmic processes on the luminal surface (12, 24). In a recent paper (20) we identified fibroin globules (secretory granules of fibroin) in the cell cyto- plasm, and reported that they were sometimes found to be aligned in one direction in close asso- ciation with microtubules. The purpose of this paper is to report in greaterdetail the distr…","author":[{"dropping-particle":"","family":"Sasaki","given":"Sadao","non-dropping-particle":"","parse-names":false,"suffix":""},{"dropping-particle":"","family":"Tashiro","given":"Yutaka","non-dropping-particle":"","parse-names":false,"suffix":""}],"container-title":"J Cell Biol","id":"ITEM-1","issued":{"date-parts":[["1976"]]},"page":"565-574","title":"Studies on the posterior silk gland of the silkworm, Bombyx mori. VI. Distribution of microtubules in the posterior silk gland cells","type":"article-journal","volume":"71"},"uris":["http://www.mendeley.com/documents/?uuid=e53f5ff7-66c6-4c23-ad87-0326ef45192a"]}],"mendeley":{"formattedCitation":"&lt;sup&gt;187&lt;/sup&gt;","plainTextFormattedCitation":"187","previouslyFormattedCitation":"&lt;sup&gt;187&lt;/sup&gt;"},"properties":{"noteIndex":0},"schema":"https://github.com/citation-style-language/schema/raw/master/csl-citation.json"}</w:instrText>
      </w:r>
      <w:r w:rsidRPr="00F12B69">
        <w:fldChar w:fldCharType="separate"/>
      </w:r>
      <w:r w:rsidR="00407B50" w:rsidRPr="00407B50">
        <w:rPr>
          <w:noProof/>
          <w:vertAlign w:val="superscript"/>
        </w:rPr>
        <w:t>187</w:t>
      </w:r>
      <w:r w:rsidRPr="00F12B69">
        <w:fldChar w:fldCharType="end"/>
      </w:r>
      <w:r w:rsidRPr="00F12B69">
        <w:t xml:space="preserve"> or osmotic pressure</w:t>
      </w:r>
      <w:r w:rsidRPr="00F12B69">
        <w:fldChar w:fldCharType="begin" w:fldLock="1"/>
      </w:r>
      <w:r w:rsidR="008B49DD">
        <w:instrText>ADDIN CSL_CITATION {"citationItems":[{"id":"ITEM-1","itemData":{"author":[{"dropping-particle":"","family":"Rousseau","given":"Marie-eve","non-dropping-particle":"","parse-names":false,"suffix":""}],"id":"ITEM-1","issued":{"date-parts":[["2007"]]},"publisher":"(Doctoral Thesis) Université Laval","title":"Étude de la conformation et de l'orientation des protéines dans les soies naturelles","type":"thesis"},"uris":["http://www.mendeley.com/documents/?uuid=66f97f45-3c6b-4a8a-a973-4e1efb315f8c"]}],"mendeley":{"formattedCitation":"&lt;sup&gt;188&lt;/sup&gt;","plainTextFormattedCitation":"188","previouslyFormattedCitation":"&lt;sup&gt;188&lt;/sup&gt;"},"properties":{"noteIndex":0},"schema":"https://github.com/citation-style-language/schema/raw/master/csl-citation.json"}</w:instrText>
      </w:r>
      <w:r w:rsidRPr="00F12B69">
        <w:fldChar w:fldCharType="separate"/>
      </w:r>
      <w:r w:rsidR="00407B50" w:rsidRPr="00407B50">
        <w:rPr>
          <w:noProof/>
          <w:vertAlign w:val="superscript"/>
        </w:rPr>
        <w:t>188</w:t>
      </w:r>
      <w:r w:rsidRPr="00F12B69">
        <w:fldChar w:fldCharType="end"/>
      </w:r>
      <w:r w:rsidRPr="00F12B69">
        <w:t>.</w:t>
      </w:r>
    </w:p>
    <w:p w14:paraId="7037F163" w14:textId="20D3E521" w:rsidR="00290C00" w:rsidRPr="00F12B69" w:rsidRDefault="00290C00" w:rsidP="00290C00">
      <w:r w:rsidRPr="00F12B69">
        <w:t>Peristalsis seems a plausible explanation, given its prevalence in natural systems</w:t>
      </w:r>
      <w:r w:rsidR="00A67062">
        <w:t>—</w:t>
      </w:r>
      <w:r w:rsidRPr="00F12B69">
        <w:t>it is used for fluid ejection/excretion/expectoration by many hard bodied animals, including ants</w:t>
      </w:r>
      <w:r w:rsidRPr="00F12B69">
        <w:fldChar w:fldCharType="begin" w:fldLock="1"/>
      </w:r>
      <w:r w:rsidR="008B49DD">
        <w:instrText>ADDIN CSL_CITATION {"citationItems":[{"id":"ITEM-1","itemData":{"author":[{"dropping-particle":"","family":"Billen","given":"Johan","non-dropping-particle":"","parse-names":false,"suffix":""}],"container-title":"Australian Journal of Zoology","id":"ITEM-1","issued":{"date-parts":[["1990"]]},"page":"305-315","title":"Morphology and ultrastructure of the Dufour's and venom gland in the ant Myrmica gulosa (Fabr.) (Hymenoptera: Formicidae)","type":"article","volume":"38"},"uris":["http://www.mendeley.com/documents/?uuid=c95dbdaf-cd2a-490f-bd79-cb0288213fe5"]}],"mendeley":{"formattedCitation":"&lt;sup&gt;189&lt;/sup&gt;","plainTextFormattedCitation":"189","previouslyFormattedCitation":"&lt;sup&gt;189&lt;/sup&gt;"},"properties":{"noteIndex":0},"schema":"https://github.com/citation-style-language/schema/raw/master/csl-citation.json"}</w:instrText>
      </w:r>
      <w:r w:rsidRPr="00F12B69">
        <w:fldChar w:fldCharType="separate"/>
      </w:r>
      <w:r w:rsidR="00407B50" w:rsidRPr="00407B50">
        <w:rPr>
          <w:noProof/>
          <w:vertAlign w:val="superscript"/>
        </w:rPr>
        <w:t>189</w:t>
      </w:r>
      <w:r w:rsidRPr="00F12B69">
        <w:fldChar w:fldCharType="end"/>
      </w:r>
      <w:r w:rsidRPr="00F12B69">
        <w:t xml:space="preserve"> and spitting spiders</w:t>
      </w:r>
      <w:r w:rsidRPr="00F12B69">
        <w:fldChar w:fldCharType="begin" w:fldLock="1"/>
      </w:r>
      <w:r w:rsidR="008B49DD">
        <w:instrText>ADDIN CSL_CITATION {"citationItems":[{"id":"ITEM-1","itemData":{"DOI":"10.1673/031.009.6201","ISSN":"1536-2442","PMID":"20050781","abstract":"Spitting spiders Scytodes spp. subdue prey by entangling them at a distance with a mixture of silk, glue, and venom. Using high-speed videography and differential interference contrast microscopy, the performance parameters involved in spit ejection by Scytodes thoracica (Araneae, Scytodidae) were measured. These will ultimately need to be explained in biomechanical and fluid dynamic terms. It was found that the ejection of \"spit\" from the opening of the venom duct (near the proximal end of the fang) was orderly. It resulted in a pattern that scanned along a lateral-medial axis (due to fang oscillations) while traversing from ventral to dorsal (due to cheliceral elevation). Each lateral-to-medial sweep of a fang produced silk-borne beads of glue that were not present during each subsequent medial-to-lateral sweep. The ejection of \"spit\" was very rapid. A full scan (5-57 fang cycles, one upsweep of a chelicera) typically occupied less than 30 ms and involved fang oscillations at 278-1781 Hz. Ejection velocities were measured as high as 28.8 m/s. The \"spit\" was contractile. During the 0.2 s following ejection, silk shortened by 40-60% and the product of a full scan by both of the chelicerae could exert an aggregate contractile force of 0.1 - 0.3 mN. Based on these parameters, hypotheses are described concerning the biomechanical and fluid dynamic processes that could enable this kind of material ejection.","author":[{"dropping-particle":"","family":"Suter","given":"Robert B","non-dropping-particle":"","parse-names":false,"suffix":""},{"dropping-particle":"","family":"Stratton","given":"Gail E","non-dropping-particle":"","parse-names":false,"suffix":""}],"container-title":"Journal of insect science (Online)","id":"ITEM-1","issue":"62","issued":{"date-parts":[["2009"]]},"page":"1-15","title":"Spitting performance parameters and their biomechanical implications in the spitting spider, Scytodes thoracica.","type":"article-journal","volume":"9"},"uris":["http://www.mendeley.com/documents/?uuid=24ff6d87-97a5-446e-9476-7ca8e1f4e679"]}],"mendeley":{"formattedCitation":"&lt;sup&gt;190&lt;/sup&gt;","plainTextFormattedCitation":"190","previouslyFormattedCitation":"&lt;sup&gt;190&lt;/sup&gt;"},"properties":{"noteIndex":0},"schema":"https://github.com/citation-style-language/schema/raw/master/csl-citation.json"}</w:instrText>
      </w:r>
      <w:r w:rsidRPr="00F12B69">
        <w:fldChar w:fldCharType="separate"/>
      </w:r>
      <w:r w:rsidR="00407B50" w:rsidRPr="00407B50">
        <w:rPr>
          <w:noProof/>
          <w:vertAlign w:val="superscript"/>
        </w:rPr>
        <w:t>190</w:t>
      </w:r>
      <w:r w:rsidRPr="00F12B69">
        <w:fldChar w:fldCharType="end"/>
      </w:r>
      <w:r w:rsidRPr="00F12B69">
        <w:t>, and those with soft bodies such as cephalopods</w:t>
      </w:r>
      <w:r w:rsidRPr="00F12B69">
        <w:fldChar w:fldCharType="begin" w:fldLock="1"/>
      </w:r>
      <w:r w:rsidR="008B49DD">
        <w:instrText>ADDIN CSL_CITATION {"citationItems":[{"id":"ITEM-1","itemData":{"DOI":"10.3390/md12052700","ISSN":"16603397","PMID":"24824020","abstract":"One of the most distinctive and defining features of coleoid cephalopods—squid, cuttlefish and octopus—is their inking behavior. Their ink, which is blackened by melanin, but also contains other constituents, has been used by humans in various ways for millennia. This review summarizes our current knowledge of cephalopod ink. Topics include: (1) the production of ink, including the functional organization of the ink sac and funnel organ that produce it; (2) the chemical components of ink, with a focus on the best known of these—melanin and the biochemical pathways involved in its production; (3) the neuroecology of the use of ink in predator-prey interactions by cephalopods in their natural environment; and (4) the use of cephalopod ink by humans, including in the development of drugs for biomedical applications and other chemicals for industrial and other commercial applications. As is hopefully evident from this review, much is known about cephalopod ink and inking, yet more striking is how little we know. Towards closing that gap, future directions in research on cephalopod inking are suggested.","author":[{"dropping-particle":"","family":"Derby","given":"Charles D.","non-dropping-particle":"","parse-names":false,"suffix":""}],"container-title":"Marine Drugs","id":"ITEM-1","issue":"5","issued":{"date-parts":[["2014"]]},"page":"2700-2730","title":"Cephalopod ink: production, chemistry, functions and applications","type":"article-journal","volume":"12"},"uris":["http://www.mendeley.com/documents/?uuid=d1ae5fdd-ab94-4ac6-a218-42ecfcfa8c8b"]}],"mendeley":{"formattedCitation":"&lt;sup&gt;191&lt;/sup&gt;","plainTextFormattedCitation":"191","previouslyFormattedCitation":"&lt;sup&gt;191&lt;/sup&gt;"},"properties":{"noteIndex":0},"schema":"https://github.com/citation-style-language/schema/raw/master/csl-citation.json"}</w:instrText>
      </w:r>
      <w:r w:rsidRPr="00F12B69">
        <w:fldChar w:fldCharType="separate"/>
      </w:r>
      <w:r w:rsidR="00407B50" w:rsidRPr="00407B50">
        <w:rPr>
          <w:noProof/>
          <w:vertAlign w:val="superscript"/>
        </w:rPr>
        <w:t>191</w:t>
      </w:r>
      <w:r w:rsidRPr="00F12B69">
        <w:fldChar w:fldCharType="end"/>
      </w:r>
      <w:r w:rsidRPr="00F12B69">
        <w:t>. However, the argument against this is that unlike the above examples, the silkworm’s gland is not lined with musculature</w:t>
      </w:r>
      <w:r w:rsidRPr="00F12B69">
        <w:fldChar w:fldCharType="begin" w:fldLock="1"/>
      </w:r>
      <w:r w:rsidR="008B49DD">
        <w:instrText>ADDIN CSL_CITATION {"citationItems":[{"id":"ITEM-1","itemData":{"DOI":"10.1021/bm060874z","ISBN":"1525-7797","ISSN":"1525-7797","PMID":"17206804","abstract":"Silkworm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P.","non-dropping-particle":"","parse-names":false,"suffix":""}],"container-title":"Biomacromolecules","id":"ITEM-1","issue":"1","issued":{"date-parts":[["2007","1"]]},"page":"175-181","title":"Some Observations on the Structure and Function of the Spinning Apparatus in the Silkworm Bombyx mori","type":"article-journal","volume":"8"},"uris":["http://www.mendeley.com/documents/?uuid=bcbf2132-58f0-4488-a068-949fb3cb7610"]},{"id":"ITEM-2","itemData":{"ISSN":"0368-2188","author":[{"dropping-particle":"","family":"Yamanouchi","given":"M","non-dropping-particle":"","parse-names":false,"suffix":""}],"container-title":"Journal of the College of Agriculture","id":"ITEM-2","issue":"4","issued":{"date-parts":[["1922"]]},"page":"1-49","title":"Morphologische beobachtung über die seidensekretion bei der seidenraupe","type":"article-journal","volume":"10"},"uris":["http://www.mendeley.com/documents/?uuid=52896fa1-ad16-40b1-a9b3-f5606aaa1730"]}],"mendeley":{"formattedCitation":"&lt;sup&gt;161,192&lt;/sup&gt;","plainTextFormattedCitation":"161,192","previouslyFormattedCitation":"&lt;sup&gt;161,192&lt;/sup&gt;"},"properties":{"noteIndex":0},"schema":"https://github.com/citation-style-language/schema/raw/master/csl-citation.json"}</w:instrText>
      </w:r>
      <w:r w:rsidRPr="00F12B69">
        <w:fldChar w:fldCharType="separate"/>
      </w:r>
      <w:r w:rsidR="00407B50" w:rsidRPr="00407B50">
        <w:rPr>
          <w:noProof/>
          <w:vertAlign w:val="superscript"/>
        </w:rPr>
        <w:t>161,192</w:t>
      </w:r>
      <w:r w:rsidRPr="00F12B69">
        <w:fldChar w:fldCharType="end"/>
      </w:r>
      <w:r w:rsidRPr="00F12B69">
        <w:t>, and thus the peristaltic effect would need to be transmitted through the haemocoel onto the entire gland at once from the external musculature of the body. Although this may be appropriate for a simple, linear gland, it seems unlikely that such a whole body contraction could create peristaltic flow, due to the twisted, folded nature of the gland itself</w:t>
      </w:r>
      <w:r w:rsidR="00A67062">
        <w:t xml:space="preserve"> (</w:t>
      </w:r>
      <w:r w:rsidR="00A67062" w:rsidRPr="00A67062">
        <w:rPr>
          <w:rStyle w:val="crossrefChar"/>
        </w:rPr>
        <w:t>figure 7</w:t>
      </w:r>
      <w:r w:rsidR="00A67062">
        <w:t>)</w:t>
      </w:r>
      <w:r w:rsidRPr="00F12B69">
        <w:t>, with pressure applied at the haemocoel unable to be directed at specific sections of the gland due to the unsegmented nature of the body cavity</w:t>
      </w:r>
      <w:r>
        <w:t>.</w:t>
      </w:r>
    </w:p>
    <w:p w14:paraId="2D3445CC" w14:textId="78A208C5" w:rsidR="00290C00" w:rsidRPr="00F12B69" w:rsidRDefault="00290C00" w:rsidP="00290C00">
      <w:r w:rsidRPr="00F12B69">
        <w:t xml:space="preserve">Another suggestion is that continuous production of silk proteins in the rear of the gland creates a concentration gradient which drives flow through osmosis. However, this would require continuous protein production to maintain the gradient, which is at odds with the knowledge that protein synthesis rates are reduced to zero during cocoon construction in </w:t>
      </w:r>
      <w:r w:rsidRPr="00F12B69">
        <w:rPr>
          <w:i/>
        </w:rPr>
        <w:t>B. mori</w:t>
      </w:r>
      <w:r w:rsidRPr="00F12B69">
        <w:t>. This is also substantiated by the knowledge that fibroin concentration increases in the flow direction</w:t>
      </w:r>
      <w:r w:rsidRPr="00F12B69">
        <w:fldChar w:fldCharType="begin" w:fldLock="1"/>
      </w:r>
      <w:r w:rsidR="003F0B80">
        <w:instrText>ADDIN CSL_CITATION {"citationItems":[{"id":"ITEM-1","itemData":{"DOI":"10.1016/j.vibspec.2014.05.004","ISSN":"09242031","abstract":"DSC, attenuated total reflexion infrared (ATR-FTIR), and Raman microspectroscopy were used for the first time in a close to in vivo environment to study ready-to-spin Bombyx mori silkworms. The aim was to understand the change of the fibroin backbone organisation from the gland to the fibre. Raman shifts of the Amide I components reveal a strong change of organisation in the middle part of the hydrated gland, as anticipated previously measured modifications of salts concentrations and pH. Series of bands characteristics of the fully hydrated silk disappear, as observed for spider silk, despite the different aminoacid sequence. Confirmation is obtained from IR spectra taking into account the superimposed water component. The change of the silk-water interaction in the central part of the gland, from a hydrophobic to hydrophilic behaviour, is related to the water content decrease along the gland. pH sensitive carboxylate side chains markers confirm the modification. Fibroin organisation was also studied in the dried gland and in the spun fibre. The fibre extrusion by orients the fibroin chains along the fibre axis, with intercalated water molecules, leading to a material with specific mechanical properties, compared to the amorphous dried gland. © 2014 Published by Elsevier B.V.","author":[{"dropping-particle":"","family":"Percot","given":"Aline","non-dropping-particle":"","parse-names":false,"suffix":""},{"dropping-particle":"","family":"Colomban","given":"Philippe","non-dropping-particle":"","parse-names":false,"suffix":""},{"dropping-particle":"","family":"Paris","given":"Céline","non-dropping-particle":"","parse-names":false,"suffix":""},{"dropping-particle":"","family":"Dinh","given":"Hung Manh","non-dropping-particle":"","parse-names":false,"suffix":""},{"dropping-particle":"","family":"Wojcieszak","given":"Marine","non-dropping-particle":"","parse-names":false,"suffix":""},{"dropping-particle":"","family":"Mauchamp","given":"Bernard","non-dropping-particle":"","parse-names":false,"suffix":""}],"container-title":"Vibrational Spectroscopy","id":"ITEM-1","issued":{"date-parts":[["2014"]]},"note":"shows change in water content, pH, Ca2+, fibroin concalong the gland.\n\nlookup ref 36, 38\n\nanaesthetised worms using distilled water.","page":"79-89","publisher":"Elsevier B.V.","title":"Water dependent structural changes of silk from Bombyx mori gland to fibre as evidenced by Raman and IR spectroscopies","type":"article-journal","volume":"73"},"uris":["http://www.mendeley.com/documents/?uuid=18ef0564-9ae6-413a-8e89-acefce576a89"]}],"mendeley":{"formattedCitation":"&lt;sup&gt;148&lt;/sup&gt;","plainTextFormattedCitation":"148","previouslyFormattedCitation":"&lt;sup&gt;150&lt;/sup&gt;"},"properties":{"noteIndex":0},"schema":"https://github.com/citation-style-language/schema/raw/master/csl-citation.json"}</w:instrText>
      </w:r>
      <w:r w:rsidRPr="00F12B69">
        <w:fldChar w:fldCharType="separate"/>
      </w:r>
      <w:r w:rsidR="003F0B80" w:rsidRPr="003F0B80">
        <w:rPr>
          <w:noProof/>
          <w:vertAlign w:val="superscript"/>
        </w:rPr>
        <w:t>148</w:t>
      </w:r>
      <w:r w:rsidRPr="00F12B69">
        <w:fldChar w:fldCharType="end"/>
      </w:r>
      <w:r w:rsidRPr="00F12B69">
        <w:t xml:space="preserve">, in direct contradiction to the principles of osmotic flow. </w:t>
      </w:r>
    </w:p>
    <w:p w14:paraId="49666D10" w14:textId="77777777" w:rsidR="00290C00" w:rsidRDefault="00290C00" w:rsidP="00290C00">
      <w:pPr>
        <w:rPr>
          <w:rStyle w:val="SubtleEmphasis"/>
        </w:rPr>
      </w:pPr>
      <w:r w:rsidRPr="00F12B69">
        <w:t>In summary,</w:t>
      </w:r>
      <w:r>
        <w:t xml:space="preserve"> </w:t>
      </w:r>
      <w:r w:rsidRPr="00F12B69">
        <w:t xml:space="preserve">it seems improbable that there is an active pressure system within silkworms capable of generating the high pressures suggested by the flow models. However the use of a lubricating </w:t>
      </w:r>
      <w:r w:rsidRPr="00F12B69">
        <w:lastRenderedPageBreak/>
        <w:t xml:space="preserve">layer allows plug flow to be considered, and thus the following generalised silk production flow model is presented: </w:t>
      </w:r>
    </w:p>
    <w:p w14:paraId="7972E35D" w14:textId="77777777" w:rsidR="00290C00" w:rsidRDefault="00290C00" w:rsidP="00443E9D">
      <w:pPr>
        <w:ind w:left="284" w:right="284"/>
      </w:pPr>
      <w:r w:rsidRPr="008304A2">
        <w:rPr>
          <w:rStyle w:val="SubtleEmphasis"/>
        </w:rPr>
        <w:t>During flow, fibroin proteins first align and after a critical shear rate and cumulative stress is exceeded, denature and aggregate together. This results in phase separation and drives water to the edges of the duct. Here it forms a lubricating layer between the nascent fibre and the duct walls, allowing the system to be treated here as plug flow and as if it were water. Furthermore, it is suggested that the nascent fibre, initially composed of nano and then microfibrils, exhibits a solidity gradient along its length, in which the fibre increases in modulus as it travels down the gland, allowing fibres to be pulled from the animal by themselves.</w:t>
      </w:r>
    </w:p>
    <w:p w14:paraId="47895DD9" w14:textId="77777777" w:rsidR="00290C00" w:rsidRDefault="00290C00" w:rsidP="007A609F">
      <w:pPr>
        <w:pStyle w:val="Heading2"/>
      </w:pPr>
      <w:bookmarkStart w:id="114" w:name="_Toc526843099"/>
      <w:r>
        <w:t>Chapter summary</w:t>
      </w:r>
      <w:bookmarkEnd w:id="114"/>
    </w:p>
    <w:p w14:paraId="7BE2196E" w14:textId="0DEF342D" w:rsidR="00E363E2" w:rsidRDefault="00290C00" w:rsidP="00290C00">
      <w:r w:rsidRPr="001A3B6D">
        <w:t xml:space="preserve">Of course, these push/pull effects are not mutually exclusive, and thus several could be in use within the system. This means that, although we cannot conclusively say that there is no </w:t>
      </w:r>
      <w:r w:rsidRPr="00D3206A">
        <w:t xml:space="preserve">pushing in the system, we can state with certainty that it cannot be considered as the dominant </w:t>
      </w:r>
      <w:r w:rsidR="00A67062" w:rsidRPr="00D3206A">
        <w:t xml:space="preserve">force acting within the system. Rather, </w:t>
      </w:r>
      <w:r w:rsidRPr="00D3206A">
        <w:t xml:space="preserve">our data shows the rates achievable through </w:t>
      </w:r>
      <w:r w:rsidR="00A67062" w:rsidRPr="00D3206A">
        <w:t xml:space="preserve">pushing </w:t>
      </w:r>
      <w:r w:rsidRPr="00D3206A">
        <w:t xml:space="preserve">alone, hence the difference between this and the natural system represents a minimum force requirement for </w:t>
      </w:r>
      <w:r w:rsidR="000D2A1C" w:rsidRPr="000E1C8B">
        <w:t xml:space="preserve">the </w:t>
      </w:r>
      <w:r w:rsidRPr="001A3B6D">
        <w:t>pultrusion</w:t>
      </w:r>
      <w:r w:rsidR="000D2A1C" w:rsidRPr="000E1C8B">
        <w:t xml:space="preserve"> applied in the natural spinning process (see chapter 2)</w:t>
      </w:r>
      <w:r w:rsidRPr="001A3B6D">
        <w:t xml:space="preserve">. At this juncture, it is important to validate the models presented and provide real world grounding. This is the focal point of chapter </w:t>
      </w:r>
      <w:r w:rsidR="00A67062" w:rsidRPr="00D3206A">
        <w:t>four</w:t>
      </w:r>
      <w:r w:rsidRPr="00D3206A">
        <w:t xml:space="preserve">, with chapter </w:t>
      </w:r>
      <w:r w:rsidR="00A67062" w:rsidRPr="00D3206A">
        <w:t>five</w:t>
      </w:r>
      <w:r w:rsidRPr="00D3206A">
        <w:t xml:space="preserve"> </w:t>
      </w:r>
      <w:r w:rsidR="00A67062" w:rsidRPr="00D3206A">
        <w:t>exploring</w:t>
      </w:r>
      <w:r w:rsidRPr="00D3206A">
        <w:t xml:space="preserve"> the rheological properties of sericin, so that the assumptions made here can be assessed before their function and effects can be incorporated into future models. In conclusion</w:t>
      </w:r>
      <w:r w:rsidR="00C146B6" w:rsidRPr="00D3206A">
        <w:t>,</w:t>
      </w:r>
      <w:r w:rsidRPr="00D3206A">
        <w:t xml:space="preserve"> this study represents a step forward in our understanding of the conditions by which natural spinning occurs </w:t>
      </w:r>
      <w:r w:rsidR="00A67062" w:rsidRPr="00D3206A">
        <w:t>and shows</w:t>
      </w:r>
      <w:r w:rsidRPr="00D3206A">
        <w:t xml:space="preserve"> that the development of artificial silk spinning devices must be based on pultrusion rather than extrusion if they are to be considered biomimetic.</w:t>
      </w:r>
    </w:p>
    <w:p w14:paraId="54077E01" w14:textId="77777777" w:rsidR="00E363E2" w:rsidRDefault="00E363E2">
      <w:pPr>
        <w:spacing w:line="276" w:lineRule="auto"/>
        <w:jc w:val="left"/>
      </w:pPr>
      <w:r>
        <w:br w:type="page"/>
      </w:r>
    </w:p>
    <w:p w14:paraId="5753B87A"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41D9070C"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3DF03253" w14:textId="77777777" w:rsidR="00290C00" w:rsidRDefault="00290C00" w:rsidP="00290C00">
      <w:pPr>
        <w:pStyle w:val="Title"/>
      </w:pPr>
    </w:p>
    <w:p w14:paraId="42C76142" w14:textId="77777777" w:rsidR="00290C00" w:rsidRDefault="00290C00" w:rsidP="00290C00">
      <w:pPr>
        <w:pStyle w:val="Title"/>
      </w:pPr>
    </w:p>
    <w:p w14:paraId="75EB0946" w14:textId="77777777" w:rsidR="00290C00" w:rsidRDefault="00290C00" w:rsidP="00290C00">
      <w:pPr>
        <w:pStyle w:val="Title"/>
      </w:pPr>
    </w:p>
    <w:p w14:paraId="54CFBCA3" w14:textId="77777777" w:rsidR="00290C00" w:rsidRPr="007A609F" w:rsidRDefault="00290C00" w:rsidP="007A609F">
      <w:pPr>
        <w:pStyle w:val="Heading1"/>
        <w:rPr>
          <w:sz w:val="56"/>
          <w:szCs w:val="56"/>
        </w:rPr>
      </w:pPr>
      <w:bookmarkStart w:id="115" w:name="_Toc526843100"/>
      <w:r w:rsidRPr="007A609F">
        <w:rPr>
          <w:sz w:val="56"/>
          <w:szCs w:val="56"/>
        </w:rPr>
        <w:t>Chapter 4</w:t>
      </w:r>
      <w:bookmarkEnd w:id="115"/>
    </w:p>
    <w:p w14:paraId="40849CF2" w14:textId="77777777" w:rsidR="00290C00" w:rsidRPr="001E66DD" w:rsidRDefault="00290C00" w:rsidP="003F5B5E">
      <w:pPr>
        <w:pStyle w:val="Title"/>
      </w:pPr>
      <w:r>
        <w:t>Validation</w:t>
      </w:r>
    </w:p>
    <w:p w14:paraId="3A85C0B0" w14:textId="77777777" w:rsidR="00290C00" w:rsidRPr="005D748E" w:rsidRDefault="00290C00" w:rsidP="00290C00"/>
    <w:p w14:paraId="383DF26F" w14:textId="77777777" w:rsidR="00290C00" w:rsidRDefault="00290C00" w:rsidP="00290C00">
      <w:pPr>
        <w:rPr>
          <w:rFonts w:asciiTheme="majorHAnsi" w:eastAsiaTheme="majorEastAsia" w:hAnsiTheme="majorHAnsi" w:cstheme="majorBidi"/>
          <w:color w:val="262626" w:themeColor="text1" w:themeTint="D9"/>
          <w:sz w:val="40"/>
          <w:szCs w:val="40"/>
        </w:rPr>
      </w:pPr>
      <w:r>
        <w:br w:type="page"/>
      </w:r>
    </w:p>
    <w:p w14:paraId="476A0BD6" w14:textId="549899EA" w:rsidR="00290C00" w:rsidRDefault="00290C00" w:rsidP="004D2CB0">
      <w:pPr>
        <w:pStyle w:val="hiddenheading2"/>
      </w:pPr>
      <w:r>
        <w:lastRenderedPageBreak/>
        <w:t>Abstract</w:t>
      </w:r>
    </w:p>
    <w:p w14:paraId="4A54E09E" w14:textId="01E816CF" w:rsidR="00290C00" w:rsidRDefault="00290C00" w:rsidP="00290C00">
      <w:r>
        <w:t xml:space="preserve">This chapter describes the experimental validation performed in order to support the </w:t>
      </w:r>
      <w:r w:rsidR="00CB1BCB">
        <w:t>arguments</w:t>
      </w:r>
      <w:r>
        <w:t xml:space="preserve"> made </w:t>
      </w:r>
      <w:r w:rsidR="00CB1BCB">
        <w:t xml:space="preserve">for a </w:t>
      </w:r>
      <w:r>
        <w:t xml:space="preserve">pultrusion dominated spinning mechanism in the preceding chapter. A two-pronged approach is taken, which aims to address the original research question of whether silk is pushed or pulled. Techniques centred round pultrusion and extrusion are presented, with the measured stresses comparable to each other and to previously conducted simulations. </w:t>
      </w:r>
    </w:p>
    <w:p w14:paraId="3539D901" w14:textId="66664E3A" w:rsidR="00290C00" w:rsidRDefault="00290C00" w:rsidP="00A31341">
      <w:pPr>
        <w:jc w:val="center"/>
      </w:pPr>
      <w:r>
        <w:rPr>
          <w:noProof/>
          <w:lang w:eastAsia="en-GB"/>
        </w:rPr>
        <w:drawing>
          <wp:inline distT="0" distB="0" distL="0" distR="0" wp14:anchorId="1B3245AB" wp14:editId="609CAC3C">
            <wp:extent cx="5400000" cy="1455319"/>
            <wp:effectExtent l="0" t="0" r="0" b="0"/>
            <wp:docPr id="34" name="Picture 34" descr="chapter 4 fig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hapter 4 figure 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1455319"/>
                    </a:xfrm>
                    <a:prstGeom prst="rect">
                      <a:avLst/>
                    </a:prstGeom>
                    <a:noFill/>
                    <a:ln>
                      <a:noFill/>
                    </a:ln>
                  </pic:spPr>
                </pic:pic>
              </a:graphicData>
            </a:graphic>
          </wp:inline>
        </w:drawing>
      </w:r>
    </w:p>
    <w:p w14:paraId="0746B968" w14:textId="77777777" w:rsidR="00290C00" w:rsidRDefault="00290C00" w:rsidP="004D2CB0">
      <w:pPr>
        <w:pStyle w:val="hiddenheading2"/>
        <w:rPr>
          <w:noProof/>
          <w:lang w:eastAsia="en-GB"/>
        </w:rPr>
      </w:pPr>
      <w:r>
        <w:rPr>
          <w:noProof/>
          <w:lang w:eastAsia="en-GB"/>
        </w:rPr>
        <w:t>Prior publication</w:t>
      </w:r>
    </w:p>
    <w:p w14:paraId="3F438D8B" w14:textId="77777777" w:rsidR="00290C00" w:rsidRDefault="00290C00" w:rsidP="00290C00">
      <w:pPr>
        <w:rPr>
          <w:lang w:eastAsia="en-GB"/>
        </w:rPr>
      </w:pPr>
      <w:r>
        <w:rPr>
          <w:lang w:eastAsia="en-GB"/>
        </w:rPr>
        <w:t>The material contained within this chapter has been published as part of the following journal article:</w:t>
      </w:r>
    </w:p>
    <w:p w14:paraId="1D99E145" w14:textId="23D76FAF" w:rsidR="00290C00" w:rsidRPr="009C6753" w:rsidRDefault="00290C00" w:rsidP="009C6753">
      <w:pPr>
        <w:ind w:left="357" w:right="357"/>
        <w:rPr>
          <w:rStyle w:val="SubtleEmphasis"/>
          <w:i w:val="0"/>
        </w:rPr>
      </w:pPr>
      <w:r w:rsidRPr="009C6753">
        <w:rPr>
          <w:rStyle w:val="SubtleEmphasis"/>
          <w:b/>
          <w:i w:val="0"/>
          <w:color w:val="262626" w:themeColor="text1" w:themeTint="D9"/>
        </w:rPr>
        <w:t>Sparkes,</w:t>
      </w:r>
      <w:r w:rsidR="00CB1BCB" w:rsidRPr="009C6753">
        <w:rPr>
          <w:rStyle w:val="SubtleEmphasis"/>
          <w:b/>
          <w:i w:val="0"/>
          <w:color w:val="262626" w:themeColor="text1" w:themeTint="D9"/>
        </w:rPr>
        <w:t xml:space="preserve"> J.</w:t>
      </w:r>
      <w:r w:rsidR="00CB1BCB" w:rsidRPr="009C6753">
        <w:rPr>
          <w:rStyle w:val="SubtleEmphasis"/>
          <w:i w:val="0"/>
          <w:color w:val="262626" w:themeColor="text1" w:themeTint="D9"/>
        </w:rPr>
        <w:t xml:space="preserve"> </w:t>
      </w:r>
      <w:r w:rsidR="00CB1BCB" w:rsidRPr="009C6753">
        <w:rPr>
          <w:rStyle w:val="SubtleEmphasis"/>
          <w:i w:val="0"/>
        </w:rPr>
        <w:t>&amp;</w:t>
      </w:r>
      <w:r w:rsidRPr="009C6753">
        <w:rPr>
          <w:rStyle w:val="SubtleEmphasis"/>
          <w:i w:val="0"/>
        </w:rPr>
        <w:t xml:space="preserve"> Holland,</w:t>
      </w:r>
      <w:r w:rsidR="00CB1BCB" w:rsidRPr="009C6753">
        <w:rPr>
          <w:rStyle w:val="SubtleEmphasis"/>
          <w:i w:val="0"/>
        </w:rPr>
        <w:t xml:space="preserve"> C.</w:t>
      </w:r>
      <w:r w:rsidRPr="009C6753">
        <w:rPr>
          <w:rStyle w:val="SubtleEmphasis"/>
          <w:i w:val="0"/>
        </w:rPr>
        <w:t xml:space="preserve"> Analysis of the pressure requirements for silk spinning reveals a pultrusion dominated process, </w:t>
      </w:r>
      <w:r w:rsidRPr="009C6753">
        <w:rPr>
          <w:rStyle w:val="SubtleEmphasis"/>
        </w:rPr>
        <w:t>Nat. Commun</w:t>
      </w:r>
      <w:r w:rsidRPr="009C6753">
        <w:rPr>
          <w:rStyle w:val="SubtleEmphasis"/>
          <w:i w:val="0"/>
        </w:rPr>
        <w:t xml:space="preserve">. </w:t>
      </w:r>
      <w:r w:rsidRPr="009C6753">
        <w:rPr>
          <w:rStyle w:val="SubtleEmphasis"/>
          <w:b/>
          <w:i w:val="0"/>
        </w:rPr>
        <w:t>8</w:t>
      </w:r>
      <w:r w:rsidR="00CB1BCB" w:rsidRPr="009C6753">
        <w:rPr>
          <w:rStyle w:val="SubtleEmphasis"/>
          <w:i w:val="0"/>
        </w:rPr>
        <w:t>, 594</w:t>
      </w:r>
      <w:r w:rsidRPr="009C6753">
        <w:rPr>
          <w:rStyle w:val="SubtleEmphasis"/>
          <w:i w:val="0"/>
        </w:rPr>
        <w:t xml:space="preserve"> (2017). </w:t>
      </w:r>
    </w:p>
    <w:p w14:paraId="3363CA64" w14:textId="1EA54A98" w:rsidR="00290C00" w:rsidRDefault="009C6753" w:rsidP="00290C00">
      <w:pPr>
        <w:spacing w:line="276" w:lineRule="auto"/>
        <w:jc w:val="left"/>
      </w:pPr>
      <w:r>
        <w:t xml:space="preserve">For ease of access, a copy is provided in the appendix. </w:t>
      </w:r>
      <w:r w:rsidR="00290C00">
        <w:br w:type="page"/>
      </w:r>
    </w:p>
    <w:p w14:paraId="16582C42" w14:textId="77777777" w:rsidR="00290C00" w:rsidRDefault="00290C00" w:rsidP="007A609F">
      <w:pPr>
        <w:pStyle w:val="Heading2"/>
        <w:rPr>
          <w:color w:val="2E74B5" w:themeColor="accent1" w:themeShade="BF"/>
          <w:sz w:val="32"/>
          <w:szCs w:val="32"/>
        </w:rPr>
      </w:pPr>
      <w:bookmarkStart w:id="116" w:name="_Toc526843101"/>
      <w:r>
        <w:lastRenderedPageBreak/>
        <w:t>Introduction</w:t>
      </w:r>
      <w:bookmarkEnd w:id="116"/>
    </w:p>
    <w:p w14:paraId="4FA68FDB" w14:textId="272126EB" w:rsidR="00290C00" w:rsidRDefault="00290C00" w:rsidP="00290C00">
      <w:r>
        <w:t>While chapter three focussed on simulating native silk feedstocks flowing through idealised channels representing the silk duct and variations thereof, there were several assumptions made within the work which highlight</w:t>
      </w:r>
      <w:r w:rsidR="00CB1BCB">
        <w:t>ed</w:t>
      </w:r>
      <w:r>
        <w:t xml:space="preserve"> the need for validation, since simulation without some form of validation is effectively meaningless</w:t>
      </w:r>
      <w:r>
        <w:fldChar w:fldCharType="begin" w:fldLock="1"/>
      </w:r>
      <w:r w:rsidR="008B49DD">
        <w:instrText>ADDIN CSL_CITATION {"citationItems":[{"id":"ITEM-1","itemData":{"DOI":"10.1016/S0376-0421(02)00005-2","ISBN":"1505844452","ISSN":"03760421","PMID":"20387257","abstract":"Verification and validation (V&amp;V) are the primary means to assess accuracy and reliability in computational simulations. This paper presents an extensive review of the literature in V&amp;V in computational fluid dynamics (CFD), discusses methods and procedures for assessing V&amp;V, and develops a number of extensions to existing ideas. The review of the development of V&amp;V terminology and methodology points out the contributions from members of the operations research, statistics, and CFD communities. Fundamental issues in V&amp;V are addressed, such as code verification versus solution verification, model validation versus solution validation, the distinction between error and uncertainty, conceptual sources of error and uncertainty, and the relationship between validation and prediction. The fundamental strategy of verification is the identification and quantification of errors in the computational model and its solution. In verification activities, the accuracy of a computational solution is primarily measured relative to two types of highly accurate solutions: analytical solutions and highly accurate numerical solutions. Methods for determining the accuracy of numerical solutions are presented and the importance of software testing during verification activities is emphasized. The fundamental strategy of validation is to assess how accurately the computational results compare with the experimental data, with quantified error and uncertainty estimates for both. This strategy employs a hierarchical methodology that segregates and simplifies the physical and coupling phenomena involved in the complex engineering system of interest. A hypersonic cruise missile is used as an example of how this hierarchical structure is formulated. The discussion of validation assessment also encompasses a number of other important topics. A set of guidelines is proposed for designing and conducting validation experiments, supported by an explanation of how validation experiments are different from traditional experiments and testing. A description is given of a relatively new procedure for estimating experimental uncertainty that has proven more effective at estimating random and correlated bias errors in wind-tunnel experiments than traditional methods. Consistent with the authors’ contention that nondeterministic simulations are needed in many validation comparisons, a three-step statistical approach is offered for incorporating experimental uncertainties into the computational …","author":[{"dropping-particle":"","family":"Oberkampf","given":"William L.","non-dropping-particle":"","parse-names":false,"suffix":""},{"dropping-particle":"","family":"Trucano","given":"Timothy G.","non-dropping-particle":"","parse-names":false,"suffix":""}],"container-title":"Progress in Aerospace Sciences","id":"ITEM-1","issue":"3","issued":{"date-parts":[["2002"]]},"number-of-pages":"209-272","title":"Verification and validation in computational fluid dynamics","type":"book","volume":"38"},"uris":["http://www.mendeley.com/documents/?uuid=bdcbe14c-778b-46fc-987b-c2fb9fee0d66"]}],"mendeley":{"formattedCitation":"&lt;sup&gt;193&lt;/sup&gt;","plainTextFormattedCitation":"193","previouslyFormattedCitation":"&lt;sup&gt;193&lt;/sup&gt;"},"properties":{"noteIndex":0},"schema":"https://github.com/citation-style-language/schema/raw/master/csl-citation.json"}</w:instrText>
      </w:r>
      <w:r>
        <w:fldChar w:fldCharType="separate"/>
      </w:r>
      <w:r w:rsidR="00407B50" w:rsidRPr="00407B50">
        <w:rPr>
          <w:noProof/>
          <w:vertAlign w:val="superscript"/>
        </w:rPr>
        <w:t>193</w:t>
      </w:r>
      <w:r>
        <w:fldChar w:fldCharType="end"/>
      </w:r>
      <w:r>
        <w:t xml:space="preserve">. The intention of this chapter is to provide real world grounding for the models presented in chapter three, which will reinforce the conclusions made therein. </w:t>
      </w:r>
    </w:p>
    <w:p w14:paraId="43E9A105" w14:textId="462B7D23" w:rsidR="00290C00" w:rsidRDefault="00290C00" w:rsidP="00290C00">
      <w:r>
        <w:t xml:space="preserve">Although previous attempts to model flow in the gland </w:t>
      </w:r>
      <w:r w:rsidR="00CB1BCB">
        <w:t>were</w:t>
      </w:r>
      <w:r>
        <w:t xml:space="preserve"> informed by and based upon real world measurements in terms of the rheology of the working fluids, be that </w:t>
      </w:r>
      <w:r>
        <w:rPr>
          <w:i/>
        </w:rPr>
        <w:t xml:space="preserve">B. mori </w:t>
      </w:r>
      <w:r>
        <w:t>fibroin</w:t>
      </w:r>
      <w:r>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fldChar w:fldCharType="separate"/>
      </w:r>
      <w:r w:rsidR="00407B50" w:rsidRPr="00407B50">
        <w:rPr>
          <w:noProof/>
          <w:vertAlign w:val="superscript"/>
        </w:rPr>
        <w:t>112</w:t>
      </w:r>
      <w:r>
        <w:fldChar w:fldCharType="end"/>
      </w:r>
      <w:r w:rsidR="00C146B6">
        <w:t xml:space="preserve">, </w:t>
      </w:r>
      <w:r>
        <w:t xml:space="preserve">the major ampullate spidroins of </w:t>
      </w:r>
      <w:r>
        <w:rPr>
          <w:i/>
        </w:rPr>
        <w:t>Nephila spp.</w:t>
      </w:r>
      <w:r w:rsidRPr="00800498">
        <w:t>,</w:t>
      </w:r>
      <w:r w:rsidRPr="00800498">
        <w:fldChar w:fldCharType="begin" w:fldLock="1"/>
      </w:r>
      <w:r w:rsidR="00C20175">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Pr="00800498">
        <w:fldChar w:fldCharType="separate"/>
      </w:r>
      <w:r w:rsidR="00CE28B7" w:rsidRPr="00CE28B7">
        <w:rPr>
          <w:noProof/>
          <w:vertAlign w:val="superscript"/>
        </w:rPr>
        <w:t>22</w:t>
      </w:r>
      <w:r w:rsidRPr="00800498">
        <w:fldChar w:fldCharType="end"/>
      </w:r>
      <w:r>
        <w:t xml:space="preserve"> or the gland geometry which describes the flow domain</w:t>
      </w:r>
      <w:r>
        <w:fldChar w:fldCharType="begin" w:fldLock="1"/>
      </w:r>
      <w:r w:rsidR="008B49DD">
        <w:instrText>ADDIN CSL_CITATION {"citationItems":[{"id":"ITEM-1","itemData":{"DOI":"10.1021/bm034280x","ISBN":"1525-7797","ISSN":"1525-7797","PMID":"15360277","abstract":"The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-1","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Spinning","type":"article-journal","volume":"5"},"uris":["http://www.mendeley.com/documents/?uuid=2d4cd7bf-96dd-4821-ab43-078f9cfab9af"]},{"id":"ITEM-2","itemData":{"DOI":"10.1016/j.polymer.2007.12.032","ISBN":"0032-3861","ISSN":"00323861","abstract":"Bombyx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-2","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mendeley":{"formattedCitation":"&lt;sup&gt;116,163&lt;/sup&gt;","plainTextFormattedCitation":"116,163","previouslyFormattedCitation":"&lt;sup&gt;116,163&lt;/sup&gt;"},"properties":{"noteIndex":0},"schema":"https://github.com/citation-style-language/schema/raw/master/csl-citation.json"}</w:instrText>
      </w:r>
      <w:r>
        <w:fldChar w:fldCharType="separate"/>
      </w:r>
      <w:r w:rsidR="00407B50" w:rsidRPr="00407B50">
        <w:rPr>
          <w:noProof/>
          <w:vertAlign w:val="superscript"/>
        </w:rPr>
        <w:t>116,163</w:t>
      </w:r>
      <w:r>
        <w:fldChar w:fldCharType="end"/>
      </w:r>
      <w:r>
        <w:t xml:space="preserve">, the primary source of validation was in the use of reasonable assumption. While not in itself an invalid approach, confirmatory testing provides a more robust approach to modelling as a research tool. Given that </w:t>
      </w:r>
      <w:r w:rsidR="00CB1BCB">
        <w:t>we asked</w:t>
      </w:r>
      <w:r>
        <w:t xml:space="preserve"> whether silk is pushed or pulled from the gland, it seemed appropriate to devise experiments which replicated both actions and compare the results of each with those predicted through simulation. Measuring </w:t>
      </w:r>
      <w:r w:rsidR="00CB1BCB">
        <w:t xml:space="preserve">polymer extrusion </w:t>
      </w:r>
      <w:r>
        <w:t xml:space="preserve">pressure is a common industrial process, providing sufficient inspiration to devise an equivalent system </w:t>
      </w:r>
      <w:r w:rsidR="00CB1BCB">
        <w:t xml:space="preserve">by coupling </w:t>
      </w:r>
      <w:r>
        <w:t xml:space="preserve">hypodermic needles </w:t>
      </w:r>
      <w:r w:rsidR="00CB1BCB">
        <w:t xml:space="preserve">to a </w:t>
      </w:r>
      <w:r>
        <w:t xml:space="preserve">high sensitivity load cell of a universal testing machine (UTM) in compression mode. </w:t>
      </w:r>
    </w:p>
    <w:p w14:paraId="74D31C32" w14:textId="32E78F96" w:rsidR="00290C00" w:rsidRDefault="00290C00" w:rsidP="00290C00">
      <w:r>
        <w:t xml:space="preserve">From a pulling perspective, forced reeling has suffered from several limitations in terms of live monitoring of fibre properties. Although fibres can be forcibly pulled from a silkworm or spider under strictly controlled conditions using a UTM </w:t>
      </w:r>
      <w:r w:rsidRPr="00D278BF">
        <w:t>in tensile mode</w:t>
      </w:r>
      <w:r w:rsidRPr="00D278BF">
        <w:fldChar w:fldCharType="begin" w:fldLock="1"/>
      </w:r>
      <w:r w:rsidR="008B49DD">
        <w:instrText>ADDIN CSL_CITATION {"citationItems":[{"id":"ITEM-1","itemData":{"DOI":"10.1242/jeb.01701","ISBN":"0022-0949","ISSN":"0022-0949","PMID":"16000533","abstract":"A new forced silking procedure has been developed that allows measurement of the low forces involved in the silking process and, subsequently, retrieval and tensile testing of the samples spun at the measured silking forces. A strong correlation between silking force and tensile behaviour of spider silk has been established. Fibres spun at high silking force--compared with the conventional yield stress--are stiff and show stress-strain curves previously found in forcibly silked fibres. By contrast, fibres spun at low and very low silking forces are more compliant, and their tensile behaviour corresponds to that of fibres naturally spun by the spider or to fibres subjected to maximum supercontraction, respectively. It has also been found that samples retrieved from processes with significant variations in the silking force are largely variable in terms of force-displacement curves, although reproducibility improves if force is re-scaled into stress. Fibres retrieved from processes with constant silking force show similar tensile properties both in terms of force-displacement and stress-strain curves.","author":[{"dropping-particle":"","family":"Perez-Rigueiro","given":"J.","non-dropping-particle":"","parse-names":false,"suffix":""}],"container-title":"Journal of Experimental Biology","id":"ITEM-1","issue":"14","issued":{"date-parts":[["2005"]]},"page":"2633-2639","title":"The effect of spinning forces on spider silk properties","type":"article-journal","volume":"208"},"uris":["http://www.mendeley.com/documents/?uuid=c68e35b0-6ff9-4f4b-a260-26edd008c503"]},{"id":"ITEM-2","itemData":{"DOI":"10.1021/bm401013k","ISSN":"1525-7797","PMID":"24004380","abstract":"Controlled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-2","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mendeley":{"formattedCitation":"&lt;sup&gt;82,194&lt;/sup&gt;","plainTextFormattedCitation":"82,194","previouslyFormattedCitation":"&lt;sup&gt;82,194&lt;/sup&gt;"},"properties":{"noteIndex":0},"schema":"https://github.com/citation-style-language/schema/raw/master/csl-citation.json"}</w:instrText>
      </w:r>
      <w:r w:rsidRPr="00D278BF">
        <w:fldChar w:fldCharType="separate"/>
      </w:r>
      <w:r w:rsidR="00407B50" w:rsidRPr="00407B50">
        <w:rPr>
          <w:noProof/>
          <w:vertAlign w:val="superscript"/>
        </w:rPr>
        <w:t>82,194</w:t>
      </w:r>
      <w:r w:rsidRPr="00D278BF">
        <w:fldChar w:fldCharType="end"/>
      </w:r>
      <w:r w:rsidRPr="00D278BF">
        <w:t>, or reeled</w:t>
      </w:r>
      <w:r>
        <w:t xml:space="preserve"> for considerable lengths using more conventional spooling devices</w:t>
      </w:r>
      <w:r>
        <w:fldChar w:fldCharType="begin" w:fldLock="1"/>
      </w:r>
      <w:r w:rsidR="00407B50">
        <w:instrText>ADDIN CSL_CITATION {"citationItems":[{"id":"ITEM-1","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Biomaterialia","id":"ITEM-1","issued":{"date-parts":[["2015","1"]]},"note":"DMTA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mendeley":{"formattedCitation":"&lt;sup&gt;84&lt;/sup&gt;","plainTextFormattedCitation":"84","previouslyFormattedCitation":"&lt;sup&gt;84&lt;/sup&gt;"},"properties":{"noteIndex":0},"schema":"https://github.com/citation-style-language/schema/raw/master/csl-citation.json"}</w:instrText>
      </w:r>
      <w:r>
        <w:fldChar w:fldCharType="separate"/>
      </w:r>
      <w:r w:rsidR="00407B50" w:rsidRPr="00407B50">
        <w:rPr>
          <w:noProof/>
          <w:vertAlign w:val="superscript"/>
        </w:rPr>
        <w:t>84</w:t>
      </w:r>
      <w:r>
        <w:fldChar w:fldCharType="end"/>
      </w:r>
      <w:r>
        <w:t xml:space="preserve">, the former suffers from an inability to collect fibres longer than the UTM frame length, while the latter lacks the precise force measurement required to directly assess the pultrusion requirements instantaneously. Herein, we overcome this through judicious use of a rotary load cell repurposed from a rheometer to provide continuous strain controlled torque measurement in a process affectionately called forced </w:t>
      </w:r>
      <w:r w:rsidRPr="000E1C8B">
        <w:rPr>
          <w:i/>
        </w:rPr>
        <w:t>rheoling</w:t>
      </w:r>
      <w:r>
        <w:t xml:space="preserve">. This technique allows the collection of significantly longer fibres than previously possible, whilst still providing the same level of information regarding the forces required to spin silk. </w:t>
      </w:r>
    </w:p>
    <w:p w14:paraId="76FBE32A" w14:textId="35F17CB2" w:rsidR="00443E9D" w:rsidRDefault="00290C00" w:rsidP="00CB1BCB">
      <w:pPr>
        <w:rPr>
          <w:rFonts w:asciiTheme="majorHAnsi" w:eastAsiaTheme="majorEastAsia" w:hAnsiTheme="majorHAnsi" w:cstheme="majorBidi"/>
          <w:color w:val="262626" w:themeColor="text1" w:themeTint="D9"/>
          <w:sz w:val="40"/>
          <w:szCs w:val="40"/>
        </w:rPr>
      </w:pPr>
      <w:r>
        <w:t xml:space="preserve">In summary, </w:t>
      </w:r>
      <w:r w:rsidR="00CB1BCB">
        <w:t xml:space="preserve">simulation validity was </w:t>
      </w:r>
      <w:r>
        <w:t xml:space="preserve">confirmed using two methods. The first extrudes fibroin through geometries corresponding to the </w:t>
      </w:r>
      <w:r w:rsidR="00CB1BCB">
        <w:t xml:space="preserve">simulation study’s </w:t>
      </w:r>
      <w:r>
        <w:t xml:space="preserve">limiting case. From an analytical perspective, this scenario requires the minimum extrusion pressure and hence provides a suitable threshold from which to compare with both literature values of pressure generation in insects and our previous work, while thankfully being considerably simpler in terms of experimental design than the complex geometries used </w:t>
      </w:r>
      <w:r>
        <w:rPr>
          <w:i/>
        </w:rPr>
        <w:t>in silico</w:t>
      </w:r>
      <w:r>
        <w:t>, hence we are relieved to find our arguments strongly supported by this experiment. The second argument</w:t>
      </w:r>
      <w:r w:rsidR="00CB1BCB">
        <w:t>—</w:t>
      </w:r>
      <w:r>
        <w:t>that pultrusion is the dominant mechanism in silk fibre spinning</w:t>
      </w:r>
      <w:r>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fldChar w:fldCharType="separate"/>
      </w:r>
      <w:r w:rsidR="00407B50" w:rsidRPr="00407B50">
        <w:rPr>
          <w:noProof/>
          <w:vertAlign w:val="superscript"/>
        </w:rPr>
        <w:t>107</w:t>
      </w:r>
      <w:r>
        <w:fldChar w:fldCharType="end"/>
      </w:r>
      <w:r w:rsidR="00CB1BCB">
        <w:t>—</w:t>
      </w:r>
      <w:r>
        <w:t xml:space="preserve">is supported by the measurement of stresses generated in the spinning process at speeds across the natural range, providing confidence in earlier conclusions. </w:t>
      </w:r>
      <w:r w:rsidR="00443E9D">
        <w:br w:type="page"/>
      </w:r>
    </w:p>
    <w:p w14:paraId="76FDFAB0" w14:textId="42D8171F" w:rsidR="00290C00" w:rsidRDefault="00290C00" w:rsidP="007A609F">
      <w:pPr>
        <w:pStyle w:val="Heading2"/>
      </w:pPr>
      <w:bookmarkStart w:id="117" w:name="_Toc526843102"/>
      <w:r>
        <w:lastRenderedPageBreak/>
        <w:t>Methods</w:t>
      </w:r>
      <w:bookmarkEnd w:id="117"/>
    </w:p>
    <w:p w14:paraId="08871BE4" w14:textId="77777777" w:rsidR="00290C00" w:rsidRDefault="00290C00" w:rsidP="00360402">
      <w:pPr>
        <w:pStyle w:val="Heading3"/>
      </w:pPr>
      <w:r>
        <w:t>Extrusion</w:t>
      </w:r>
    </w:p>
    <w:p w14:paraId="4245A74F" w14:textId="2BA3529D" w:rsidR="00290C00" w:rsidRDefault="00290C00" w:rsidP="00360402">
      <w:pPr>
        <w:keepNext/>
      </w:pPr>
      <w:r>
        <w:t>To assess the validity of extrusion in generating sufficient flow rates, native silk fibroin feedstock from the middle and anterior portion of the silk gland was extracted</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fldChar w:fldCharType="separate"/>
      </w:r>
      <w:r w:rsidR="00407B50" w:rsidRPr="00407B50">
        <w:rPr>
          <w:noProof/>
          <w:vertAlign w:val="superscript"/>
        </w:rPr>
        <w:t>115</w:t>
      </w:r>
      <w:r>
        <w:fldChar w:fldCharType="end"/>
      </w:r>
      <w:r>
        <w:t xml:space="preserve"> and loaded into 1 ml syringes treated with a super hydrophobic coating (Rain-x) for ease of loading. A modified universal testing machine (Zwick Roell, Z0.5, 500 N load cell) was used to flow the feedstock through hypodermic needles (0.26–</w:t>
      </w:r>
      <w:r w:rsidR="00CB1BCB">
        <w:t>1</w:t>
      </w:r>
      <w:r>
        <w:t>.5 mm diameter), which were cut to 20 mm to ensure constant length and cross-section (</w:t>
      </w:r>
      <w:r w:rsidRPr="00006B28">
        <w:rPr>
          <w:rStyle w:val="crossrefChar"/>
        </w:rPr>
        <w:fldChar w:fldCharType="begin"/>
      </w:r>
      <w:r w:rsidRPr="00006B28">
        <w:rPr>
          <w:rStyle w:val="crossrefChar"/>
        </w:rPr>
        <w:instrText xml:space="preserve"> REF _Ref518994277 </w:instrText>
      </w:r>
      <w:r w:rsidR="00006B28" w:rsidRPr="00006B28">
        <w:rPr>
          <w:rStyle w:val="crossrefChar"/>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24</w:t>
      </w:r>
      <w:r w:rsidRPr="00006B28">
        <w:rPr>
          <w:rStyle w:val="crossrefChar"/>
        </w:rPr>
        <w:fldChar w:fldCharType="end"/>
      </w:r>
      <w:r>
        <w:t>).</w:t>
      </w:r>
      <w:r w:rsidRPr="00D156C8">
        <w:t xml:space="preserve"> </w:t>
      </w:r>
      <w:r>
        <w:t>Plunger speed, i.e.</w:t>
      </w:r>
      <w:r w:rsidR="00CB1BCB">
        <w:t>—</w:t>
      </w:r>
      <w:r>
        <w:t>the rate of compression in the universal tester</w:t>
      </w:r>
      <w:r w:rsidR="00CB1BCB">
        <w:t>—</w:t>
      </w:r>
      <w:r>
        <w:t xml:space="preserve">was determined </w:t>
      </w:r>
      <w:r w:rsidR="00CB1BCB">
        <w:t>by</w:t>
      </w:r>
      <w:r>
        <w:t xml:space="preserve"> consider</w:t>
      </w:r>
      <w:r w:rsidR="00CB1BCB">
        <w:t>ing</w:t>
      </w:r>
      <w:r>
        <w:t xml:space="preserve"> </w:t>
      </w:r>
      <w:r w:rsidR="00CB1BCB">
        <w:t xml:space="preserve">mass </w:t>
      </w:r>
      <w:r>
        <w:t xml:space="preserve">conservation and </w:t>
      </w:r>
      <w:r w:rsidR="00CB1BCB">
        <w:t>assuming</w:t>
      </w:r>
      <w:r>
        <w:t xml:space="preserve"> that fibroin is incompressible. </w:t>
      </w:r>
    </w:p>
    <w:p w14:paraId="0530655C" w14:textId="4998C1A8" w:rsidR="00290C00" w:rsidRDefault="00290C00" w:rsidP="00360402">
      <w:pPr>
        <w:keepNext/>
        <w:jc w:val="center"/>
      </w:pPr>
      <w:r>
        <w:t xml:space="preserve"> </w:t>
      </w:r>
      <w:r>
        <w:rPr>
          <w:noProof/>
          <w:lang w:eastAsia="en-GB"/>
        </w:rPr>
        <w:drawing>
          <wp:inline distT="0" distB="0" distL="0" distR="0" wp14:anchorId="72A76305" wp14:editId="5208F126">
            <wp:extent cx="2880000" cy="3553043"/>
            <wp:effectExtent l="0" t="0" r="0" b="0"/>
            <wp:docPr id="33" name="Picture 33" descr="chapter 4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hapter 4 fig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3553043"/>
                    </a:xfrm>
                    <a:prstGeom prst="rect">
                      <a:avLst/>
                    </a:prstGeom>
                    <a:noFill/>
                    <a:ln>
                      <a:noFill/>
                    </a:ln>
                  </pic:spPr>
                </pic:pic>
              </a:graphicData>
            </a:graphic>
          </wp:inline>
        </w:drawing>
      </w:r>
    </w:p>
    <w:p w14:paraId="6BDEB4CE" w14:textId="2174500A" w:rsidR="00E363E2" w:rsidRPr="00E363E2" w:rsidRDefault="00290C00" w:rsidP="00360402">
      <w:pPr>
        <w:pStyle w:val="Caption"/>
        <w:rPr>
          <w:vanish/>
          <w:specVanish/>
        </w:rPr>
      </w:pPr>
      <w:bookmarkStart w:id="118" w:name="_Ref518994277"/>
      <w:bookmarkStart w:id="119" w:name="_Toc526531003"/>
      <w:r w:rsidRPr="00A429F8">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24</w:t>
      </w:r>
      <w:r w:rsidR="00654F86">
        <w:rPr>
          <w:noProof/>
        </w:rPr>
        <w:fldChar w:fldCharType="end"/>
      </w:r>
      <w:bookmarkEnd w:id="118"/>
      <w:r w:rsidR="0002753D">
        <w:t>:</w:t>
      </w:r>
      <w:r w:rsidRPr="00A429F8">
        <w:t xml:space="preserve"> Extrusion apparatus.</w:t>
      </w:r>
      <w:bookmarkEnd w:id="119"/>
    </w:p>
    <w:p w14:paraId="63930280" w14:textId="44F94124" w:rsidR="00E363E2" w:rsidRPr="00E363E2" w:rsidRDefault="00E363E2">
      <w:pPr>
        <w:spacing w:line="276" w:lineRule="auto"/>
        <w:jc w:val="left"/>
        <w:rPr>
          <w:b/>
          <w:bCs/>
          <w:vanish/>
          <w:color w:val="323E4F" w:themeColor="text2" w:themeShade="BF"/>
          <w:sz w:val="16"/>
          <w:szCs w:val="16"/>
          <w:u w:val="single"/>
          <w:specVanish/>
        </w:rPr>
      </w:pPr>
    </w:p>
    <w:p w14:paraId="2CAD1DDD" w14:textId="337E07F8" w:rsidR="00290C00" w:rsidRPr="00972676" w:rsidRDefault="00E363E2" w:rsidP="00E363E2">
      <w:pPr>
        <w:pStyle w:val="subcaption"/>
      </w:pPr>
      <w:r>
        <w:rPr>
          <w:b/>
        </w:rPr>
        <w:t xml:space="preserve"> </w:t>
      </w:r>
      <w:r w:rsidR="00290C00" w:rsidRPr="00E363E2">
        <w:rPr>
          <w:b/>
        </w:rPr>
        <w:t>(a)</w:t>
      </w:r>
      <w:r w:rsidR="00290C00" w:rsidRPr="00362A13">
        <w:t xml:space="preserve"> The system comprises a Zwick Z0.5 universal testing machine in compression mode modified to accept a standard 1 ml hypodermic needle, and provided with an aqueous environment into which to spin.</w:t>
      </w:r>
      <w:r w:rsidR="00290C00" w:rsidRPr="00A429F8">
        <w:t xml:space="preserve"> </w:t>
      </w:r>
      <w:r w:rsidR="00290C00" w:rsidRPr="00E363E2">
        <w:rPr>
          <w:b/>
        </w:rPr>
        <w:t>(b)</w:t>
      </w:r>
      <w:r w:rsidR="00290C00" w:rsidRPr="00A429F8">
        <w:t xml:space="preserve"> </w:t>
      </w:r>
      <w:r w:rsidR="00290C00" w:rsidRPr="00362A13">
        <w:t>The key parts of the apparatus are depict</w:t>
      </w:r>
      <w:r w:rsidR="00290C00" w:rsidRPr="00A429F8">
        <w:t>ed in the schematic on the right.</w:t>
      </w:r>
    </w:p>
    <w:p w14:paraId="27366E6A" w14:textId="77777777" w:rsidR="00443E9D" w:rsidRDefault="00443E9D">
      <w:pPr>
        <w:spacing w:line="276" w:lineRule="auto"/>
        <w:jc w:val="left"/>
        <w:rPr>
          <w:rFonts w:asciiTheme="majorHAnsi" w:eastAsiaTheme="majorEastAsia" w:hAnsiTheme="majorHAnsi" w:cstheme="majorBidi"/>
          <w:color w:val="C45911" w:themeColor="accent2" w:themeShade="BF"/>
          <w:sz w:val="32"/>
          <w:szCs w:val="32"/>
        </w:rPr>
      </w:pPr>
      <w:r>
        <w:br w:type="page"/>
      </w:r>
    </w:p>
    <w:p w14:paraId="085F7DE8" w14:textId="6AB119C4" w:rsidR="00290C00" w:rsidRDefault="00290C00" w:rsidP="00360402">
      <w:pPr>
        <w:pStyle w:val="Heading3"/>
      </w:pPr>
      <w:r>
        <w:lastRenderedPageBreak/>
        <w:t>Forced reeling</w:t>
      </w:r>
    </w:p>
    <w:p w14:paraId="526DDFDB" w14:textId="4BCEA74C" w:rsidR="00290C00" w:rsidRDefault="00290C00" w:rsidP="00290C00">
      <w:r>
        <w:t xml:space="preserve">Final instar </w:t>
      </w:r>
      <w:r>
        <w:rPr>
          <w:i/>
        </w:rPr>
        <w:t xml:space="preserve">B. mori </w:t>
      </w:r>
      <w:r>
        <w:t xml:space="preserve">silkworms in their wandering phase were force reeled using a rheometer as a high sensitivity force transducer. Worms were kept in cold storage (11°C) but returned to ambient temperature for 2 hours before reeling. </w:t>
      </w:r>
      <w:r w:rsidR="00CB1BCB">
        <w:t>Fibres were reeled in 5 mm.s</w:t>
      </w:r>
      <w:r w:rsidR="00CB1BCB">
        <w:rPr>
          <w:vertAlign w:val="superscript"/>
        </w:rPr>
        <w:t>-1</w:t>
      </w:r>
      <w:r w:rsidR="00CB1BCB">
        <w:t xml:space="preserve"> intervals (equivalent to 1 rad.s</w:t>
      </w:r>
      <w:r w:rsidR="00CB1BCB">
        <w:rPr>
          <w:vertAlign w:val="superscript"/>
        </w:rPr>
        <w:t>-1</w:t>
      </w:r>
      <w:r w:rsidR="00CB1BCB">
        <w:t xml:space="preserve"> angular velocity) </w:t>
      </w:r>
      <w:r>
        <w:t xml:space="preserve">across the biomimetic domain, with a focus on the natural range. To ensure fidelity, each speed was reeled separately onto individual spools consisting of a 10 mm diameter tube friction fit onto a standard 8 mm parallel plate geometry. Fibres remain spooled after reeling, thus each </w:t>
      </w:r>
      <w:r w:rsidR="00CB1BCB">
        <w:t>required</w:t>
      </w:r>
      <w:r>
        <w:t xml:space="preserve"> a new spool, which </w:t>
      </w:r>
      <w:r w:rsidR="00CB1BCB">
        <w:t>was</w:t>
      </w:r>
      <w:r>
        <w:t xml:space="preserve"> mapped and calibrated before reeling. Torque, angular displacement and velocity measurements are used to derive reeling speed, force, and fibre length. Fibre cross-sections are assumed to be approximately circular and are determined by averaging measurements along the reeled fibre length using imageJ</w:t>
      </w:r>
      <w:r>
        <w:fldChar w:fldCharType="begin" w:fldLock="1"/>
      </w:r>
      <w:r w:rsidR="008B49DD">
        <w:instrText>ADDIN CSL_CITATION {"citationItems":[{"id":"ITEM-1","itemData":{"DOI":"10.1038/nmeth.2089","ISBN":"1548-7091","ISSN":"1548-7091","PMID":"22930834","abstract":"For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Methods","id":"ITEM-1","issue":"7","issued":{"date-parts":[["2012"]]},"page":"671-675","publisher":"Nature Publishing Group","title":"NIH Image to ImageJ: 25 years of image analysis","type":"article-journal","volume":"9"},"uris":["http://www.mendeley.com/documents/?uuid=5c674b9e-9858-450e-8789-b1f40b95dbca"]}],"mendeley":{"formattedCitation":"&lt;sup&gt;195&lt;/sup&gt;","plainTextFormattedCitation":"195","previouslyFormattedCitation":"&lt;sup&gt;195&lt;/sup&gt;"},"properties":{"noteIndex":0},"schema":"https://github.com/citation-style-language/schema/raw/master/csl-citation.json"}</w:instrText>
      </w:r>
      <w:r>
        <w:fldChar w:fldCharType="separate"/>
      </w:r>
      <w:r w:rsidR="00407B50" w:rsidRPr="00407B50">
        <w:rPr>
          <w:noProof/>
          <w:vertAlign w:val="superscript"/>
        </w:rPr>
        <w:t>195</w:t>
      </w:r>
      <w:r>
        <w:fldChar w:fldCharType="end"/>
      </w:r>
      <w:r>
        <w:t xml:space="preserve">. </w:t>
      </w:r>
    </w:p>
    <w:p w14:paraId="5C31C5B3" w14:textId="63FB0E83" w:rsidR="00290C00" w:rsidRDefault="00290C00" w:rsidP="00290C00">
      <w:pPr>
        <w:keepNext/>
        <w:jc w:val="center"/>
      </w:pPr>
      <w:r>
        <w:rPr>
          <w:noProof/>
          <w:lang w:eastAsia="en-GB"/>
        </w:rPr>
        <w:drawing>
          <wp:inline distT="0" distB="0" distL="0" distR="0" wp14:anchorId="1A8EB5F9" wp14:editId="74BA8A69">
            <wp:extent cx="4320000" cy="2601818"/>
            <wp:effectExtent l="0" t="0" r="4445" b="8255"/>
            <wp:docPr id="32" name="Picture 32" descr="chapter 4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apter 4 fig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601818"/>
                    </a:xfrm>
                    <a:prstGeom prst="rect">
                      <a:avLst/>
                    </a:prstGeom>
                    <a:noFill/>
                    <a:ln>
                      <a:noFill/>
                    </a:ln>
                  </pic:spPr>
                </pic:pic>
              </a:graphicData>
            </a:graphic>
          </wp:inline>
        </w:drawing>
      </w:r>
    </w:p>
    <w:p w14:paraId="20506FDE" w14:textId="3DC3E7EB" w:rsidR="00E363E2" w:rsidRPr="004A6444" w:rsidRDefault="00290C00" w:rsidP="00290C00">
      <w:pPr>
        <w:pStyle w:val="Caption"/>
        <w:rPr>
          <w:vanish/>
          <w:specVanish/>
        </w:rPr>
      </w:pPr>
      <w:bookmarkStart w:id="120" w:name="_Toc526531004"/>
      <w:r w:rsidRPr="00A429F8">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25</w:t>
      </w:r>
      <w:r w:rsidRPr="00A429F8">
        <w:rPr>
          <w:noProof/>
        </w:rPr>
        <w:fldChar w:fldCharType="end"/>
      </w:r>
      <w:r>
        <w:rPr>
          <w:noProof/>
        </w:rPr>
        <w:t>:</w:t>
      </w:r>
      <w:r w:rsidRPr="00A429F8">
        <w:t xml:space="preserve"> Forced reeling apparatus.</w:t>
      </w:r>
      <w:bookmarkEnd w:id="120"/>
    </w:p>
    <w:p w14:paraId="7C7A4881" w14:textId="524C013D" w:rsidR="00290C00" w:rsidRDefault="004A6444" w:rsidP="00E363E2">
      <w:pPr>
        <w:pStyle w:val="subcaption"/>
      </w:pPr>
      <w:r>
        <w:rPr>
          <w:b/>
        </w:rPr>
        <w:t xml:space="preserve"> </w:t>
      </w:r>
      <w:r w:rsidR="00290C00" w:rsidRPr="00E363E2">
        <w:rPr>
          <w:b/>
        </w:rPr>
        <w:t>(a)</w:t>
      </w:r>
      <w:r w:rsidR="00290C00" w:rsidRPr="00A429F8">
        <w:t xml:space="preserve"> K</w:t>
      </w:r>
      <w:r w:rsidR="00290C00" w:rsidRPr="00362A13">
        <w:t>ey</w:t>
      </w:r>
      <w:r w:rsidR="00290C00">
        <w:t xml:space="preserve"> components of the forced reeling system used to validate the pultrusion hypothesis described in chapter </w:t>
      </w:r>
      <w:r w:rsidR="00CB1BCB">
        <w:t>three</w:t>
      </w:r>
      <w:r w:rsidR="00290C00">
        <w:t xml:space="preserve">. The torsional load cell is from a rheometer, with silkworms restrained a set distance from the take up spool. </w:t>
      </w:r>
      <w:r w:rsidR="00290C00">
        <w:rPr>
          <w:b/>
        </w:rPr>
        <w:t xml:space="preserve">(b) </w:t>
      </w:r>
      <w:r w:rsidR="00290C00" w:rsidRPr="00705862">
        <w:t>A</w:t>
      </w:r>
      <w:r w:rsidR="00290C00">
        <w:t xml:space="preserve"> silkworm undergoing forced reeling, with a thread just visible. Silkworms are restrained with a band of masking tape fastened behind the prolegs, with a tab of tape protruding from the back of the specimen to provide an attachment point for the clamp. Band tightness is key</w:t>
      </w:r>
      <w:r w:rsidR="008855B1">
        <w:t>—</w:t>
      </w:r>
      <w:r w:rsidR="00290C00">
        <w:t>too tight and the specimen suffer</w:t>
      </w:r>
      <w:r w:rsidR="00CB1BCB">
        <w:t>s</w:t>
      </w:r>
      <w:r w:rsidR="00290C00">
        <w:t>, too loose and the silkworm will simply walk out of it. Threads are manually pulled</w:t>
      </w:r>
      <w:r w:rsidR="00F536D6">
        <w:t xml:space="preserve"> from the silkworm to the spool</w:t>
      </w:r>
      <w:r w:rsidR="00290C00">
        <w:t xml:space="preserve"> and fixed in place with cyanoacrylate before reeling commenced. Clamp height is adjustable to allow for neat coil formation. </w:t>
      </w:r>
    </w:p>
    <w:p w14:paraId="7A3C6CF4"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40"/>
          <w:szCs w:val="40"/>
        </w:rPr>
      </w:pPr>
      <w:r>
        <w:br w:type="page"/>
      </w:r>
    </w:p>
    <w:p w14:paraId="7B2CC2A6" w14:textId="77777777" w:rsidR="00290C00" w:rsidRDefault="00290C00" w:rsidP="007A609F">
      <w:pPr>
        <w:pStyle w:val="Heading2"/>
      </w:pPr>
      <w:bookmarkStart w:id="121" w:name="_Toc526843103"/>
      <w:r>
        <w:lastRenderedPageBreak/>
        <w:t>Results and discussion</w:t>
      </w:r>
      <w:bookmarkEnd w:id="121"/>
    </w:p>
    <w:p w14:paraId="7F345DCD" w14:textId="77777777" w:rsidR="00290C00" w:rsidRDefault="00290C00" w:rsidP="00360402">
      <w:pPr>
        <w:pStyle w:val="Heading3"/>
      </w:pPr>
      <w:r>
        <w:t>Extrusion</w:t>
      </w:r>
    </w:p>
    <w:p w14:paraId="16FF7949" w14:textId="7DEEDDEB" w:rsidR="00290C00" w:rsidRDefault="00290C00" w:rsidP="00360402">
      <w:r>
        <w:t>To assess the validity of the effects of geometric variation in our extrusion models, we extracted native fibroin feedstock and subjected it to extrusion tests designed to mimic the limiting case of a 20 mm zero taper duct (</w:t>
      </w:r>
      <w:r w:rsidRPr="00006B28">
        <w:rPr>
          <w:rStyle w:val="crossrefChar"/>
        </w:rPr>
        <w:fldChar w:fldCharType="begin"/>
      </w:r>
      <w:r w:rsidRPr="00006B28">
        <w:rPr>
          <w:rStyle w:val="crossrefChar"/>
        </w:rPr>
        <w:instrText xml:space="preserve"> REF _Ref517878546 </w:instrText>
      </w:r>
      <w:r w:rsidR="00006B28" w:rsidRPr="00006B28">
        <w:rPr>
          <w:b/>
          <w:bCs/>
          <w:color w:val="323E4F" w:themeColor="text2" w:themeShade="BF"/>
          <w:u w:val="single"/>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26</w:t>
      </w:r>
      <w:r w:rsidRPr="00006B28">
        <w:rPr>
          <w:rStyle w:val="crossrefChar"/>
        </w:rPr>
        <w:fldChar w:fldCharType="end"/>
      </w:r>
      <w:r>
        <w:t>). This is intuitively the least demanding scenario, and thus provides an obvious starting point</w:t>
      </w:r>
      <w:r w:rsidR="00F536D6">
        <w:t>—</w:t>
      </w:r>
      <w:r>
        <w:t>if the feedstock cannot be spun in a larger diameter duct using biologically relevant pressures</w:t>
      </w:r>
      <w:r w:rsidR="00F536D6">
        <w:t>—</w:t>
      </w:r>
      <w:r>
        <w:t xml:space="preserve">then it cannot be done in a smaller duct either. Duct diameters ranged from 1.5 mm down to 0.26 mm, the lower limit being set by the high probability of Luer-slip connection failure or the plunger critical load </w:t>
      </w:r>
      <m:oMath>
        <m:sSub>
          <m:sSubPr>
            <m:ctrlPr>
              <w:rPr>
                <w:rFonts w:ascii="Cambria Math" w:hAnsi="Cambria Math"/>
                <w:i/>
                <w:sz w:val="22"/>
                <w:szCs w:val="22"/>
              </w:rPr>
            </m:ctrlPr>
          </m:sSubPr>
          <m:e>
            <m:r>
              <w:rPr>
                <w:rFonts w:ascii="Cambria Math" w:hAnsi="Cambria Math"/>
              </w:rPr>
              <m:t>P</m:t>
            </m:r>
          </m:e>
          <m:sub>
            <m:r>
              <w:rPr>
                <w:rFonts w:ascii="Cambria Math" w:hAnsi="Cambria Math"/>
              </w:rPr>
              <m:t>cr</m:t>
            </m:r>
          </m:sub>
        </m:sSub>
      </m:oMath>
      <w:r>
        <w:t xml:space="preserve">being surpassed when tests were attempted using smaller diameter ducts, but since both </w:t>
      </w:r>
      <m:oMath>
        <m:sSub>
          <m:sSubPr>
            <m:ctrlPr>
              <w:rPr>
                <w:rFonts w:ascii="Cambria Math" w:hAnsi="Cambria Math"/>
                <w:i/>
                <w:sz w:val="22"/>
                <w:szCs w:val="22"/>
              </w:rPr>
            </m:ctrlPr>
          </m:sSubPr>
          <m:e>
            <m:r>
              <w:rPr>
                <w:rFonts w:ascii="Cambria Math" w:hAnsi="Cambria Math"/>
              </w:rPr>
              <m:t>P</m:t>
            </m:r>
          </m:e>
          <m:sub>
            <m:r>
              <w:rPr>
                <w:rFonts w:ascii="Cambria Math" w:hAnsi="Cambria Math"/>
              </w:rPr>
              <m:t>cr</m:t>
            </m:r>
          </m:sub>
        </m:sSub>
      </m:oMath>
      <w:r>
        <w:t xml:space="preserve"> (~2.4 MPa) and the Luer-slip failure pressure (ISO minimum: 0.3 MPa) are several orders of magnitude higher than the previously determined biological limit (5.9 kPa rupture pressure), it seemed unnecessary to explore beyond this. Extrusion rates between 0.16 and 6.04 mm.s</w:t>
      </w:r>
      <w:r>
        <w:rPr>
          <w:vertAlign w:val="superscript"/>
        </w:rPr>
        <w:t>-1</w:t>
      </w:r>
      <w:r>
        <w:t xml:space="preserve"> were successfully applied to 10 specimens and are biologically relevant, but at higher rates, again either the Luer connection failed, or </w:t>
      </w:r>
      <m:oMath>
        <m:sSub>
          <m:sSubPr>
            <m:ctrlPr>
              <w:rPr>
                <w:rFonts w:ascii="Cambria Math" w:hAnsi="Cambria Math"/>
                <w:i/>
                <w:sz w:val="22"/>
                <w:szCs w:val="22"/>
              </w:rPr>
            </m:ctrlPr>
          </m:sSubPr>
          <m:e>
            <m:r>
              <w:rPr>
                <w:rFonts w:ascii="Cambria Math" w:hAnsi="Cambria Math"/>
              </w:rPr>
              <m:t>P</m:t>
            </m:r>
          </m:e>
          <m:sub>
            <m:r>
              <w:rPr>
                <w:rFonts w:ascii="Cambria Math" w:hAnsi="Cambria Math"/>
              </w:rPr>
              <m:t>cr</m:t>
            </m:r>
          </m:sub>
        </m:sSub>
      </m:oMath>
      <w:r>
        <w:t>was exceeded, invalidating the test.</w:t>
      </w:r>
      <w:r w:rsidRPr="00A47744">
        <w:t xml:space="preserve"> </w:t>
      </w:r>
    </w:p>
    <w:p w14:paraId="61DCAA14" w14:textId="17B97A3E" w:rsidR="00290C00" w:rsidRDefault="00290C00" w:rsidP="00360402">
      <w:r>
        <w:t>Despite the duct diameters being considerably larger than the natural system, the results are in broad agreement with previously published values, and our analysis of duct geometry and fibroin viscosity (</w:t>
      </w:r>
      <w:r w:rsidRPr="00006B28">
        <w:rPr>
          <w:rStyle w:val="crossrefChar"/>
        </w:rPr>
        <w:fldChar w:fldCharType="begin"/>
      </w:r>
      <w:r w:rsidRPr="00006B28">
        <w:rPr>
          <w:rStyle w:val="crossrefChar"/>
        </w:rPr>
        <w:instrText xml:space="preserve"> REF _Ref517878546 </w:instrText>
      </w:r>
      <w:r w:rsidR="00006B28" w:rsidRPr="00006B28">
        <w:rPr>
          <w:rStyle w:val="crossrefChar"/>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26</w:t>
      </w:r>
      <w:r w:rsidRPr="00006B28">
        <w:rPr>
          <w:rStyle w:val="crossrefChar"/>
        </w:rPr>
        <w:fldChar w:fldCharType="end"/>
      </w:r>
      <w:r w:rsidRPr="00006B28">
        <w:rPr>
          <w:rStyle w:val="crossrefChar"/>
        </w:rPr>
        <w:t>c</w:t>
      </w:r>
      <w:r>
        <w:t>). This confirms both that flow in smaller diameter ducts requires greater pressure, and that our simulations are predicting pressure requirements of the correct orders of magnitude.</w:t>
      </w:r>
    </w:p>
    <w:p w14:paraId="6975A2D2" w14:textId="77777777" w:rsidR="00290C00" w:rsidRDefault="00290C00" w:rsidP="00360402">
      <w:pPr>
        <w:pStyle w:val="ListParagraph"/>
        <w:ind w:left="0"/>
      </w:pPr>
    </w:p>
    <w:p w14:paraId="278A29FA" w14:textId="77777777" w:rsidR="00443E9D" w:rsidRDefault="00443E9D" w:rsidP="00360402">
      <w:pPr>
        <w:jc w:val="center"/>
      </w:pPr>
    </w:p>
    <w:p w14:paraId="04213C7F" w14:textId="6B43EB52" w:rsidR="00443E9D" w:rsidRDefault="00443E9D" w:rsidP="00360402">
      <w:pPr>
        <w:jc w:val="center"/>
      </w:pPr>
    </w:p>
    <w:p w14:paraId="27A795E3" w14:textId="27383E10" w:rsidR="00443E9D" w:rsidRDefault="00443E9D" w:rsidP="00360402">
      <w:pPr>
        <w:jc w:val="center"/>
      </w:pPr>
    </w:p>
    <w:p w14:paraId="33B1B611" w14:textId="74EA493C" w:rsidR="00443E9D" w:rsidRDefault="00443E9D" w:rsidP="00360402">
      <w:pPr>
        <w:jc w:val="center"/>
      </w:pPr>
    </w:p>
    <w:p w14:paraId="5B087E5A" w14:textId="394986E0" w:rsidR="00443E9D" w:rsidRDefault="00443E9D" w:rsidP="00360402">
      <w:pPr>
        <w:jc w:val="center"/>
      </w:pPr>
    </w:p>
    <w:p w14:paraId="54C80FB2" w14:textId="557D01DF" w:rsidR="00443E9D" w:rsidRDefault="00443E9D" w:rsidP="00360402">
      <w:pPr>
        <w:jc w:val="center"/>
      </w:pPr>
    </w:p>
    <w:p w14:paraId="37BDA2AE" w14:textId="6710D129" w:rsidR="00443E9D" w:rsidRDefault="00443E9D" w:rsidP="00360402">
      <w:pPr>
        <w:jc w:val="center"/>
      </w:pPr>
    </w:p>
    <w:p w14:paraId="0B34F135" w14:textId="20A95F8E" w:rsidR="00443E9D" w:rsidRDefault="00443E9D" w:rsidP="00360402">
      <w:pPr>
        <w:jc w:val="center"/>
      </w:pPr>
    </w:p>
    <w:p w14:paraId="1CC39657" w14:textId="67F91EC2" w:rsidR="00443E9D" w:rsidRDefault="00443E9D" w:rsidP="00360402">
      <w:pPr>
        <w:jc w:val="center"/>
      </w:pPr>
    </w:p>
    <w:p w14:paraId="5B1DF9BA" w14:textId="2CD38CCF" w:rsidR="00443E9D" w:rsidRDefault="00443E9D" w:rsidP="00360402">
      <w:pPr>
        <w:jc w:val="center"/>
      </w:pPr>
    </w:p>
    <w:p w14:paraId="3637517A" w14:textId="7823B37B" w:rsidR="00443E9D" w:rsidRDefault="00443E9D" w:rsidP="00360402">
      <w:pPr>
        <w:jc w:val="center"/>
      </w:pPr>
    </w:p>
    <w:p w14:paraId="0CA968B4" w14:textId="77777777" w:rsidR="00443E9D" w:rsidRDefault="00443E9D" w:rsidP="00360402">
      <w:pPr>
        <w:jc w:val="center"/>
      </w:pPr>
    </w:p>
    <w:p w14:paraId="60F43F28" w14:textId="4938FFA9" w:rsidR="00290C00" w:rsidRDefault="00C560DE" w:rsidP="00360402">
      <w:pPr>
        <w:jc w:val="center"/>
      </w:pPr>
      <w:r>
        <w:rPr>
          <w:noProof/>
          <w:lang w:eastAsia="en-GB"/>
        </w:rPr>
        <w:drawing>
          <wp:inline distT="0" distB="0" distL="0" distR="0" wp14:anchorId="2AB4BFFA" wp14:editId="64E3E49C">
            <wp:extent cx="5400040" cy="53886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5388610"/>
                    </a:xfrm>
                    <a:prstGeom prst="rect">
                      <a:avLst/>
                    </a:prstGeom>
                  </pic:spPr>
                </pic:pic>
              </a:graphicData>
            </a:graphic>
          </wp:inline>
        </w:drawing>
      </w:r>
    </w:p>
    <w:p w14:paraId="24DCBABB" w14:textId="188EA12E" w:rsidR="004A6444" w:rsidRPr="004A6444" w:rsidRDefault="00290C00" w:rsidP="00360402">
      <w:pPr>
        <w:pStyle w:val="Caption"/>
        <w:rPr>
          <w:vanish/>
          <w:specVanish/>
        </w:rPr>
      </w:pPr>
      <w:bookmarkStart w:id="122" w:name="_Ref517878546"/>
      <w:bookmarkStart w:id="123" w:name="_Toc526531005"/>
      <w:r w:rsidRPr="00362A13">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26</w:t>
      </w:r>
      <w:r w:rsidRPr="00A429F8">
        <w:rPr>
          <w:noProof/>
        </w:rPr>
        <w:fldChar w:fldCharType="end"/>
      </w:r>
      <w:bookmarkEnd w:id="122"/>
      <w:r w:rsidRPr="00A429F8">
        <w:t xml:space="preserve">: </w:t>
      </w:r>
      <w:r w:rsidR="004A6444">
        <w:t>Linking extrusion pressure and diameter.</w:t>
      </w:r>
      <w:bookmarkEnd w:id="123"/>
    </w:p>
    <w:p w14:paraId="1527DED0" w14:textId="34C7A848" w:rsidR="00290C00" w:rsidRPr="00A429F8" w:rsidRDefault="004A6444" w:rsidP="004A6444">
      <w:pPr>
        <w:pStyle w:val="subcaption"/>
      </w:pPr>
      <w:r>
        <w:t xml:space="preserve"> </w:t>
      </w:r>
      <w:r w:rsidR="00290C00" w:rsidRPr="00A429F8">
        <w:t xml:space="preserve">The relationship between </w:t>
      </w:r>
      <w:r w:rsidR="00EF4DD1" w:rsidRPr="00A429F8">
        <w:t>pressures</w:t>
      </w:r>
      <w:r w:rsidR="00290C00" w:rsidRPr="00A429F8">
        <w:t xml:space="preserve"> required to extrude native silk feedstock through a non-tapering duct and its diameter. Coloured lines </w:t>
      </w:r>
      <w:r w:rsidR="00290C00" w:rsidRPr="004A6444">
        <w:rPr>
          <w:b/>
        </w:rPr>
        <w:t>(a,</w:t>
      </w:r>
      <w:r w:rsidR="00EF4DD1">
        <w:rPr>
          <w:b/>
        </w:rPr>
        <w:t xml:space="preserve"> </w:t>
      </w:r>
      <w:r w:rsidR="00290C00" w:rsidRPr="004A6444">
        <w:rPr>
          <w:b/>
        </w:rPr>
        <w:t>b)</w:t>
      </w:r>
      <w:r w:rsidR="00290C00" w:rsidRPr="00A429F8">
        <w:t xml:space="preserve"> and filled squares </w:t>
      </w:r>
      <w:r w:rsidR="00290C00" w:rsidRPr="004A6444">
        <w:rPr>
          <w:b/>
        </w:rPr>
        <w:t>(c)</w:t>
      </w:r>
      <w:r w:rsidR="00290C00" w:rsidRPr="00A429F8">
        <w:t xml:space="preserve"> refer to the correspondingly coloured hypodermic needles used as extrusion dies. The internal diameter of each is constant over a 20 mm length, and is provided for each size. Values presented are maximum pressures attained. For lower speeds and larger diameters, the measured forces showed an initial rise to a steady plateau where the sample continued to flow through the needle, the value of which is presented in these cases. In the higher speed and/or lower diameter cases, failure during the initial rise in pressure was often experienced, hence maximum pressure reached is presented as an indicator of minimum pressure required, though it is likely the plateau region would be higher.</w:t>
      </w:r>
      <w:r>
        <w:t xml:space="preserve"> </w:t>
      </w:r>
      <w:r w:rsidR="00290C00" w:rsidRPr="004A6444">
        <w:rPr>
          <w:b/>
        </w:rPr>
        <w:t>(c)</w:t>
      </w:r>
      <w:r w:rsidR="00290C00" w:rsidRPr="00A429F8">
        <w:t xml:space="preserve"> Comparison of experimental data wi</w:t>
      </w:r>
      <w:r>
        <w:t xml:space="preserve">th previous simulations </w:t>
      </w:r>
      <w:r w:rsidRPr="00F12B69">
        <w:t>(</w:t>
      </w:r>
      <w:r w:rsidRPr="00BD1B73">
        <w:rPr>
          <w:b/>
          <w:color w:val="C45911" w:themeColor="accent2" w:themeShade="BF"/>
        </w:rPr>
        <w:t>Kojic</w:t>
      </w:r>
      <w:r>
        <w:rPr>
          <w:b/>
          <w:color w:val="C45911" w:themeColor="accent2" w:themeShade="BF"/>
        </w:rPr>
        <w:t xml:space="preserve"> </w:t>
      </w:r>
      <w:r w:rsidRPr="00BD1B73">
        <w:rPr>
          <w:b/>
          <w:color w:val="C45911" w:themeColor="accent2" w:themeShade="BF"/>
        </w:rPr>
        <w:t>2006</w:t>
      </w:r>
      <w:r w:rsidRPr="00F12B69">
        <w:t xml:space="preserve">; </w:t>
      </w:r>
      <w:r w:rsidRPr="00BD1B73">
        <w:rPr>
          <w:b/>
          <w:color w:val="BF8F00" w:themeColor="accent4" w:themeShade="BF"/>
        </w:rPr>
        <w:t>Moriya</w:t>
      </w:r>
      <w:r w:rsidRPr="00BD1B73">
        <w:rPr>
          <w:color w:val="BF8F00" w:themeColor="accent4" w:themeShade="BF"/>
        </w:rPr>
        <w:t xml:space="preserve"> </w:t>
      </w:r>
      <w:r w:rsidRPr="00BD1B73">
        <w:rPr>
          <w:b/>
          <w:color w:val="BF8F00" w:themeColor="accent4" w:themeShade="BF"/>
        </w:rPr>
        <w:t>2008</w:t>
      </w:r>
      <w:r w:rsidRPr="00F12B69">
        <w:t xml:space="preserve">; </w:t>
      </w:r>
      <w:r w:rsidRPr="00BD1B73">
        <w:rPr>
          <w:b/>
          <w:color w:val="538135" w:themeColor="accent6" w:themeShade="BF"/>
        </w:rPr>
        <w:t>Moriya</w:t>
      </w:r>
      <w:r w:rsidRPr="00BD1B73">
        <w:rPr>
          <w:color w:val="538135" w:themeColor="accent6" w:themeShade="BF"/>
        </w:rPr>
        <w:t xml:space="preserve"> </w:t>
      </w:r>
      <w:r w:rsidRPr="00BD1B73">
        <w:rPr>
          <w:b/>
          <w:color w:val="538135" w:themeColor="accent6" w:themeShade="BF"/>
        </w:rPr>
        <w:t>2009</w:t>
      </w:r>
      <w:r w:rsidRPr="00F12B69">
        <w:t xml:space="preserve">; </w:t>
      </w:r>
      <w:r w:rsidRPr="004A6444">
        <w:rPr>
          <w:b/>
          <w:color w:val="4472C4" w:themeColor="accent5"/>
        </w:rPr>
        <w:t>Breslauer</w:t>
      </w:r>
      <w:r w:rsidRPr="004A6444">
        <w:rPr>
          <w:color w:val="4472C4" w:themeColor="accent5"/>
        </w:rPr>
        <w:t xml:space="preserve"> </w:t>
      </w:r>
      <w:r w:rsidRPr="004A6444">
        <w:rPr>
          <w:b/>
          <w:color w:val="4472C4" w:themeColor="accent5"/>
        </w:rPr>
        <w:t>2009</w:t>
      </w:r>
      <w:r w:rsidRPr="00F12B69">
        <w:t>)</w:t>
      </w:r>
      <w:r>
        <w:t xml:space="preserve">, </w:t>
      </w:r>
      <w:r w:rsidR="00290C00" w:rsidRPr="00A429F8">
        <w:t xml:space="preserve">our extension of </w:t>
      </w:r>
      <w:r w:rsidR="00290C00" w:rsidRPr="004A6444">
        <w:rPr>
          <w:b/>
          <w:color w:val="1F3864" w:themeColor="accent5" w:themeShade="80"/>
        </w:rPr>
        <w:t>Kojic’s</w:t>
      </w:r>
      <w:r w:rsidR="00290C00" w:rsidRPr="004A6444">
        <w:rPr>
          <w:color w:val="1F3864" w:themeColor="accent5" w:themeShade="80"/>
        </w:rPr>
        <w:t xml:space="preserve"> </w:t>
      </w:r>
      <w:r>
        <w:t>work</w:t>
      </w:r>
      <w:r w:rsidR="00290C00" w:rsidRPr="00A429F8">
        <w:t xml:space="preserve">, and the </w:t>
      </w:r>
      <w:r w:rsidR="00290C00" w:rsidRPr="004A6444">
        <w:rPr>
          <w:b/>
          <w:color w:val="00B050"/>
        </w:rPr>
        <w:t>limiting case</w:t>
      </w:r>
      <w:r w:rsidR="00290C00" w:rsidRPr="004A6444">
        <w:rPr>
          <w:color w:val="00B050"/>
        </w:rPr>
        <w:t xml:space="preserve"> </w:t>
      </w:r>
      <w:r>
        <w:t>of our geometric explorations</w:t>
      </w:r>
      <w:r w:rsidR="00290C00" w:rsidRPr="00A429F8">
        <w:t xml:space="preserve"> shows good agreement, with pressures of similar magnitudes to those predicted </w:t>
      </w:r>
      <w:r>
        <w:t>(</w:t>
      </w:r>
      <w:r w:rsidR="00290C00" w:rsidRPr="00A429F8">
        <w:t>through simulation</w:t>
      </w:r>
      <w:r>
        <w:t>)</w:t>
      </w:r>
      <w:r w:rsidR="00290C00" w:rsidRPr="00A429F8">
        <w:t xml:space="preserve"> </w:t>
      </w:r>
      <w:r>
        <w:t>necessary</w:t>
      </w:r>
      <w:r w:rsidR="00290C00" w:rsidRPr="00A429F8">
        <w:t xml:space="preserve"> to extrude native silk feedstock through a non-tapering duct.</w:t>
      </w:r>
    </w:p>
    <w:p w14:paraId="24132343" w14:textId="77777777" w:rsidR="00443E9D" w:rsidRDefault="00443E9D">
      <w:pPr>
        <w:spacing w:line="276" w:lineRule="auto"/>
        <w:jc w:val="left"/>
        <w:rPr>
          <w:rFonts w:asciiTheme="majorHAnsi" w:eastAsiaTheme="majorEastAsia" w:hAnsiTheme="majorHAnsi" w:cstheme="majorBidi"/>
          <w:color w:val="C45911" w:themeColor="accent2" w:themeShade="BF"/>
          <w:sz w:val="32"/>
          <w:szCs w:val="32"/>
        </w:rPr>
      </w:pPr>
      <w:r>
        <w:br w:type="page"/>
      </w:r>
    </w:p>
    <w:p w14:paraId="359BA003" w14:textId="57CE655A" w:rsidR="00290C00" w:rsidRDefault="00290C00" w:rsidP="00360402">
      <w:pPr>
        <w:pStyle w:val="Heading3"/>
      </w:pPr>
      <w:r>
        <w:lastRenderedPageBreak/>
        <w:t>Forced reeling</w:t>
      </w:r>
    </w:p>
    <w:p w14:paraId="2E5673C0" w14:textId="5EC3AFC4" w:rsidR="00290C00" w:rsidRDefault="00290C00" w:rsidP="00290C00">
      <w:pPr>
        <w:keepNext/>
      </w:pPr>
      <w:r>
        <w:t xml:space="preserve">Given that the predicted and measured forces required to push silk appear to be well in excess of the animal’s biological limits, we are left with the consideration that silk is </w:t>
      </w:r>
      <w:r w:rsidRPr="00D3206A">
        <w:t>spun by being pulled</w:t>
      </w:r>
      <w:r w:rsidR="000D2A1C" w:rsidRPr="000E1C8B">
        <w:t xml:space="preserve"> from the body by the motion of the animal relative to a point on the substrate whereupon the fibre is fixed</w:t>
      </w:r>
      <w:r w:rsidRPr="00D3206A">
        <w:t>. To support this hypothesis, we conducted a series of forced reeling experiments which allowed us to measure the normal stress required to forcibly pull fibres from a silkworm, and compare it with the axial stress (i.e. pressure) from our simulation and extrusion result</w:t>
      </w:r>
      <w:r w:rsidRPr="001A3B6D">
        <w:t>s (</w:t>
      </w:r>
      <w:r w:rsidRPr="00D3206A">
        <w:rPr>
          <w:rStyle w:val="crossrefChar"/>
        </w:rPr>
        <w:fldChar w:fldCharType="begin"/>
      </w:r>
      <w:r w:rsidRPr="000D2A1C">
        <w:rPr>
          <w:rStyle w:val="crossrefChar"/>
        </w:rPr>
        <w:instrText xml:space="preserve"> REF _Ref517878546 </w:instrText>
      </w:r>
      <w:r w:rsidR="00006B28" w:rsidRPr="000D2A1C">
        <w:rPr>
          <w:b/>
          <w:bCs/>
          <w:color w:val="323E4F" w:themeColor="text2" w:themeShade="BF"/>
          <w:u w:val="single"/>
        </w:rPr>
        <w:instrText xml:space="preserve">\* Lower </w:instrText>
      </w:r>
      <w:r w:rsidRPr="000D2A1C">
        <w:rPr>
          <w:rStyle w:val="crossrefChar"/>
        </w:rPr>
        <w:instrText xml:space="preserve">\h </w:instrText>
      </w:r>
      <w:r w:rsidR="00006B28" w:rsidRPr="000D2A1C">
        <w:rPr>
          <w:rStyle w:val="crossrefChar"/>
        </w:rPr>
        <w:instrText xml:space="preserve"> \* MERGEFORMAT </w:instrText>
      </w:r>
      <w:r w:rsidRPr="00D3206A">
        <w:rPr>
          <w:rStyle w:val="crossrefChar"/>
        </w:rPr>
      </w:r>
      <w:r w:rsidRPr="00D3206A">
        <w:rPr>
          <w:rStyle w:val="crossrefChar"/>
        </w:rPr>
        <w:fldChar w:fldCharType="separate"/>
      </w:r>
      <w:r w:rsidR="00897000" w:rsidRPr="00897000">
        <w:rPr>
          <w:rStyle w:val="crossrefChar"/>
        </w:rPr>
        <w:t>figure 26</w:t>
      </w:r>
      <w:r w:rsidRPr="00D3206A">
        <w:rPr>
          <w:rStyle w:val="crossrefChar"/>
        </w:rPr>
        <w:fldChar w:fldCharType="end"/>
      </w:r>
      <w:r w:rsidRPr="00D3206A">
        <w:rPr>
          <w:rStyle w:val="crossrefChar"/>
        </w:rPr>
        <w:t>c</w:t>
      </w:r>
      <w:r w:rsidRPr="00D3206A">
        <w:t>).</w:t>
      </w:r>
    </w:p>
    <w:p w14:paraId="45A34C5D" w14:textId="3BE161F2" w:rsidR="00290C00" w:rsidRDefault="00290C00" w:rsidP="00290C00">
      <w:r>
        <w:t>A total of 13 silkworms were reeled across a range of spinning speeds (5–75 mm.s</w:t>
      </w:r>
      <w:r>
        <w:rPr>
          <w:vertAlign w:val="superscript"/>
        </w:rPr>
        <w:t>-1</w:t>
      </w:r>
      <w:r>
        <w:t>).</w:t>
      </w:r>
      <w:r>
        <w:rPr>
          <w:vertAlign w:val="superscript"/>
        </w:rPr>
        <w:t xml:space="preserve"> </w:t>
      </w:r>
      <w:r>
        <w:t>Although the possible range of forced reeling rates is broader than this, for ethical reasons we did not explore the full rang</w:t>
      </w:r>
      <w:r w:rsidR="00F536D6">
        <w:t>e reported in the literature (1</w:t>
      </w:r>
      <w:r>
        <w:t>–500 mm.s</w:t>
      </w:r>
      <w:r>
        <w:rPr>
          <w:vertAlign w:val="superscript"/>
        </w:rPr>
        <w:t>-1</w:t>
      </w:r>
      <w:r>
        <w:t>)</w:t>
      </w:r>
      <w:r>
        <w:fldChar w:fldCharType="begin" w:fldLock="1"/>
      </w:r>
      <w:r w:rsidR="008B49DD">
        <w:instrText xml:space="preserve">ADDIN CSL_CITATION {"citationItems":[{"id":"ITEM-1","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Biomaterialia","id":"ITEM-1","issued":{"date-parts":[["2015","1"]]},"note":"DMTA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mori","type":"article-journal","volume":"11"},"uris":["http://www.mendeley.com/documents/?uuid=2f08528f-7d1d-4c18-9aa9-f68d1722aeaf"]},{"id":"ITEM-2","itemData":{"DOI":"10.1021/bm034269x","ISBN":"1525-7797","ISSN":"1525-7797","PMID":"15132653","abstract":"The forced silking of a spider to obtain major ampullate (MA) silk for experiments is a standard practice; however, this method may have profound effects on the resulting silk's properties. Experiments were performed to determine the magnitude of the difference in the forces required to draw silk from the MA gland between unrestrained spiders descending on their draglines and restrained spiders from which MA silk was drawn with a motor. The results show that freely falling spiders can spool silk with as little as 0.1 body weights of force, which generates a stress that is about 2% of the silk's tensile strength. In contrast, forcibly silked spiders apply as much as 4 body weights of force with an internal braking mechanism, and this force creates silk stresses in excess of 50% of the silk's tensile strength. The large forces observed in forced silking should strongly affect the draw alignment of the polymer network in the newly spun fibers, and this may account for the differences in material properties observed between naturally spun and forcibly spun MA silks. In addition, the heat produced by the internal friction brake during forced silking may set the upper limit of forced silking speed.","author":[{"dropping-particle":"","family":"Ortlepp","given":"Christine S.","non-dropping-particle":"","parse-names":false,"suffix":""},{"dropping-particle":"","family":"Gosline","given":"John M.","non-dropping-particle":"","parse-names":false,"suffix":""}],"container-title":"Biomacromolecules","id":"ITEM-2","issue":"3","issued":{"date-parts":[["2004","5"]]},"note":"Forced silking puts much higher forces on silks during prodcution, with spiders able to put up to 4x bodyweight onto thread, which could exceed 50% of tensile strength.\n\ndragline is different when produced in the horizontal or vertical plane. vertial draglines are more sconsistnet and thicker. \n\nclaims silk is not extruded, but must be drawn out. \n\nforce reeled silks are effectively post processed, and are stiffer, stronger, and less extensible, but could be annealed using super contraction, which could be tailored to adjsut the silk's properties. \n\nspiders can apply a 20fold tension variation, which accounts for the large variation between forced and natural silks. \n\nthe angle at which silk is reeled is important - it must be at the natural angle. \n\nfalling on a dragline can be freefall initially (9.9m/s, droping to 1.3m/s in 10ms, resulting in large force on silk. ~1.9 bodyweights).\n\nminimum drawing force less than 0.1bodyweights as this was experienced during freefall, but also includes drag (thus less than 2% loading), max friction (ie to bring to halt, was 2.2 bodyweights)\n\nunder forced silking, initial accel/spike then decrease wasa similar to freefall, brake, continue more slowly mechanism. they periodically repeat this process during prolonged reeling. \n\nnaturally, spiders may hit 40% of UTS in arresting a fall, but under forced silking it is repeatedly reaching over 60%\n\nduring reeling, there will be a temperature rise dure to friction, which could be the cause of fibre failure and why forced reeling maxes much slower than natural rates - longer duration and lower speed, vs short duration high speed (freefall)","page":"727-731","title":"Consequences of Forced Silking","type":"article-journal","volume":"5"},"uris":["http://www.mendeley.com/documents/?uuid=997f6803-bd09-4c6c-bb30-b7a5b0c47842"]},{"id":"ITEM-3","itemData":{"DOI":"10.1021/bm401013k","ISSN":"1525-7797","PMID":"24004380","abstract":"Controlled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-3","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Conditions","type":"article-journal","volume":"14"},"uris":["http://www.mendeley.com/documents/?uuid=b7a4467a-c98e-4d08-852a-87af4450bec1"]},{"id":"ITEM-4","itemData":{"DOI":"10.1002/app.10366","ISBN":"1097-4628","ISSN":"00218995","abstract":"Forcibly reeled silkworm (Bombyx mori) silk was used to study how exposure to a degumming treatment (boiling in distilled water for 30 min) affects tensile properties. Because forcibly reeled and naturally spun fibers exhibit comparable mechanical behavior, the results can be generalized to material obtained conventionally from cocoons. The effects of degumming include: a decrease in the initial elastic modulus, a decrease in the stress at the proportional limit (yield strength), a change in the qualitative shape of force-displacement curves, and significant qualitative and quantitative variability in force-displacement data from samples subjected to nominally identical degumming histories. Immersion in water at room temperature or heating in air at 100°C for 30 min are both qualitatively equivalent to a 30-min degumming treatment in boiling water, in terms of the effect on silk tensile properties. © 2002 Wiley Periodicals, Inc. J Appl Polym Sci 84: 1431–1437, 2002; DOI 10.1002/app.10366","author":[{"dropping-particle":"","family":"Pérez-Rigueiro","given":"José","non-dropping-particle":"","parse-names":false,"suffix":""},{"dropping-particle":"","family":"Elices","given":"Manuel","non-dropping-particle":"","parse-names":false,"suffix":""},{"dropping-particle":"","family":"Llorca","given":"J.","non-dropping-particle":"","parse-names":false,"suffix":""},{"dropping-particle":"","family":"Viney","given":"Christopher","non-dropping-particle":"","parse-names":false,"suffix":""}],"container-title":"Journal of Applied Polymer Science","id":"ITEM-4","issue":"7","issued":{"date-parts":[["2002"]]},"page":"1431-1437","title":"Effect of degumming on the tensile properties of silkworm (Bombyx mori) silk fiber","type":"article-journal","volume":"84"},"uris":["http://www.mendeley.com/documents/?uuid=5d625ef0-8709-4937-9c77-9a44f1654ab3"]},{"id":"ITEM-5","itemData":{"DOI":"10.1002/app.2038","ISBN":"0021-8995 ER","ISSN":"00218995","abstract":"Bave was acquired by the forced silking of three Bombyx mori silkworms, and its tensile properties were characterized. The material collected from any given silkworm yielded reproducible force-displacement plots, which were qualitatively sim- ilar to the plots obtained from silk collected from the other silkworms. This uniformity contrasts with the highly variable properties exhibited by silk which had been reeled from degummed cocoons. Scanning electron microscopy images were used to obtain information about the sample cross-sectional area, so that force-displacement plots could be rescaled as stress–strain curves. Surprisingly, the scatter in the tensile properties increases after such rescaling. This finding can be explained in terms of the sericin coating of the bave (which contributes to the cross-sectional area but not significantly to the load-bearing capacity) having a variable thickness. When the sericin coating was eliminated by a degumming treatment, it was found that the fibers showed more consistent cross-sectional areas. Therefore, stress–strain curves of forced B. mori silk are reproducible, provided that force-displacement data are rescaled by the correct cross-sectional area. Finally, the Weibull parameters of the forced silk were deter- mined. The Weibull modulus, m, has a value of 13.0 </w:instrText>
      </w:r>
      <w:r w:rsidR="008B49DD">
        <w:rPr>
          <w:rFonts w:hint="eastAsia"/>
        </w:rPr>
        <w:instrText></w:instrText>
      </w:r>
      <w:r w:rsidR="008B49DD">
        <w:instrText xml:space="preserve"> 0.3, which is more than double the value obtained previously from silk reeled from a cocoon, demonstrating that the process of degumming cocoons has a detrimental effect on the distribution of defects in the silk microstructure.","author":[{"dropping-particle":"","family":"Pérez-Rigueiro","given":"José","non-dropping-particle":"","parse-names":false,"suffix":""},{"dropping-particle":"","family":"Elices","given":"M.","non-dropping-particle":"","parse-names":false,"suffix":""},{"dropping-particle":"","family":"Llorca","given":"J.","non-dropping-particle":"","parse-names":false,"suffix":""},{"dropping-particle":"","family":"Viney","given":"Christopher","non-dropping-particle":"","parse-names":false,"suffix":""}],"container-title":"Journal of Applied Polymer Science","id":"ITEM-5","issue":"8","issued":{"date-parts":[["2001"]]},"page":"1928-1935","title":"Tensile properties of silkworm silk obtained by forced silking","type":"article-journal","volume":"82"},"uris":["http://www.mendeley.com/documents/?uuid=07b6f89c-0f75-4757-9c1f-19fff5bb3760"]},{"id":"ITEM-6","itemData":{"DOI":"10.1016/S0141-8130(98)00094-4","ISBN":"0141-8130","ISSN":"01418130","PMID":"10342779","abstract":"The mechanical characteristics of dragline silks collected from a range of spiders drawn from the Argiopidae, Tetragnathidae, Theridiidae and Pisauridae displayed significant inter- and intraspecific differences. Dragline silks of the same species could show considerable variability probably dependent upon spider condition; starvation, for example, lead to decreased breaking elongation in Nephila edulis. Environmental conditions such as reeling speed affected silk properties such that (i) breaking elongation decreased, (ii) breaking stress increased and (iii) Young's modulus increased with increasing reeling speed. However, N. edulis and Araneus diadematus responded differently to the reeling speed treatments suggesting differences in basic silk properties.","author":[{"dropping-particle":"","family":"Madsen","given":"Bo","non-dropping-particle":"","parse-names":false,"suffix":""},{"dropping-particle":"","family":"Shao","given":"Zheng Zhong","non-dropping-particle":"","parse-names":false,"suffix":""},{"dropping-particle":"","family":"Vollrath","given":"Fritz","non-dropping-particle":"","parse-names":false,"suffix":""}],"container-title":"International Journal of Biological Macromolecules","id":"ITEM-6","issue":"2-3","issued":{"date-parts":[["1999","3"]]},"note":"starvation leads to less extensible silks.\nfaster forced reeling reduces breaking strain, increases breaking stress and increases youngs modulus. due to increased molecular alignment\n\norb web spiders use weaker, stretchier silks than thos who build long term 3d webs.\n\nthere is considerable variability in spider silks from the same specimen.","page":"301-306","title":"Variability in the mechanical properties of spider silks on three levels: interspecific, intraspecific and intraindividual","type":"article-journal","volume":"24"},"uris":["http://www.mendeley.com/documents/?uuid=9d2e5b93-750f-4d3f-81bd-114fa049d89a"]},{"id":"ITEM-7","itemData":{"DOI":"10.2307/3226094","ISSN":"00030023","author":[{"dropping-particle":"","family":"Work","given":"Robert W.","non-dropping-particle":"","parse-names":false,"suffix":""}],"container-title":"Transactions of the American Microscopical Society","id":"ITEM-7","issue":"2","issued":{"date-parts":[["1977","4"]]},"note":"PRINTED OUT. \n\nThe fibre like solid has a helical birefringent structure. \n\nThe locus of fibre formation may shift proximally or distally within the area between valve and spigot, this can be achieved in a fibre production length of as little as 2cm. (hundredths of a second)\n\nsilk dope will denature spontaneously when in contact with air at a time scale ranging from 30 minutes to 5 hours, even when refrigerated. \n\nThe walls of the silk duct are always birefringent, which can obscure the contents of the lumen. \n\nsqueezing and shearing dope between two glass slides turns an intially featureless liquid into birefringent striae. \n\nThe final step in fibre formation is to orient the molecules, whilst simultaneously drawing down. This occurs at the end of the spigot.\n\nThe structure within the silk is one of a helical structure within a cylindrical matrix. \n\nThe drawn down point is typically beyond the valve. \n\nThe left and right MA glands do not necesarily produce the same fibres. \n\nThe drawdown point can move inwards with increasing forced silking velocity. This can be done to a point where the valve fails and the fibres become larger in diameter. \n\nNatural drawdown is between 6 and 16 times.\n\nThis drawdon only needs a small percentage of the breaking strength (2-3%) the drawdown can continue until the reserves are depleted. \n\nsilks exist in an internal state of readiness.\n\nThere must be a continuum between external and internal, so that something can be pulled on. \n\nFibre strength cannot not be imparted by pressurised extrusion and the associated shear within the duct. IT must also be drawn. \n\nboth lateral and axial ordering take place during the drawing down process. \n\nThe spigot can be in a dilated state, which produces a fibre which expands on exit ( so is under compression in the duct) This can be used to pull on in order to initiate fibre formation. This section is more brittle and fracture prone. \n\nAt high reeling speeds the drawn down locus shifts sufficiently far within the duct and then fractures at a point at which no further fibres can be produced, until the spider recovers some 24-48hours later. \n\nFibres from major and minor ampullate glands take helical forms when allowed to relax. They maintain a helical torque. \n\nproximal shift in drawndown occurs when demand exceeds supply. \n\nDragline silk formation has the highest demand on silk production. \n\nThe drawdown for a fibre can change but is not abnormal. \n\nWater removal rates lag behind the demand, and thus fibre formation occured later within the duct. \n\nAt high velocities, drawdown does not occur, resulting in an intermediate substance which is solid, but weaker than normal silks. \n\nsomemolecular orientation occurs in the liquid phase as long as it is flowing, but will revert to a random state when flow ceases if it is still sufficiently hydrated. \n\nThe valve can be used to initiate the drawdown, after which the point can move in either direction from it. \n\nCould not measure viscosity. \n\nDrawdown tends to remain in the cuticular pits region once it reaches it. Discontinuities in fibres may arise as a result of chanigng locus of draw down, where it may happen at several points simultaneously. \n\nStrneght rises rapidly with drawing. \n\nDragline silks are made at high speeds whereas trailing pair and forcible silking at low pseeds ar enot. dragline silks are drawn at the spigot, with high energy input, the latter ate the cuticular pits and the valve. These are the high and low energy limits, and shifts in demand will result in the locus changing between them and a discontinuuity in the silk fibre itself. \n\nForcible silking at high speeds may result in a supply-demand imbalance, which could either rupture the solid-liquid continuum, or produce an intermediary material.","page":"170-189","title":"Mechanisms of major ampullate silk fibre formation by orb-web-spinning spiders","type":"article-journal","volume":"96"},"uris":["http://www.mendeley.com/documents/?uuid=6edc0061-09b5-4d33-aa9a-6e9ba20e6131"]},{"id":"ITEM-8","itemData":{"author":[{"dropping-particle":"","family":"Bon","given":"François-Xavier","non-dropping-particle":"","parse-names":false,"suffix":""}],"container-title":"Readings in Natural Philosophy","id":"ITEM-8","issued":{"date-parts":[["1830"]]},"note":"A summary of the the earliest account of using spider silks to create fabrics - written by Bon. (see separate listing in mendeley)","page":"208-211","title":"On the usefulness of the silk of spiders.","type":"chapter"},"uris":["http://www.mendeley.com/documents/?uuid=3e0d5eca-5913-4f15-978e-33e7f9240144"]},{"id":"ITEM-9","itemData":{"DOI":"10.1177/004051757604600704","ISBN":"0040-5175","ISSN":"00405175","PMID":"458","author":[{"dropping-particle":"","family":"Work","given":"Robert W.","non-dropping-particle":"","parse-names":false,"suffix":""}],"container-title":"Textile Research Journal","id":"ITEM-9","issue":"July","issued":{"date-parts":[["1976"]]},"note":"forced silking without anaesthetic (co2) resuilts in fibres with similar tensile properties to natural fibres. anaesthetic reduces strength and increases variability in shape. \n\nBenton measured tensile strength in 1907 using bundles to overcome the difficulty in measuring single fibres, but was thwarted by being unable to measure the cross section. Herzog used N.madagascariensis cocoon silk in 1915, de wilde used aranea diadema in 1940-41, along with Lucas in 1964 and Zemlin 1968.\n\nArgiope and Euriophora could not be foricbly silked whilst awake, as they used crossed spinnerets to haltspinning. \n\nbreakage under forced reeling can be restarted when awake but not under anaesthetic. \nreeled at speeds from 1 to 65cm/second\n\nfound that fibres exhibit much greater variability when force reeled. \n\nit is their toughness, rather than their strength, which makes spider silks so impressive.\n\nfibres ize is proportional to spider size. \n\nposition in web did not correlate with fibre diameter. (ie top or bottom of web, have different requirements)\nweb fibres are smooth and round, whereas forced fibres are ovoid, and have surface defects - a result of the spider resisting silk extraction. \n\nCO2 affects fibre properties.\n\nat high reeling speeds, fibres become stiff and brittle at the point of failure.\n\nfibres from the L and R spigots differ in their mech properties, consistency and dimensions. \n\nweb uniformity is not critical to survival, and thus webs are not perfect. (Witt, 1965)","page":"185-492","title":"The force-elongation behaviour of web fibres and silks forcibly obtained from orb-web-spinning spiders","type":"article-journal","volume":"46"},"uris":["http://www.mendeley.com/documents/?uuid=2c8bc019-90f6-4d69-9fd2-72871248366d"]}],"mendeley":{"formattedCitation":"&lt;sup&gt;25,38,43,45,82,84,137–139&lt;/sup&gt;","plainTextFormattedCitation":"25,38,43,45,82,84,137–139","previouslyFormattedCitation":"&lt;sup&gt;25,38,43,45,82,84,137–139&lt;/sup&gt;"},"properties":{"noteIndex":0},"schema":"https://github.com/citation-style-language/schema/raw/master/csl-citation.json"}</w:instrText>
      </w:r>
      <w:r>
        <w:fldChar w:fldCharType="separate"/>
      </w:r>
      <w:r w:rsidR="00407B50" w:rsidRPr="00407B50">
        <w:rPr>
          <w:noProof/>
          <w:vertAlign w:val="superscript"/>
        </w:rPr>
        <w:t>25,38,43,45,82,84,137–139</w:t>
      </w:r>
      <w:r>
        <w:fldChar w:fldCharType="end"/>
      </w:r>
      <w:r>
        <w:t xml:space="preserve"> due to the requirement of paralysis for low rates and the potential for permanent damage to the animal at higher rates</w:t>
      </w:r>
      <w:r w:rsidRPr="0016365F">
        <w:fldChar w:fldCharType="begin" w:fldLock="1"/>
      </w:r>
      <w:r w:rsidR="00407B50">
        <w:instrText>ADDIN CSL_CITATION {"citationItems":[{"id":"ITEM-1","itemData":{"DOI":"10.1016/j.tice.2013.04.001","ISSN":"00408166","PMID":"23664309","abstract":"Silks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Cell","id":"ITEM-1","issue":"5","issued":{"date-parts":[["2013","10"]]},"note":"PRINTED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edulis","type":"article-journal","volume":"45"},"uris":["http://www.mendeley.com/documents/?uuid=7894d05d-97e0-4d84-8a3c-7413a8947bec"]},{"id":"ITEM-2","itemData":{"DOI":"10.1038/35069000","ISBN":"0028-0836","ISSN":"0028-0836","PMID":"11279484","abstract":"Spider silk has outstanding mechanical properties despite being spun at close to ambient temperatures and pressures using water as the solvent. The spider achieves this feat of benign fibre processing by judiciously controlling the folding and crystallization of the main protein constituents, and by adding auxiliary compounds, to create a composite material of defined hierarchical structure. Because the 'spinning dope' (the material from which silk is spun) is liquid crystalline, spiders can draw it during extrusion into a hardened fibre using minimal forces. This process involves an unusual internal drawdown within the spider's spinneret that is not seen in industrial fibre processing, followed by a conventional external drawdown after the dope has left the spinneret. Successful copying of the spider's internal processing and precise control over protein folding, combined with knowledge of the gene sequences of its spinning dopes, could permit industrial production of silk-based fibres with unique properties under benign conditions.","author":[{"dropping-particle":"","family":"Vollrath","given":"Fritz","non-dropping-particle":"","parse-names":false,"suffix":""},{"dropping-particle":"","family":"Knight","given":"David P.","non-dropping-particle":"","parse-names":false,"suffix":""}],"container-title":"Nature","id":"ITEM-2","issue":"6828","issued":{"date-parts":[["2001"]]},"page":"541-548","title":"Liquid crystalline spinning of spider silk.","type":"article-journal","volume":"410"},"uris":["http://www.mendeley.com/documents/?uuid=f26cbd7d-ca30-4896-bcc1-495b85969c6b"]},{"id":"ITEM-3","itemData":{"DOI":"10.1039/C2SM26945G","ISBN":"1744-683X","ISSN":"1744-683X","abstract":"Silk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Matter","id":"ITEM-3","issue":"1","issued":{"date-parts":[["2013"]]},"note":"Silk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mendeley":{"formattedCitation":"&lt;sup&gt;11,16,37&lt;/sup&gt;","plainTextFormattedCitation":"11,16,37","previouslyFormattedCitation":"&lt;sup&gt;11,16,37&lt;/sup&gt;"},"properties":{"noteIndex":0},"schema":"https://github.com/citation-style-language/schema/raw/master/csl-citation.json"}</w:instrText>
      </w:r>
      <w:r w:rsidRPr="0016365F">
        <w:fldChar w:fldCharType="separate"/>
      </w:r>
      <w:r w:rsidR="00407B50" w:rsidRPr="00407B50">
        <w:rPr>
          <w:noProof/>
          <w:vertAlign w:val="superscript"/>
        </w:rPr>
        <w:t>11,16,37</w:t>
      </w:r>
      <w:r w:rsidRPr="0016365F">
        <w:fldChar w:fldCharType="end"/>
      </w:r>
      <w:r>
        <w:t xml:space="preserve">. A total of 63 samples were reeled across the natural range, although several were discarded, primarily due to excessive </w:t>
      </w:r>
      <w:r w:rsidRPr="00123917">
        <w:t xml:space="preserve">fluctuation </w:t>
      </w:r>
      <w:r>
        <w:t>in the torque corresponding to improper restraint, dropped spooling, or specimen discomfort (</w:t>
      </w:r>
      <w:r w:rsidRPr="00006B28">
        <w:rPr>
          <w:rStyle w:val="crossrefChar"/>
        </w:rPr>
        <w:fldChar w:fldCharType="begin"/>
      </w:r>
      <w:r w:rsidRPr="00006B28">
        <w:rPr>
          <w:rStyle w:val="crossrefChar"/>
        </w:rPr>
        <w:instrText xml:space="preserve"> REF _Ref523919247 </w:instrText>
      </w:r>
      <w:r w:rsidR="00006B28" w:rsidRPr="00006B28">
        <w:rPr>
          <w:b/>
          <w:bCs/>
          <w:color w:val="323E4F" w:themeColor="text2" w:themeShade="BF"/>
          <w:u w:val="single"/>
        </w:rPr>
        <w:instrText xml:space="preserve">\* Lower </w:instrText>
      </w:r>
      <w:r w:rsidRPr="00006B28">
        <w:rPr>
          <w:rStyle w:val="crossrefChar"/>
        </w:rPr>
        <w:instrText xml:space="preserve">\h </w:instrText>
      </w:r>
      <w:r w:rsidR="00006B28">
        <w:rPr>
          <w:rStyle w:val="crossrefChar"/>
        </w:rPr>
        <w:instrText xml:space="preserve"> \* MERGEFORMAT </w:instrText>
      </w:r>
      <w:r w:rsidRPr="00006B28">
        <w:rPr>
          <w:rStyle w:val="crossrefChar"/>
        </w:rPr>
      </w:r>
      <w:r w:rsidRPr="00006B28">
        <w:rPr>
          <w:rStyle w:val="crossrefChar"/>
        </w:rPr>
        <w:fldChar w:fldCharType="separate"/>
      </w:r>
      <w:r w:rsidR="00897000" w:rsidRPr="00897000">
        <w:rPr>
          <w:rStyle w:val="crossrefChar"/>
        </w:rPr>
        <w:t>figure 27</w:t>
      </w:r>
      <w:r w:rsidRPr="00006B28">
        <w:rPr>
          <w:rStyle w:val="crossrefChar"/>
        </w:rPr>
        <w:fldChar w:fldCharType="end"/>
      </w:r>
      <w:r w:rsidRPr="00006B28">
        <w:rPr>
          <w:rStyle w:val="crossrefChar"/>
        </w:rPr>
        <w:t>a</w:t>
      </w:r>
      <w:r>
        <w:t xml:space="preserve">). The remaining data is shown in </w:t>
      </w:r>
      <w:r w:rsidR="00380360" w:rsidRPr="00006B28">
        <w:rPr>
          <w:rStyle w:val="crossrefChar"/>
        </w:rPr>
        <w:fldChar w:fldCharType="begin"/>
      </w:r>
      <w:r w:rsidR="00380360" w:rsidRPr="00006B28">
        <w:rPr>
          <w:rStyle w:val="crossrefChar"/>
        </w:rPr>
        <w:instrText xml:space="preserve"> REF _Ref523919247 </w:instrText>
      </w:r>
      <w:r w:rsidR="00380360" w:rsidRPr="00006B28">
        <w:rPr>
          <w:b/>
          <w:bCs/>
          <w:color w:val="323E4F" w:themeColor="text2" w:themeShade="BF"/>
          <w:u w:val="single"/>
        </w:rPr>
        <w:instrText xml:space="preserve">\* Lower </w:instrText>
      </w:r>
      <w:r w:rsidR="00380360" w:rsidRPr="00006B28">
        <w:rPr>
          <w:rStyle w:val="crossrefChar"/>
        </w:rPr>
        <w:instrText xml:space="preserve">\h </w:instrText>
      </w:r>
      <w:r w:rsidR="00380360">
        <w:rPr>
          <w:rStyle w:val="crossrefChar"/>
        </w:rPr>
        <w:instrText xml:space="preserve"> \* MERGEFORMAT </w:instrText>
      </w:r>
      <w:r w:rsidR="00380360" w:rsidRPr="00006B28">
        <w:rPr>
          <w:rStyle w:val="crossrefChar"/>
        </w:rPr>
      </w:r>
      <w:r w:rsidR="00380360" w:rsidRPr="00006B28">
        <w:rPr>
          <w:rStyle w:val="crossrefChar"/>
        </w:rPr>
        <w:fldChar w:fldCharType="separate"/>
      </w:r>
      <w:r w:rsidR="00897000" w:rsidRPr="00897000">
        <w:rPr>
          <w:rStyle w:val="crossrefChar"/>
        </w:rPr>
        <w:t>figure 27</w:t>
      </w:r>
      <w:r w:rsidR="00380360" w:rsidRPr="00006B28">
        <w:rPr>
          <w:rStyle w:val="crossrefChar"/>
        </w:rPr>
        <w:fldChar w:fldCharType="end"/>
      </w:r>
      <w:r w:rsidR="00380360">
        <w:rPr>
          <w:rStyle w:val="crossrefChar"/>
        </w:rPr>
        <w:t>b</w:t>
      </w:r>
      <w:r>
        <w:t xml:space="preserve"> separated by specimen to highlight the range of reeling speeds covered for each silkworm. </w:t>
      </w:r>
    </w:p>
    <w:p w14:paraId="24B56DCB" w14:textId="7A93FEDC" w:rsidR="00290C00" w:rsidRDefault="003664EB" w:rsidP="00663C94">
      <w:pPr>
        <w:jc w:val="center"/>
      </w:pPr>
      <w:r>
        <w:rPr>
          <w:noProof/>
          <w:lang w:eastAsia="en-GB"/>
        </w:rPr>
        <w:drawing>
          <wp:inline distT="0" distB="0" distL="0" distR="0" wp14:anchorId="2763D282" wp14:editId="6C4406BB">
            <wp:extent cx="4320000" cy="1770875"/>
            <wp:effectExtent l="0" t="0" r="444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1770875"/>
                    </a:xfrm>
                    <a:prstGeom prst="rect">
                      <a:avLst/>
                    </a:prstGeom>
                  </pic:spPr>
                </pic:pic>
              </a:graphicData>
            </a:graphic>
          </wp:inline>
        </w:drawing>
      </w:r>
    </w:p>
    <w:p w14:paraId="0AD32D29" w14:textId="3389CB31" w:rsidR="008E65B2" w:rsidRPr="008E65B2" w:rsidRDefault="00290C00" w:rsidP="00290C00">
      <w:pPr>
        <w:pStyle w:val="Caption"/>
        <w:rPr>
          <w:vanish/>
          <w:specVanish/>
        </w:rPr>
      </w:pPr>
      <w:bookmarkStart w:id="124" w:name="_Ref523919247"/>
      <w:bookmarkStart w:id="125" w:name="_Toc526531006"/>
      <w:r w:rsidRPr="00A429F8">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27</w:t>
      </w:r>
      <w:r w:rsidRPr="00A429F8">
        <w:rPr>
          <w:noProof/>
        </w:rPr>
        <w:fldChar w:fldCharType="end"/>
      </w:r>
      <w:bookmarkEnd w:id="124"/>
      <w:r w:rsidRPr="00A429F8">
        <w:t xml:space="preserve">: </w:t>
      </w:r>
      <w:r w:rsidR="008E65B2">
        <w:t>Data processing and quality control.</w:t>
      </w:r>
      <w:bookmarkEnd w:id="125"/>
    </w:p>
    <w:p w14:paraId="5F41CEB3" w14:textId="3B6F9C39" w:rsidR="00290C00" w:rsidRDefault="008E65B2" w:rsidP="008E65B2">
      <w:pPr>
        <w:pStyle w:val="subcaption"/>
      </w:pPr>
      <w:r>
        <w:rPr>
          <w:b/>
        </w:rPr>
        <w:t xml:space="preserve"> </w:t>
      </w:r>
      <w:r w:rsidR="00290C00" w:rsidRPr="008E65B2">
        <w:rPr>
          <w:b/>
        </w:rPr>
        <w:t>(a)</w:t>
      </w:r>
      <w:r w:rsidR="00290C00">
        <w:rPr>
          <w:b/>
        </w:rPr>
        <w:t xml:space="preserve"> </w:t>
      </w:r>
      <w:r w:rsidR="00290C00">
        <w:t xml:space="preserve">Number of samples collected at each reeling speed. A good distribution of samples were collected across the natural range, and some way into the forced range. The extremes of the forced reeling were not fully explored due to the damage incurred to specimens when reeled at high rates. Data are separated first according to whether the reeling was </w:t>
      </w:r>
      <w:r w:rsidR="00290C00" w:rsidRPr="008E65B2">
        <w:rPr>
          <w:b/>
          <w:color w:val="2F5496" w:themeColor="accent5" w:themeShade="BF"/>
        </w:rPr>
        <w:t>stopped</w:t>
      </w:r>
      <w:r w:rsidR="00290C00">
        <w:t xml:space="preserve">, or if the thread </w:t>
      </w:r>
      <w:r w:rsidR="00290C00" w:rsidRPr="008E65B2">
        <w:rPr>
          <w:b/>
          <w:color w:val="BF8F00" w:themeColor="accent4" w:themeShade="BF"/>
        </w:rPr>
        <w:t>broke</w:t>
      </w:r>
      <w:r w:rsidR="00290C00" w:rsidRPr="005B35CF">
        <w:rPr>
          <w:color w:val="BF8F00" w:themeColor="accent4" w:themeShade="BF"/>
        </w:rPr>
        <w:t xml:space="preserve"> </w:t>
      </w:r>
      <w:r w:rsidR="00290C00">
        <w:t xml:space="preserve">during the test. Post-processing of the data led to </w:t>
      </w:r>
      <w:r w:rsidR="00290C00" w:rsidRPr="008E65B2">
        <w:rPr>
          <w:b/>
          <w:color w:val="C00000"/>
        </w:rPr>
        <w:t>rejection</w:t>
      </w:r>
      <w:r w:rsidR="00290C00" w:rsidRPr="005B35CF">
        <w:rPr>
          <w:color w:val="C00000"/>
        </w:rPr>
        <w:t xml:space="preserve"> </w:t>
      </w:r>
      <w:r w:rsidR="00290C00">
        <w:t>of approximately a third of samples for various reasons, including specimen discomf</w:t>
      </w:r>
      <w:r>
        <w:t>ort, misl</w:t>
      </w:r>
      <w:r w:rsidR="003664EB">
        <w:t>o</w:t>
      </w:r>
      <w:r>
        <w:t>ading and machine error</w:t>
      </w:r>
      <w:r w:rsidR="00290C00">
        <w:t xml:space="preserve">. </w:t>
      </w:r>
      <w:r w:rsidR="00290C00" w:rsidRPr="008E65B2">
        <w:rPr>
          <w:b/>
        </w:rPr>
        <w:t>(b)</w:t>
      </w:r>
      <w:r w:rsidR="00290C00">
        <w:t xml:space="preserve"> The same data separated by sample number, in order to best appreciate the range per sample.</w:t>
      </w:r>
    </w:p>
    <w:p w14:paraId="6F7B5DD3" w14:textId="2ED899E9" w:rsidR="00290C00" w:rsidRDefault="00123917" w:rsidP="00CF5123">
      <w:r>
        <w:t xml:space="preserve">The raw torque </w:t>
      </w:r>
      <w:r w:rsidR="00290C00">
        <w:t xml:space="preserve">data </w:t>
      </w:r>
      <w:r>
        <w:t xml:space="preserve">followed a sinusoidal pattern due to the silkworm’s ingrained response to spinning, which is to move the head in a figure of eight motion during spinning. It </w:t>
      </w:r>
      <w:r w:rsidR="00290C00">
        <w:t>was processed in several stages</w:t>
      </w:r>
      <w:r w:rsidR="00F536D6">
        <w:t>—</w:t>
      </w:r>
      <w:r w:rsidR="00290C00">
        <w:t>start-up and break data (if present) were removed, followed by outliers more than 3 standard deviations from the mean. Further processing confirmed that mean and median values were approximately equal, once take up and end procedures were accounted for (</w:t>
      </w:r>
      <w:r w:rsidR="00290C00" w:rsidRPr="00380360">
        <w:rPr>
          <w:rStyle w:val="crossrefChar"/>
        </w:rPr>
        <w:fldChar w:fldCharType="begin"/>
      </w:r>
      <w:r w:rsidR="00290C00" w:rsidRPr="00380360">
        <w:rPr>
          <w:rStyle w:val="crossrefChar"/>
        </w:rPr>
        <w:instrText xml:space="preserve"> REF _Ref523919387 </w:instrText>
      </w:r>
      <w:r w:rsidR="00380360" w:rsidRPr="00380360">
        <w:rPr>
          <w:rStyle w:val="crossrefChar"/>
        </w:rPr>
        <w:instrText xml:space="preserve">\* Lower </w:instrText>
      </w:r>
      <w:r w:rsidR="00290C00" w:rsidRPr="00380360">
        <w:rPr>
          <w:rStyle w:val="crossrefChar"/>
        </w:rPr>
        <w:instrText xml:space="preserve">\h </w:instrText>
      </w:r>
      <w:r w:rsidR="00380360">
        <w:rPr>
          <w:rStyle w:val="crossrefChar"/>
        </w:rPr>
        <w:instrText xml:space="preserve"> \* MERGEFORMAT </w:instrText>
      </w:r>
      <w:r w:rsidR="00290C00" w:rsidRPr="00380360">
        <w:rPr>
          <w:rStyle w:val="crossrefChar"/>
        </w:rPr>
      </w:r>
      <w:r w:rsidR="00290C00" w:rsidRPr="00380360">
        <w:rPr>
          <w:rStyle w:val="crossrefChar"/>
        </w:rPr>
        <w:fldChar w:fldCharType="separate"/>
      </w:r>
      <w:r w:rsidR="00897000" w:rsidRPr="00897000">
        <w:rPr>
          <w:rStyle w:val="crossrefChar"/>
        </w:rPr>
        <w:t>figure 28</w:t>
      </w:r>
      <w:r w:rsidR="00290C00" w:rsidRPr="00380360">
        <w:rPr>
          <w:rStyle w:val="crossrefChar"/>
        </w:rPr>
        <w:fldChar w:fldCharType="end"/>
      </w:r>
      <w:r w:rsidR="00290C00" w:rsidRPr="00380360">
        <w:rPr>
          <w:rStyle w:val="crossrefChar"/>
        </w:rPr>
        <w:t>a</w:t>
      </w:r>
      <w:r w:rsidR="00290C00">
        <w:t>), suggesting that, like many biological systems, the variation is systematic and follows a normal distribution. A direct comparison of torque and reeling speed was made (</w:t>
      </w:r>
      <w:r w:rsidR="00380360" w:rsidRPr="00380360">
        <w:rPr>
          <w:rStyle w:val="crossrefChar"/>
        </w:rPr>
        <w:fldChar w:fldCharType="begin"/>
      </w:r>
      <w:r w:rsidR="00380360" w:rsidRPr="00380360">
        <w:rPr>
          <w:rStyle w:val="crossrefChar"/>
        </w:rPr>
        <w:instrText xml:space="preserve"> REF _Ref523919387 \* Lower \h </w:instrText>
      </w:r>
      <w:r w:rsidR="00380360">
        <w:rPr>
          <w:rStyle w:val="crossrefChar"/>
        </w:rPr>
        <w:instrText xml:space="preserve"> \* MERGEFORMAT </w:instrText>
      </w:r>
      <w:r w:rsidR="00380360" w:rsidRPr="00380360">
        <w:rPr>
          <w:rStyle w:val="crossrefChar"/>
        </w:rPr>
      </w:r>
      <w:r w:rsidR="00380360" w:rsidRPr="00380360">
        <w:rPr>
          <w:rStyle w:val="crossrefChar"/>
        </w:rPr>
        <w:fldChar w:fldCharType="separate"/>
      </w:r>
      <w:r w:rsidR="00897000" w:rsidRPr="00897000">
        <w:rPr>
          <w:rStyle w:val="crossrefChar"/>
        </w:rPr>
        <w:t>figure 28</w:t>
      </w:r>
      <w:r w:rsidR="00380360" w:rsidRPr="00380360">
        <w:rPr>
          <w:rStyle w:val="crossrefChar"/>
        </w:rPr>
        <w:fldChar w:fldCharType="end"/>
      </w:r>
      <w:r w:rsidR="00380360">
        <w:rPr>
          <w:rStyle w:val="crossrefChar"/>
        </w:rPr>
        <w:t>b</w:t>
      </w:r>
      <w:r w:rsidR="00290C00">
        <w:t xml:space="preserve">), but although a slight positive correlation is observed, this was not deemed significant. Separation of the dataset by </w:t>
      </w:r>
      <w:r w:rsidR="00290C00">
        <w:lastRenderedPageBreak/>
        <w:t>method of completion shows no correlation between whether the specimen or operator halted the reeling procedure (</w:t>
      </w:r>
      <w:r w:rsidR="00380360" w:rsidRPr="00380360">
        <w:rPr>
          <w:rStyle w:val="crossrefChar"/>
        </w:rPr>
        <w:fldChar w:fldCharType="begin"/>
      </w:r>
      <w:r w:rsidR="00380360" w:rsidRPr="00380360">
        <w:rPr>
          <w:rStyle w:val="crossrefChar"/>
        </w:rPr>
        <w:instrText xml:space="preserve"> REF _Ref523919387 \* Lower \h </w:instrText>
      </w:r>
      <w:r w:rsidR="00380360">
        <w:rPr>
          <w:rStyle w:val="crossrefChar"/>
        </w:rPr>
        <w:instrText xml:space="preserve"> \* MERGEFORMAT </w:instrText>
      </w:r>
      <w:r w:rsidR="00380360" w:rsidRPr="00380360">
        <w:rPr>
          <w:rStyle w:val="crossrefChar"/>
        </w:rPr>
      </w:r>
      <w:r w:rsidR="00380360" w:rsidRPr="00380360">
        <w:rPr>
          <w:rStyle w:val="crossrefChar"/>
        </w:rPr>
        <w:fldChar w:fldCharType="separate"/>
      </w:r>
      <w:r w:rsidR="00897000" w:rsidRPr="00897000">
        <w:rPr>
          <w:rStyle w:val="crossrefChar"/>
        </w:rPr>
        <w:t>figure 28</w:t>
      </w:r>
      <w:r w:rsidR="00380360" w:rsidRPr="00380360">
        <w:rPr>
          <w:rStyle w:val="crossrefChar"/>
        </w:rPr>
        <w:fldChar w:fldCharType="end"/>
      </w:r>
      <w:r w:rsidR="00380360">
        <w:rPr>
          <w:rStyle w:val="crossrefChar"/>
        </w:rPr>
        <w:t>b</w:t>
      </w:r>
      <w:r w:rsidR="00290C00">
        <w:t>).</w:t>
      </w:r>
    </w:p>
    <w:p w14:paraId="3B6AD03B" w14:textId="669F9810" w:rsidR="00CF5123" w:rsidRDefault="00CF5123" w:rsidP="00CF5123">
      <w:pPr>
        <w:jc w:val="center"/>
      </w:pPr>
      <w:r>
        <w:rPr>
          <w:noProof/>
          <w:lang w:eastAsia="en-GB"/>
        </w:rPr>
        <w:drawing>
          <wp:inline distT="0" distB="0" distL="0" distR="0" wp14:anchorId="13999301" wp14:editId="29762C09">
            <wp:extent cx="4320000" cy="2163556"/>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2163556"/>
                    </a:xfrm>
                    <a:prstGeom prst="rect">
                      <a:avLst/>
                    </a:prstGeom>
                  </pic:spPr>
                </pic:pic>
              </a:graphicData>
            </a:graphic>
          </wp:inline>
        </w:drawing>
      </w:r>
    </w:p>
    <w:p w14:paraId="08A9AD6D" w14:textId="3E5C0A5E" w:rsidR="008E65B2" w:rsidRPr="008E65B2" w:rsidRDefault="00290C00" w:rsidP="00290C00">
      <w:pPr>
        <w:pStyle w:val="Caption"/>
        <w:rPr>
          <w:vanish/>
          <w:specVanish/>
        </w:rPr>
      </w:pPr>
      <w:bookmarkStart w:id="126" w:name="_Ref523919387"/>
      <w:bookmarkStart w:id="127" w:name="_Toc526531007"/>
      <w:r w:rsidRPr="00A429F8">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28</w:t>
      </w:r>
      <w:r w:rsidRPr="00A429F8">
        <w:rPr>
          <w:noProof/>
        </w:rPr>
        <w:fldChar w:fldCharType="end"/>
      </w:r>
      <w:bookmarkEnd w:id="126"/>
      <w:r w:rsidRPr="00A429F8">
        <w:rPr>
          <w:noProof/>
        </w:rPr>
        <w:t>: The torque-reeling speed relation.</w:t>
      </w:r>
      <w:bookmarkEnd w:id="127"/>
    </w:p>
    <w:p w14:paraId="6ACB599E" w14:textId="1936D94B" w:rsidR="00290C00" w:rsidRDefault="008E65B2" w:rsidP="008E65B2">
      <w:pPr>
        <w:pStyle w:val="subcaption"/>
      </w:pPr>
      <w:r>
        <w:rPr>
          <w:b/>
        </w:rPr>
        <w:t xml:space="preserve"> </w:t>
      </w:r>
      <w:r w:rsidR="00290C00" w:rsidRPr="008E65B2">
        <w:rPr>
          <w:b/>
        </w:rPr>
        <w:t>(a)</w:t>
      </w:r>
      <w:r w:rsidR="00290C00">
        <w:t xml:space="preserve"> Comparison of mean and median torque values shows high correlation (</w:t>
      </w:r>
      <w:r w:rsidR="00C146B6">
        <w:rPr>
          <w:b/>
          <w:color w:val="767171" w:themeColor="background2" w:themeShade="80"/>
        </w:rPr>
        <w:t>r</w:t>
      </w:r>
      <w:r w:rsidR="00290C00" w:rsidRPr="008E65B2">
        <w:rPr>
          <w:b/>
          <w:color w:val="767171" w:themeColor="background2" w:themeShade="80"/>
        </w:rPr>
        <w:t>aw data</w:t>
      </w:r>
      <w:r w:rsidR="00290C00">
        <w:t xml:space="preserve">, </w:t>
      </w:r>
      <w:r w:rsidR="00290C00" w:rsidRPr="008E65B2">
        <w:rPr>
          <w:b/>
          <w:color w:val="2F5496" w:themeColor="accent5" w:themeShade="BF"/>
        </w:rPr>
        <w:t>corrected</w:t>
      </w:r>
      <w:r w:rsidR="00290C00">
        <w:rPr>
          <w:color w:val="2F5496" w:themeColor="accent5" w:themeShade="BF"/>
        </w:rPr>
        <w:t xml:space="preserve"> </w:t>
      </w:r>
      <w:r w:rsidR="00290C00" w:rsidRPr="008E65B2">
        <w:rPr>
          <w:b/>
          <w:color w:val="2F5496" w:themeColor="accent5" w:themeShade="BF"/>
        </w:rPr>
        <w:t>data</w:t>
      </w:r>
      <w:r w:rsidR="00290C00">
        <w:rPr>
          <w:color w:val="2F5496" w:themeColor="accent5" w:themeShade="BF"/>
        </w:rPr>
        <w:t>)</w:t>
      </w:r>
      <w:r w:rsidR="00290C00">
        <w:t xml:space="preserve">, suggesting that variation in torque readings follow a normal distribution. </w:t>
      </w:r>
      <w:r w:rsidR="00290C00" w:rsidRPr="008E65B2">
        <w:rPr>
          <w:b/>
        </w:rPr>
        <w:t>(b)</w:t>
      </w:r>
      <w:r w:rsidR="00290C00">
        <w:t xml:space="preserve"> Torque compared against reeling speed. </w:t>
      </w:r>
      <w:r w:rsidR="00290C00" w:rsidRPr="008E65B2">
        <w:rPr>
          <w:b/>
          <w:color w:val="538135" w:themeColor="accent6" w:themeShade="BF"/>
        </w:rPr>
        <w:t>Mean</w:t>
      </w:r>
      <w:r w:rsidR="00290C00" w:rsidRPr="00607C51">
        <w:rPr>
          <w:color w:val="538135" w:themeColor="accent6" w:themeShade="BF"/>
        </w:rPr>
        <w:t xml:space="preserve"> </w:t>
      </w:r>
      <w:r w:rsidR="00290C00" w:rsidRPr="008E65B2">
        <w:rPr>
          <w:b/>
          <w:color w:val="538135" w:themeColor="accent6" w:themeShade="BF"/>
        </w:rPr>
        <w:t>values</w:t>
      </w:r>
      <w:r w:rsidR="00290C00" w:rsidRPr="00607C51">
        <w:rPr>
          <w:color w:val="538135" w:themeColor="accent6" w:themeShade="BF"/>
        </w:rPr>
        <w:t xml:space="preserve"> </w:t>
      </w:r>
      <w:r w:rsidR="00290C00">
        <w:t>are overlaid upon the raw data set, which is split by end method (</w:t>
      </w:r>
      <w:r w:rsidR="00290C00" w:rsidRPr="008E65B2">
        <w:rPr>
          <w:b/>
          <w:color w:val="2F5496" w:themeColor="accent5" w:themeShade="BF"/>
        </w:rPr>
        <w:t>stopped</w:t>
      </w:r>
      <w:r w:rsidR="00290C00">
        <w:t xml:space="preserve">, </w:t>
      </w:r>
      <w:r w:rsidR="00290C00" w:rsidRPr="008E65B2">
        <w:rPr>
          <w:b/>
          <w:color w:val="BF8F00" w:themeColor="accent4" w:themeShade="BF"/>
        </w:rPr>
        <w:t>broken</w:t>
      </w:r>
      <w:r w:rsidR="00290C00">
        <w:t xml:space="preserve">). There is slight positive correlation between the two, but this is not significant. There </w:t>
      </w:r>
      <w:r>
        <w:t>is</w:t>
      </w:r>
      <w:r w:rsidR="00290C00">
        <w:t xml:space="preserve"> no </w:t>
      </w:r>
      <w:r>
        <w:t xml:space="preserve">apparent </w:t>
      </w:r>
      <w:r w:rsidR="00290C00">
        <w:t xml:space="preserve">relation between </w:t>
      </w:r>
      <w:r>
        <w:t xml:space="preserve">end </w:t>
      </w:r>
      <w:r w:rsidR="00EF4DD1">
        <w:t>methods</w:t>
      </w:r>
      <w:r w:rsidR="00290C00">
        <w:t>.</w:t>
      </w:r>
    </w:p>
    <w:p w14:paraId="7DD05CE5" w14:textId="065BD947" w:rsidR="00443E9D" w:rsidRDefault="00290C00" w:rsidP="00443E9D">
      <w:r>
        <w:t>Reeled fibres were assumed to have a circular cross-section, with average diameter determined from 77–295 independent measurements from photos taken through a reflection microscope under 20x magnification (lasertec E414) and manually quantified using ImageJ</w:t>
      </w:r>
      <w:r>
        <w:fldChar w:fldCharType="begin" w:fldLock="1"/>
      </w:r>
      <w:r w:rsidR="008B49DD">
        <w:instrText>ADDIN CSL_CITATION {"citationItems":[{"id":"ITEM-1","itemData":{"DOI":"10.1038/nmeth.2089","ISBN":"1548-7091","ISSN":"1548-7091","PMID":"22930834","abstract":"For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Methods","id":"ITEM-1","issue":"7","issued":{"date-parts":[["2012"]]},"page":"671-675","publisher":"Nature Publishing Group","title":"NIH Image to ImageJ: 25 years of image analysis","type":"article-journal","volume":"9"},"uris":["http://www.mendeley.com/documents/?uuid=5c674b9e-9858-450e-8789-b1f40b95dbca"]}],"mendeley":{"formattedCitation":"&lt;sup&gt;195&lt;/sup&gt;","plainTextFormattedCitation":"195","previouslyFormattedCitation":"&lt;sup&gt;195&lt;/sup&gt;"},"properties":{"noteIndex":0},"schema":"https://github.com/citation-style-language/schema/raw/master/csl-citation.json"}</w:instrText>
      </w:r>
      <w:r>
        <w:fldChar w:fldCharType="separate"/>
      </w:r>
      <w:r w:rsidR="00407B50" w:rsidRPr="00407B50">
        <w:rPr>
          <w:noProof/>
          <w:vertAlign w:val="superscript"/>
        </w:rPr>
        <w:t>195</w:t>
      </w:r>
      <w:r>
        <w:fldChar w:fldCharType="end"/>
      </w:r>
      <w:r>
        <w:t>. Data was assessed for normality by comparing median and mean values for each reeling speed (</w:t>
      </w:r>
      <w:r>
        <w:rPr>
          <w:lang w:val="en-US"/>
        </w:rPr>
        <w:t>R² = 0.8491)</w:t>
      </w:r>
      <w:r>
        <w:t>. Outliers i</w:t>
      </w:r>
      <w:r w:rsidR="00F536D6">
        <w:t>dentified as lying more than 1½ times</w:t>
      </w:r>
      <w:r>
        <w:t xml:space="preserve"> the interquartile range from the median were discarded and averages recalculated accordingly.</w:t>
      </w:r>
    </w:p>
    <w:p w14:paraId="465B0F8B" w14:textId="111D0F56" w:rsidR="00290C00" w:rsidRDefault="00290C00" w:rsidP="00443E9D">
      <w:pPr>
        <w:jc w:val="center"/>
      </w:pPr>
      <w:r>
        <w:rPr>
          <w:noProof/>
          <w:lang w:eastAsia="en-GB"/>
        </w:rPr>
        <w:drawing>
          <wp:inline distT="0" distB="0" distL="0" distR="0" wp14:anchorId="6AE350FE" wp14:editId="104136C1">
            <wp:extent cx="2880000" cy="2164800"/>
            <wp:effectExtent l="0" t="0" r="0" b="6985"/>
            <wp:docPr id="26" name="Picture 26" descr="D:\GoogleDrive\Projects\3 - needle push tests\Validation\fibre measurement example v1 (100um scale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Projects\3 - needle push tests\Validation\fibre measurement example v1 (100um scale ba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4800"/>
                    </a:xfrm>
                    <a:prstGeom prst="rect">
                      <a:avLst/>
                    </a:prstGeom>
                    <a:noFill/>
                    <a:ln>
                      <a:noFill/>
                    </a:ln>
                  </pic:spPr>
                </pic:pic>
              </a:graphicData>
            </a:graphic>
          </wp:inline>
        </w:drawing>
      </w:r>
    </w:p>
    <w:p w14:paraId="3AA75C74" w14:textId="5B754DFE" w:rsidR="008E65B2" w:rsidRPr="008E65B2" w:rsidRDefault="00290C00" w:rsidP="00290C00">
      <w:pPr>
        <w:pStyle w:val="Caption"/>
        <w:rPr>
          <w:vanish/>
          <w:specVanish/>
        </w:rPr>
      </w:pPr>
      <w:bookmarkStart w:id="128" w:name="_Toc526531008"/>
      <w:r w:rsidRPr="00A429F8">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29</w:t>
      </w:r>
      <w:r w:rsidRPr="00A429F8">
        <w:rPr>
          <w:noProof/>
        </w:rPr>
        <w:fldChar w:fldCharType="end"/>
      </w:r>
      <w:r>
        <w:t>:</w:t>
      </w:r>
      <w:r w:rsidR="00786AFC">
        <w:t xml:space="preserve"> S</w:t>
      </w:r>
      <w:r w:rsidRPr="00A429F8">
        <w:t>pooled fibres.</w:t>
      </w:r>
      <w:bookmarkEnd w:id="128"/>
    </w:p>
    <w:p w14:paraId="2E701E1D" w14:textId="12CA97B2" w:rsidR="00290C00" w:rsidRDefault="008E65B2" w:rsidP="008E65B2">
      <w:pPr>
        <w:pStyle w:val="subcaption"/>
      </w:pPr>
      <w:r>
        <w:t xml:space="preserve"> </w:t>
      </w:r>
      <w:r w:rsidR="00290C00">
        <w:t xml:space="preserve">Fibres collected from each sample were </w:t>
      </w:r>
      <w:r w:rsidR="00F536D6">
        <w:t>kept</w:t>
      </w:r>
      <w:r w:rsidR="00290C00">
        <w:t xml:space="preserve"> on the spool for size measurement. Each turn of the fibre was measured at multiple points along the portion in focus. Sections where fibre edges could not be distinguished from their neighbours due to proximity were omitted. Scale bar represents 100</w:t>
      </w:r>
      <w:r>
        <w:t xml:space="preserve"> </w:t>
      </w:r>
      <w:r w:rsidR="00290C00">
        <w:t xml:space="preserve">µm. </w:t>
      </w:r>
    </w:p>
    <w:p w14:paraId="4A0DAABF" w14:textId="77777777" w:rsidR="00443E9D" w:rsidRPr="00443E9D" w:rsidRDefault="00443E9D" w:rsidP="00443E9D"/>
    <w:p w14:paraId="1BD16E1A" w14:textId="4847F12B" w:rsidR="00290C00" w:rsidRDefault="00290C00" w:rsidP="00290C00">
      <w:pPr>
        <w:keepNext/>
        <w:jc w:val="center"/>
      </w:pPr>
      <w:r>
        <w:lastRenderedPageBreak/>
        <w:t xml:space="preserve"> </w:t>
      </w:r>
      <w:r>
        <w:rPr>
          <w:noProof/>
          <w:lang w:eastAsia="en-GB"/>
        </w:rPr>
        <w:drawing>
          <wp:inline distT="0" distB="0" distL="0" distR="0" wp14:anchorId="3C1B45D1" wp14:editId="14C2A8FA">
            <wp:extent cx="2880000" cy="1889524"/>
            <wp:effectExtent l="0" t="0" r="0" b="0"/>
            <wp:docPr id="28" name="Picture 28" descr="chapter 4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apter 4 fig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889524"/>
                    </a:xfrm>
                    <a:prstGeom prst="rect">
                      <a:avLst/>
                    </a:prstGeom>
                    <a:noFill/>
                    <a:ln>
                      <a:noFill/>
                    </a:ln>
                  </pic:spPr>
                </pic:pic>
              </a:graphicData>
            </a:graphic>
          </wp:inline>
        </w:drawing>
      </w:r>
    </w:p>
    <w:p w14:paraId="5A452C9A" w14:textId="6D94B201" w:rsidR="00104352" w:rsidRPr="00104352" w:rsidRDefault="00290C00" w:rsidP="00290C00">
      <w:pPr>
        <w:pStyle w:val="Caption"/>
        <w:rPr>
          <w:vanish/>
          <w:specVanish/>
        </w:rPr>
      </w:pPr>
      <w:bookmarkStart w:id="129" w:name="_Ref517878682"/>
      <w:bookmarkStart w:id="130" w:name="_Toc526531009"/>
      <w:r w:rsidRPr="00A429F8">
        <w:t xml:space="preserve">Figure </w:t>
      </w:r>
      <w:r w:rsidRPr="00A429F8">
        <w:rPr>
          <w:noProof/>
        </w:rPr>
        <w:fldChar w:fldCharType="begin"/>
      </w:r>
      <w:r w:rsidRPr="00A429F8">
        <w:rPr>
          <w:noProof/>
        </w:rPr>
        <w:instrText xml:space="preserve"> SEQ Figure \* ARABIC </w:instrText>
      </w:r>
      <w:r w:rsidRPr="00A429F8">
        <w:rPr>
          <w:noProof/>
        </w:rPr>
        <w:fldChar w:fldCharType="separate"/>
      </w:r>
      <w:r w:rsidR="00897000">
        <w:rPr>
          <w:noProof/>
        </w:rPr>
        <w:t>30</w:t>
      </w:r>
      <w:r w:rsidRPr="00A429F8">
        <w:rPr>
          <w:noProof/>
        </w:rPr>
        <w:fldChar w:fldCharType="end"/>
      </w:r>
      <w:bookmarkEnd w:id="129"/>
      <w:r>
        <w:t>:</w:t>
      </w:r>
      <w:r w:rsidRPr="00A429F8">
        <w:t xml:space="preserve"> </w:t>
      </w:r>
      <w:r w:rsidR="00104352">
        <w:t>Forced reeling validates pultrusion hypothesis.</w:t>
      </w:r>
      <w:bookmarkEnd w:id="130"/>
    </w:p>
    <w:p w14:paraId="4C79998F" w14:textId="3C2448D1" w:rsidR="00290C00" w:rsidRPr="005A51B0" w:rsidRDefault="00104352" w:rsidP="00104352">
      <w:pPr>
        <w:pStyle w:val="subcaption"/>
        <w:rPr>
          <w:b/>
        </w:rPr>
      </w:pPr>
      <w:r>
        <w:rPr>
          <w:noProof/>
        </w:rPr>
        <w:t xml:space="preserve"> </w:t>
      </w:r>
      <w:r w:rsidR="00290C00" w:rsidRPr="00A429F8">
        <w:rPr>
          <w:noProof/>
        </w:rPr>
        <w:t xml:space="preserve">Experimental validation </w:t>
      </w:r>
      <w:r>
        <w:rPr>
          <w:noProof/>
        </w:rPr>
        <w:t>undertaken by</w:t>
      </w:r>
      <w:r w:rsidR="00290C00" w:rsidRPr="00A429F8">
        <w:rPr>
          <w:noProof/>
        </w:rPr>
        <w:t xml:space="preserve"> pultruding silk fibres </w:t>
      </w:r>
      <w:r>
        <w:rPr>
          <w:noProof/>
        </w:rPr>
        <w:t xml:space="preserve">using </w:t>
      </w:r>
      <w:r w:rsidR="00290C00" w:rsidRPr="00A429F8">
        <w:rPr>
          <w:noProof/>
        </w:rPr>
        <w:t>forced reeling.</w:t>
      </w:r>
      <w:r>
        <w:rPr>
          <w:noProof/>
        </w:rPr>
        <w:t xml:space="preserve"> </w:t>
      </w:r>
      <w:r w:rsidR="00290C00">
        <w:t>Plotting stress against reeling speed shows an approximately linear relation between the two variables. The stress encountered during forced reeling is of the same order of magnitude (3–12 MPa) as the pressure predicted through our computational models (6–13 MPa), which supports the argument for pultrusion as the dominant spinning mechanism.</w:t>
      </w:r>
    </w:p>
    <w:p w14:paraId="7004F30A" w14:textId="09C44509" w:rsidR="00290C00" w:rsidRDefault="00290C00" w:rsidP="00C560DE">
      <w:pPr>
        <w:spacing w:after="0"/>
      </w:pPr>
      <w:r w:rsidRPr="00380360">
        <w:rPr>
          <w:rStyle w:val="crossrefChar"/>
        </w:rPr>
        <w:fldChar w:fldCharType="begin"/>
      </w:r>
      <w:r w:rsidRPr="00380360">
        <w:rPr>
          <w:rStyle w:val="crossrefChar"/>
        </w:rPr>
        <w:instrText xml:space="preserve"> REF _Ref517878682 \h </w:instrText>
      </w:r>
      <w:r w:rsidR="00380360">
        <w:rPr>
          <w:rStyle w:val="crossrefChar"/>
        </w:rPr>
        <w:instrText xml:space="preserve"> \* MERGEFORMAT </w:instrText>
      </w:r>
      <w:r w:rsidRPr="00380360">
        <w:rPr>
          <w:rStyle w:val="crossrefChar"/>
        </w:rPr>
      </w:r>
      <w:r w:rsidRPr="00380360">
        <w:rPr>
          <w:rStyle w:val="crossrefChar"/>
        </w:rPr>
        <w:fldChar w:fldCharType="separate"/>
      </w:r>
      <w:r w:rsidR="00897000" w:rsidRPr="00897000">
        <w:rPr>
          <w:rStyle w:val="crossrefChar"/>
        </w:rPr>
        <w:t>Figure 30</w:t>
      </w:r>
      <w:r w:rsidRPr="00380360">
        <w:rPr>
          <w:rStyle w:val="crossrefChar"/>
        </w:rPr>
        <w:fldChar w:fldCharType="end"/>
      </w:r>
      <w:r>
        <w:t xml:space="preserve"> highlights the stress-reeling speed relation, which shows not only a strong linear correlation, but that silk production across this range of speeds requires stresses of magnitude 3</w:t>
      </w:r>
      <w:r w:rsidR="008855B1">
        <w:t>–</w:t>
      </w:r>
      <w:r>
        <w:t>12 MPa, which agrees with and further validates our simulation results of 6</w:t>
      </w:r>
      <w:r w:rsidR="008855B1">
        <w:t>–</w:t>
      </w:r>
      <w:r>
        <w:t>13 MPa (</w:t>
      </w:r>
      <w:r w:rsidRPr="00380360">
        <w:rPr>
          <w:rStyle w:val="crossrefChar"/>
        </w:rPr>
        <w:fldChar w:fldCharType="begin"/>
      </w:r>
      <w:r w:rsidRPr="00380360">
        <w:rPr>
          <w:rStyle w:val="crossrefChar"/>
        </w:rPr>
        <w:instrText xml:space="preserve"> REF _Ref524447044 </w:instrText>
      </w:r>
      <w:r w:rsidR="00380360" w:rsidRPr="00380360">
        <w:rPr>
          <w:rStyle w:val="crossrefChar"/>
        </w:rPr>
        <w:instrText xml:space="preserve">\* Lower </w:instrText>
      </w:r>
      <w:r w:rsidRPr="00380360">
        <w:rPr>
          <w:rStyle w:val="crossrefChar"/>
        </w:rPr>
        <w:instrText xml:space="preserve">\h </w:instrText>
      </w:r>
      <w:r w:rsidR="00380360">
        <w:rPr>
          <w:rStyle w:val="crossrefChar"/>
        </w:rPr>
        <w:instrText xml:space="preserve"> \* MERGEFORMAT </w:instrText>
      </w:r>
      <w:r w:rsidRPr="00380360">
        <w:rPr>
          <w:rStyle w:val="crossrefChar"/>
        </w:rPr>
      </w:r>
      <w:r w:rsidRPr="00380360">
        <w:rPr>
          <w:rStyle w:val="crossrefChar"/>
        </w:rPr>
        <w:fldChar w:fldCharType="separate"/>
      </w:r>
      <w:r w:rsidR="00897000" w:rsidRPr="00897000">
        <w:rPr>
          <w:rStyle w:val="crossrefChar"/>
        </w:rPr>
        <w:t>figure 31</w:t>
      </w:r>
      <w:r w:rsidRPr="00380360">
        <w:rPr>
          <w:rStyle w:val="crossrefChar"/>
        </w:rPr>
        <w:fldChar w:fldCharType="end"/>
      </w:r>
      <w:r>
        <w:t xml:space="preserve">). </w:t>
      </w:r>
    </w:p>
    <w:p w14:paraId="08ECBCA6" w14:textId="44871F0E" w:rsidR="00290C00" w:rsidRDefault="00C560DE" w:rsidP="00290C00">
      <w:pPr>
        <w:keepNext/>
        <w:jc w:val="center"/>
      </w:pPr>
      <w:r>
        <w:rPr>
          <w:noProof/>
          <w:lang w:eastAsia="en-GB"/>
        </w:rPr>
        <w:drawing>
          <wp:inline distT="0" distB="0" distL="0" distR="0" wp14:anchorId="33824F21" wp14:editId="3AC87BE9">
            <wp:extent cx="2880000" cy="25186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2518645"/>
                    </a:xfrm>
                    <a:prstGeom prst="rect">
                      <a:avLst/>
                    </a:prstGeom>
                  </pic:spPr>
                </pic:pic>
              </a:graphicData>
            </a:graphic>
          </wp:inline>
        </w:drawing>
      </w:r>
      <w:r>
        <w:rPr>
          <w:noProof/>
          <w:lang w:eastAsia="en-GB"/>
        </w:rPr>
        <w:t xml:space="preserve"> </w:t>
      </w:r>
    </w:p>
    <w:p w14:paraId="53B752F1" w14:textId="43AB74DB" w:rsidR="00104352" w:rsidRPr="00B20DFB" w:rsidRDefault="00290C00" w:rsidP="00290C00">
      <w:pPr>
        <w:pStyle w:val="Caption"/>
        <w:rPr>
          <w:vanish/>
          <w:specVanish/>
        </w:rPr>
      </w:pPr>
      <w:bookmarkStart w:id="131" w:name="_Ref524447044"/>
      <w:bookmarkStart w:id="132" w:name="_Toc526531010"/>
      <w:r w:rsidRPr="0024150B">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31</w:t>
      </w:r>
      <w:r w:rsidR="00654F86">
        <w:rPr>
          <w:noProof/>
        </w:rPr>
        <w:fldChar w:fldCharType="end"/>
      </w:r>
      <w:bookmarkEnd w:id="131"/>
      <w:r w:rsidRPr="0024150B">
        <w:t xml:space="preserve">: </w:t>
      </w:r>
      <w:r w:rsidR="00104352">
        <w:t>C</w:t>
      </w:r>
      <w:r w:rsidRPr="0024150B">
        <w:t>omparison</w:t>
      </w:r>
      <w:r w:rsidR="00104352">
        <w:t xml:space="preserve"> of extrusion and pultrusion pressure requirements</w:t>
      </w:r>
      <w:r w:rsidR="00F536D6">
        <w:t xml:space="preserve"> with simulated values</w:t>
      </w:r>
      <w:r w:rsidRPr="0024150B">
        <w:t>.</w:t>
      </w:r>
      <w:bookmarkEnd w:id="132"/>
    </w:p>
    <w:p w14:paraId="7D0DE313" w14:textId="42BE0454" w:rsidR="00290C00" w:rsidRPr="00BE009D" w:rsidRDefault="00B20DFB" w:rsidP="00104352">
      <w:pPr>
        <w:pStyle w:val="subcaption"/>
      </w:pPr>
      <w:r>
        <w:t xml:space="preserve"> </w:t>
      </w:r>
      <w:r w:rsidR="00F536D6">
        <w:t>K</w:t>
      </w:r>
      <w:r w:rsidR="00290C00" w:rsidRPr="0024150B">
        <w:t>ey values</w:t>
      </w:r>
      <w:r w:rsidR="00290C00">
        <w:t xml:space="preserve"> from </w:t>
      </w:r>
      <w:r w:rsidR="00290C00" w:rsidRPr="00104352">
        <w:rPr>
          <w:b/>
          <w:color w:val="262626" w:themeColor="text1" w:themeTint="D9"/>
        </w:rPr>
        <w:t>forced</w:t>
      </w:r>
      <w:r w:rsidR="00290C00" w:rsidRPr="00104352">
        <w:rPr>
          <w:color w:val="262626" w:themeColor="text1" w:themeTint="D9"/>
        </w:rPr>
        <w:t xml:space="preserve"> </w:t>
      </w:r>
      <w:r w:rsidR="00290C00" w:rsidRPr="00104352">
        <w:rPr>
          <w:b/>
          <w:color w:val="262626" w:themeColor="text1" w:themeTint="D9"/>
        </w:rPr>
        <w:t>reeling</w:t>
      </w:r>
      <w:r w:rsidR="00290C00" w:rsidRPr="00104352">
        <w:rPr>
          <w:color w:val="262626" w:themeColor="text1" w:themeTint="D9"/>
        </w:rPr>
        <w:t xml:space="preserve"> </w:t>
      </w:r>
      <w:r w:rsidR="00290C00">
        <w:t xml:space="preserve">and </w:t>
      </w:r>
      <w:r w:rsidR="00290C00" w:rsidRPr="00104352">
        <w:rPr>
          <w:b/>
          <w:color w:val="BF8F00" w:themeColor="accent4" w:themeShade="BF"/>
        </w:rPr>
        <w:t>extrusion</w:t>
      </w:r>
      <w:r w:rsidR="00290C00" w:rsidRPr="00104352">
        <w:rPr>
          <w:color w:val="BF8F00" w:themeColor="accent4" w:themeShade="BF"/>
        </w:rPr>
        <w:t xml:space="preserve"> </w:t>
      </w:r>
      <w:r w:rsidR="00290C00">
        <w:t>experiments</w:t>
      </w:r>
      <w:r w:rsidR="00290C00" w:rsidRPr="0024150B">
        <w:t xml:space="preserve"> are plott</w:t>
      </w:r>
      <w:r w:rsidR="00F536D6">
        <w:t>ed in a simplified format for ease of comparison</w:t>
      </w:r>
      <w:r w:rsidR="00290C00" w:rsidRPr="0024150B">
        <w:t xml:space="preserve">. Discrete values from </w:t>
      </w:r>
      <w:r w:rsidR="00290C00" w:rsidRPr="00BF3DF5">
        <w:rPr>
          <w:b/>
          <w:color w:val="3B3838" w:themeColor="background2" w:themeShade="40"/>
          <w14:textFill>
            <w14:gradFill>
              <w14:gsLst>
                <w14:gs w14:pos="25000">
                  <w14:schemeClr w14:val="accent6"/>
                </w14:gs>
                <w14:gs w14:pos="75000">
                  <w14:schemeClr w14:val="accent2"/>
                </w14:gs>
              </w14:gsLst>
              <w14:lin w14:ang="0" w14:scaled="0"/>
            </w14:gradFill>
          </w14:textFill>
        </w:rPr>
        <w:t>Moriya</w:t>
      </w:r>
      <w:r w:rsidR="00290C00" w:rsidRPr="0024150B">
        <w:rPr>
          <w:color w:val="3B3838" w:themeColor="background2" w:themeShade="40"/>
        </w:rPr>
        <w:fldChar w:fldCharType="begin" w:fldLock="1"/>
      </w:r>
      <w:r w:rsidR="008B49DD">
        <w:rPr>
          <w:color w:val="3B3838" w:themeColor="background2" w:themeShade="40"/>
        </w:rPr>
        <w:instrText>ADDIN CSL_CITATION {"citationItems":[{"id":"ITEM-1","itemData":{"DOI":"10.1016/j.polymer.2007.12.032","ISBN":"0032-3861","ISSN":"00323861","abstract":"Bombyx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-1","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calculation","type":"article-journal","volume":"49"},"uris":["http://www.mendeley.com/documents/?uuid=fe3faeb2-8eca-4219-8b67-3091ba9f6ed3"]},{"id":"ITEM-2","itemData":{"DOI":"10.1021/bm801442g","ISBN":"1525-7797","ISSN":"1525-7797","PMID":"19317399","abstract":"Silkworms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-2","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mendeley":{"formattedCitation":"&lt;sup&gt;146,163&lt;/sup&gt;","plainTextFormattedCitation":"146,163","previouslyFormattedCitation":"&lt;sup&gt;146,163&lt;/sup&gt;"},"properties":{"noteIndex":0},"schema":"https://github.com/citation-style-language/schema/raw/master/csl-citation.json"}</w:instrText>
      </w:r>
      <w:r w:rsidR="00290C00" w:rsidRPr="0024150B">
        <w:rPr>
          <w:color w:val="3B3838" w:themeColor="background2" w:themeShade="40"/>
        </w:rPr>
        <w:fldChar w:fldCharType="separate"/>
      </w:r>
      <w:r w:rsidR="00407B50" w:rsidRPr="00407B50">
        <w:rPr>
          <w:noProof/>
          <w:color w:val="3B3838" w:themeColor="background2" w:themeShade="40"/>
          <w:vertAlign w:val="superscript"/>
        </w:rPr>
        <w:t>146,163</w:t>
      </w:r>
      <w:r w:rsidR="00290C00" w:rsidRPr="0024150B">
        <w:rPr>
          <w:color w:val="3B3838" w:themeColor="background2" w:themeShade="40"/>
        </w:rPr>
        <w:fldChar w:fldCharType="end"/>
      </w:r>
      <w:r w:rsidR="00290C00" w:rsidRPr="0024150B">
        <w:t xml:space="preserve">, </w:t>
      </w:r>
      <w:r w:rsidR="00290C00" w:rsidRPr="00104352">
        <w:rPr>
          <w:b/>
          <w:color w:val="2E74B5" w:themeColor="accent1" w:themeShade="BF"/>
        </w:rPr>
        <w:t>Breslauer</w:t>
      </w:r>
      <w:r w:rsidR="00290C00" w:rsidRPr="0024150B">
        <w:rPr>
          <w:color w:val="3B3838" w:themeColor="background2" w:themeShade="40"/>
        </w:rPr>
        <w:fldChar w:fldCharType="begin" w:fldLock="1"/>
      </w:r>
      <w:r w:rsidR="008B49DD">
        <w:rPr>
          <w:color w:val="3B3838" w:themeColor="background2" w:themeShade="40"/>
        </w:rPr>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rsidR="00290C00" w:rsidRPr="0024150B">
        <w:rPr>
          <w:color w:val="3B3838" w:themeColor="background2" w:themeShade="40"/>
        </w:rPr>
        <w:fldChar w:fldCharType="separate"/>
      </w:r>
      <w:r w:rsidR="00407B50" w:rsidRPr="00407B50">
        <w:rPr>
          <w:noProof/>
          <w:color w:val="3B3838" w:themeColor="background2" w:themeShade="40"/>
          <w:vertAlign w:val="superscript"/>
        </w:rPr>
        <w:t>112</w:t>
      </w:r>
      <w:r w:rsidR="00290C00" w:rsidRPr="0024150B">
        <w:rPr>
          <w:color w:val="3B3838" w:themeColor="background2" w:themeShade="40"/>
        </w:rPr>
        <w:fldChar w:fldCharType="end"/>
      </w:r>
      <w:r w:rsidR="008855B1">
        <w:rPr>
          <w:color w:val="3B3838" w:themeColor="background2" w:themeShade="40"/>
        </w:rPr>
        <w:t xml:space="preserve"> </w:t>
      </w:r>
      <w:r w:rsidR="00290C00" w:rsidRPr="0024150B">
        <w:t xml:space="preserve">and </w:t>
      </w:r>
      <w:r w:rsidR="00290C00" w:rsidRPr="00104352">
        <w:rPr>
          <w:b/>
          <w:color w:val="3B3838" w:themeColor="background2" w:themeShade="40"/>
        </w:rPr>
        <w:t>Kojic</w:t>
      </w:r>
      <w:r w:rsidR="00290C00" w:rsidRPr="00104352">
        <w:rPr>
          <w:color w:val="3B3838" w:themeColor="background2" w:themeShade="40"/>
        </w:rPr>
        <w:fldChar w:fldCharType="begin" w:fldLock="1"/>
      </w:r>
      <w:r w:rsidR="00C20175" w:rsidRPr="00104352">
        <w:rPr>
          <w:color w:val="3B3838" w:themeColor="background2" w:themeShade="40"/>
        </w:rPr>
        <w:instrText>ADDIN CSL_CITATION {"citationItems":[{"id":"ITEM-1","itemData":{"DOI":"10.1242/jeb.02516","ISBN":"0022-0949","ISSN":"0022-0949","PMID":"17050850","abstract":"We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Biology","id":"ITEM-1","issue":"21","issued":{"date-parts":[["2006","11","1"]]},"note":"measures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mendeley":{"formattedCitation":"&lt;sup&gt;22&lt;/sup&gt;","plainTextFormattedCitation":"22","previouslyFormattedCitation":"&lt;sup&gt;22&lt;/sup&gt;"},"properties":{"noteIndex":0},"schema":"https://github.com/citation-style-language/schema/raw/master/csl-citation.json"}</w:instrText>
      </w:r>
      <w:r w:rsidR="00290C00" w:rsidRPr="00104352">
        <w:rPr>
          <w:color w:val="3B3838" w:themeColor="background2" w:themeShade="40"/>
        </w:rPr>
        <w:fldChar w:fldCharType="separate"/>
      </w:r>
      <w:r w:rsidR="00CE28B7" w:rsidRPr="00104352">
        <w:rPr>
          <w:b/>
          <w:noProof/>
          <w:color w:val="3B3838" w:themeColor="background2" w:themeShade="40"/>
          <w:vertAlign w:val="superscript"/>
        </w:rPr>
        <w:t>22</w:t>
      </w:r>
      <w:r w:rsidR="00290C00" w:rsidRPr="00104352">
        <w:rPr>
          <w:color w:val="3B3838" w:themeColor="background2" w:themeShade="40"/>
        </w:rPr>
        <w:fldChar w:fldCharType="end"/>
      </w:r>
      <w:r w:rsidR="00290C00">
        <w:rPr>
          <w:color w:val="7F7F7F" w:themeColor="text1" w:themeTint="80"/>
        </w:rPr>
        <w:t xml:space="preserve"> </w:t>
      </w:r>
      <w:r w:rsidR="00290C00" w:rsidRPr="0024150B">
        <w:t xml:space="preserve">are plotted for context, along with the </w:t>
      </w:r>
      <w:r w:rsidR="00290C00" w:rsidRPr="00104352">
        <w:rPr>
          <w:b/>
          <w:color w:val="1F3864" w:themeColor="accent5" w:themeShade="80"/>
        </w:rPr>
        <w:t>limits of the extended geometric analysis</w:t>
      </w:r>
      <w:r w:rsidR="00290C00" w:rsidRPr="0024150B">
        <w:rPr>
          <w:color w:val="2F5496" w:themeColor="accent5" w:themeShade="BF"/>
        </w:rPr>
        <w:t xml:space="preserve"> </w:t>
      </w:r>
      <w:r w:rsidR="00F536D6">
        <w:t>from chapter three</w:t>
      </w:r>
      <w:r w:rsidR="00290C00" w:rsidRPr="0024150B">
        <w:t>.</w:t>
      </w:r>
    </w:p>
    <w:p w14:paraId="18CD47A4" w14:textId="213D0B3A" w:rsidR="00290C00" w:rsidRDefault="00290C00" w:rsidP="007A609F">
      <w:pPr>
        <w:pStyle w:val="Heading2"/>
      </w:pPr>
      <w:bookmarkStart w:id="133" w:name="_Toc526843104"/>
      <w:r>
        <w:t>Chapter summary</w:t>
      </w:r>
      <w:bookmarkEnd w:id="133"/>
    </w:p>
    <w:p w14:paraId="65FE44F9" w14:textId="3152E0CB" w:rsidR="00290C00" w:rsidRDefault="00290C00" w:rsidP="00F536D6">
      <w:r>
        <w:t xml:space="preserve">Our results show that the forces required to extrude silk feedstock </w:t>
      </w:r>
      <w:r>
        <w:rPr>
          <w:i/>
        </w:rPr>
        <w:t xml:space="preserve">in silico/vitro </w:t>
      </w:r>
      <w:r w:rsidR="00F536D6">
        <w:t>agree</w:t>
      </w:r>
      <w:r>
        <w:t xml:space="preserve"> with those achieved through pultrusion </w:t>
      </w:r>
      <w:r>
        <w:rPr>
          <w:i/>
        </w:rPr>
        <w:t>in vivo</w:t>
      </w:r>
      <w:r>
        <w:t xml:space="preserve"> and can clearly be generated by the silkworm. There</w:t>
      </w:r>
      <w:r w:rsidR="00F536D6">
        <w:t>fore we can conclude that while</w:t>
      </w:r>
      <w:r>
        <w:t xml:space="preserve"> </w:t>
      </w:r>
      <w:r>
        <w:rPr>
          <w:i/>
        </w:rPr>
        <w:t xml:space="preserve">B. mori </w:t>
      </w:r>
      <w:r>
        <w:t xml:space="preserve">may not </w:t>
      </w:r>
      <w:r w:rsidR="000D2A1C">
        <w:t xml:space="preserve">be capable of </w:t>
      </w:r>
      <w:r>
        <w:t>extrud</w:t>
      </w:r>
      <w:r w:rsidR="000D2A1C">
        <w:t>ing</w:t>
      </w:r>
      <w:r>
        <w:t xml:space="preserve"> silk fibres, it is capable of generating forces of this magnitude through pultrusion</w:t>
      </w:r>
      <w:r w:rsidR="000D2A1C">
        <w:t xml:space="preserve"> during cocoon construction</w:t>
      </w:r>
      <w:r>
        <w:t>. This validates the preceding chapter’s models, and lays the groundwork for further exploration of flow processing requirements in silk spinners</w:t>
      </w:r>
      <w:r w:rsidR="00F536D6">
        <w:t>,</w:t>
      </w:r>
      <w:r>
        <w:t xml:space="preserve"> allow</w:t>
      </w:r>
      <w:r w:rsidR="00F536D6">
        <w:t>ing</w:t>
      </w:r>
      <w:r>
        <w:t xml:space="preserve"> us to proceed with confidence </w:t>
      </w:r>
      <w:r w:rsidR="00F536D6">
        <w:t xml:space="preserve">and explore </w:t>
      </w:r>
      <w:r>
        <w:t>sericin rheology in chapter five.</w:t>
      </w:r>
      <w:r>
        <w:br w:type="page"/>
      </w:r>
    </w:p>
    <w:p w14:paraId="0B39BB75"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40D91E51" w14:textId="77777777" w:rsidR="00290C00" w:rsidRDefault="00290C00" w:rsidP="00290C00">
      <w:pPr>
        <w:spacing w:line="276" w:lineRule="auto"/>
        <w:jc w:val="left"/>
        <w:rPr>
          <w:rFonts w:asciiTheme="majorHAnsi" w:eastAsiaTheme="majorEastAsia" w:hAnsiTheme="majorHAnsi" w:cstheme="majorBidi"/>
          <w:color w:val="262626" w:themeColor="text1" w:themeTint="D9"/>
          <w:sz w:val="96"/>
          <w:szCs w:val="96"/>
        </w:rPr>
      </w:pPr>
    </w:p>
    <w:p w14:paraId="646CE6B6" w14:textId="77777777" w:rsidR="00290C00" w:rsidRDefault="00290C00" w:rsidP="00290C00">
      <w:pPr>
        <w:pStyle w:val="Title"/>
      </w:pPr>
    </w:p>
    <w:p w14:paraId="40DBB36D" w14:textId="77777777" w:rsidR="00290C00" w:rsidRDefault="00290C00" w:rsidP="00290C00">
      <w:pPr>
        <w:pStyle w:val="Title"/>
      </w:pPr>
    </w:p>
    <w:p w14:paraId="477F383C" w14:textId="77777777" w:rsidR="00290C00" w:rsidRDefault="00290C00" w:rsidP="00290C00">
      <w:pPr>
        <w:pStyle w:val="Title"/>
      </w:pPr>
    </w:p>
    <w:p w14:paraId="769D3541" w14:textId="77777777" w:rsidR="00290C00" w:rsidRPr="007A609F" w:rsidRDefault="00290C00" w:rsidP="007A609F">
      <w:pPr>
        <w:pStyle w:val="Heading1"/>
        <w:rPr>
          <w:sz w:val="56"/>
        </w:rPr>
      </w:pPr>
      <w:bookmarkStart w:id="134" w:name="_Toc526843105"/>
      <w:r w:rsidRPr="007A609F">
        <w:rPr>
          <w:sz w:val="56"/>
        </w:rPr>
        <w:t>Chapter 5</w:t>
      </w:r>
      <w:bookmarkEnd w:id="134"/>
    </w:p>
    <w:p w14:paraId="0810E831" w14:textId="77777777" w:rsidR="00290C00" w:rsidRPr="001E66DD" w:rsidRDefault="00290C00" w:rsidP="003F5B5E">
      <w:pPr>
        <w:pStyle w:val="Title"/>
      </w:pPr>
      <w:r>
        <w:t>Sericin</w:t>
      </w:r>
    </w:p>
    <w:p w14:paraId="0BA850BC" w14:textId="77777777" w:rsidR="00290C00" w:rsidRPr="005D748E" w:rsidRDefault="00290C00" w:rsidP="00290C00"/>
    <w:p w14:paraId="532DE0DC" w14:textId="77777777" w:rsidR="00290C00" w:rsidRDefault="00290C00" w:rsidP="00290C00">
      <w:pPr>
        <w:rPr>
          <w:rFonts w:asciiTheme="majorHAnsi" w:eastAsiaTheme="majorEastAsia" w:hAnsiTheme="majorHAnsi" w:cstheme="majorBidi"/>
          <w:color w:val="262626" w:themeColor="text1" w:themeTint="D9"/>
          <w:sz w:val="40"/>
          <w:szCs w:val="40"/>
        </w:rPr>
      </w:pPr>
      <w:r>
        <w:br w:type="page"/>
      </w:r>
    </w:p>
    <w:p w14:paraId="18E8AD18" w14:textId="3B68EC7E" w:rsidR="00290C00" w:rsidRDefault="00290C00" w:rsidP="004D2CB0">
      <w:pPr>
        <w:pStyle w:val="hiddenheading2"/>
      </w:pPr>
      <w:r>
        <w:lastRenderedPageBreak/>
        <w:t>Abstract</w:t>
      </w:r>
    </w:p>
    <w:p w14:paraId="49064EEA" w14:textId="1F60469B" w:rsidR="00290C00" w:rsidRDefault="00290C00" w:rsidP="00290C00">
      <w:r w:rsidRPr="00A050A9">
        <w:t xml:space="preserve">In this </w:t>
      </w:r>
      <w:r>
        <w:t>chapter</w:t>
      </w:r>
      <w:r w:rsidRPr="00A050A9">
        <w:t xml:space="preserve"> we characterise sericin feedstock from the silkworm </w:t>
      </w:r>
      <w:r w:rsidRPr="00A050A9">
        <w:rPr>
          <w:i/>
        </w:rPr>
        <w:t>Bombyx mori</w:t>
      </w:r>
      <w:r w:rsidRPr="00A050A9">
        <w:t xml:space="preserve"> in its native state, and by employing biochemical, rheological and spectroscopic tools, define a natural </w:t>
      </w:r>
      <w:r>
        <w:t xml:space="preserve">sericin </w:t>
      </w:r>
      <w:r w:rsidRPr="00A050A9">
        <w:t>gold standard</w:t>
      </w:r>
      <w:r>
        <w:t xml:space="preserve"> for use in theoretical modelling and practical application</w:t>
      </w:r>
      <w:r w:rsidRPr="00A050A9">
        <w:t xml:space="preserve">. </w:t>
      </w:r>
      <w:r w:rsidR="00827514">
        <w:t>This</w:t>
      </w:r>
      <w:r w:rsidRPr="00A050A9">
        <w:t xml:space="preserve"> demonstrate</w:t>
      </w:r>
      <w:r w:rsidR="00827514">
        <w:t>s</w:t>
      </w:r>
      <w:r w:rsidRPr="00A050A9">
        <w:t xml:space="preserve"> that native sericin behaves as a viscoelastic shear thinning fluid, but that it does so at a considerably lower viscosity than fibroin, and that its upper critical shear rate (onset of gelation) lies above that of fibroin. Together these findings provide the first evidence that in addition to acting as a binder in cocoon construction, sericin is capable of lubricating fibroin</w:t>
      </w:r>
      <w:r>
        <w:t xml:space="preserve"> flow</w:t>
      </w:r>
      <w:r w:rsidRPr="00A050A9">
        <w:t xml:space="preserve"> </w:t>
      </w:r>
      <w:r>
        <w:t>in</w:t>
      </w:r>
      <w:r w:rsidRPr="00A050A9">
        <w:t xml:space="preserve"> the silk gland, which has implications for future processing, modelling and biomimetic </w:t>
      </w:r>
      <w:r>
        <w:t>design</w:t>
      </w:r>
      <w:r w:rsidRPr="00A050A9">
        <w:t xml:space="preserve"> </w:t>
      </w:r>
      <w:r>
        <w:t xml:space="preserve">using </w:t>
      </w:r>
      <w:r w:rsidRPr="00A050A9">
        <w:t>these materials.</w:t>
      </w:r>
      <w:r>
        <w:t xml:space="preserve"> In particular, this addresses the limitation</w:t>
      </w:r>
      <w:r w:rsidR="00A31341">
        <w:t xml:space="preserve">s set out in chapters 3 and 4. </w:t>
      </w:r>
    </w:p>
    <w:p w14:paraId="4ADCF3D8" w14:textId="4CA717B5" w:rsidR="00290C00" w:rsidRDefault="00290C00" w:rsidP="00290C00">
      <w:r>
        <w:rPr>
          <w:noProof/>
          <w:lang w:eastAsia="en-GB"/>
        </w:rPr>
        <w:drawing>
          <wp:inline distT="0" distB="0" distL="0" distR="0" wp14:anchorId="291B7B47" wp14:editId="2E24B8C8">
            <wp:extent cx="5400000" cy="2205634"/>
            <wp:effectExtent l="0" t="0" r="0" b="4445"/>
            <wp:docPr id="43" name="Picture 43" descr="chapter 5 fig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hapter 5 figure 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0" cy="2205634"/>
                    </a:xfrm>
                    <a:prstGeom prst="rect">
                      <a:avLst/>
                    </a:prstGeom>
                    <a:noFill/>
                    <a:ln>
                      <a:noFill/>
                    </a:ln>
                  </pic:spPr>
                </pic:pic>
              </a:graphicData>
            </a:graphic>
          </wp:inline>
        </w:drawing>
      </w:r>
    </w:p>
    <w:p w14:paraId="198386F4" w14:textId="77777777" w:rsidR="00290C00" w:rsidRDefault="00290C00" w:rsidP="004D2CB0">
      <w:pPr>
        <w:pStyle w:val="hiddenheading2"/>
        <w:rPr>
          <w:noProof/>
          <w:lang w:eastAsia="en-GB"/>
        </w:rPr>
      </w:pPr>
      <w:r>
        <w:rPr>
          <w:noProof/>
          <w:lang w:eastAsia="en-GB"/>
        </w:rPr>
        <w:t>Prior publication</w:t>
      </w:r>
    </w:p>
    <w:p w14:paraId="65DCFE2E" w14:textId="77777777" w:rsidR="00290C00" w:rsidRDefault="00290C00" w:rsidP="00290C00">
      <w:pPr>
        <w:rPr>
          <w:lang w:eastAsia="en-GB"/>
        </w:rPr>
      </w:pPr>
      <w:r>
        <w:rPr>
          <w:lang w:eastAsia="en-GB"/>
        </w:rPr>
        <w:t>The material contained within this chapter has been published as:</w:t>
      </w:r>
    </w:p>
    <w:p w14:paraId="6A1005BF" w14:textId="3FCFDF0C" w:rsidR="00290C00" w:rsidRPr="009C6753" w:rsidRDefault="00290C00" w:rsidP="009C6753">
      <w:pPr>
        <w:widowControl w:val="0"/>
        <w:autoSpaceDE w:val="0"/>
        <w:autoSpaceDN w:val="0"/>
        <w:adjustRightInd w:val="0"/>
        <w:ind w:left="357" w:right="357"/>
        <w:rPr>
          <w:rStyle w:val="SubtleEmphasis"/>
          <w:i w:val="0"/>
        </w:rPr>
      </w:pPr>
      <w:r w:rsidRPr="009C6753">
        <w:rPr>
          <w:rStyle w:val="SubtleEmphasis"/>
          <w:b/>
          <w:i w:val="0"/>
          <w:color w:val="262626" w:themeColor="text1" w:themeTint="D9"/>
        </w:rPr>
        <w:t>Sparkes, J.</w:t>
      </w:r>
      <w:r w:rsidRPr="009C6753">
        <w:rPr>
          <w:rStyle w:val="SubtleEmphasis"/>
          <w:i w:val="0"/>
          <w:color w:val="262626" w:themeColor="text1" w:themeTint="D9"/>
        </w:rPr>
        <w:t xml:space="preserve"> </w:t>
      </w:r>
      <w:r w:rsidR="00827514" w:rsidRPr="009C6753">
        <w:rPr>
          <w:rStyle w:val="SubtleEmphasis"/>
          <w:i w:val="0"/>
        </w:rPr>
        <w:t>&amp;</w:t>
      </w:r>
      <w:r w:rsidRPr="009C6753">
        <w:rPr>
          <w:rStyle w:val="SubtleEmphasis"/>
          <w:i w:val="0"/>
        </w:rPr>
        <w:t xml:space="preserve"> Holland, C. The rheologic</w:t>
      </w:r>
      <w:r w:rsidR="00827514" w:rsidRPr="009C6753">
        <w:rPr>
          <w:rStyle w:val="SubtleEmphasis"/>
          <w:i w:val="0"/>
        </w:rPr>
        <w:t>al properties of native sericin</w:t>
      </w:r>
      <w:r w:rsidRPr="009C6753">
        <w:rPr>
          <w:rStyle w:val="SubtleEmphasis"/>
          <w:i w:val="0"/>
        </w:rPr>
        <w:t xml:space="preserve">, </w:t>
      </w:r>
      <w:r w:rsidR="00827514" w:rsidRPr="009C6753">
        <w:rPr>
          <w:rStyle w:val="SubtleEmphasis"/>
        </w:rPr>
        <w:t>Acta Biomater</w:t>
      </w:r>
      <w:r w:rsidR="00827514" w:rsidRPr="009C6753">
        <w:rPr>
          <w:rStyle w:val="SubtleEmphasis"/>
          <w:i w:val="0"/>
        </w:rPr>
        <w:t xml:space="preserve">. </w:t>
      </w:r>
      <w:r w:rsidR="00827514" w:rsidRPr="00C87A59">
        <w:rPr>
          <w:rStyle w:val="SubtleEmphasis"/>
          <w:b/>
          <w:i w:val="0"/>
        </w:rPr>
        <w:t>69</w:t>
      </w:r>
      <w:r w:rsidR="00827514" w:rsidRPr="009C6753">
        <w:rPr>
          <w:rStyle w:val="SubtleEmphasis"/>
          <w:i w:val="0"/>
        </w:rPr>
        <w:t xml:space="preserve">, </w:t>
      </w:r>
      <w:r w:rsidRPr="009C6753">
        <w:rPr>
          <w:rStyle w:val="SubtleEmphasis"/>
          <w:i w:val="0"/>
        </w:rPr>
        <w:t>234–242.</w:t>
      </w:r>
      <w:r w:rsidR="00827514" w:rsidRPr="009C6753">
        <w:rPr>
          <w:rStyle w:val="SubtleEmphasis"/>
          <w:i w:val="0"/>
        </w:rPr>
        <w:t xml:space="preserve"> (2018)</w:t>
      </w:r>
    </w:p>
    <w:p w14:paraId="03B964D4" w14:textId="5386A848" w:rsidR="00290C00" w:rsidRDefault="009C6753" w:rsidP="00290C00">
      <w:pPr>
        <w:spacing w:line="259" w:lineRule="auto"/>
        <w:jc w:val="left"/>
        <w:rPr>
          <w:rFonts w:asciiTheme="majorHAnsi" w:eastAsiaTheme="majorEastAsia" w:hAnsiTheme="majorHAnsi" w:cstheme="majorBidi"/>
          <w:color w:val="262626" w:themeColor="text1" w:themeTint="D9"/>
          <w:sz w:val="40"/>
          <w:szCs w:val="40"/>
        </w:rPr>
      </w:pPr>
      <w:r>
        <w:t xml:space="preserve">For ease of access, a copy is provided in the appendix. </w:t>
      </w:r>
      <w:r w:rsidR="00290C00">
        <w:br w:type="page"/>
      </w:r>
    </w:p>
    <w:p w14:paraId="7A5DD6D4" w14:textId="77777777" w:rsidR="00290C00" w:rsidRPr="00A050A9" w:rsidRDefault="00290C00" w:rsidP="007A609F">
      <w:pPr>
        <w:pStyle w:val="Heading2"/>
      </w:pPr>
      <w:bookmarkStart w:id="135" w:name="_Toc526843106"/>
      <w:r w:rsidRPr="00A050A9">
        <w:lastRenderedPageBreak/>
        <w:t>Introduction</w:t>
      </w:r>
      <w:bookmarkEnd w:id="135"/>
    </w:p>
    <w:p w14:paraId="7D077D98" w14:textId="19DA3CB5" w:rsidR="00290C00" w:rsidRPr="00A050A9" w:rsidRDefault="00290C00" w:rsidP="00290C00">
      <w:r w:rsidRPr="00A050A9">
        <w:t>In nature</w:t>
      </w:r>
      <w:r>
        <w:t>,</w:t>
      </w:r>
      <w:r w:rsidRPr="00A050A9">
        <w:t xml:space="preserve"> silks can be spun under ambient conditions to achieve a wide range of strength</w:t>
      </w:r>
      <w:r w:rsidRPr="00A050A9">
        <w:fldChar w:fldCharType="begin" w:fldLock="1"/>
      </w:r>
      <w:r w:rsidR="008B49DD">
        <w:instrText>ADDIN CSL_CITATION {"citationItems":[{"id":"ITEM-1","itemData":{"DOI":"10.1016/0160-9327(86)90049-9","ISSN":"01609327","abstract":"Silks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W.","non-dropping-particle":"","parse-names":false,"suffix":""}],"container-title":"Endeavour","id":"ITEM-1","issue":"1","issued":{"date-parts":[["1986","1"]]},"note":"synthetics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silk","type":"article-journal","volume":"10"},"uris":["http://www.mendeley.com/documents/?uuid=63a2cfe2-44ed-4d60-b3dd-2a9e5071db8a"]},{"id":"ITEM-2","itemData":{"DOI":"10.1016/S1389-0352(00)00006-4","ISBN":"4418653104","ISSN":"13890352","PMID":"11763504","abstract":"Spider silks are composite materials with often complex microstructures. They are spun from liquid crystalline dope using a complicated spinning mechanism which gives the animal considerable control. The material properties of finished silk are modified by the effects of water and other solvents, and spiders make use of this to produce fibres with specific qualities. The surprising sophistication of spider silks and spinning technologies makes it imperative for us to understand both material and manufacturing in nature before embarking on the commercialization of biotechnologically modified silk dope.","author":[{"dropping-particle":"","family":"Vollrath","given":"Fritz","non-dropping-particle":"","parse-names":false,"suffix":""}],"container-title":"Reviews in Molecular Biotechnology","id":"ITEM-2","issue":"2","issued":{"date-parts":[["2000","8"]]},"page":"67-83","title":"Strength and structure of spiders’ silks","type":"article-journal","volume":"74"},"uris":["http://www.mendeley.com/documents/?uuid=d9771d8b-76df-4d72-9e6c-dd3f65a1bdac"]},{"id":"ITEM-3","itemData":{"DOI":"10.1016/S0141-8130(98)00076-2","ISBN":"0141-8130 ER","ISSN":"01418130","PMID":"10342751","abstract":"Studies are beginning to show that spider silk can be highly variable in chemical composition and mechanical properties. Clearly, both external and internal conditions affect silk production and thus the mechanical properties of the finished thread. An argument can be made that silk is optimised for a wide range of conditions rather than maximised for strength or toughness. Moreover, it seems that the spider is able to induce rapid and temporary adaptations of silk properties.","author":[{"dropping-particle":"","family":"Vollrath","given":"Fritz","non-dropping-particle":"","parse-names":false,"suffix":""}],"container-title":"International Journal of Biological Macromolecules","id":"ITEM-3","issue":"2-3","issued":{"date-parts":[["1999","3"]]},"page":"81-88","title":"Biology of spider silk","type":"article-journal","volume":"24"},"uris":["http://www.mendeley.com/documents/?uuid=859784ff-e1d3-4b12-b007-ca02ca2056d6"]},{"id":"ITEM-4","itemData":{"DOI":"10.1002/adma.200801332","ISBN":"0935-9648","ISSN":"09359648","abstract":"Two factors are critical for understanding silks: the nanoscale semicrystalline folding structure, which gives high strength as well as exceptional toughness and the degree of hydration of the disordered fraction, which modifies these material properties. The combination of these two factor allows for a massive range of mechanical properties. Understanding and controlling these two principal factors are the key to the functionality of protein elastomers, and render silk an ideal model protein for (bio)material design.","author":[{"dropping-particle":"","family":"Porter","given":"David","non-dropping-particle":"","parse-names":false,"suffix":""},{"dropping-particle":"","family":"Vollrath","given":"Fritz","non-dropping-particle":"","parse-names":false,"suffix":""}],"container-title":"Advanced Materials","id":"ITEM-4","issue":"4","issued":{"date-parts":[["2009","1","26"]]},"note":"silks are spun not grown.\n\nspinning is analogous to behaviour, whereas growth is ontogeny/morphology.\n\nthe huge number of known silk structures provides a rich base forbio-inspired innovartions. \n\nmolecular water reduyces the glasss transition T of the diorsed fraction to give rubberlike properties, which impart silks with the characteristics of semicrystalline elastomers. \n\nunderstanding the role of separate amino acids in silks can help in the design of novel proteins with tailored properties. \n\nsupercontraction would be useful in sutures to hold tissue together, as tension could be increased by wetting. \n\nrsf has lower strentgh and toughness\n\nfibrils are 100-200nm, fibres 1-10um spiders, 10-20um silkworms.\nstring of beads morphology\n\nSilks are bioelastomers, and the effect of hydration (at widely different levels) on material properties provides significant cues concerning the role of water in controlling the structural properties in vivo of proteins in general.\n\nhydration affects glass transition\n\nThe two most important general features in silk dope rheology\nare i) the remarkable similarity of the flow profiles of a wide range of different natural silk dopes and ii) the massive difference between the rheology of natural and regenerated silk solu- tions.[18,32] The similarity of silk dopes from silkworms and spiders is the more remarkable, not just because of the totally different genetic and functional origins of the various silks (with at least 400 million years of separation between some of them), but also because of their very different chemical compositions and macromolecular sequences and sizes.[1,12,33] It is likely that the similarity in rheological behavior may have its origin in the liquid-crystalline structure of the silk macromolecules\n\nSimilarly, the mechanical stress (estimated as between 1 and 10 MPa) required to induce denaturation of the silk proteins\n\nHowever, much more detailed analysis of the rheological measurements is required before this effect can be understood and the model developed further to include the whole silk-fiber formation process. Experiments on spinning genetically modified silk peptides might provide interesting insights if analyzed in the light of the instability model\n\nIn summary of our present understanding of silk rheology, we\npropose that the constant value of characteristic relaxation time in silk solutions may be a consequence of the folded bead structure, and that this time constant is that of one individual bead, rather than the whole macromolecule\n\nThe first is the nanoscale folding structure (e.g., string of beads) that imparts the combination of high strength and toughness. The second is the interaction of silk proteins with water, which allows a stable polymer solution to be converted into a dry fiber under ambient and environmentally benign conditions. Most importantly for commercialization, the combination of these two factors allows silk to present a massive range of mechanical properties, controlled by a combination of the semicrystalline nanostructure and degree of hydration. We suggest that understanding and controlling these factors could also lead to new families of materials with even higher strengths and toughnesses than natural silks, for example in materials that use the folded nanostructure of silk as a template for a mineral–organic nanocomposite","page":"487-492","title":"Silk as a Biomimetic Ideal for Structural Polymers","type":"article-journal","volume":"21"},"uris":["http://www.mendeley.com/documents/?uuid=9b79e8e5-5ab8-4dde-87f6-42a8247c673a"]},{"id":"ITEM-5","itemData":{"DOI":"10.1016/j.msec.2006.06.031","ISBN":"0928-4931","ISSN":"09284931","abstract":"In the present paper, the variability of mechanical properties of Bombyx mori silk is investigated at the intraspecific and intraindividual levels. We first reeled some complete silks of 700-1500 m in length from cocoons in a special procedure. A large number of tensile tests were performed to measure the variations of Young's modulus, ultimate tensile strength, yield stress, elongation and breaking energy of an entire silk along its length direction. Our experimental results and statistical analysis show that the diameter and mechanical properties of silk have significant variabilities at both the intraspecific and intraindividual levels. On one hand, this indicates that a single silkworm silk seems inappropriate to be applied as an engineering material to bear loading. On the other hand, however, it is interesting to note that the variability of silk does not exist as a disadvantage for a cocoon to achieve a superior ability against possible attacks from the outside. In addition, the dependence of such parameters as Young's modulus and tensile strength upon the diameter of silk was also analyzed, and distinct size effects were observed in these properties. This study not only provides a deeper understanding of the mechanical properties of silks and cocoons but is of interest for the design and tailoring of advanced biomimetic silk materials also.","author":[{"dropping-particle":"","family":"Zhao","given":"Hong-Ping","non-dropping-particle":"","parse-names":false,"suffix":""},{"dropping-particle":"","family":"Feng","given":"Xi-Qiao","non-dropping-particle":"","parse-names":false,"suffix":""},{"dropping-particle":"","family":"Shi","given":"Hui-Ji","non-dropping-particle":"","parse-names":false,"suffix":""}],"container-title":"Materials Science and Engineering: C","id":"ITEM-5","issue":"4","issued":{"date-parts":[["2007"]]},"page":"675-683","title":"Variability in mechanical properties of Bombyx mori silk","type":"article-journal","volume":"27"},"uris":["http://www.mendeley.com/documents/?uuid=c9eb209c-89dd-4e61-aac3-765b964e1396"]},{"id":"ITEM-6","itemData":{"DOI":"10.1016/S0141-8130(98)00094-4","ISBN":"0141-8130","ISSN":"01418130","PMID":"10342779","abstract":"The mechanical characteristics of dragline silks collected from a range of spiders drawn from the Argiopidae, Tetragnathidae, Theridiidae and Pisauridae displayed significant inter- and intraspecific differences. Dragline silks of the same species could show considerable variability probably dependent upon spider condition; starvation, for example, lead to decreased breaking elongation in Nephila edulis. Environmental conditions such as reeling speed affected silk properties such that (i) breaking elongation decreased, (ii) breaking stress increased and (iii) Young's modulus increased with increasing reeling speed. However, N. edulis and Araneus diadematus responded differently to the reeling speed treatments suggesting differences in basic silk properties.","author":[{"dropping-particle":"","family":"Madsen","given":"Bo","non-dropping-particle":"","parse-names":false,"suffix":""},{"dropping-particle":"","family":"Shao","given":"Zheng Zhong","non-dropping-particle":"","parse-names":false,"suffix":""},{"dropping-particle":"","family":"Vollrath","given":"Fritz","non-dropping-particle":"","parse-names":false,"suffix":""}],"container-title":"International Journal of Biological Macromolecules","id":"ITEM-6","issue":"2-3","issued":{"date-parts":[["1999","3"]]},"note":"starvation leads to less extensible silks.\nfaster forced reeling reduces breaking strain, increases breaking stress and increases youngs modulus. due to increased molecular alignment\n\norb web spiders use weaker, stretchier silks than thos who build long term 3d webs.\n\nthere is considerable variability in spider silks from the same specimen.","page":"301-306","title":"Variability in the mechanical properties of spider silks on three levels: interspecific, intraspecific and intraindividual","type":"article-journal","volume":"24"},"uris":["http://www.mendeley.com/documents/?uuid=9d2e5b93-750f-4d3f-81bd-114fa049d89a"]}],"mendeley":{"formattedCitation":"&lt;sup&gt;5,51,137,196–198&lt;/sup&gt;","plainTextFormattedCitation":"5,51,137,196–198","previouslyFormattedCitation":"&lt;sup&gt;5,51,137,196–198&lt;/sup&gt;"},"properties":{"noteIndex":0},"schema":"https://github.com/citation-style-language/schema/raw/master/csl-citation.json"}</w:instrText>
      </w:r>
      <w:r w:rsidRPr="00A050A9">
        <w:fldChar w:fldCharType="separate"/>
      </w:r>
      <w:r w:rsidR="00407B50" w:rsidRPr="00407B50">
        <w:rPr>
          <w:noProof/>
          <w:vertAlign w:val="superscript"/>
        </w:rPr>
        <w:t>5,51,137,196–198</w:t>
      </w:r>
      <w:r w:rsidRPr="00A050A9">
        <w:fldChar w:fldCharType="end"/>
      </w:r>
      <w:r w:rsidRPr="00A050A9">
        <w:t>, elasticity</w:t>
      </w:r>
      <w:r w:rsidRPr="00A050A9">
        <w:fldChar w:fldCharType="begin" w:fldLock="1"/>
      </w:r>
      <w:r w:rsidR="00407B50">
        <w:instrText>ADDIN CSL_CITATION {"citationItems":[{"id":"ITEM-1","itemData":{"DOI":"10.1021/bm401013k","ISSN":"1525-7797","PMID":"24004380","abstract":"Controlled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-1","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-2","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Biomaterialia","id":"ITEM-2","issued":{"date-parts":[["2015","1"]]},"note":"DMTA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mori","type":"article-journal","volume":"11"},"uris":["http://www.mendeley.com/documents/?uuid=2f08528f-7d1d-4c18-9aa9-f68d1722aeaf"]},{"id":"ITEM-3","itemData":{"DOI":"10.1021/ma00103a018","ISBN":"0024-9297","ISSN":"0024-9297","abstract":"We introduce the first comprehensive molecular model of spider dragline elasticity which clearly integrates most of the information known to date about the structure of the fiber. In accordance with X-ray evidence, the dragline is represented by a large number of small crystallites separated by amorphous regions made of rubber-like chains. Our model results clearly indicate the important role of the crystallites which act as multifunctional cross-links and create inside the amorphous regions a thin layer with modulus higher than in the bulk. The role of the crystallites in spider silk is found to be amazingly similar to that speculated for carbon black in synthesized elastomers.","author":[{"dropping-particle":"","family":"Termonia","given":"Yves","non-dropping-particle":"","parse-names":false,"suffix":""}],"container-title":"Macromolecules","id":"ITEM-3","issue":"25","issued":{"date-parts":[["1994","12"]]},"note":"introduces the molecular model of large numbers of small beta sheets (crystallites) in a larger amorphous structure. \n\nstronger than steel, approaching strenght of kevlar but with extremely high elasticity reulsting in high levels of toughness.\n\ngood compressive properties, easy to dye, can be softened and can supercontract. easily soluble in aqueous solutions at room temperature. (compare to synth polymers at high TandP which also need severl 100% post spin draw).\n\nbeta sheets are hydrophobic polyalanine sections parallel to fibre axis.\n\nwater is a plastcisier of the amorphous regions, poreventing hydrogen bond formation.\ncrystallites must be small to ensure that the surrounding amorphous section has a sufficiently high volume fraction.","page":"7378-7381","title":"Molecular Modeling of Spider Silk Elasticity","type":"article-journal","volume":"27"},"uris":["http://www.mendeley.com/documents/?uuid=f6f16a73-262d-43bf-9321-82dcab835d79"]}],"mendeley":{"formattedCitation":"&lt;sup&gt;39,82,84&lt;/sup&gt;","plainTextFormattedCitation":"39,82,84","previouslyFormattedCitation":"&lt;sup&gt;39,82,84&lt;/sup&gt;"},"properties":{"noteIndex":0},"schema":"https://github.com/citation-style-language/schema/raw/master/csl-citation.json"}</w:instrText>
      </w:r>
      <w:r w:rsidRPr="00A050A9">
        <w:fldChar w:fldCharType="separate"/>
      </w:r>
      <w:r w:rsidR="00407B50" w:rsidRPr="00407B50">
        <w:rPr>
          <w:noProof/>
          <w:vertAlign w:val="superscript"/>
        </w:rPr>
        <w:t>39,82,84</w:t>
      </w:r>
      <w:r w:rsidRPr="00A050A9">
        <w:fldChar w:fldCharType="end"/>
      </w:r>
      <w:r w:rsidRPr="00A050A9">
        <w:t xml:space="preserve"> and toughness</w:t>
      </w:r>
      <w:r w:rsidRPr="00A050A9">
        <w:fldChar w:fldCharType="begin" w:fldLock="1"/>
      </w:r>
      <w:r w:rsidR="008B49DD">
        <w:instrText>ADDIN CSL_CITATION {"citationItems":[{"id":"ITEM-1","itemData":{"DOI":"10.1088/0957-4484/27/30/302001","ISSN":"0957-4484","author":[{"dropping-particle":"","family":"Su","given":"Isabelle","non-dropping-particle":"","parse-names":false,"suffix":""},{"dropping-particle":"","family":"Buehler","given":"Markus J.","non-dropping-particle":"","parse-names":false,"suffix":""}],"container-title":"Nanotechnology","id":"ITEM-1","issue":"30","issued":{"date-parts":[["2016"]]},"page":"302001","publisher":"IOP Publishing","title":"Nanomechanics of silk: the fundamentals of a strong, tough and versatile material","type":"article-journal","volume":"27"},"uris":["http://www.mendeley.com/documents/?uuid=2d7bb2c7-6bf6-4166-b33d-1338996e9ce0"]},{"id":"ITEM-2","itemData":{"DOI":"10.1021/nl101341w","ISBN":"1530-6984","ISSN":"15306984","PMID":"20518518","abstract":"Spider dragline silk is one of the strongest, most extensible and toughest biological materials known, exceeding the properties of many engineered materials including steel. Silk features a hierarchical architecture where highly organized, densely H-bonded beta-sheet nanocrystals are arranged within a semiamorphous protein matrix consisting of 3(1)-helices and beta-turn protein structures. By using a bottom-up molecular-based approach, here we develop the first spider silk mesoscale model, bridging the scales from Angstroms to tens to potentially hundreds of nanometers. We demonstrate that the specific nanoscale combination of a crystalline phase and a semiamorphous matrix is crucial to achieve the unique properties of silks. Our results reveal that the superior mechanical properties of spider silk can be explained solely by structural effects, where the geometric confinement of beta-sheet nanocrystals, combined with highly extensible semiamorphous domains, is the key to reach great strength and great toughness, despite the dominance of mechanically inferior chemical interactions such as H-bonding. Our model directly shows that semiamorphous regions govern the silk behavior at small deformation, unraveling first when silk is being stretched and leading to the large extensibility of the material. Conversely, beta-sheet nanocrystals play a significant role in defining the mechanical behavior of silk at large-deformation. In particular, the ultimate tensile strength of silk is controlled by the strength of beta-sheet nanocrystals, which is directly related to their size, where small beta-sheet nanocrystals are crucial to reach outstanding levels of strength and toughness. Our results and mechanistic insight directly explain recent experimental results, where it was shown that a significant change in the strength and toughness of silk can be achieved solely by tuning the size of beta-sheet nanocrystals. Our findings help to unveil the material design strategy that enables silk to achieve superior material performance despite simple and inferior material constituents. This concept could lead to a new materials design paradigm, where enhanced functionality is not achieved using complex building blocks but rather through the utilization of simple repetitive constitutive elements arranged in hierarchical structures from nano to macro.","author":[{"dropping-particle":"","family":"Nova","given":"Andrea","non-dropping-particle":"","parse-names":false,"suffix":""},{"dropping-particle":"","family":"Keten","given":"Sinan","non-dropping-particle":"","parse-names":false,"suffix":""},{"dropping-particle":"","family":"Pugno","given":"Nicola M.","non-dropping-particle":"","parse-names":false,"suffix":""},{"dropping-particle":"","family":"Redaelli","given":"Alberto","non-dropping-particle":"","parse-names":false,"suffix":""},{"dropping-particle":"","family":"Buehler","given":"Markus J.","non-dropping-particle":"","parse-names":false,"suffix":""}],"container-title":"Nano Letters","id":"ITEM-2","issue":"7","issued":{"date-parts":[["2010"]]},"page":"2626-2634","title":"Molecular and nanostructural mechanisms of deformation, strength and toughness of spider silk fibrils","type":"article-journal","volume":"10"},"uris":["http://www.mendeley.com/documents/?uuid=fed3bf5f-fff3-4932-b4e5-4622ac7fa068"]},{"id":"ITEM-3","itemData":{"DOI":"10.1016/j.polymer.2009.09.068","ISBN":"0032-3861","ISSN":"00323861","abstract":"Silks have a great potential as sustainable, ecologically benign commercial polymers. Here we discuss this fascinating bio-material by merging the biologist's with the polymer scientist's views i.e. combine insights into the characterisation and understanding of evolved structure, property and function in natural silk proteins with the broad scope of applied disciplines ranging from molecular modelling to rheology and mechanical testing. We conclude that silk cannot be defined simply by only its origin or material composition but any meaningful designation must include the key feature of formation by extrusion spinning. We further conclude that silk 'spinning' largely depends on a highly specific denaturation process dependent on competing molecular-level interactions of hydrogen bonding between water and main chain amide groups in the silk protein chains. Finally we conclude that silks have a bright future not only as archetype models to guide our understanding of highly adapted and energy efficient bio-polymers but also as prototype models to guide the design of totally novel polymer systems. ?? 2009 Elsevier Ltd. All rights reserved.","author":[{"dropping-particle":"","family":"Vollrath","given":"Fritz","non-dropping-particle":"","parse-names":false,"suffix":""},{"dropping-particle":"","family":"Porter","given":"David","non-dropping-particle":"","parse-names":false,"suffix":""}],"container-title":"Polymer","id":"ITEM-3","issued":{"date-parts":[["2009"]]},"note":"PRINTED OUT.\n\nreference for the definition of silk - defined as spun at point of delievery, and are protein based.\n\nsome silks(Nephila dragline) do have remarkable strength and toughness. \n\nSilks are well adapted, through selection, for their specific task. \n\nAre reconsituted or synthetics silks really silks? \nRSF loses the interestingly high strength/toughnes of silks. \n\nsilks are produced in a m,anner which is both sustainable, and ecologically firendly, as decomposable. \nenergy efficient and renewable (protein based) \n\nmany different silks, through independent evolution, that have converged to share a set of ismilar properties.\n\nInformation that we can learn from studying silk can guide polymer development. \n\nspider MA silks are circular, with spidroin centre,m and moultiple coatings of glycoproteins, lipid and other stuff, resulting in a mechanically isotropic material. \n\nBM silks are triangular/ flattened ovoid shape, paired and connected with a sericin coating. \n\ngeomertry of the duct is hyperbolic.\n\nsilks can be extrded from multiple feedstocks through concentric flow that meet in the convergent section. \n\nmore functionally advanced silks created by more complicated glands use simpler, more flexible chain segments. \n\nBM fibroin - GAGAGS-\nMaSp1 - -GRG-\nMaSp2 - -GPGRR-\n\nProline is important to engineering silks, as it distorts the proteins. this is relevant to silks that shrink when wet, and appears to affect how much the elastic modulus changes (typically reduces) once tre ibere has dried out. \n\nSilk produced at ambient T and P.\n\nprocessing is very adjustable, can be used to make v different materials depending on changes in ambient conditions. \n\nsilk is stored as a highly concentated (30-50%) solution of large molecules.\n\nthe unique part of the silke processing is the combination of mechanical shear cobined with chemical (pH) shift, which leads to spontaneous but controlled dehydration/denaturation of the proteins.\n\nThe rate and ratio of dehyd/denat affects the formation and determine the fibre properties. \n\nthe viscosity of natural silk solution is 5 orders of magnitude higher thatn RSF.\n\nin terms of mechancila properties, stiffness is energy storage, toughness is energy dissipation, and strength is energy to break moelcular bonds. \nin terms of polymers science, they are controlled by the molecular dynamics of interchain bonding. for silk, thiese are VdW forces and hydrogen bonding between peptides. \n\nhas been suggested that the nanosturcutre is pretty important for the strength and toughness of silks, in the same way that glass fibres are less brittle, the smaller they are.","page":"5623-5632","title":"Silks as ancient models for modern polymers","type":"article-journal","volume":"50"},"uris":["http://www.mendeley.com/documents/?uuid=f18ad2a0-9b2f-47dd-a5fa-3332d0c14c45"]},{"id":"ITEM-4","itemData":{"DOI":"10.1002/adma.201204158","ISBN":"0935-9648","ISSN":"09359648","PMID":"23180482","abstract":"This work challenges the popular view that silk has exceptional intrinsic mechanical properties of strength and toughness. All polymer fibres are shown to follow one fracture mechanics relationship between failure strength and the ratio of elastic modulus to fibre diameter. Predictive structure-property relations are derived for strength and fracture toughness, and small diameter plays a large part in silk properties.","author":[{"dropping-particle":"","family":"Porter","given":"David","non-dropping-particle":"","parse-names":false,"suffix":""},{"dropping-particle":"","family":"Guan","given":"J.","non-dropping-particle":"","parse-names":false,"suffix":""},{"dropping-particle":"","family":"Vollrath","given":"Fritz","non-dropping-particle":"","parse-names":false,"suffix":""}],"container-title":"Advanced Materials","id":"ITEM-4","issue":"9","issued":{"date-parts":[["2013","3","6"]]},"page":"1275-1279","title":"Spider Silk: Super Material or Thin Fibre?","type":"article-journal","volume":"25"},"uris":["http://www.mendeley.com/documents/?uuid=d7bb7084-14c4-4f14-9279-c6f1c9869280"]},{"id":"ITEM-5","itemData":{"DOI":"10.1016/0160-9327(86)90049-9","ISSN":"01609327","abstract":"Silks from the spider's orb-web are amongst the very best structural materials produced by nature: spiders can produce a large aerial filter from a minimal amount of material. By studying how the structure and properties of silks are matched to their mechanical function, we can increase our general understanding of structure-property relationships in fibrous polymers.","author":[{"dropping-particle":"","family":"Gosline","given":"John M.","non-dropping-particle":"","parse-names":false,"suffix":""},{"dropping-particle":"","family":"DeMont","given":"M.Edwin","non-dropping-particle":"","parse-names":false,"suffix":""},{"dropping-particle":"","family":"Denny","given":"Mark W.","non-dropping-particle":"","parse-names":false,"suffix":""}],"container-title":"Endeavour","id":"ITEM-5","issue":"1","issued":{"date-parts":[["1986","1"]]},"note":"synthetics such as nylon are similar to silks in terms of their chemical composition. \n\ncommercial silks come from either BM or antheraea pernvi. \n\nSilks are defined as externally spun fibrous protein secretions. \n\nspiders webs must be optimised as, due to their 100% protein construciton, place a uniquely high energy demand on the creator. \n\nfibres can be only 1 micron diameter.\n\ntested araneus sericatus (spider) MA threads in tensile tests. MA silk has about 30% extension. \n\nSilk is stronger poer unit weight than steel, but is neither as strong nor as stiff as KEVLAR. \n\ntoughness/fracture resistance is the most important property of silks, and is thankfully an order of magnitude higher in terms of fracture energy.\n\nIt is the unique balance of strength, toughness and extensibility which makes MA silk such an attractive material. \n\nMA silks are generally loaded perpendicular in nature, and here it is their extension which affords them their load bearing capacity. A 40% extension has been found to be the maximum load bearing.\n\n70% of the energy imparted to silk on impact is dissipated as heat through the viscoelastic processes, which prevent recoil.\n\nsupercopntraction of fibres results in a 1000fold decrease in stiffness and a dramatic increase in extensibility. it reduces the level of orientation within the fibre in both amorphous and crystalline regions. (reduced birefringence)\n\nthe amorphous regions in spider silk exist at a reduced level of hydration under normal conditions, which maintains their alignment.","page":"37-43","title":"The structure and properties of spider silk","type":"article-journal","volume":"10"},"uris":["http://www.mendeley.com/documents/?uuid=63a2cfe2-44ed-4d60-b3dd-2a9e5071db8a"]},{"id":"ITEM-6","itemData":{"DOI":"10.1098/rspb.2001.1590","ISBN":"0962-8452","ISSN":"0962-8452","PMID":"11703874","abstract":"We studied the mechanical properties of dragline threads of the edible golden silk spider Nephila edulis that are produced under spinning speeds ranging from 0.1 to 400 mm s(-1) and temperatures ranging from 5 to 40 degrees C. These conditions affected the silk in all of the mechanical traits we tested (strain at breaking, breaking energy, initial Young's modulus and point of yielding). We argue that both trade-offs (between mechanical properties) and constraints (in the manufacturing process) have a large role in defining spider silk fibres.","author":[{"dropping-particle":"","family":"Vollrath","given":"Fritz","non-dropping-particle":"","parse-names":false,"suffix":""},{"dropping-particle":"","family":"Madsen","given":"Bo","non-dropping-particle":"","parse-names":false,"suffix":""},{"dropping-particle":"","family":"Shao","given":"Zhengzhong","non-dropping-particle":"","parse-names":false,"suffix":""}],"container-title":"Proceedings of the Royal Society B: Biological Sciences","id":"ITEM-6","issue":"1483","issued":{"date-parts":[["2001","11","22"]]},"note":"force reeled from 0.1-400mm/s in tempt 5-40C\nfoced reeling affects mech properties. \n\nectothermic nature of spiders means thsat silk production, including spinnin gand protein secretion and flow in duct. along with all other prcoesses such as walking and web building, should be temperature dependent. \n\nDragline is a dual filament fibre.\n\nspider dragline is &amp;gt;&amp;gt;just&amp;lt;&amp;lt; strong enough so as not to break when falling or to snap in the web when suitable prey appears. Some may cll this optimised but the word is argued.\n\nfibre density of 1.35g/cm3 comes from Zemlin.\n\nspider silks have a mildly positive poisson ratio, with 10% extension reducing the diameter by only ~0.5% a time, meaning that thinning can be disregarded. \n\nfaster reeling gives smaller fibres until plsateauing above 20mm/s, higher temp gives smaller fibres which have greater fracture toughness, but reeling speed is asymptotic and has a maximum.\n\nhigher temps increases extensibiility and toughness by proxy\nfaster reeling produces stronger, stiffer fibres.\n\nin nature, spinnign speed and temp cancel each other out to produce relatively consistent fibres. \n\nincreased reeling speed increase elongational and shear flow, while T affects drawdown, viscosity, acidification\n\nat 8m/s fibre has blown out, becomes large diameter and highly variable cross section.\n\nmolecular orientation should affect fibre properties.","page":"2339-2346","title":"The effect of spinning conditions on the mechanics of a spider's dragline silk","type":"article-journal","volume":"268"},"uris":["http://www.mendeley.com/documents/?uuid=1bd1dbef-87d7-4214-b6c9-c776c4bcffad"]},{"id":"ITEM-7","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Biomaterialia","id":"ITEM-7","issued":{"date-parts":[["2015","1"]]},"note":"DMTA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mendeley":{"formattedCitation":"&lt;sup&gt;4,5,84,141,199–201&lt;/sup&gt;","plainTextFormattedCitation":"4,5,84,141,199–201","previouslyFormattedCitation":"&lt;sup&gt;4,5,84,141,199–201&lt;/sup&gt;"},"properties":{"noteIndex":0},"schema":"https://github.com/citation-style-language/schema/raw/master/csl-citation.json"}</w:instrText>
      </w:r>
      <w:r w:rsidRPr="00A050A9">
        <w:fldChar w:fldCharType="separate"/>
      </w:r>
      <w:r w:rsidR="00407B50" w:rsidRPr="00407B50">
        <w:rPr>
          <w:noProof/>
          <w:vertAlign w:val="superscript"/>
        </w:rPr>
        <w:t>4,5,84,141,199–201</w:t>
      </w:r>
      <w:r w:rsidRPr="00A050A9">
        <w:fldChar w:fldCharType="end"/>
      </w:r>
      <w:r w:rsidRPr="00A050A9">
        <w:t>, inspiring many to try and replicate these materials industrially</w:t>
      </w:r>
      <w:r w:rsidRPr="00A050A9">
        <w:fldChar w:fldCharType="begin" w:fldLock="1"/>
      </w:r>
      <w:r w:rsidR="008B49DD">
        <w:instrText xml:space="preserve">ADDIN CSL_CITATION {"citationItems":[{"id":"ITEM-1","itemData":{"DOI":"10.1021/ma9808880","ISBN":"0024-9297","ISSN":"0024-9297","abstract":"Fibers were regenerated from the solubilized dragline silk of the golden-orb weaver, Nephila clavipes, by a conventional wet-spinning technique. on SciFinder (R)","author":[{"dropping-particle":"","family":"Seidel","given":"Andreas","non-dropping-particle":"","parse-names":false,"suffix":""},{"dropping-particle":"","family":"Liivak","given":"Oskar","non-dropping-particle":"","parse-names":false,"suffix":""},{"dropping-particle":"","family":"Jelinski","given":"Lynn W","non-dropping-particle":"","parse-names":false,"suffix":""}],"container-title":"Macromolecules","id":"ITEM-1","issue":"19","issued":{"date-parts":[["1998","9"]]},"page":"6733-6736","title":"Artificial Spinning of Spider Silk","type":"article-journal","volume":"31"},"uris":["http://www.mendeley.com/documents/?uuid=dc4b6d2f-38ac-45e7-9338-79fe6e3ea830"]},{"id":"ITEM-2","itemData":{"ISBN":"9789157673374","abstract":"Rising, A. 2007. Spider dragline silk – molecular properties and recombinant production. Doctor’s dissertation. ISSN: 1652-6880, ISBN: 978-91-576-7337-4 Spider dragline silk possesses several desirable features of a biomaterial; it has extraordinary mechanical properties, is biocompatible and biodegradable. It consists of large proteins, major ampullate spidroins (MaSp:s), that contain alternating polyalanine- and glycine-rich blocks between non-repetitive N- and C-terminal domains. No full length MaSp gene has been cloned, hence the knowledge of their constitution is limited. The spider stores the silk in a liquid form, which is converted into a fibre by a poorly understood mechanism. Even truncated spidroins are difficult to produce recombinantly in soluble form. Most previous attempts to produce artificial spider silk fibres have included solubilization steps in non-physiological solvents and the use of spinning devises for fibre formation. This thesis presents a novel method for production of macroscopic fibres under physiological conditions, without using denaturing agents. A miniature spidroin is identified that can be produced recombinantly in E. coli when fused to a soluble fusion tag. Upon enzymatic release of the fusion tag, the miniature spidroins spontaneously form macroscopic fibres in physiological solution. These fibres resemble native silk and their strength equals that of fibres spun from regenerated silk. Initial studies suggest that the fibres are biocompatible. This represents a major breakthrough for future biomaterial development. Molecular studies of cDNA and genetic sequences encoding the dragline silk revealed an unexpectedly high level of heterogeneity and the presence of at least two MaSp1 genes. Furthermore, the E. australis MaSp2 was characterised for the first time, as well as a new MaSp-like spidroin. Sequence analysis of previously published spidroin N-terminal domains compared with that of E. australis MaSp1, enabled identification of signal peptides and a </w:instrText>
      </w:r>
      <w:r w:rsidR="008B49DD">
        <w:rPr>
          <w:rFonts w:hint="eastAsia"/>
        </w:rPr>
        <w:instrText></w:instrText>
      </w:r>
      <w:r w:rsidR="008B49DD">
        <w:instrText xml:space="preserve">130 residue non- repetitive domain common to dragline, flagelliform and cylindriform spidroins. Moreover, this highly conserved N-terminal domain was concluded to consist of five positionally conserved </w:instrText>
      </w:r>
      <w:r w:rsidR="008B49DD">
        <w:rPr>
          <w:rFonts w:hint="eastAsia"/>
        </w:rPr>
        <w:instrText></w:instrText>
      </w:r>
      <w:r w:rsidR="008B49DD">
        <w:instrText>-helices. Structural studies using circular dichroism spectroscopy on recombinantly produced MaSp1 N- and C-terminal domains showed that these are folded, stable and soluble, and that salts or pH has no major effect on their secondary structures.","author":[{"dropping-particle":"","family":"Rising","given":"Anna","non-dropping-particle":"","parse-names":false,"suffix":""}],"chapter-number":"38","container-title":"Acta Universitatis Agriculturae Sueciae","id":"ITEM-2","issued":{"date-parts":[["2007"]]},"publisher":"Swedish University of Agricultural Sciences","publisher-place":"Uppsala","title":"Spider Dragline Silk: Molecular Properties and Recombinant Expression","type":"thesis"},"uris":["http://www.mendeley.com/documents/?uuid=a10d0657-4d8a-4e5e-a160-7ded20f08a65"]},{"id":"ITEM-3","itemData":{"DOI":"10.1016/j.polymer.2007.04.019","ISBN":"0032-3861","ISSN":"00323861","abstract":"Natural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-3","issue":"12","issued":{"date-parts":[["2007"]]},"page":"3388-3392","title":"Natural and unnatural silks","type":"article-journal","volume":"48"},"uris":["http://www.mendeley.com/documents/?uuid=0d732972-47f8-4a6a-bb92-7cbf3a79672a"]},{"id":"ITEM-4","itemData":{"DOI":"10.1002/adma.201103664","ISBN":"1521-4095","ISSN":"09359648","PMID":"22109705","abstract":"It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Materials","id":"ITEM-4","issue":"1","issued":{"date-parts":[["2012","1","3"]]},"page":"105-109","title":"Silk and Synthetic Polymers: Reconciling 100 Degrees of Separation","type":"article-journal","volume":"24"},"uris":["http://www.mendeley.com/documents/?uuid=34bb5ede-6233-4dbb-bf6e-51d64cec86bc"]},{"id":"ITEM-5","itemData":{"DOI":"10.1002/bip.22007","ISBN":"0006-3525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L.","non-dropping-particle":"","parse-names":false,"suffix":""}],"container-title":"Biopolymers","id":"ITEM-5","issue":"6","issued":{"date-parts":[["2012"]]},"note":"From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id":"ITEM-6","itemData":{"DOI":"10.1021/acsbiomaterials.6b00236","ISSN":"2373-9878","author":[{"dropping-particle":"","family":"Dinjaski","given":"Nina","non-dropping-particle":"","parse-names":false,"suffix":""},{"dropping-particle":"","family":"Ebrahimi","given":"Davoud","non-dropping-particle":"","parse-names":false,"suffix":""},{"dropping-particle":"","family":"Ling","given":"Shengjie","non-dropping-particle":"","parse-names":false,"suffix":""},{"dropping-particle":"","family":"Shah","given":"Suraj","non-dropping-particle":"","parse-names":false,"suffix":""},{"dropping-particle":"","family":"Buehler","given":"Markus J.","non-dropping-particle":"","parse-names":false,"suffix":""},{"dropping-particle":"","family":"Kaplan","given":"David L.","non-dropping-particle":"","parse-names":false,"suffix":""}],"container-title":"ACS Biomaterials Science &amp; Engineering","id":"ITEM-6","issue":"11","issued":{"date-parts":[["2017","11","13"]]},"page":"2877-2888","title":"Integrated Modeling and Experimental Approaches to Control Silica Modification of Design Silk-Based Biomaterials","type":"article-journal","volume":"3"},"uris":["http://www.mendeley.com/documents/?uuid=24dd38d4-fd2a-44d4-968c-9a5f79930d52"]},{"id":"ITEM-7","itemData":{"DOI":"10.1177/0885328216653259","ISSN":"0885-3282","author":[{"dropping-particle":"","family":"Zheng","given":"Zhaozhu","non-dropping-particle":"","parse-names":false,"suffix":""},{"dropping-particle":"","family":"Guo","given":"Shaozhe","non-dropping-particle":"","parse-names":false,"suffix":""},{"dropping-particle":"","family":"Liu","given":"Yawen","non-dropping-particle":"","parse-names":false,"suffix":""},{"dropping-particle":"","family":"Wu","given":"Jianbing","non-dropping-particle":"","parse-names":false,"suffix":""},{"dropping-particle":"","family":"Li","given":"Gang","non-dropping-particle":"","parse-names":false,"suffix":""},{"dropping-particle":"","family":"Liu","given":"Meng","non-dropping-particle":"","parse-names":false,"suffix":""},{"dropping-particle":"","family":"Wang","given":"Xiaoqin","non-dropping-particle":"","parse-names":false,"suffix":""},{"dropping-particle":"","family":"Kaplan","given":"David","non-dropping-particle":"","parse-names":false,"suffix":""}],"container-title":"Journal of Biomaterials Applications","id":"ITEM-7","issue":"3","issued":{"date-parts":[["2016","9","9"]]},"page":"450-463","title":"Lithium-free processing of silk fibroin","type":"article-journal","volume":"31"},"uris":["http://www.mendeley.com/documents/?uuid=160f2b59-acbc-45b5-8d49-0c45f385771a"]},{"id":"ITEM-8","itemData":{"DOI":"10.1007/s11706-015-0314-8","ISSN":"2095-025X","author":[{"dropping-particle":"","family":"Zhang","given":"Yi","non-dropping-particle":"","parse-names":false,"suffix":""},{"dropping-particle":"","family":"Zhang","given":"Cencen","non-dropping-particle":"","parse-names":false,"suffix":""},{"dropping-particle":"","family":"Liu","given":"Lijie","non-dropping-particle":"","parse-names":false,"suffix":""},{"dropping-particle":"","family":"Kaplan","given":"David L.","non-dropping-particle":"","parse-names":false,"suffix":""},{"dropping-particle":"","family":"Zhu","given":"Hesun","non-dropping-particle":"","parse-names":false,"suffix":""},{"dropping-particle":"","family":"Lu","given":"Qiang","non-dropping-particle":"","parse-names":false,"suffix":""}],"container-title":"Frontiers of Materials Science","id":"ITEM-8","issue":"4","issued":{"date-parts":[["2015","12","23"]]},"page":"382-391","title":"Hierarchical charge distribution controls self-assembly process of silk in vitro","type":"article-journal","volume":"9"},"uris":["http://www.mendeley.com/documents/?uuid=70eea282-440d-4228-82d9-dcbbe798d44e"]},{"id":"ITEM-9","itemData":{"DOI":"10.1186/1475-2859-3-14","ISBN":"1475-2859","ISSN":"1475-2859","PMID":"15546497","abstract":"Since thousands of years humans have utilized insect silks for their own benefit and comfort. The most famous example is the use of reeled silkworm silk from Bombyx mori to produce textiles. In contrast, despite the more promising properties of their silk, spiders have not been domesticated for large-scale or even industrial applications, since farming the spiders is not commercially viable due to their highly territorial and cannibalistic nature. Before spider silks can be copied or mimicked, not only the sequence of the underlying proteins but also their functions have to be resolved. Several attempts to recombinantly produce spider silks or spider silk mimics in various expression hosts have been reported previously. A new protein engineering approach, which combines synthetic repetitive silk sequences with authentic silk domains, reveals proteins that closely resemble silk proteins and that can be produced at high yields, which provides a basis for cost-efficient large scale production of spider silk-like proteins.","author":[{"dropping-particle":"","family":"Scheibel","given":"Thomas","non-dropping-particle":"","parse-names":false,"suffix":""}],"container-title":"Microbial cell factories","id":"ITEM-9","issued":{"date-parts":[["2004"]]},"page":"14","title":"Spider silks: recombinant synthesis, assembly, spinning, and engineering of synthetic proteins","type":"article-journal","volume":"3"},"uris":["http://www.mendeley.com/documents/?uuid=da62251d-fe8b-4248-bf46-0db3dc12f765"]}],"mendeley":{"formattedCitation":"&lt;sup&gt;48,58,103,140,202–206&lt;/sup&gt;","plainTextFormattedCitation":"48,58,103,140,202–206","previouslyFormattedCitation":"&lt;sup&gt;48,58,103,140,202–206&lt;/sup&gt;"},"properties":{"noteIndex":0},"schema":"https://github.com/citation-style-language/schema/raw/master/csl-citation.json"}</w:instrText>
      </w:r>
      <w:r w:rsidRPr="00A050A9">
        <w:fldChar w:fldCharType="separate"/>
      </w:r>
      <w:r w:rsidR="00407B50" w:rsidRPr="00407B50">
        <w:rPr>
          <w:noProof/>
          <w:vertAlign w:val="superscript"/>
        </w:rPr>
        <w:t>48,58,103,140,202–206</w:t>
      </w:r>
      <w:r w:rsidRPr="00A050A9">
        <w:fldChar w:fldCharType="end"/>
      </w:r>
      <w:r w:rsidRPr="00A050A9">
        <w:t>. However, a major limiting factor in furthering our understanding of silk production is that while much has previously been published on the function, properties, and structure of the primary proteins responsible for the fibrillar structure of silks (</w:t>
      </w:r>
      <w:r w:rsidRPr="00A050A9">
        <w:rPr>
          <w:i/>
        </w:rPr>
        <w:t>fibroins</w:t>
      </w:r>
      <w:r w:rsidRPr="00A050A9">
        <w:t xml:space="preserve"> in silkworms and </w:t>
      </w:r>
      <w:r w:rsidRPr="00A050A9">
        <w:rPr>
          <w:i/>
        </w:rPr>
        <w:t>spidroins</w:t>
      </w:r>
      <w:r w:rsidRPr="00A050A9">
        <w:t xml:space="preserve"> in spiders)</w:t>
      </w:r>
      <w:r w:rsidRPr="00A050A9">
        <w:fldChar w:fldCharType="begin" w:fldLock="1"/>
      </w:r>
      <w:r w:rsidR="008B49DD">
        <w:instrText>ADDIN CSL_CITATION {"citationItems":[{"id":"ITEM-1","itemData":{"DOI":"10.1098/rspb.2015.0259","ISSN":"0962-8452","author":[{"dropping-particle":"","family":"Walker","given":"Andrew A.","non-dropping-particle":"","parse-names":false,"suffix":""},{"dropping-particle":"","family":"Holland","given":"Chris","non-dropping-particle":"","parse-names":false,"suffix":""},{"dropping-particle":"","family":"Sutherland","given":"Tara D.","non-dropping-particle":"","parse-names":false,"suffix":""}],"container-title":"Proceedings of the Royal Society B: Biological Sciences","id":"ITEM-1","issue":"1809","issued":{"date-parts":[["2015","6","22"]]},"page":"2-9","title":"More than one way to spin a crystallite: multiple trajectories through liquid crystallinity to solid silk","type":"article-journal","volume":"282"},"uris":["http://www.mendeley.com/documents/?uuid=b1571c60-d3b8-452c-bea9-9f64a290539b"]},{"id":"ITEM-2","itemData":{"DOI":"10.1016/j.polymer.2008.08.006","ISBN":"0032-3861","ISSN":"00323861","PMID":"20557357","abstract":"A number of animals have evolved to produce silk-based composite materials for a variety of task-specific applications. The review initially focuses on the composite structure of silk fibers produced naturally by silkworms and spiders, followed by the preparation and applications of man-made composite materials (including fibers, films, foams, gels and particulates) incorporating silk proteins in combination with other polymers (both natural and synthetic) and/or inorganic particles. © 2009 Elsevier Ltd. All rights reserved.","author":[{"dropping-particle":"","family":"Hardy","given":"John G.","non-dropping-particle":"","parse-names":false,"suffix":""},{"dropping-particle":"","family":"Römer","given":"Lin M.","non-dropping-particle":"","parse-names":false,"suffix":""},{"dropping-particle":"","family":"Scheibel","given":"Thomas","non-dropping-particle":"","parse-names":false,"suffix":""}],"container-title":"Polymer","id":"ITEM-2","issue":"20","issued":{"date-parts":[["2008","9"]]},"page":"4309-4327","title":"Polymeric materials based on silk proteins","type":"article-journal","volume":"49"},"uris":["http://www.mendeley.com/documents/?uuid=23aa4e5f-2eb5-41af-a694-c6692f83b73f"]},{"id":"ITEM-3","itemData":{"DOI":"10.1002/bip.22007","ISBN":"0006-3525 (Print)\\r0006-3525 (Linking)","ISSN":"00063525","PMID":"22434164","author":[{"dropping-particle":"","family":"Breslauer","given":"David N.","non-dropping-particle":"","parse-names":false,"suffix":""},{"dropping-particle":"","family":"Kaplan","given":"David L.","non-dropping-particle":"","parse-names":false,"suffix":""}],"container-title":"Biopolymers","id":"ITEM-3","issue":"6","issued":{"date-parts":[["2012"]]},"note":"From Duplicate 2 (Silks: Properties and uses of natural and designed variants - Breslauer, David N.; Kaplan, David L.)\n\nFrom Duplicate 1 (Silks: Properties and uses of natural and designed variants - Breslauer, David N.; Kaplan, David L.)\n\nFrom Duplicate 1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water,\n\nFrom Duplicate 3 (Silks: Properties and uses of natural and designed variants - Breslauer, David N.; Kaplan, David L.)\n\nformed an 8 block repeat segment with N andC terminal domains added later (1/12th full length)\n\ncombined these to 24 block polymers (still much shorter, at 1/4 natural length)\n\ncreated blocks using pichia pastoris.\n\nproteins produced in 100mg/l quantities and fibres formed in methanol coagulation bath. fibre diameter ~1mm.\n\nbiggest construct expressed is 208kDa. native MaSp1 is larger, largestr recombinant is 285kDa. \n\nlarger than 24 block repeats prone to aggregation.\n\nNTD - affects expression, processing and secretion. CTD affects stability and aggregation behaviour.\n\nlimitation of scaling up is that once pumps are required \n\ncould not concentrate sufficiently to spin without aggregation in water,","page":"319-321","title":"Silks: Properties and uses of natural and designed variants","type":"article-journal","volume":"97"},"uris":["http://www.mendeley.com/documents/?uuid=52e494be-f55e-4270-a8ab-8b994331fdab"]}],"mendeley":{"formattedCitation":"&lt;sup&gt;58,61,207&lt;/sup&gt;","plainTextFormattedCitation":"58,61,207","previouslyFormattedCitation":"&lt;sup&gt;58,61,207&lt;/sup&gt;"},"properties":{"noteIndex":0},"schema":"https://github.com/citation-style-language/schema/raw/master/csl-citation.json"}</w:instrText>
      </w:r>
      <w:r w:rsidRPr="00A050A9">
        <w:fldChar w:fldCharType="separate"/>
      </w:r>
      <w:r w:rsidR="00407B50" w:rsidRPr="00407B50">
        <w:rPr>
          <w:noProof/>
          <w:vertAlign w:val="superscript"/>
        </w:rPr>
        <w:t>58,61,207</w:t>
      </w:r>
      <w:r w:rsidRPr="00A050A9">
        <w:fldChar w:fldCharType="end"/>
      </w:r>
      <w:r w:rsidRPr="00A050A9">
        <w:t xml:space="preserve">, much less is known about the secondary proteins. Whilst not responsible for the impressive mechanical properties of a silk fibre </w:t>
      </w:r>
      <w:r w:rsidRPr="00026C3A">
        <w:rPr>
          <w:i/>
        </w:rPr>
        <w:t>per se</w:t>
      </w:r>
      <w:r w:rsidRPr="00A050A9">
        <w:t>, in their natural environment they perform a diverse range of functions that effectively extend the phenotype of silk by imbuing additional functionality, such as non-woven composite formation</w:t>
      </w:r>
      <w:r w:rsidRPr="00A050A9">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properties","type":"article-journal","volume":"8"},"uris":["http://www.mendeley.com/documents/?uuid=d91fb230-4583-49fb-a5bc-74ebca53f828"]},{"id":"ITEM-2","itemData":{"DOI":"10.1103/PhysRevE.82.041911","ISBN":"1539-3755","ISSN":"15393755","abstract":"The bioengineering design principles evolved in silkworm cocoons make them ideal natural prototypes and models for structural composites. Cocoons depend for their stiffness and strength on the connectivity of bonding between their constituent materials of silk fibers and sericin binder. Strain-activated mechanisms for loss of bonding connectivity in cocoons can be translated directly into a surprisingly simple yet universal set of physically realistic as well as predictive quantitative structure-property relations for a wide range of tech-nologically important fiber and particulate composite materials.","author":[{"dropping-particle":"","family":"Chen","given":"Fujia","non-dropping-particle":"","parse-names":false,"suffix":""},{"dropping-particle":"","family":"Porter","given":"David","non-dropping-particle":"","parse-names":false,"suffix":""},{"dropping-particle":"","family":"Vollrath","given":"Fritz","non-dropping-particle":"","parse-names":false,"suffix":""}],"container-title":"Physical Review E - Statistical, Nonlinear, and Soft Matter Physics","id":"ITEM-2","issue":"4","issued":{"date-parts":[["2010"]]},"page":"1-6","title":"Silkworm cocoons inspire models for random fiber and particulate composites","type":"article-journal","volume":"82"},"uris":["http://www.mendeley.com/documents/?uuid=512302bc-440b-4415-a5ae-e90e1f9d28c6"]},{"id":"ITEM-3","itemData":{"DOI":"10.1098/rsif.2011.0887","ISSN":"1742-5689","PMID":"22552916","abstract":"Silkworm cocoons have evolved a wide range of different structures and combinations of physical and chemical properties in order to cope with different threats and environmental conditions. We present our observations and measurements on 25 diverse types of cocoons in a first attempt to correlate physical properties with the structure and morphology of the cocoons. These two architectural parameters appear to be far more important than the material properties of the silk fibres themselves. We consider tensile and compressive mechanical properties and gas permeation of the cocoon walls, and in each case identify mechanisms or models that relate these properties to cocoon structure, usually based upon non-woven fibre composites. These properties are of relevance also for synthetic non-woven composite materials and our studies will help formulate bio-inspired design principles for new materials.","author":[{"dropping-particle":"","family":"Chen","given":"Fujia","non-dropping-particle":"","parse-names":false,"suffix":""},{"dropping-particle":"","family":"Porter","given":"David","non-dropping-particle":"","parse-names":false,"suffix":""},{"dropping-particle":"","family":"Vollrath","given":"Fritz","non-dropping-particle":"","parse-names":false,"suffix":""}],"container-title":"Journal of the Royal Society Interface","id":"ITEM-3","issue":"74","issued":{"date-parts":[["2012","9","7"]]},"page":"2299-2308","title":"Structure and physical properties of silkworm cocoons","type":"article-journal","volume":"9"},"uris":["http://www.mendeley.com/documents/?uuid=ca2beb22-dd3e-4790-b291-95a05d321573"]},{"id":"ITEM-4","itemData":{"DOI":"10.1016/j.msec.2012.01.023","ISSN":"09284931","PMID":"22552916","abstract":"Silkworm cocoons are natural polymer fibre composites made from silk fibres and sericin binder. While silk is an interesting natural material per se, an understanding of the role of silk within one of its main functional applications in silkworm cocoons will provide inspiration and tools for the design of new artificial silk composites. Here, we describe in some detail the structure and morphology of the cocoons of 27 different species of silkworm. While cocoon morphology can be described very broadly as a nonwoven fibre composite, we demonstrate a diversity of structural features such as: the number and connectivity of layers through the cocoon wall thickness, the amount and distribution of sericin binder, the diameter and packing density of the silk fibres, the degree of orientation of the nonwoven structure, the distribution of larger holes within that structure, and the presence of calcium oxalate crystals. ?? 2012 Elsevier B.V. All rights reserved.","author":[{"dropping-particle":"","family":"Chen","given":"Fujia","non-dropping-particle":"","parse-names":false,"suffix":""},{"dropping-particle":"","family":"Porter","given":"David","non-dropping-particle":"","parse-names":false,"suffix":""},{"dropping-particle":"","family":"Vollrath","given":"Fritz","non-dropping-particle":"","parse-names":false,"suffix":""}],"container-title":"Materials Science and Engineering C","id":"ITEM-4","issue":"4","issued":{"date-parts":[["2012"]]},"page":"772-778","publisher":"Elsevier B.V.","title":"Morphology and structure of silkworm cocoons","type":"article-journal","volume":"32"},"uris":["http://www.mendeley.com/documents/?uuid=5f2ff53f-ff62-453b-8b9c-bd928d2daf9e"]}],"mendeley":{"formattedCitation":"&lt;sup&gt;12,208–210&lt;/sup&gt;","plainTextFormattedCitation":"12,208–210","previouslyFormattedCitation":"&lt;sup&gt;12,208–210&lt;/sup&gt;"},"properties":{"noteIndex":0},"schema":"https://github.com/citation-style-language/schema/raw/master/csl-citation.json"}</w:instrText>
      </w:r>
      <w:r w:rsidRPr="00A050A9">
        <w:fldChar w:fldCharType="separate"/>
      </w:r>
      <w:r w:rsidR="00407B50" w:rsidRPr="00407B50">
        <w:rPr>
          <w:noProof/>
          <w:vertAlign w:val="superscript"/>
        </w:rPr>
        <w:t>12,208–210</w:t>
      </w:r>
      <w:r w:rsidRPr="00A050A9">
        <w:fldChar w:fldCharType="end"/>
      </w:r>
      <w:r w:rsidRPr="00A050A9">
        <w:t>, water retention</w:t>
      </w:r>
      <w:r w:rsidRPr="00A050A9">
        <w:fldChar w:fldCharType="begin" w:fldLock="1"/>
      </w:r>
      <w:r w:rsidR="008B49DD">
        <w:instrText>ADDIN CSL_CITATION {"citationItems":[{"id":"ITEM-1","itemData":{"DOI":"10.1007/s00114-015-1291-6","ISSN":"14321904","abstract":"We demonstrate the impressive adhesive qualities of uloborid spider orb-web capture when dry, which are lost when the nano-filament threads are wetted. A force sensor with a 50 nN-1 mN detection sensitively allowed us to measure quantitatively the stress-strain characteristics of native silk threads in both the original dry state and after wetting by controlled application of water mist with droplet sizes ranging between 3 and 5 μm and densities ranging between 10(4) and 10(5) per mm(3). Stress forces of between 1 and 5 μN/μm(2) in the native, dry multifilament thread puffs were reduced to between 0.1 and 0.5 μN/μm(2) in the wetted collapsed state, with strain displacements reducing from between 2 and 5 mm in the dry to 0.10-0.12 mm in the wetted states. We conclude that wetting cribellate threads reduce their van der Waals adhesion with implications on the thread's adhesive strength under tension. This should be considered when discussing the evolutionary transitions of capture silks from the ancestral dry-state nano-filaments of the cribellate spider taxa to the wet-state glue-droplets of the ecribellate taxa.","author":[{"dropping-particle":"","family":"Elettro","given":"Hervé","non-dropping-particle":"","parse-names":false,"suffix":""},{"dropping-particle":"","family":"Neukirch","given":"Sébastien","non-dropping-particle":"","parse-names":false,"suffix":""},{"dropping-particle":"","family":"Antkowiak","given":"Arnaud","non-dropping-particle":"","parse-names":false,"suffix":""},{"dropping-particle":"","family":"Vollrath","given":"Fritz","non-dropping-particle":"","parse-names":false,"suffix":""}],"container-title":"Die Naturwissenschaften","id":"ITEM-1","issue":"7-8","issued":{"date-parts":[["2015"]]},"page":"41","title":"Adhesion of dry and wet electrostatic capture silk of uloborid spider","type":"article-journal","volume":"102"},"uris":["http://www.mendeley.com/documents/?uuid=4e7c2f24-cfff-4ee6-86b8-4260ce173720"]}],"mendeley":{"formattedCitation":"&lt;sup&gt;211&lt;/sup&gt;","plainTextFormattedCitation":"211","previouslyFormattedCitation":"&lt;sup&gt;211&lt;/sup&gt;"},"properties":{"noteIndex":0},"schema":"https://github.com/citation-style-language/schema/raw/master/csl-citation.json"}</w:instrText>
      </w:r>
      <w:r w:rsidRPr="00A050A9">
        <w:fldChar w:fldCharType="separate"/>
      </w:r>
      <w:r w:rsidR="00407B50" w:rsidRPr="00407B50">
        <w:rPr>
          <w:noProof/>
          <w:vertAlign w:val="superscript"/>
        </w:rPr>
        <w:t>211</w:t>
      </w:r>
      <w:r w:rsidRPr="00A050A9">
        <w:fldChar w:fldCharType="end"/>
      </w:r>
      <w:r w:rsidRPr="00A050A9">
        <w:t xml:space="preserve"> </w:t>
      </w:r>
      <w:r>
        <w:t>and</w:t>
      </w:r>
      <w:r w:rsidRPr="00A050A9">
        <w:t xml:space="preserve"> adhesive qualities</w:t>
      </w:r>
      <w:r w:rsidRPr="00A050A9">
        <w:fldChar w:fldCharType="begin" w:fldLock="1"/>
      </w:r>
      <w:r w:rsidR="008B49DD">
        <w:instrText>ADDIN CSL_CITATION {"citationItems":[{"id":"ITEM-1","itemData":{"DOI":"10.1016/j.cbpb.2015.05.008","ISSN":"18791107","PMID":"26006749","abstract":"Glow-worms (larvae of dipteran genus Arachnocampa) are restricted to moist habitats where they capture flying prey using snares composed of highly extensible silk fibres and sticky mucus droplets. Little is known about the composition or structure of glow-worm snares, or the extent of possible convergence between glow-worm and arachnid capture silks. We characterised Arachnocampa richardsae silk and mucus using X-ray scattering, Fourier transform infrared spectroscopy and amino acid analysis. Silk but not mucus contained crystallites of the cross-??-sheet type, which occur in unrelated insect silks but have not been reported previously in fibres used for prey capture. Mucus proteins were rich in Gly (28.5%) and existed in predominantly a random coil structure, typical of many adhesive proteins. In contrast, the silk fibres were unusually rich in charged and polar residues, particularly Lys (18.1%), which we propose is related to their use in a highly hydrated state. Comparison of X-ray scattering, infrared spectroscopy and amino acid analysis data suggests that silk fibres contain a high fraction of disordered protein. We suggest that in the native hydrated state, silk fibres are capable of extension via deformation of both disordered regions and cross-??-sheet crystallites, and that high extensibility is an adaptation promoting successful prey capture. This study illustrates the rich variety of protein motifs that are available for recruitment into biopolymers, and how convergently evolved materials can nevertheless be based on fundamentally different protein structures.","author":[{"dropping-particle":"","family":"Walker","given":"Andrew A.","non-dropping-particle":"","parse-names":false,"suffix":""},{"dropping-particle":"","family":"Weisman","given":"Sarah","non-dropping-particle":"","parse-names":false,"suffix":""},{"dropping-particle":"","family":"Trueman","given":"Holly E.","non-dropping-particle":"","parse-names":false,"suffix":""},{"dropping-particle":"","family":"Merritt","given":"David J.","non-dropping-particle":"","parse-names":false,"suffix":""},{"dropping-particle":"","family":"Sutherland","given":"Tara D.","non-dropping-particle":"","parse-names":false,"suffix":""}],"container-title":"Comparative Biochemistry and Physiology Part - B: Biochemistry and Molecular Biology","id":"ITEM-1","issued":{"date-parts":[["2015"]]},"page":"78-84","publisher":"Elsevier B.V.","title":"The other prey-capture silk: Fibres made by glow-worms (Diptera: Keroplatidae) comprise cross-β-sheet crystallites in an abundant amorphous fraction","type":"article-journal","volume":"187"},"uris":["http://www.mendeley.com/documents/?uuid=cd5dab98-0377-4142-ad50-fb1bb86c7617"]}],"mendeley":{"formattedCitation":"&lt;sup&gt;212&lt;/sup&gt;","plainTextFormattedCitation":"212","previouslyFormattedCitation":"&lt;sup&gt;212&lt;/sup&gt;"},"properties":{"noteIndex":0},"schema":"https://github.com/citation-style-language/schema/raw/master/csl-citation.json"}</w:instrText>
      </w:r>
      <w:r w:rsidRPr="00A050A9">
        <w:fldChar w:fldCharType="separate"/>
      </w:r>
      <w:r w:rsidR="00407B50" w:rsidRPr="00407B50">
        <w:rPr>
          <w:noProof/>
          <w:vertAlign w:val="superscript"/>
        </w:rPr>
        <w:t>212</w:t>
      </w:r>
      <w:r w:rsidRPr="00A050A9">
        <w:fldChar w:fldCharType="end"/>
      </w:r>
      <w:r w:rsidRPr="00A050A9">
        <w:t xml:space="preserve">. In this </w:t>
      </w:r>
      <w:r>
        <w:t>chapter</w:t>
      </w:r>
      <w:r w:rsidRPr="00A050A9">
        <w:t xml:space="preserve"> we focus on the group of secondary silk proteins produced by </w:t>
      </w:r>
      <w:r w:rsidRPr="00A050A9">
        <w:rPr>
          <w:i/>
        </w:rPr>
        <w:t xml:space="preserve">Bombyx mori, </w:t>
      </w:r>
      <w:r w:rsidRPr="00A050A9">
        <w:t xml:space="preserve">known as sericins, which act as the binder between </w:t>
      </w:r>
      <w:r w:rsidRPr="001A3B6D">
        <w:t>brins</w:t>
      </w:r>
      <w:r w:rsidR="00D3206A">
        <w:t xml:space="preserve"> (fibroin core from each gland)</w:t>
      </w:r>
      <w:r w:rsidRPr="00A050A9">
        <w:t xml:space="preserve"> and adjacent cocoon fibres in their spun state</w:t>
      </w:r>
      <w:r w:rsidRPr="00A050A9">
        <w:fldChar w:fldCharType="begin" w:fldLock="1"/>
      </w:r>
      <w:r w:rsidR="008B49DD">
        <w:instrText>ADDIN CSL_CITATION {"citationItems":[{"id":"ITEM-1","itemData":{"DOI":"10.1103/PhysRevE.82.041911","ISBN":"1539-3755","ISSN":"15393755","abstract":"The bioengineering design principles evolved in silkworm cocoons make them ideal natural prototypes and models for structural composites. Cocoons depend for their stiffness and strength on the connectivity of bonding between their constituent materials of silk fibers and sericin binder. Strain-activated mechanisms for loss of bonding connectivity in cocoons can be translated directly into a surprisingly simple yet universal set of physically realistic as well as predictive quantitative structure-property relations for a wide range of tech-nologically important fiber and particulate composite materials.","author":[{"dropping-particle":"","family":"Chen","given":"Fujia","non-dropping-particle":"","parse-names":false,"suffix":""},{"dropping-particle":"","family":"Porter","given":"David","non-dropping-particle":"","parse-names":false,"suffix":""},{"dropping-particle":"","family":"Vollrath","given":"Fritz","non-dropping-particle":"","parse-names":false,"suffix":""}],"container-title":"Physical Review E - Statistical, Nonlinear, and Soft Matter Physics","id":"ITEM-1","issue":"4","issued":{"date-parts":[["2010"]]},"page":"1-6","title":"Silkworm cocoons inspire models for random fiber and particulate composites","type":"article-journal","volume":"82"},"uris":["http://www.mendeley.com/documents/?uuid=512302bc-440b-4415-a5ae-e90e1f9d28c6"]},{"id":"ITEM-2","itemData":{"DOI":"10.1016/j.msec.2012.01.023","ISSN":"09284931","PMID":"22552916","abstract":"Silkworm cocoons are natural polymer fibre composites made from silk fibres and sericin binder. While silk is an interesting natural material per se, an understanding of the role of silk within one of its main functional applications in silkworm cocoons will provide inspiration and tools for the design of new artificial silk composites. Here, we describe in some detail the structure and morphology of the cocoons of 27 different species of silkworm. While cocoon morphology can be described very broadly as a nonwoven fibre composite, we demonstrate a diversity of structural features such as: the number and connectivity of layers through the cocoon wall thickness, the amount and distribution of sericin binder, the diameter and packing density of the silk fibres, the degree of orientation of the nonwoven structure, the distribution of larger holes within that structure, and the presence of calcium oxalate crystals. ?? 2012 Elsevier B.V. All rights reserved.","author":[{"dropping-particle":"","family":"Chen","given":"Fujia","non-dropping-particle":"","parse-names":false,"suffix":""},{"dropping-particle":"","family":"Porter","given":"David","non-dropping-particle":"","parse-names":false,"suffix":""},{"dropping-particle":"","family":"Vollrath","given":"Fritz","non-dropping-particle":"","parse-names":false,"suffix":""}],"container-title":"Materials Science and Engineering C","id":"ITEM-2","issue":"4","issued":{"date-parts":[["2012"]]},"page":"772-778","publisher":"Elsevier B.V.","title":"Morphology and structure of silkworm cocoons","type":"article-journal","volume":"32"},"uris":["http://www.mendeley.com/documents/?uuid=5f2ff53f-ff62-453b-8b9c-bd928d2daf9e"]},{"id":"ITEM-3","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Biomaterialia","id":"ITEM-3","issued":{"date-parts":[["2015","1"]]},"note":"DMTA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mori","type":"article-journal","volume":"11"},"uris":["http://www.mendeley.com/documents/?uuid=2f08528f-7d1d-4c18-9aa9-f68d1722aeaf"]},{"id":"ITEM-4","itemData":{"DOI":"10.1177/0734242X11404733","ISBN":"1399-3070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Research","id":"ITEM-4","issue":"3","issued":{"date-parts":[["2012","3","9"]]},"note":"1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-5","itemData":{"DOI":"10.1007/s10853-016-0298-5","ISBN":"1085301602985","ISSN":"0022-2461","author":[{"dropping-particle":"","family":"Offord","given":"Catherine.","non-dropping-particle":"","parse-names":false,"suffix":""},{"dropping-particle":"","family":"Vollrath","given":"Fritz","non-dropping-particle":"","parse-names":false,"suffix":""},{"dropping-particle":"","family":"Holland","given":"Chris","non-dropping-particle":"","parse-names":false,"suffix":""}],"container-title":"Journal of Materials Science","id":"ITEM-5","issue":"24","issued":{"date-parts":[["2016","12","24"]]},"page":"10863-10872","publisher":"Springer US","title":"Environmental effects on the construction and physical properties of Bombyx mori cocoons","type":"article-journal","volume":"51"},"uris":["http://www.mendeley.com/documents/?uuid=e2ec320d-dc65-49c7-9fad-37c384061241"]}],"mendeley":{"formattedCitation":"&lt;sup&gt;71,84,209,210,213&lt;/sup&gt;","plainTextFormattedCitation":"71,84,209,210,213","previouslyFormattedCitation":"&lt;sup&gt;71,84,209,210,213&lt;/sup&gt;"},"properties":{"noteIndex":0},"schema":"https://github.com/citation-style-language/schema/raw/master/csl-citation.json"}</w:instrText>
      </w:r>
      <w:r w:rsidRPr="00A050A9">
        <w:fldChar w:fldCharType="separate"/>
      </w:r>
      <w:r w:rsidR="00407B50" w:rsidRPr="00407B50">
        <w:rPr>
          <w:noProof/>
          <w:vertAlign w:val="superscript"/>
        </w:rPr>
        <w:t>71,84,209,210,213</w:t>
      </w:r>
      <w:r w:rsidRPr="00A050A9">
        <w:fldChar w:fldCharType="end"/>
      </w:r>
      <w:r w:rsidRPr="00A050A9">
        <w:t>. These proteins account for approximately 30% of the spun silk fibre</w:t>
      </w:r>
      <w:r>
        <w:t>’s weight</w:t>
      </w:r>
      <w:r w:rsidRPr="00A050A9">
        <w:rPr>
          <w:rFonts w:asciiTheme="majorHAnsi" w:hAnsiTheme="majorHAnsi"/>
        </w:rPr>
        <w:fldChar w:fldCharType="begin" w:fldLock="1"/>
      </w:r>
      <w:r w:rsidR="008B49DD">
        <w:rPr>
          <w:rFonts w:asciiTheme="majorHAnsi" w:hAnsiTheme="majorHAnsi"/>
        </w:rPr>
        <w:instrText>ADDIN CSL_CITATION {"citationItems":[{"id":"ITEM-1","itemData":{"ISBN":"0032-3896","author":[{"dropping-particle":"","family":"Tsukada","given":"Masuhiro","non-dropping-particle":"","parse-names":false,"suffix":""},{"dropping-particle":"","family":"Komoto","given":"Tadashi","non-dropping-particle":"","parse-names":false,"suffix":""},{"dropping-particle":"","family":"Kawai","given":"Tohru","non-dropping-particle":"","parse-names":false,"suffix":""}],"container-title":"Polym J","id":"ITEM-1","issued":{"date-parts":[["1979"]]},"note":"sericin is 25% of filament.\n\namino acid - shimizu et al. \nconformation - iizuka 1969\nmolecular weight - passent 1967\nphysicochemical properties - hirabayashi 1974\ncrystallisation - Kataoka 1977\n\nstudied confromation using Nd-s strain.\ndissolution times Nd-s - 5 min in water\nBM - 45 minutes\n\nCD spectra - 198nm - random coil\n218nm - beta structure\n\nBM 5 minute extract similar to Nd-s\n\nextracting for longer increases the A-helical %, in BM. bnotes that after 30 min, fibroin dissolution occurs See Tsukada 1978.\n\nsuggests that amino acid composition and secondary structures of NDs are same throughout the gland, whereas BM has multilayer variation. \n\nNDS threads can be steam treated to increase crystallisation.","page":"503-505","title":"Conformation of Liquid Silk Sericin","type":"article","volume":"6"},"uris":["http://www.mendeley.com/documents/?uuid=c88d524b-33ee-4632-b71d-56e0bbc1c3f6"]}],"mendeley":{"formattedCitation":"&lt;sup&gt;214&lt;/sup&gt;","plainTextFormattedCitation":"214","previouslyFormattedCitation":"&lt;sup&gt;214&lt;/sup&gt;"},"properties":{"noteIndex":0},"schema":"https://github.com/citation-style-language/schema/raw/master/csl-citation.json"}</w:instrText>
      </w:r>
      <w:r w:rsidRPr="00A050A9">
        <w:rPr>
          <w:rFonts w:asciiTheme="majorHAnsi" w:hAnsiTheme="majorHAnsi"/>
        </w:rPr>
        <w:fldChar w:fldCharType="separate"/>
      </w:r>
      <w:r w:rsidR="00407B50" w:rsidRPr="00407B50">
        <w:rPr>
          <w:rFonts w:asciiTheme="majorHAnsi" w:hAnsiTheme="majorHAnsi"/>
          <w:noProof/>
          <w:vertAlign w:val="superscript"/>
        </w:rPr>
        <w:t>214</w:t>
      </w:r>
      <w:r w:rsidRPr="00A050A9">
        <w:rPr>
          <w:rFonts w:asciiTheme="majorHAnsi" w:hAnsiTheme="majorHAnsi"/>
        </w:rPr>
        <w:fldChar w:fldCharType="end"/>
      </w:r>
      <w:r w:rsidRPr="00A050A9">
        <w:t xml:space="preserve">, and thus represent a considerable resource investment for the silkworm, which pertains to their biological significance. </w:t>
      </w:r>
    </w:p>
    <w:p w14:paraId="236A36B8" w14:textId="6FF2B881" w:rsidR="00290C00" w:rsidRPr="00A050A9" w:rsidRDefault="00290C00" w:rsidP="00290C00">
      <w:r w:rsidRPr="00A050A9">
        <w:t>Sericins are water soluble, globular proteins</w:t>
      </w:r>
      <w:r w:rsidRPr="00A050A9">
        <w:rPr>
          <w:rFonts w:asciiTheme="majorHAnsi" w:hAnsiTheme="majorHAnsi"/>
        </w:rPr>
        <w:fldChar w:fldCharType="begin" w:fldLock="1"/>
      </w:r>
      <w:r w:rsidR="00407B50">
        <w:rPr>
          <w:rFonts w:asciiTheme="majorHAnsi" w:hAnsiTheme="majorHAnsi"/>
        </w:rPr>
        <w:instrText>ADDIN CSL_CITATION {"citationItems":[{"id":"ITEM-1","itemData":{"DOI":"10.1039/C2SM26945G","ISBN":"1744-683X","ISSN":"1744-683X","abstract":"Silk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Matter","id":"ITEM-1","issue":"1","issued":{"date-parts":[["2013"]]},"note":"Silk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characterization","type":"article-journal","volume":"9"},"uris":["http://www.mendeley.com/documents/?uuid=6cfa2609-e3f1-48af-9391-a0a27976583e"]},{"id":"ITEM-2","itemData":{"DOI":"10.1177/0734242X11404733","ISBN":"1399-3070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Research","id":"ITEM-2","issue":"3","issued":{"date-parts":[["2012","3","9"]]},"note":"1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mendeley":{"formattedCitation":"&lt;sup&gt;16,71&lt;/sup&gt;","plainTextFormattedCitation":"16,71","previouslyFormattedCitation":"&lt;sup&gt;16,71&lt;/sup&gt;"},"properties":{"noteIndex":0},"schema":"https://github.com/citation-style-language/schema/raw/master/csl-citation.json"}</w:instrText>
      </w:r>
      <w:r w:rsidRPr="00A050A9">
        <w:rPr>
          <w:rFonts w:asciiTheme="majorHAnsi" w:hAnsiTheme="majorHAnsi"/>
        </w:rPr>
        <w:fldChar w:fldCharType="separate"/>
      </w:r>
      <w:r w:rsidR="00407B50" w:rsidRPr="00407B50">
        <w:rPr>
          <w:rFonts w:asciiTheme="majorHAnsi" w:hAnsiTheme="majorHAnsi"/>
          <w:noProof/>
          <w:vertAlign w:val="superscript"/>
        </w:rPr>
        <w:t>16,71</w:t>
      </w:r>
      <w:r w:rsidRPr="00A050A9">
        <w:rPr>
          <w:rFonts w:asciiTheme="majorHAnsi" w:hAnsiTheme="majorHAnsi"/>
        </w:rPr>
        <w:fldChar w:fldCharType="end"/>
      </w:r>
      <w:r w:rsidRPr="00A050A9">
        <w:t>. They are most accurately described as protein</w:t>
      </w:r>
      <w:r>
        <w:t>s</w:t>
      </w:r>
      <w:r w:rsidRPr="00A050A9">
        <w:t xml:space="preserve"> with indefinite structure, which are secreted at various points along the gland, beginning in the middle posterior section</w:t>
      </w:r>
      <w:r w:rsidRPr="00A050A9">
        <w:fldChar w:fldCharType="begin" w:fldLock="1"/>
      </w:r>
      <w:r w:rsidR="00407B50">
        <w:instrText>ADDIN CSL_CITATION {"citationItems":[{"id":"ITEM-1","itemData":{"DOI":"10.1177/0734242X11404733","ISBN":"1399-3070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Research","id":"ITEM-1","issue":"3","issued":{"date-parts":[["2012","3","9"]]},"note":"1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by-products","type":"article-journal","volume":"30"},"uris":["http://www.mendeley.com/documents/?uuid=66cecfe1-fa89-49d6-968f-908e1ae2ef4b"]},{"id":"ITEM-2","itemData":{"DOI":"10.4028/www.scientific.net/AMR.175-176.158","abstract":"The sericin coated around silk fibroin fiber is a natural protein-based polymer and presents a layered structure. According to the solubility in water under different temperatures and pressures, the sericin is divided into three parts of outer, middle and inner sericin layers accounting for 15%, 10.5% and 4.5% to the total silk protein (included sericin layers and fibroin fiber) in terms of the mass respectively. The partition within the sericin layer presents the relative proportions of 50%, 35% and 15% from the outer to inner layer. Furthermore, the differences of three layers in the amino acid composition are very significant. The non-polar amino acids in the outer, middle and inner sericins are gradually increased, in particular for alanine, which are accounted for 5.20, 6.13 and 11.58 mol% respectively; while its content jumps to 33.38 mol% in the silk fibroin fiber. Nevertheless, the polar amino acids, especially the neutral ones, are gradually decreased accounting for 39.34, 38.62 and 23.82 mol% respectively. Concentration of Serine drops most prominently, i.e. 28.00, 25.57 and 13.32 mol% respectively; while its content goes to 7.65 mol% in the silk fibroin fiber. On the other hand, the hydrophobic amino acids gradually increase and the hydrophilic amino acids go to oppsite way. These results indicate that the amino acid compositions of the outer and middle sericins are similar to each other, but those of the inner sericin are different from the others. The closer the sericin layer is to the silk fibroin fiber, the closer its amino acid composition is to that of the fibroin fiber. These obtained results are of important reference value for processing of silk sericin peptides and their applications in cosmetics, cell culture, healthy food and other areas.","author":[{"dropping-particle":"","family":"Wang","given":"Y. J.","non-dropping-particle":"","parse-names":false,"suffix":""},{"dropping-particle":"","family":"Zhag","given":"Y. Q.","non-dropping-particle":"","parse-names":false,"suffix":""}],"container-title":"Advanced Materials Research","id":"ITEM-2","issued":{"date-parts":[["2011"]]},"note":"sericin forms 3 layers outer (15%, middle (10.5% and inner (4.5%) of total silk protein (sericin and fibroin combined = 100%)\n\nconcentration of non-polar amino acids increases towards the core whilst polar and neutral ones decrease. This means that the closer the sericin is to the fibroin, the closer its amino acid composition.","page":"158-163","title":"Three-Layered Sericins around the Silk Fibroin Fiber from Bombyx mori Cocoon and their Amino Acid Composition","type":"article-journal","volume":"vols 175-1"},"uris":["http://www.mendeley.com/documents/?uuid=997a435c-0549-426b-9ed1-c9045e7ed92b"]},{"id":"ITEM-3","itemData":{"DOI":"10.1039/C2SM26945G","ISBN":"1744-683X","ISSN":"1744-683X","abstract":"Silk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Matter","id":"ITEM-3","issue":"1","issued":{"date-parts":[["2013"]]},"note":"Silk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characterization","type":"article-journal","volume":"9"},"uris":["http://www.mendeley.com/documents/?uuid=6cfa2609-e3f1-48af-9391-a0a27976583e"]},{"id":"ITEM-4","itemData":{"ISBN":"0264-6021","ISSN":"0264-6021","PMID":"7396855","abstract":"Silk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journal","id":"ITEM-4","issue":"2","issued":{"date-parts":[["1980"]]},"page":"413-417","title":"Isolation of the smallest component of silk protein.","type":"article-journal","volume":"187"},"uris":["http://www.mendeley.com/documents/?uuid=df600182-618f-4db4-9de8-8918b4061494"]}],"mendeley":{"formattedCitation":"&lt;sup&gt;16,69,71,73&lt;/sup&gt;","plainTextFormattedCitation":"16,69,71,73","previouslyFormattedCitation":"&lt;sup&gt;16,69,71,73&lt;/sup&gt;"},"properties":{"noteIndex":0},"schema":"https://github.com/citation-style-language/schema/raw/master/csl-citation.json"}</w:instrText>
      </w:r>
      <w:r w:rsidRPr="00A050A9">
        <w:fldChar w:fldCharType="separate"/>
      </w:r>
      <w:r w:rsidR="00407B50" w:rsidRPr="00407B50">
        <w:rPr>
          <w:noProof/>
          <w:vertAlign w:val="superscript"/>
        </w:rPr>
        <w:t>16,69,71,73</w:t>
      </w:r>
      <w:r w:rsidRPr="00A050A9">
        <w:fldChar w:fldCharType="end"/>
      </w:r>
      <w:r w:rsidRPr="00A050A9">
        <w:t>. These proteins have marginally different compositions, solubility, and levels of crystallinity</w:t>
      </w:r>
      <w:r w:rsidRPr="00A050A9">
        <w:fldChar w:fldCharType="begin" w:fldLock="1"/>
      </w:r>
      <w:r w:rsidR="00407B50">
        <w:instrText>ADDIN CSL_CITATION {"citationItems":[{"id":"ITEM-1","itemData":{"ISBN":"0264-6021","ISSN":"0264-6021","PMID":"7396855","abstract":"Silk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journal","id":"ITEM-1","issue":"2","issued":{"date-parts":[["1980"]]},"page":"413-417","title":"Isolation of the smallest component of silk protein.","type":"article-journal","volume":"187"},"uris":["http://www.mendeley.com/documents/?uuid=df600182-618f-4db4-9de8-8918b4061494"]},{"id":"ITEM-2","itemData":{"DOI":"10.1177/0734242X11404733","ISBN":"1399-3070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Research","id":"ITEM-2","issue":"3","issued":{"date-parts":[["2012","3","9"]]},"note":"1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mendeley":{"formattedCitation":"&lt;sup&gt;69,71&lt;/sup&gt;","plainTextFormattedCitation":"69,71","previouslyFormattedCitation":"&lt;sup&gt;69,71&lt;/sup&gt;"},"properties":{"noteIndex":0},"schema":"https://github.com/citation-style-language/schema/raw/master/csl-citation.json"}</w:instrText>
      </w:r>
      <w:r w:rsidRPr="00A050A9">
        <w:fldChar w:fldCharType="separate"/>
      </w:r>
      <w:r w:rsidR="00407B50" w:rsidRPr="00407B50">
        <w:rPr>
          <w:noProof/>
          <w:vertAlign w:val="superscript"/>
        </w:rPr>
        <w:t>69,71</w:t>
      </w:r>
      <w:r w:rsidRPr="00A050A9">
        <w:fldChar w:fldCharType="end"/>
      </w:r>
      <w:r w:rsidRPr="00A050A9">
        <w:t xml:space="preserve">. However whilst we have insights into their structure, little is known about sericins’ functions within the gland, with only suggestions or assumptions that they act as a lubricant for fibroin </w:t>
      </w:r>
      <w:r w:rsidRPr="00A050A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Gland","type":"article-journal","volume":"10"},"uris":["http://www.mendeley.com/documents/?uuid=c7d51e11-3a5d-4d8a-a4c1-8e1c1404f384"]},{"id":"ITEM-2","itemData":{"DOI":"10.1016/j.polymer.2007.12.032","ISBN":"0032-3861","ISSN":"00323861","abstract":"Bombyx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-2","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calculation","type":"article-journal","volume":"49"},"uris":["http://www.mendeley.com/documents/?uuid=fe3faeb2-8eca-4219-8b67-3091ba9f6ed3"]},{"id":"ITEM-3","itemData":{"DOI":"10.1021/bm801442g","ISBN":"1525-7797","ISSN":"1525-7797","PMID":"19317399","abstract":"Silkworms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-3","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-4","itemData":{"DOI":"10.1295/koron.32.653","ISSN":"0386-2186","author":[{"dropping-particle":"","family":"Kataoka","given":"Kozo","non-dropping-particle":"","parse-names":false,"suffix":""}],"container-title":"Kobunshi Ronbunshu","id":"ITEM-4","issue":"11","issued":{"date-parts":[["1975"]]},"note":"Study 3\n\nLength of B.mori glands:\nanterior division: 40mm\nAnterior middle: 25mm\nMiddle middle: 35mm\nPosterior middle: 27mm\nPosterior 200mm\n\nEarly dissection study. \n\nSuggests sericin is a lubricant. \n\ndecrease in diameter caused by the taper in the anterior section is responsible for the amorphous-crstalline trnasition during flow. \n\nMicroscope images showing the fibroin core, sericin coated flow and microfibrillar organisation using polarised light. \n\nSilk dope is ~77% water. \n\nCrosss section of the duct and relatively steady in the MM, rapid decrease in AM, then steadier decrease but much higher levels of birefringence in A section. (Take gland model from this image - Fig. 4, dimensions also available in fig 9.)\n\nShows the onset of crystallisation in the anterior portion of the gland, with a clearly defined boundary between the AM and A sections at a point of diameter ~2mm.\n\nDried out glands at 20C And 65%RH and reevaluated the gland. Showed increased levels of crystallisation in the AM and A sections, with clear sericin-fibroin interface, with a curious bump in birefringence in the AM. (Fig 8)\n\nSadly could not dissect the anterior section to measure dimensions.\n\nPerformed basic fibre drawing experiments to create flattened fibres (sketched) on a glass plate, of width approximately 0.45mm with extensive sericin coating. (not cylindrical)","page":"653-659","title":"Studies on silk fibroin III - on the liquid silk in silkgland","type":"article-journal","volume":"32"},"uris":["http://www.mendeley.com/documents/?uuid=fa5ee45d-794d-4c79-8448-099cbe741fe2"]}],"mendeley":{"formattedCitation":"&lt;sup&gt;112,146,163,184&lt;/sup&gt;","plainTextFormattedCitation":"112,146,163,184","previouslyFormattedCitation":"&lt;sup&gt;112,146,163,184&lt;/sup&gt;"},"properties":{"noteIndex":0},"schema":"https://github.com/citation-style-language/schema/raw/master/csl-citation.json"}</w:instrText>
      </w:r>
      <w:r w:rsidRPr="00A050A9">
        <w:fldChar w:fldCharType="separate"/>
      </w:r>
      <w:r w:rsidR="00407B50" w:rsidRPr="00407B50">
        <w:rPr>
          <w:noProof/>
          <w:vertAlign w:val="superscript"/>
        </w:rPr>
        <w:t>112,146,163,184</w:t>
      </w:r>
      <w:r w:rsidRPr="00A050A9">
        <w:fldChar w:fldCharType="end"/>
      </w:r>
      <w:r w:rsidRPr="00A050A9">
        <w:t xml:space="preserve">. This may be in part due to the experimental difficulties in extracting and testing this material with minimal processing, as although fibroin can be readily extracted in its native state from mature </w:t>
      </w:r>
      <w:r w:rsidRPr="00A050A9">
        <w:rPr>
          <w:i/>
        </w:rPr>
        <w:t xml:space="preserve">B. mori </w:t>
      </w:r>
      <w:r w:rsidRPr="00A050A9">
        <w:t>larvae</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xml:space="preserve">, isolation of native sericin in a similar fashion has thus far proved problematic. </w:t>
      </w:r>
    </w:p>
    <w:p w14:paraId="3CC1E61E" w14:textId="19D43070" w:rsidR="00290C00" w:rsidRPr="00A050A9" w:rsidRDefault="00290C00" w:rsidP="00290C00">
      <w:r w:rsidRPr="00A050A9">
        <w:t>Large quantities of sericin solution are produced industrially from wastewater in the cocoon degumming process</w:t>
      </w:r>
      <w:r w:rsidRPr="00A050A9">
        <w:fldChar w:fldCharType="begin" w:fldLock="1"/>
      </w:r>
      <w:r w:rsidR="008B49DD">
        <w:instrText>ADDIN CSL_CITATION {"citationItems":[{"id":"ITEM-1","itemData":{"abstract":"IT is usually accepted that silk is in the main composed of two proteins, designated as sericin and fibroin. A fairly large number of investigations of the chemical composition of these proteins have been carried out, though their physico-chemical properties have been little studied. As silk is not only a very important material in the textile industry but also a substance of bio- logical interest, it is desirable to obtain information concerning these properties. The present paper is chiefly concerned with the study of the physico-chemical properties of sericin. I.","author":[{"dropping-particle":"","family":"Keizo","given":"B Y","non-dropping-particle":"","parse-names":false,"suffix":""}],"container-title":"[Book]","id":"ITEM-1","issue":"Sericin","issued":{"date-parts":[["1926"]]},"page":"1208-1223","title":"the Preparation and Physico- Chiemical Properties of Sericin","type":"article-journal"},"uris":["http://www.mendeley.com/documents/?uuid=3f71d8a3-3b74-4899-ba00-8f36d74f3e92"]},{"id":"ITEM-2","itemData":{"ISSN":"04934423","abstract":"Silk sericin solution was subjected to gelation under various conditions. It depended on the concentration of the solution, being most quick at 25 to 40°C and pH 6.0 to 7.0. The strength of sericin gel was increased whereas the surface tension was decreased during gelation. The gelation process of sericin molecules was found to be due to the change of random coil into the /3 -structure, which facilitated the formation of three-dimensional network structure in the sericin gel","author":[{"dropping-particle":"","family":"Zhu","given":"LIiang Jun","non-dropping-particle":"","parse-names":false,"suffix":""},{"dropping-particle":"","family":"Arai","given":"Mitsuo","non-dropping-particle":"","parse-names":false,"suffix":""},{"dropping-particle":"","family":"Hirabayashi","given":"Kiyoshi","non-dropping-particle":"","parse-names":false,"suffix":""}],"container-title":"The Journal of sericultural science of Japan","id":"ITEM-2","issue":"5","issued":{"date-parts":[["1995"]]},"page":"420-426","title":"Gelation of silk sericin and physical properties of the gel","type":"article-journal","volume":"64"},"uris":["http://www.mendeley.com/documents/?uuid=64b6429c-ba8e-430d-8544-32061c8d48d5"]},{"id":"ITEM-3","itemData":{"DOI":"10.15017/21433","ISSN":"03686264","author":[{"dropping-particle":"","family":"Hayasi","given":"Katuya","non-dropping-particle":"","parse-names":false,"suffix":""},{"dropping-particle":"","family":"Oda","given":"Junko","non-dropping-particle":"","parse-names":false,"suffix":""}],"container-title":"Science bulletin of the Faculty of Agriculture, Kyushu University","id":"ITEM-3","issue":"2","issued":{"date-parts":[["1957","11"]]},"page":"239-246","publisher":"Kyushu University","title":"Light scattering by sericin solution (Part 1)","type":"article-journal","volume":"16"},"uris":["http://www.mendeley.com/documents/?uuid=845bde83-4e09-49ee-80f5-2aba8df76b60"]}],"mendeley":{"formattedCitation":"&lt;sup&gt;215–217&lt;/sup&gt;","plainTextFormattedCitation":"215–217","previouslyFormattedCitation":"&lt;sup&gt;215–217&lt;/sup&gt;"},"properties":{"noteIndex":0},"schema":"https://github.com/citation-style-language/schema/raw/master/csl-citation.json"}</w:instrText>
      </w:r>
      <w:r w:rsidRPr="00A050A9">
        <w:fldChar w:fldCharType="separate"/>
      </w:r>
      <w:r w:rsidR="00407B50" w:rsidRPr="00407B50">
        <w:rPr>
          <w:noProof/>
          <w:vertAlign w:val="superscript"/>
        </w:rPr>
        <w:t>215–217</w:t>
      </w:r>
      <w:r w:rsidRPr="00A050A9">
        <w:fldChar w:fldCharType="end"/>
      </w:r>
      <w:r w:rsidRPr="00A050A9">
        <w:t xml:space="preserve"> and find uses in the food</w:t>
      </w:r>
      <w:r w:rsidRPr="00A050A9">
        <w:fldChar w:fldCharType="begin" w:fldLock="1"/>
      </w:r>
      <w:r w:rsidR="008B49DD">
        <w:instrText>ADDIN CSL_CITATION {"citationItems":[{"id":"ITEM-1","itemData":{"DOI":"10.3136/fstr.17.493","ISSN":"1344-6606","abstract":"Sericin is a structural polypetide of silk, consisting of a unique composition of amino acids. The use of sericin as an ingredient for salad dressing was evaluated in an o/w emulsion system with rape oil and vine-gar. The low-viscosity sericin from white cocoon showed poor emulsifying activity, whereas non-separable dressing with a low peroxide value (POV) could be produced by the addition of high-viscosity sericin. The use of colored sericin, prepared from yellow-green cocoon shell, maintained a relatively low POV in spite of low viscosity and emulsifying activity levels. Total content of flavonol aglycons in yellow-green sericin was quantified after acid hydrolysis, showing that relatively high amounts of quercetin and kaempferol were detected in the colored sericin.","author":[{"dropping-particle":"","family":"Takechi","given":"Tayori","non-dropping-particle":"","parse-names":false,"suffix":""},{"dropping-particle":"","family":"Maekawa","given":"Zen-Ichiro","non-dropping-particle":"","parse-names":false,"suffix":""},{"dropping-particle":"","family":"Sugimura","given":"Yukio","non-dropping-particle":"","parse-names":false,"suffix":""}],"container-title":"Food Sci. Technol. Res","id":"ITEM-1","issue":"6","issued":{"date-parts":[["2011"]]},"page":"493-497","title":"Use of Sericin as an Ingredient of Salad Dressing","type":"article-journal","volume":"17"},"uris":["http://www.mendeley.com/documents/?uuid=eac10574-b374-4c01-81ad-9250518612f7"]},{"id":"ITEM-2","itemData":{"DOI":"10.1111/jfpe.12267","ISSN":"01458876","author":[{"dropping-particle":"","family":"Züge","given":"L.C.B.","non-dropping-particle":"","parse-names":false,"suffix":""},{"dropping-particle":"","family":"Silva","given":"V.R.","non-dropping-particle":"","parse-names":false,"suffix":""},{"dropping-particle":"","family":"Hamerski","given":"F.","non-dropping-particle":"","parse-names":false,"suffix":""},{"dropping-particle":"","family":"Ribani","given":"M.","non-dropping-particle":"","parse-names":false,"suffix":""},{"dropping-particle":"","family":"Gimenes","given":"M.L.","non-dropping-particle":"","parse-names":false,"suffix":""},{"dropping-particle":"","family":"Scheer","given":"A.P.","non-dropping-particle":"","parse-names":false,"suffix":""}],"container-title":"Journal of Food Process Engineering","id":"ITEM-2","issue":"1","issued":{"date-parts":[["2017","2"]]},"page":"e12267","title":"Emulsifying Properties of Sericin Obtained from Hot Water Degumming Process","type":"article-journal","volume":"40"},"uris":["http://www.mendeley.com/documents/?uuid=43d213be-17ee-466e-bb30-7de30d73a0d7"]},{"id":"ITEM-3","itemData":{"DOI":"10.1007/s00217-013-1919-8","ISBN":"1438-2377","ISSN":"14382377","abstract":"Sericin peptides (SPs) are a new cryoprotectant with protecting abilities for organisms or biomacromolecule in food stuff from freezing injury in subzero environments. The extraction of ice-binding sericin peptides (I-SPs) by ice affinity extraction adsorption and their cryoprotective effect on Lactobacillus Delbrueckii Subsp. bulgaricus LB340 LYO during frozen storage was studied in this paper. The optimal extraction conditions by application of a new and assembled ice absorption apparatus were identified as temperature of -3 A degrees C, SPs concentration of 5 mg/mL, and extraction time of 3 h. Compared with SPs, I-SPs were found to be increased in the contents of some special amino acid residues, including Ser, Thr, Gly, and Ala, which might be relative with the ice affinity as well as the cryoprotective activity of ice-structuring proteins. Meanwhile, the molecular mass distribution data implied that the free amino acids in the SPs could be excluded from the ice affinity adsorption, and peptides containing 3-6 amino acid residues might be more liable to adsorb to ice surface. Furthermore, with addition of I-SPs at concentrations of more than 0.01 mg/mL, LB340 strain had a higher survival rate after frozen storage compared to the water control as well as SPs (p &lt; 0.05).","author":[{"dropping-particle":"","family":"Wu","given":"Jinhong","non-dropping-particle":"","parse-names":false,"suffix":""},{"dropping-particle":"","family":"Zhou","given":"Yanfu","non-dropping-particle":"","parse-names":false,"suffix":""},{"dropping-particle":"","family":"Wang","given":"Shaoyun","non-dropping-particle":"","parse-names":false,"suffix":""},{"dropping-particle":"","family":"Wang","given":"Zhengwu","non-dropping-particle":"","parse-names":false,"suffix":""},{"dropping-particle":"","family":"Wu","given":"Yan","non-dropping-particle":"","parse-names":false,"suffix":""},{"dropping-particle":"","family":"Guo","given":"Xiaoqing","non-dropping-particle":"","parse-names":false,"suffix":""}],"container-title":"European Food Research and Technology","id":"ITEM-3","issue":"4","issued":{"date-parts":[["2013"]]},"page":"637-646","title":"Laboratory-scale extraction and characterization of ice-binding sericin peptides","type":"article-journal","volume":"236"},"uris":["http://www.mendeley.com/documents/?uuid=56f78ca6-bedb-4a96-8017-4a6e1c4f216c"]}],"mendeley":{"formattedCitation":"&lt;sup&gt;218–220&lt;/sup&gt;","plainTextFormattedCitation":"218–220","previouslyFormattedCitation":"&lt;sup&gt;218–220&lt;/sup&gt;"},"properties":{"noteIndex":0},"schema":"https://github.com/citation-style-language/schema/raw/master/csl-citation.json"}</w:instrText>
      </w:r>
      <w:r w:rsidRPr="00A050A9">
        <w:fldChar w:fldCharType="separate"/>
      </w:r>
      <w:r w:rsidR="00407B50" w:rsidRPr="00407B50">
        <w:rPr>
          <w:noProof/>
          <w:vertAlign w:val="superscript"/>
        </w:rPr>
        <w:t>218–220</w:t>
      </w:r>
      <w:r w:rsidRPr="00A050A9">
        <w:fldChar w:fldCharType="end"/>
      </w:r>
      <w:r w:rsidRPr="00A050A9">
        <w:t>, cosmetic</w:t>
      </w:r>
      <w:r w:rsidRPr="00A050A9">
        <w:fldChar w:fldCharType="begin" w:fldLock="1"/>
      </w:r>
      <w:r w:rsidR="008B49DD">
        <w:instrText>ADDIN CSL_CITATION {"citationItems":[{"id":"ITEM-1","itemData":{"DOI":"10.11416/jibs.77.3_171","ISSN":"13468073","abstract":"Sericin accounts for about 25% of the total composition of silkworm cocoon shells. It has recently been found to be a natural attracting material on cosmetic fields because of its skin moisturizing effect, and inhibitory effects against lipid peroxidation and tyrosinase activity. The silkworm race “SERICIN HOPE” possibly provides undestroyed natural sericin, which is easily gelled and emulsified at lower concentrations. In order to improve this race, we de- veloped “SERICIN FLAVO” by cross-breeding it with the green-cocoon strain “Daizo (Matsumura)”. This new race spins a high ratio of green sericin cocoons, each of which contains about 4.1 mg of flavonol. These green sericin cocoons show higher antioxidant activity and a wider UV shielding effect.","author":[{"dropping-particle":"","family":"Mase","given":"Keisuke","non-dropping-particle":"","parse-names":false,"suffix":""},{"dropping-particle":"","family":"Iizuka","given":"Tetsuya","non-dropping-particle":"","parse-names":false,"suffix":""},{"dropping-particle":"","family":"Okada","given":"Eiji","non-dropping-particle":"","parse-names":false,"suffix":""},{"dropping-particle":"","family":"Nakajima","given":"Kenichi","non-dropping-particle":"","parse-names":false,"suffix":""},{"dropping-particle":"","family":"Tamura","given":"Yasumori","non-dropping-particle":"","parse-names":false,"suffix":""},{"dropping-particle":"","family":"Miyazima","given":"Takako","non-dropping-particle":"","parse-names":false,"suffix":""},{"dropping-particle":"","family":"Yamamoto","given":"Toshio","non-dropping-particle":"","parse-names":false,"suffix":""}],"container-title":"J Insect Biotechnol Sericol","id":"ITEM-1","issued":{"date-parts":[["2008"]]},"page":"171-174","title":"Breeding of the Silkworm Race “Sericin Flavo” for Production of Sericin Cocoons Containing Flavonol","type":"article-journal","volume":"77"},"uris":["http://www.mendeley.com/documents/?uuid=e1afbe03-690e-45bc-8ccd-e19bec629c8a"]},{"id":"ITEM-2","itemData":{"DOI":"10.1017/CBO9781107415324.004","ISBN":"9788578110796","ISSN":"1098-6596","PMID":"25246403","author":[{"dropping-particle":"","family":"Mase","given":"Keisuke","non-dropping-particle":"","parse-names":false,"suffix":""},{"dropping-particle":"","family":"Okada","given":"Elii","non-dropping-particle":"","parse-names":false,"suffix":""},{"dropping-particle":"","family":"Uzuka","given":"Tetsuya","non-dropping-particle":"","parse-names":false,"suffix":""},{"dropping-particle":"","family":"Yamamoto","given":"Toshio","non-dropping-particle":"","parse-names":false,"suffix":""}],"container-title":"Household and Personal Care today","id":"ITEM-2","issued":{"date-parts":[["2010"]]},"page":"11-13","title":"Sericina: Dal baco da seta ai cosmetici","type":"article-journal","volume":"1"},"uris":["http://www.mendeley.com/documents/?uuid=3a91fc92-294d-478f-bec4-71c3cc9e1653"]},{"id":"ITEM-3","itemData":{"DOI":"10.1177/0734242X11404733","ISBN":"1399-3070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Research","id":"ITEM-3","issue":"3","issued":{"date-parts":[["2012","3","9"]]},"note":"1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by-products","type":"article-journal","volume":"30"},"uris":["http://www.mendeley.com/documents/?uuid=66cecfe1-fa89-49d6-968f-908e1ae2ef4b"]},{"id":"ITEM-4","itemData":{"DOI":"10.1111/j.1473-2165.2005.00200.x","ISSN":"1473-2130","PMID":"17168872","abstract":"BACKGROUND: Excessive transepidermal water loss (TEWL) is the one of the causes of dry skin, and skin moisturizers have been used to overcome it. AIM: The purpose of this research was to study the moisturizing effect of sericin, a silk protein. Because silk sericin has resemblance with the natural moisturizing factor (NMF), it has been studied for its application in skin cosmetics. METHODS: Sericin gels were prepared using sericin solution and with pluronic and carbopol as stabilizers. The gels were applied on the skin of healthy human volunteers and its moisturizing efficiency was evaluated by measuring the skin hydroxyproline content, impedance, TEWL, and scanning electron microscopy (SEM) results. RESULTS: Decrease in skin impedance, increase in hydroxyproline level, and hydration of epidermal cells revealed the moisturizing effect of sericin, whereas decrease in the value of TEWL may be attributed to occlusive effect, which prevents water loss from the upper layer of the skin. Skin surface topography revealed the smoothness of the upper layer of the skin as a result of moisturization. CONCLUSION: Increase in the intrinsic moisturization of skin by sericin may be attributed to restoration of the amino acids and its occlusive effect. Thus, it would become a promising and important moisturizing ingredient in moisturizing formulations.","author":[{"dropping-particle":"","family":"Padamwar","given":"Mahesh N","non-dropping-particle":"","parse-names":false,"suffix":""},{"dropping-particle":"","family":"Pawar","given":"Atmaram P","non-dropping-particle":"","parse-names":false,"suffix":""},{"dropping-particle":"V","family":"Daithankar","given":"Aarti","non-dropping-particle":"","parse-names":false,"suffix":""},{"dropping-particle":"","family":"Mahadik","given":"K R","non-dropping-particle":"","parse-names":false,"suffix":""}],"container-title":"Journal of cosmetic dermatology","id":"ITEM-4","issue":"4","issued":{"date-parts":[["2005"]]},"page":"250-257","title":"Silk sericin as a moisturizer: an in vivo study.","type":"article-journal","volume":"4"},"uris":["http://www.mendeley.com/documents/?uuid=e583801b-d422-4bf9-b4bc-d4d30e362ed6"]},{"id":"ITEM-5","itemData":{"DOI":"10.1271/bbb.62.145","ISBN":"0916-8451","ISSN":"0916-8451","PMID":"9501526","abstract":"This study provided the first evidence for an antioxidant action of the silk protein sericin by showing that sericin suppressed in vitro lipid peroxidation. Furthermore, sericin was found to inhibit tyrosinase activity. These results suggest that sericin may be a valuable natural ingredient for food and cosmetic industries.","author":[{"dropping-particle":"","family":"Kato","given":"N","non-dropping-particle":"","parse-names":false,"suffix":""},{"dropping-particle":"","family":"Sato","given":"S","non-dropping-particle":"","parse-names":false,"suffix":""},{"dropping-particle":"","family":"Yamanaka","given":"A","non-dropping-particle":"","parse-names":false,"suffix":""},{"dropping-particle":"","family":"Yamada","given":"H","non-dropping-particle":"","parse-names":false,"suffix":""},{"dropping-particle":"","family":"Fuwa","given":"N","non-dropping-particle":"","parse-names":false,"suffix":""},{"dropping-particle":"","family":"Nomura","given":"M","non-dropping-particle":"","parse-names":false,"suffix":""}],"container-title":"Bioscience, biotechnology, and biochemistry","id":"ITEM-5","issue":"1","issued":{"date-parts":[["1998"]]},"page":"145-7","title":"Silk protein, sericin, inhibits lipid peroxidation and tyrosinase activity.","type":"article","volume":"62"},"uris":["http://www.mendeley.com/documents/?uuid=6924f84d-d773-4f98-b007-7f8e28e5ca28"]}],"mendeley":{"formattedCitation":"&lt;sup&gt;71,221–224&lt;/sup&gt;","plainTextFormattedCitation":"71,221–224","previouslyFormattedCitation":"&lt;sup&gt;71,221–224&lt;/sup&gt;"},"properties":{"noteIndex":0},"schema":"https://github.com/citation-style-language/schema/raw/master/csl-citation.json"}</w:instrText>
      </w:r>
      <w:r w:rsidRPr="00A050A9">
        <w:fldChar w:fldCharType="separate"/>
      </w:r>
      <w:r w:rsidR="00407B50" w:rsidRPr="00407B50">
        <w:rPr>
          <w:noProof/>
          <w:vertAlign w:val="superscript"/>
        </w:rPr>
        <w:t>71,221–224</w:t>
      </w:r>
      <w:r w:rsidRPr="00A050A9">
        <w:fldChar w:fldCharType="end"/>
      </w:r>
      <w:r w:rsidRPr="00A050A9">
        <w:t>, biomedical</w:t>
      </w:r>
      <w:r w:rsidRPr="00A050A9">
        <w:fldChar w:fldCharType="begin" w:fldLock="1"/>
      </w:r>
      <w:r w:rsidR="008B49DD">
        <w:instrText>ADDIN CSL_CITATION {"citationItems":[{"id":"ITEM-1","itemData":{"author":[{"dropping-particle":"","family":"Nair","given":"Deepthi M","non-dropping-particle":"","parse-names":false,"suffix":""}],"id":"ITEM-1","issued":{"date-parts":[["2015"]]},"title":"Biodegradable Hydrogels From Silk Sericin &amp; Gelatin : Development and Characterization for Medical Applications","type":"article-journal"},"uris":["http://www.mendeley.com/documents/?uuid=46c06005-b23b-405e-bb24-f7a87bfef994"]},{"id":"ITEM-2","itemData":{"DOI":"10.1016/j.biomaterials.2013.01.019","ISBN":"1878-5905 (Electronic)\\r0142-9612 (Linking)","ISSN":"01429612","PMID":"23357374","abstract":"A promising strategy to influence the osseointegration process around orthopaedic titanium implants is the immobilization of bioactive molecules. This recruits appropriate interaction between the surface and the tissue by directing cells adhesion, proliferation, differentiation and active matrix remodelling. In this study, we aimed to investigate the functionalization of metallic implant titanium with silk protein sericin. Titanium surface was immobilized with non-mulberry Antheraea mylitta sericin using glutaraldehyde as crosslinker. To analyse combinatorial effects the sericin immobilized titanium was further conjugated with integrin binding peptide sequence Arg-Gly-Asp (RGD) using ethyl (dimethylaminopropyl) carbodiimide and N-hydroxysulfosuccinimide as coupling agents. The surface of sericin immobilized titanium was characterized biophysically. Osteoblast-like cells were cultured on sericin and sericin/RGD functionalized titanium and found to be more viable than those on pristine titanium. The enhanced adhesion, proliferation, and differentiation of osteoblast cells were observed. RT-PCR analysis showed that mRNA expressions of bone sialoprotein, osteocalcin and alkaline phosphatase were upregulated in osteoblast cells cultured on sericin and sericin/RGD immobilized titanium substrates. Additionally, no significant amount of pro-inflammatory cytokines TNF-α, IL-1β and nitric oxide production were recorded when macrophages cells and osteoblast-macrophages co culture cells were grown on sericin immobilized titanium. The findings demonstrate that the sericin immobilized titanium surfaces are potentially useful bioactive coated materials for titanium-based medical implants. © 2013 Elsevier Ltd.","author":[{"dropping-particle":"","family":"Nayak","given":"Sunita","non-dropping-particle":"","parse-names":false,"suffix":""},{"dropping-particle":"","family":"Dey","given":"Tuli","non-dropping-particle":"","parse-names":false,"suffix":""},{"dropping-particle":"","family":"Naskar","given":"Deboki","non-dropping-particle":"","parse-names":false,"suffix":""},{"dropping-particle":"","family":"Kundu","given":"Subhas C.","non-dropping-particle":"","parse-names":false,"suffix":""}],"container-title":"Biomaterials","id":"ITEM-2","issue":"12","issued":{"date-parts":[["2013"]]},"page":"2855-2864","publisher":"Elsevier Ltd","title":"The promotion of osseointegration of titanium surfaces by coating with silk protein sericin","type":"article-journal","volume":"34"},"uris":["http://www.mendeley.com/documents/?uuid=6da5ef99-841a-48a5-b61d-d00ffb8bac53"]},{"id":"ITEM-3","itemData":{"DOI":"10.1371/journal.pone.0074779","ISBN":"1932-6203","ISSN":"19326203","PMID":"24058626","abstract":"The development of effective and alternative tissue-engineered skin replacements to autografts, allografts and xenografts has became a clinical requirement due to the problems related to source of donor tissue and the perceived risk of disease transmission. In the present study 3D tissue engineered construct of sericin is developed using co-culture of keratinocytes on the upper surface of the fabricated matrices and with fibroblasts on lower surface. Sericin is obtained from \"Sericin Hope\" silkworm of Bombyx mori mutant and is extracted from cocoons by autoclave. Porous sericin matrices are prepared by freeze dried method using genipin as crosslinker. The matrices are characterized biochemically and biophysically. The cell proliferation and viability of co-cultured fibroblasts and keratinocytes on matrices for at least 28 days are observed by live/dead assay, Alamar blue assay, and by dual fluorescent staining. The growth of the fibroblasts and keratinocytes in co-culture is correlated with the expression level of TGF-β, b-FGF and IL-8 in the cultured supernatants by enzyme-linked immunosorbent assay. The histological analysis further demonstrates a multi-layered stratified epidermal layer of uninhibited keratinocytes in co-cultured constructs. Presence of involucrin, collagen IV and the fibroblast surface protein in immuno-histochemical stained sections of co-cultured matrices indicates the significance of paracrine signaling between keratinocytes and fibroblasts in the expression of extracellular matrix protein for dermal repair. No significant amount of pro inflammatory cytokines (TNF-α, IL-1β and nitric oxide) production are evidenced when macrophages grown on the sericin matrices. The results all together depict the potentiality of sericin 3D matrices as skin equivalent tissue engineered construct in wound repair.","author":[{"dropping-particle":"","family":"Nayak","given":"Sunita","non-dropping-particle":"","parse-names":false,"suffix":""},{"dropping-particle":"","family":"Dey","given":"Sancharika","non-dropping-particle":"","parse-names":false,"suffix":""},{"dropping-particle":"","family":"Kundu","given":"Subhas C.","non-dropping-particle":"","parse-names":false,"suffix":""}],"container-title":"PLoS ONE","id":"ITEM-3","issue":"9","issued":{"date-parts":[["2013"]]},"page":"1-17","title":"Skin Equivalent Tissue-Engineered Construct: Co-Cultured Fibroblasts/ Keratinocytes on 3D Matrices of Sericin Hope Cocoons","type":"article-journal","volume":"8"},"uris":["http://www.mendeley.com/documents/?uuid=2b695f56-bbab-4b30-b25e-b4d585cba014"]},{"id":"ITEM-4","itemData":{"DOI":"10.1016/j.biotechadv.2015.10.014","ISSN":"07349750","author":[{"dropping-particle":"","family":"Lamboni","given":"Lallepak","non-dropping-particle":"","parse-names":false,"suffix":""},{"dropping-particle":"","family":"Gauthier","given":"Mario","non-dropping-particle":"","parse-names":false,"suffix":""},{"dropping-particle":"","family":"Yang","given":"Guang","non-dropping-particle":"","parse-names":false,"suffix":""},{"dropping-particle":"","family":"Wang","given":"Qun","non-dropping-particle":"","parse-names":false,"suffix":""}],"container-title":"Biotechnology Advances","id":"ITEM-4","issue":"8","issued":{"date-parts":[["2015","12"]]},"page":"1855-1867","publisher":"Elsevier B.V.","title":"Silk sericin: A versatile material for tissue engineering and drug delivery","type":"article-journal","volume":"33"},"uris":["http://www.mendeley.com/documents/?uuid=39bcfc82-2495-44af-87de-f9c1b2360f55"]},{"id":"ITEM-5","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Journal","id":"ITEM-5","issue":"3","issued":{"date-parts":[["2016","2","26"]]},"note":"fibroin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mendeley":{"formattedCitation":"&lt;sup&gt;15,225–228&lt;/sup&gt;","plainTextFormattedCitation":"15,225–228","previouslyFormattedCitation":"&lt;sup&gt;15,225–228&lt;/sup&gt;"},"properties":{"noteIndex":0},"schema":"https://github.com/citation-style-language/schema/raw/master/csl-citation.json"}</w:instrText>
      </w:r>
      <w:r w:rsidRPr="00A050A9">
        <w:fldChar w:fldCharType="separate"/>
      </w:r>
      <w:r w:rsidR="00407B50" w:rsidRPr="00407B50">
        <w:rPr>
          <w:noProof/>
          <w:vertAlign w:val="superscript"/>
        </w:rPr>
        <w:t>15,225–228</w:t>
      </w:r>
      <w:r w:rsidRPr="00A050A9">
        <w:fldChar w:fldCharType="end"/>
      </w:r>
      <w:r w:rsidRPr="00A050A9">
        <w:t>, and health supplement industries</w:t>
      </w:r>
      <w:r w:rsidRPr="00A050A9">
        <w:fldChar w:fldCharType="begin" w:fldLock="1"/>
      </w:r>
      <w:r w:rsidR="008B49DD">
        <w:instrText>ADDIN CSL_CITATION {"citationItems":[{"id":"ITEM-1","itemData":{"DOI":"10.3945/jn.111.144246.1975","ISBN":"1541-6100 (Electronic)\\r0022-3166 (Linking)","ISSN":"0022-3166","PMID":"21940508","abstract":"We previously reported that consumption of a resistant protein, sericin, reduces colon tumorigenesis, constipation, and serum TG in rodents. The present study was conducted to elucidate the effects of dietary sericin on the intestinal luminal environment in rats fed a high-fat (HF) diet. Rats were fed 300 or 50 g/kg of beef tallow with or without 40 g/kg sericin, a protein purified fromcocoons of Bombix mori, for 3wk. Intestinal luminal variables, including IgA (index of intestinal immune function), mucins (index of barrier function), organic acids, microflora, and secondary bile acids, were measured. Dietary sericin markedly elevated fecal IgA in the HF diet group (3-fold, P , 0.05) but not in the low-fat (LF) diet group. Fecal mucin levels were elevated by sericin intake in the HF diet group (P , 0.05). Cecal organic acids, including acetate, propionate, n-butyrate, and succinate, were significantly lower in the HF diet group compared with the LF diet group. Dietary sericin significantly elevated cecal acetate and n-butyrate in the HF diet group but not in the LF diet group. Compared with the LF diet, the HF diet significantly increased serum TG in the untreated group but not in those fed sericin. The HF diet increased lower density lipoprotein (VLDL + IDL + LDL) cholesterol and it was reduced by sericin intake (P , 0.05). There was an inverse correlation between serum TG and cecal acetate (Spearman rank correlation coefficient = 20.63; P , 0.001). The profile of microflora in cecal digesta and fecal secondary bile acids (a risk factor for colon cancer) did not differ between theHF diet and HF diet with sericin groups. These results suggest a novel and favorable effect of sericin on colon health by modulating intestinal immune and barrier functions and fermentation in rats fed a HF diet. J.","author":[{"dropping-particle":"","family":"Okazaki","given":"Yukako","non-dropping-particle":"","parse-names":false,"suffix":""},{"dropping-particle":"","family":"Tomotake","given":"Hiroyuki","non-dropping-particle":"","parse-names":false,"suffix":""},{"dropping-particle":"","family":"Tsujimoto","given":"Kazuhisa","non-dropping-particle":"","parse-names":false,"suffix":""},{"dropping-particle":"","family":"Sasaki","given":"Masahiro","non-dropping-particle":"","parse-names":false,"suffix":""},{"dropping-particle":"","family":"Kato","given":"Norihisa","non-dropping-particle":"","parse-names":false,"suffix":""}],"container-title":"J Nutr","id":"ITEM-1","issue":"C2T/4.295/340/2010","issued":{"date-parts":[["2011"]]},"page":"1975-1981","title":"Consumption of a Resistant Protein, Sericin, Elevates Fecal Immunoglobulin A, Mucins, and Cecal Organic Acids in Rats Fed a High-Fat Diet","type":"article-journal","volume":"141"},"uris":["http://www.mendeley.com/documents/?uuid=285355f7-8321-402f-8211-0ecbc21c9246"]}],"mendeley":{"formattedCitation":"&lt;sup&gt;229&lt;/sup&gt;","plainTextFormattedCitation":"229","previouslyFormattedCitation":"&lt;sup&gt;229&lt;/sup&gt;"},"properties":{"noteIndex":0},"schema":"https://github.com/citation-style-language/schema/raw/master/csl-citation.json"}</w:instrText>
      </w:r>
      <w:r w:rsidRPr="00A050A9">
        <w:fldChar w:fldCharType="separate"/>
      </w:r>
      <w:r w:rsidR="00407B50" w:rsidRPr="00407B50">
        <w:rPr>
          <w:noProof/>
          <w:vertAlign w:val="superscript"/>
        </w:rPr>
        <w:t>229</w:t>
      </w:r>
      <w:r w:rsidRPr="00A050A9">
        <w:fldChar w:fldCharType="end"/>
      </w:r>
      <w:r w:rsidRPr="00A050A9">
        <w:t>. Much of the recent work on sericins has focused on the extraction methods</w:t>
      </w:r>
      <w:r w:rsidRPr="00A050A9">
        <w:fldChar w:fldCharType="begin" w:fldLock="1"/>
      </w:r>
      <w:r w:rsidR="008B49DD">
        <w:instrText>ADDIN CSL_CITATION {"citationItems":[{"id":"ITEM-1","itemData":{"DOI":"10.1177/0734242X11404733","ISBN":"1399-3070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Research","id":"ITEM-1","issue":"3","issued":{"date-parts":[["2012","3","9"]]},"note":"1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by-products","type":"article-journal","volume":"30"},"uris":["http://www.mendeley.com/documents/?uuid=66cecfe1-fa89-49d6-968f-908e1ae2ef4b"]},{"id":"ITEM-2","itemData":{"ISSN":"09710426","abstract":"Study compares the quality and quantity of sericin obtained from four sources, namely mulberry silk cocoons, silk flats, reeling silk waste and woven silk fabric. Sericin has been extracted using the conventional HTHP machine as well as IR heating machine. Results show that among the four sources, the maximum yield of sericin (28%) is obtained from silk fabric followed by 25% sericin obtained from silk flats. IR machine extraction gives ~13 times higher yield of sericin as compared to that obtained by HTHP at 100 0 C for 60 min. Sample obtained from IR extraction is also compared with the standard sample in terms of its physical properties, morphological structure, protein quality, protein structure, molecular weight and thermal behaviour using various analytical methods. The study proposes a protocol for assessing the quality of sericin protein. Since the source as well as the method of extraction can affect the properties of sericin, this protocol can be used to assess and determine the quality parameters of various sericin samples.","author":[{"dropping-particle":"","family":"Gupta","given":"Deepti","non-dropping-particle":"","parse-names":false,"suffix":""},{"dropping-particle":"","family":"Agrawal","given":"Anjali","non-dropping-particle":"","parse-names":false,"suffix":""},{"dropping-particle":"","family":"Rangi","given":"Abhilasha","non-dropping-particle":"","parse-names":false,"suffix":""}],"container-title":"Indian Journal of Fibre and Textile Research","id":"ITEM-2","issue":"4","issued":{"date-parts":[["2014"]]},"page":"364-372","title":"Extraction and characterization of silk sericin","type":"article-journal","volume":"39"},"uris":["http://www.mendeley.com/documents/?uuid=61fcc263-edb4-41b3-bb40-c280b059fcdb"]},{"id":"ITEM-3","itemData":{"DOI":"10.1080/00405000.2011.586151","ISBN":"0040-5000","ISSN":"0040-5000","abstract":"In this study, we developed an effective technology for the extraction of sericin from the cocoons of Bombyx mori silk worms. Sericin was extracted with ice cold ethanol to obtain crude extract. Sericin extract was coated onto cotton fabric by a pad–dry–cure method. FTIR characterization of the sericin-coated cotton fabric showed distinct amide peaks. The test organisms that were used in the study to assess the antimicrobial activity of sericin were Escherichia coli and Staphylococcus aureus according to AATCC standard. The antimicrobial activity of the seri- cin thus extracted was assessed by both qualitative (agar diffusion and parallel streak method) and quantitative (percentage reduction test) methods. An inhibition zone of 28 mm and 30 mm for E. coli and S. aureus by agar diffusion method and a zone of 40 mm and 42 mm for E. coli and S. aureus by parallel streak method were obtained. Quantitative assessment by percentage reduction test showed a reduction percentage of 89.4% and 81% for S. aureus and E. coli, respectively. Results suggested that sericin might be a valuable ingredient for the devel- opment of antimicrobial textiles","author":[{"dropping-particle":"","family":"Rajendran","given":"R","non-dropping-particle":"","parse-names":false,"suffix":""},{"dropping-particle":"","family":"Balakumar","given":"C","non-dropping-particle":"","parse-names":false,"suffix":""},{"dropping-particle":"","family":"Sivakumar","given":"R","non-dropping-particle":"","parse-names":false,"suffix":""},{"dropping-particle":"","family":"Amruta","given":"T","non-dropping-particle":"","parse-names":false,"suffix":""},{"dropping-particle":"","family":"Devaki","given":"N","non-dropping-particle":"","parse-names":false,"suffix":""}],"container-title":"Journal of the Textile Institute","id":"ITEM-3","issue":"4","issued":{"date-parts":[["2012"]]},"page":"458-462","title":"Extraction and application of natural silk protein sericin from Bombyx mori as antimicrobial finish for cotton fabrics","type":"article-journal","volume":"103"},"uris":["http://www.mendeley.com/documents/?uuid=5aed4564-934d-4895-9cbb-179347669d5d"]},{"id":"ITEM-4","itemData":{"DOI":"10.1016/j.jclepro.2013.03.016","ISBN":"0959-6526","ISSN":"09596526","abstract":"Silk fibre as produced by the silk worm, comes encased in a gum called sericin which is removed to impart lustre, handle and smoothness to the silk filament. In recent years, sericin has itself been credited with important biological properties and is being used by the food, pharma and cosmetics industry. Conventional processes used for the removal of sericin are based on soap and alkali, and discharge large volumes of sericin and chemicals into the textile wastewaters. Others like the high temperature high pressure (HTHP) process damage silk, are energy intensive and degrade sericin considerably. In this study, a novel approach is proposed to control pollution and minimize waste in wet processing of silk. Process conditions for extraction of sericin from silk waste using infra-red (IR) machine have been developed. Complete extraction of sericin from silk waste could be obtained using a lower temperature, lower time of treatment and lesser water consumption as compared to the conventional high temperature high pressure (HTHP) process. Not only does the process reduce the amount of water and chemicals required in conventional processing, it would also reduce the pollution load considerably by not allowing any sericin to go into the effluent. Complete recovery of non-degraded sericin is achieved by a simple spray drying method as compared to multiple filtration and precipitation processes required in soap degumming. The paper also proposes a complete protocol for qualitative and quantitative assessment of sericin protein based on UV, FTIR and Fluorescence spectra. Results show for the first time that IR heating can be used to develop a greener and more efficient degumming process for silk. © 2013 Elsevier Ltd. All rights reserved.","author":[{"dropping-particle":"","family":"Gupta","given":"Deepti","non-dropping-particle":"","parse-names":false,"suffix":""},{"dropping-particle":"","family":"Agrawal","given":"Anjali","non-dropping-particle":"","parse-names":false,"suffix":""},{"dropping-particle":"","family":"Chaudhary","given":"Harshita","non-dropping-particle":"","parse-names":false,"suffix":""},{"dropping-particle":"","family":"Gulrajani","given":"Mohan","non-dropping-particle":"","parse-names":false,"suffix":""},{"dropping-particle":"","family":"Gupta","given":"Charu","non-dropping-particle":"","parse-names":false,"suffix":""}],"container-title":"Journal of Cleaner Production","id":"ITEM-4","issued":{"date-parts":[["2013","8"]]},"page":"488-494","publisher":"Elsevier Ltd","title":"Cleaner process for extraction of sericin using infrared","type":"article-journal","volume":"52"},"uris":["http://www.mendeley.com/documents/?uuid=46bff775-cc0b-4be8-a427-ca8cd3153b04"]},{"id":"ITEM-5","itemData":{"DOI":"10.7763/IJCEA.2014.V5.391","ISSN":"20100221","author":[{"dropping-particle":"","family":"Gimenes","given":"Marcelino Luis","non-dropping-particle":"","parse-names":false,"suffix":""},{"dropping-particle":"","family":"Silva","given":"Vitor R.","non-dropping-particle":"","parse-names":false,"suffix":""},{"dropping-particle":"","family":"Vieira","given":"Melissa G. a.","non-dropping-particle":"","parse-names":false,"suffix":""},{"dropping-particle":"","family":"Silva","given":"Meuris G. C.","non-dropping-particle":"","parse-names":false,"suffix":""},{"dropping-particle":"","family":"Scheer","given":"Agnes P.","non-dropping-particle":"","parse-names":false,"suffix":""}],"container-title":"International Journal of Chemical Engineering and Applications","id":"ITEM-5","issue":"3","issued":{"date-parts":[["2014","6"]]},"page":"266-271","title":"High Molecular Sericin from Bombyx mori Cocoons: Extraction and Recovering by Ultrafiltration","type":"article-journal","volume":"5"},"uris":["http://www.mendeley.com/documents/?uuid=74a9b0fb-cb85-4baf-955f-a1f43e15d170"]}],"mendeley":{"formattedCitation":"&lt;sup&gt;71,230–233&lt;/sup&gt;","plainTextFormattedCitation":"71,230–233","previouslyFormattedCitation":"&lt;sup&gt;71,230–233&lt;/sup&gt;"},"properties":{"noteIndex":0},"schema":"https://github.com/citation-style-language/schema/raw/master/csl-citation.json"}</w:instrText>
      </w:r>
      <w:r w:rsidRPr="00A050A9">
        <w:fldChar w:fldCharType="separate"/>
      </w:r>
      <w:r w:rsidR="00407B50" w:rsidRPr="00407B50">
        <w:rPr>
          <w:noProof/>
          <w:vertAlign w:val="superscript"/>
        </w:rPr>
        <w:t>71,230–233</w:t>
      </w:r>
      <w:r w:rsidRPr="00A050A9">
        <w:fldChar w:fldCharType="end"/>
      </w:r>
      <w:r w:rsidRPr="00A050A9">
        <w:t>, characterisation of</w:t>
      </w:r>
      <w:r w:rsidRPr="00A050A9">
        <w:fldChar w:fldCharType="begin" w:fldLock="1"/>
      </w:r>
      <w:r w:rsidR="008B49DD">
        <w:instrText>ADDIN CSL_CITATION {"citationItems":[{"id":"ITEM-1","itemData":{"ISSN":"09710426","abstract":"Study compares the quality and quantity of sericin obtained from four sources, namely mulberry silk cocoons, silk flats, reeling silk waste and woven silk fabric. Sericin has been extracted using the conventional HTHP machine as well as IR heating machine. Results show that among the four sources, the maximum yield of sericin (28%) is obtained from silk fabric followed by 25% sericin obtained from silk flats. IR machine extraction gives ~13 times higher yield of sericin as compared to that obtained by HTHP at 100 0 C for 60 min. Sample obtained from IR extraction is also compared with the standard sample in terms of its physical properties, morphological structure, protein quality, protein structure, molecular weight and thermal behaviour using various analytical methods. The study proposes a protocol for assessing the quality of sericin protein. Since the source as well as the method of extraction can affect the properties of sericin, this protocol can be used to assess and determine the quality parameters of various sericin samples.","author":[{"dropping-particle":"","family":"Gupta","given":"Deepti","non-dropping-particle":"","parse-names":false,"suffix":""},{"dropping-particle":"","family":"Agrawal","given":"Anjali","non-dropping-particle":"","parse-names":false,"suffix":""},{"dropping-particle":"","family":"Rangi","given":"Abhilasha","non-dropping-particle":"","parse-names":false,"suffix":""}],"container-title":"Indian Journal of Fibre and Textile Research","id":"ITEM-1","issue":"4","issued":{"date-parts":[["2014"]]},"page":"364-372","title":"Extraction and characterization of silk sericin","type":"article-journal","volume":"39"},"uris":["http://www.mendeley.com/documents/?uuid=61fcc263-edb4-41b3-bb40-c280b059fcdb"]},{"id":"ITEM-2","itemData":{"DOI":"10.1016/j.foodchem.2006.10.042","ISBN":"0308-8146","ISSN":"03088146","PMID":"16620954","abstract":"In this study, we developed a new effective technology for the extraction of sericin from silk wastewater. Sericin was extracted with 75% (v/v) ethanol to obtain crude powder. The chemical composition of sericin powder, including protein, sugar, ash, and amino acid, was assayed in detail. The molecular weight distribution of sericin was also investigated by gel filtration chromatography, sodium dodecyl sulfate-polyacrylamide gel electrophoresis (SDS-PAGE), and high performance liquid chromatography (HPLC) analytical methods. The results suggested that sericin represented a family of proteins with wide-ranging molecular weight distribution. The conformation changed in the course of ethanol precipitation was studied by circular dichroism (CD) analysis. Data implied that the major conformation of sericin protein was random coil, which decreased slightly after being treated with ethanol, and the appearance of ??-Turn conformation maybe associated with the packing of molecular chains induced by ethanol. Furthermore, sericin was found to inhibit tyrosinase activity when chlorogenic acid was used as a substrate, and had obvious radical scavenging effects with the 2.2-diphenyl-1-picryl-hydrazil (DPPH) assay. Result suggested that sericin might be a valuable ingredient for food. ?? 2006 Elsevier Ltd. All rights reserved.","author":[{"dropping-particle":"","family":"Wu","given":"Jinhong","non-dropping-particle":"","parse-names":false,"suffix":""},{"dropping-particle":"","family":"Wang","given":"Zhang","non-dropping-particle":"","parse-names":false,"suffix":""},{"dropping-particle":"","family":"Xu","given":"Shi Ying","non-dropping-particle":"","parse-names":false,"suffix":""}],"container-title":"Food Chemistry","id":"ITEM-2","issue":"4","issued":{"date-parts":[["2007"]]},"page":"1255-1262","title":"Preparation and characterization of sericin powder extracted from silk industry wastewater","type":"article-journal","volume":"103"},"uris":["http://www.mendeley.com/documents/?uuid=b5bf8d5d-0bb0-4f88-b5b3-191b70260840"]},{"id":"ITEM-3","itemData":{"DOI":"10.1016/j.ijbiomac.2006.03.001","ISBN":"0141-8130","ISSN":"01418130","PMID":"16620954","abstract":"A high molecular weight water-soluble glue protein, sericin was identified in the cocoon peduncle (a strong thread connecting the cocoons to the branches of the tree with a ring) of the tropical tasar silkworm, Antheraea mylitta. The sericin was isolated by 8 M urea containing 1% sodium dodecyl sulfate and β-mercaptoethenol (2%) or by 1% sodium chloride. The protein was purified by gel filtration chromatography. In SDS-PAGE, a single band of approximately 200 kDa was detected both in non-reducing and reducing conditions. Amino acid analysis showed that the protein is enriched in glycine and serine. There is a slight difference observed in amino acid composition between the sericin from cocoon peduncle and cocoon of A. mylitta. Secondary structure estimation by circular dichroism spectrometry showed 36.7% β-sheets, 52.7% random coils, 10.6% turns and no helices. © 2006 Elsevier B.V. All rights reserved.","author":[{"dropping-particle":"","family":"Dash","given":"Rupesh","non-dropping-particle":"","parse-names":false,"suffix":""},{"dropping-particle":"","family":"Mukherjee","given":"Soumen","non-dropping-particle":"","parse-names":false,"suffix":""},{"dropping-particle":"","family":"Kundu","given":"Subhas C.","non-dropping-particle":"","parse-names":false,"suffix":""}],"container-title":"International Journal of Biological Macromolecules","id":"ITEM-3","issue":"3-5","issued":{"date-parts":[["2006"]]},"page":"255-258","title":"Isolation, purification and characterization of silk protein sericin from cocoon peduncles of tropical tasar silkworm, Antheraea mylitta","type":"article-journal","volume":"38"},"uris":["http://www.mendeley.com/documents/?uuid=5ca85f88-8f7b-4a81-91b3-416741623552"]},{"id":"ITEM-4","itemData":{"abstract":"Cocoons of the Bombyx mori silkworm are mainly composed of twin tread fibroins with sericin surrounding them. The fibroin fiber is used for the silk fabric industry, while the sericin is removed for preparing soft and shiny silk fibers. Thus, degumming waste solution with sericin from silk cocoon was obtained from silk manufacturer. The sericin powder can be extracted from cocoon waste by boiling it in water and then hydrolyzed by citric acid. We have succeeded in preparation the self-assembly films based on electrostatic interaction between sericin and cationic amphiphile (DDAB). X-ray photoelectron spectroscopy and atomic force microscope results indicate that this film has a lamellar multilayered structure with layers of sericin being separated by lipid bilayers of DDAB. The tensile properties of this sericin/DDAB film correspond with the structure of film.","author":[{"dropping-particle":"","family":"Chollakup","given":"Rungsima","non-dropping-particle":"","parse-names":false,"suffix":""},{"dropping-particle":"","family":"Smitthipong","given":"Wirasak","non-dropping-particle":"","parse-names":false,"suffix":""},{"dropping-particle":"","family":"Mougin","given":"Karine","non-dropping-particle":"","parse-names":false,"suffix":""},{"dropping-particle":"","family":"Nardin","given":"Michel","non-dropping-particle":"","parse-names":false,"suffix":""}],"container-title":"Materials Sciences and Applications","id":"ITEM-4","issue":"2","issued":{"date-parts":[["2015"]]},"page":"45-50","title":"Characterization of Sericin Biomaterial from Silk Cocoon Waste","type":"article-journal","volume":"1"},"uris":["http://www.mendeley.com/documents/?uuid=5c9fde24-5a91-48fe-81f6-ef55f81ecd04"]},{"id":"ITEM-5","itemData":{"abstract":"La sericina es una proteína globular parcialmente soluble en agua, que se obtiene luego de un proceso conocido como desengomado. Estudios indican que ésta puede ser reticulada, copolimerizada, y mezclada con otros materiales para introducir mejoras en ellos, además presenta diferentes actividades biológicas. Estos factores hacen de ella un ingrediente valioso para la industria alimentaria, farmacéutica y cosmética. En este trabajo se evaluaron características químicas y térmicas de la sericina presente en las aguas de desengomado de la seda extraída con jabón de coco (JC) y bicarbonato de sodio (BS), simulando procedimientos semiindustriales realizados por la Corporación para el Desarrollo de la Sericultura del Cauca - CORSEDA (Popayán-Colombia). La precipitación de la sericina se lleva a cabo con etanol al 75%. Luego se caracteriza, estableciendo el contenido de proteína por el método Kjeldahl. Se observa que la sericina extraída tiene un 63,8% de pureza, con presencia de JC y BS, lo cual se evidencia en los ensayos de espectroscopía infrarroja (IR) y análisis termogravimétrico (TGA). De acuerdo a los resultados obtenidos, se concluye que la precipitación con etanol permite recuperar la sericina de las aguas del desengomado, sin embargo, de acuerdo a las aplicaciones se requieren posteriores tratamientos que incrementen la pureza de las muestras","author":[{"dropping-particle":"","family":"Álvarez","given":"Catalina","non-dropping-particle":"","parse-names":false,"suffix":""},{"dropping-particle":"","family":"Arredondo","given":"Catalina","non-dropping-particle":"","parse-names":false,"suffix":""},{"dropping-particle":"","family":"Casas","given":"Ana E","non-dropping-particle":"","parse-names":false,"suffix":""},{"dropping-particle":"","family":"Cardona","given":"Mónica M","non-dropping-particle":"","parse-names":false,"suffix":""},{"dropping-particle":"","family":"Hincapié","given":"Gustavo A","non-dropping-particle":"","parse-names":false,"suffix":""},{"dropping-particle":"","family":"Restrepo-osorio","given":"Adriana","non-dropping-particle":"","parse-names":false,"suffix":""}],"container-title":"Prospectiva","id":"ITEM-5","issue":"2","issued":{"date-parts":[["2013"]]},"page":"7-12","title":"Caracterización de sericina obtenida a partir de aguas de desengomado de seda natural Characterization of sericin obtained from water degumming natural silk","type":"article-journal","volume":"11"},"uris":["http://www.mendeley.com/documents/?uuid=3d92de00-e586-4bad-8301-08510e71716d"]},{"id":"ITEM-6","itemData":{"DOI":"10.1007/s00217-013-1919-8","ISBN":"1438-2377","ISSN":"14382377","abstract":"Sericin peptides (SPs) are a new cryoprotectant with protecting abilities for organisms or biomacromolecule in food stuff from freezing injury in subzero environments. The extraction of ice-binding sericin peptides (I-SPs) by ice affinity extraction adsorption and their cryoprotective effect on Lactobacillus Delbrueckii Subsp. bulgaricus LB340 LYO during frozen storage was studied in this paper. The optimal extraction conditions by application of a new and assembled ice absorption apparatus were identified as temperature of -3 A degrees C, SPs concentration of 5 mg/mL, and extraction time of 3 h. Compared with SPs, I-SPs were found to be increased in the contents of some special amino acid residues, including Ser, Thr, Gly, and Ala, which might be relative with the ice affinity as well as the cryoprotective activity of ice-structuring proteins. Meanwhile, the molecular mass distribution data implied that the free amino acids in the SPs could be excluded from the ice affinity adsorption, and peptides containing 3-6 amino acid residues might be more liable to adsorb to ice surface. Furthermore, with addition of I-SPs at concentrations of more than 0.01 mg/mL, LB340 strain had a higher survival rate after frozen storage compared to the water control as well as SPs (p &lt; 0.05).","author":[{"dropping-particle":"","family":"Wu","given":"Jinhong","non-dropping-particle":"","parse-names":false,"suffix":""},{"dropping-particle":"","family":"Zhou","given":"Yanfu","non-dropping-particle":"","parse-names":false,"suffix":""},{"dropping-particle":"","family":"Wang","given":"Shaoyun","non-dropping-particle":"","parse-names":false,"suffix":""},{"dropping-particle":"","family":"Wang","given":"Zhengwu","non-dropping-particle":"","parse-names":false,"suffix":""},{"dropping-particle":"","family":"Wu","given":"Yan","non-dropping-particle":"","parse-names":false,"suffix":""},{"dropping-particle":"","family":"Guo","given":"Xiaoqing","non-dropping-particle":"","parse-names":false,"suffix":""}],"container-title":"European Food Research and Technology","id":"ITEM-6","issue":"4","issued":{"date-parts":[["2013"]]},"page":"637-646","title":"Laboratory-scale extraction and characterization of ice-binding sericin peptides","type":"article-journal","volume":"236"},"uris":["http://www.mendeley.com/documents/?uuid=56f78ca6-bedb-4a96-8017-4a6e1c4f216c"]},{"id":"ITEM-7","itemData":{"DOI":"10.1016/j.msec.2015.12.082","ISSN":"09284931","author":[{"dropping-particle":"","family":"Cao","given":"Ting-Ting","non-dropping-particle":"","parse-names":false,"suffix":""},{"dropping-particle":"","family":"Zhang","given":"Yu-Qing","non-dropping-particle":"","parse-names":false,"suffix":""}],"container-title":"Materials Science and Engineering: C","id":"ITEM-7","issued":{"date-parts":[["2015"]]},"page":"940-952","publisher":"Elsevier B.V.","title":"Processing and characterization of silk sericin from Bombyx mori and its application in biomaterials and biomedicines","type":"article-journal","volume":"61"},"uris":["http://www.mendeley.com/documents/?uuid=2a81a5dd-c284-4a10-983d-f8dc8c71e54d"]},{"id":"ITEM-8","itemData":{"DOI":"10.1271/bbb.80375","ISBN":"8129838621","ISSN":"0916-8451","PMID":"19060395","abstract":"Sericin is a highly hydrophilic protein family acting as the glue in Bombyx mori silk. In order to apply sericin as a wound dressing, a novel sericin film named gel film was prepared by a simple process without using any chemical modifications: sericin solution was gelled with ethanol into a sheet shape and then dried. Infrared analysis revealed that the sericin gel film contained water-stable beta-sheet networks formed in the gelation step. This structural feature rendered the gel film morphologically stable against swelling and gave it good handling properties in the wet state. The sericin gel film rapidly absorbed water, equilibrating at a water content of about 80%, and exhibited elastic deformation up to a strain of about 25% in the wet state. A culture of mouse fibroblasts on the gel film indicated that it had low cell adhesion properties and no cytotoxicity. These characteristics of sericin gel film suggest its potential as a wound dressing.","author":[{"dropping-particle":"","family":"Teramoto","given":"Hidetoshi","non-dropping-particle":"","parse-names":false,"suffix":""},{"dropping-particle":"","family":"Kameda","given":"Tsunenori","non-dropping-particle":"","parse-names":false,"suffix":""},{"dropping-particle":"","family":"Tamada","given":"Yasushi","non-dropping-particle":"","parse-names":false,"suffix":""}],"container-title":"Bioscience, biotechnology, and biochemistry","id":"ITEM-8","issue":"12","issued":{"date-parts":[["2008"]]},"page":"3189-3196","title":"Preparation of gel film from Bombyx mori silk sericin and its characterization as a wound dressing.","type":"article-journal","volume":"72"},"uris":["http://www.mendeley.com/documents/?uuid=3934337e-9817-4709-88b5-19524f3e73e7"]}],"mendeley":{"formattedCitation":"&lt;sup&gt;94,220,230,234–238&lt;/sup&gt;","plainTextFormattedCitation":"94,220,230,234–238","previouslyFormattedCitation":"&lt;sup&gt;94,220,230,234–238&lt;/sup&gt;"},"properties":{"noteIndex":0},"schema":"https://github.com/citation-style-language/schema/raw/master/csl-citation.json"}</w:instrText>
      </w:r>
      <w:r w:rsidRPr="00A050A9">
        <w:fldChar w:fldCharType="separate"/>
      </w:r>
      <w:r w:rsidR="00407B50" w:rsidRPr="00407B50">
        <w:rPr>
          <w:noProof/>
          <w:vertAlign w:val="superscript"/>
        </w:rPr>
        <w:t>94,220,230,234–238</w:t>
      </w:r>
      <w:r w:rsidRPr="00A050A9">
        <w:fldChar w:fldCharType="end"/>
      </w:r>
      <w:r w:rsidRPr="00A050A9">
        <w:t>, and potential uses</w:t>
      </w:r>
      <w:r w:rsidRPr="00A050A9">
        <w:fldChar w:fldCharType="begin" w:fldLock="1"/>
      </w:r>
      <w:r w:rsidR="008B49DD">
        <w:instrText>ADDIN CSL_CITATION {"citationItems":[{"id":"ITEM-1","itemData":{"DOI":"10.1016/S0734-9750(02)00003-4","ISBN":"8651251122","ISSN":"07349750","PMID":"14538058","abstract":"Silk sericin is a natural macromolecular protein derived from silkworm Bombyx mori. During the various stages of producing raw silk and textile, sericin can be recovered for other uses. Also, sericin recovery reduces the environmental impact of silk manufacture. Sericin protein is useful because of its properties. The protein resists oxidation, is antibacterial, UV resistant, and absorbs and releases moisture easily. Sericin protein can be cross-linked, copolymerized, and blended with other macromolecular materials, especially artificial polymers, to produce materials with improved properties. The protein is also used as an improving reagent or a coating material for natural and artificial fibers, fabrics, and articles. The materials modified with sericin and sericin composites are useful as degradable biomaterials, biomedical materials, polymers for forming articles, functional membranes, fibers, and fabrics. © 2002 Elsevier Science Inc. All rights reserved.","author":[{"dropping-particle":"","family":"Zhang","given":"Yu-Qing","non-dropping-particle":"","parse-names":false,"suffix":""}],"container-title":"Biotechnology Advances","id":"ITEM-1","issue":"2","issued":{"date-parts":[["2002","5"]]},"page":"91-100","title":"Applications of natural silk protein sericin in biomaterials","type":"article-journal","volume":"20"},"uris":["http://www.mendeley.com/documents/?uuid=e801860c-fecf-4dea-98fd-a1937ef77089"]},{"id":"ITEM-2","itemData":{"ISBN":"9136125822","ISSN":"07349750","author":[{"dropping-particle":"","family":"Konwarh","given":"Rocktotpal","non-dropping-particle":"","parse-names":false,"suffix":""},{"dropping-particle":"","family":"Gupta","given":"Prerak","non-dropping-particle":"","parse-names":false,"suffix":""},{"dropping-particle":"","family":"Mandal","given":"Biman B.","non-dropping-particle":"","parse-names":false,"suffix":""}],"container-title":"Biotechnology Advances","id":"ITEM-2","issued":{"date-parts":[["2016"]]},"note":"10.1016/j.biotechadv.2016.05.001","page":"1-14","publisher":"Elsevier Inc.","title":"Silk-microfluidics for advanced biotechnological applications: A progressive review","type":"article-journal"},"uris":["http://www.mendeley.com/documents/?uuid=34f7d8e1-750a-467c-8e7a-1ba17b061130"]},{"id":"ITEM-3","itemData":{"DOI":"10.1371/journal.pone.0074779","ISBN":"1932-6203","ISSN":"19326203","PMID":"24058626","abstract":"The development of effective and alternative tissue-engineered skin replacements to autografts, allografts and xenografts has became a clinical requirement due to the problems related to source of donor tissue and the perceived risk of disease transmission. In the present study 3D tissue engineered construct of sericin is developed using co-culture of keratinocytes on the upper surface of the fabricated matrices and with fibroblasts on lower surface. Sericin is obtained from \"Sericin Hope\" silkworm of Bombyx mori mutant and is extracted from cocoons by autoclave. Porous sericin matrices are prepared by freeze dried method using genipin as crosslinker. The matrices are characterized biochemically and biophysically. The cell proliferation and viability of co-cultured fibroblasts and keratinocytes on matrices for at least 28 days are observed by live/dead assay, Alamar blue assay, and by dual fluorescent staining. The growth of the fibroblasts and keratinocytes in co-culture is correlated with the expression level of TGF-β, b-FGF and IL-8 in the cultured supernatants by enzyme-linked immunosorbent assay. The histological analysis further demonstrates a multi-layered stratified epidermal layer of uninhibited keratinocytes in co-cultured constructs. Presence of involucrin, collagen IV and the fibroblast surface protein in immuno-histochemical stained sections of co-cultured matrices indicates the significance of paracrine signaling between keratinocytes and fibroblasts in the expression of extracellular matrix protein for dermal repair. No significant amount of pro inflammatory cytokines (TNF-α, IL-1β and nitric oxide) production are evidenced when macrophages grown on the sericin matrices. The results all together depict the potentiality of sericin 3D matrices as skin equivalent tissue engineered construct in wound repair.","author":[{"dropping-particle":"","family":"Nayak","given":"Sunita","non-dropping-particle":"","parse-names":false,"suffix":""},{"dropping-particle":"","family":"Dey","given":"Sancharika","non-dropping-particle":"","parse-names":false,"suffix":""},{"dropping-particle":"","family":"Kundu","given":"Subhas C.","non-dropping-particle":"","parse-names":false,"suffix":""}],"container-title":"PLoS ONE","id":"ITEM-3","issue":"9","issued":{"date-parts":[["2013"]]},"page":"1-17","title":"Skin Equivalent Tissue-Engineered Construct: Co-Cultured Fibroblasts/ Keratinocytes on 3D Matrices of Sericin Hope Cocoons","type":"article-journal","volume":"8"},"uris":["http://www.mendeley.com/documents/?uuid=2b695f56-bbab-4b30-b25e-b4d585cba014"]},{"id":"ITEM-4","itemData":{"DOI":"10.7763/IJCEA.2014.V5.391","ISSN":"20100221","author":[{"dropping-particle":"","family":"Gimenes","given":"Marcelino Luis","non-dropping-particle":"","parse-names":false,"suffix":""},{"dropping-particle":"","family":"Silva","given":"Vitor R.","non-dropping-particle":"","parse-names":false,"suffix":""},{"dropping-particle":"","family":"Vieira","given":"Melissa G. a.","non-dropping-particle":"","parse-names":false,"suffix":""},{"dropping-particle":"","family":"Silva","given":"Meuris G. C.","non-dropping-particle":"","parse-names":false,"suffix":""},{"dropping-particle":"","family":"Scheer","given":"Agnes P.","non-dropping-particle":"","parse-names":false,"suffix":""}],"container-title":"International Journal of Chemical Engineering and Applications","id":"ITEM-4","issue":"3","issued":{"date-parts":[["2014","6"]]},"page":"266-271","title":"High Molecular Sericin from Bombyx mori Cocoons: Extraction and Recovering by Ultrafiltration","type":"article-journal","volume":"5"},"uris":["http://www.mendeley.com/documents/?uuid=74a9b0fb-cb85-4baf-955f-a1f43e15d170"]},{"id":"ITEM-5","itemData":{"DOI":"10.1111/j.1473-2165.2005.00200.x","ISSN":"1473-2130","PMID":"17168872","abstract":"BACKGROUND: Excessive transepidermal water loss (TEWL) is the one of the causes of dry skin, and skin moisturizers have been used to overcome it. AIM: The purpose of this research was to study the moisturizing effect of sericin, a silk protein. Because silk sericin has resemblance with the natural moisturizing factor (NMF), it has been studied for its application in skin cosmetics. METHODS: Sericin gels were prepared using sericin solution and with pluronic and carbopol as stabilizers. The gels were applied on the skin of healthy human volunteers and its moisturizing efficiency was evaluated by measuring the skin hydroxyproline content, impedance, TEWL, and scanning electron microscopy (SEM) results. RESULTS: Decrease in skin impedance, increase in hydroxyproline level, and hydration of epidermal cells revealed the moisturizing effect of sericin, whereas decrease in the value of TEWL may be attributed to occlusive effect, which prevents water loss from the upper layer of the skin. Skin surface topography revealed the smoothness of the upper layer of the skin as a result of moisturization. CONCLUSION: Increase in the intrinsic moisturization of skin by sericin may be attributed to restoration of the amino acids and its occlusive effect. Thus, it would become a promising and important moisturizing ingredient in moisturizing formulations.","author":[{"dropping-particle":"","family":"Padamwar","given":"Mahesh N","non-dropping-particle":"","parse-names":false,"suffix":""},{"dropping-particle":"","family":"Pawar","given":"Atmaram P","non-dropping-particle":"","parse-names":false,"suffix":""},{"dropping-particle":"V","family":"Daithankar","given":"Aarti","non-dropping-particle":"","parse-names":false,"suffix":""},{"dropping-particle":"","family":"Mahadik","given":"K R","non-dropping-particle":"","parse-names":false,"suffix":""}],"container-title":"Journal of cosmetic dermatology","id":"ITEM-5","issue":"4","issued":{"date-parts":[["2005"]]},"page":"250-257","title":"Silk sericin as a moisturizer: an in vivo study.","type":"article-journal","volume":"4"},"uris":["http://www.mendeley.com/documents/?uuid=e583801b-d422-4bf9-b4bc-d4d30e362ed6"]},{"id":"ITEM-6","itemData":{"ISBN":"0022-4456","ISSN":"00224456","abstract":"Silk consists of two types of proteins, silk fibroin and sericin. Sericin contributes about 20-30 per cent of total cocoon weight. It is characterized by its high content of serine and 18 amino acids, including essential amino acids. There are different methods of isolation of sericin from silk thread. Solubility, molecular weight, and gelling properties of sericin depend on the method of isolation. It has wide applications in pharmaceuticals and cosmetics such as, wound healing, bioadhesive moisturizing, antiwrinkle and antiaging.","author":[{"dropping-particle":"","family":"Padamwar","given":"M. N.","non-dropping-particle":"","parse-names":false,"suffix":""},{"dropping-particle":"","family":"Pawar","given":"a. P.","non-dropping-particle":"","parse-names":false,"suffix":""}],"container-title":"Journal of Scientific and Industrial Research","id":"ITEM-6","issue":"4","issued":{"date-parts":[["2004"]]},"page":"323-329","title":"Silk sericin and its applications: A review","type":"article-journal","volume":"63"},"uris":["http://www.mendeley.com/documents/?uuid=7c947bb1-45fb-4e3b-ad12-5d85b0ca0404"]},{"id":"ITEM-7","itemData":{"DOI":"10.1177/0734242X11404733","ISBN":"1399-3070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Research","id":"ITEM-7","issue":"3","issued":{"date-parts":[["2012","3","9"]]},"note":"1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by-products","type":"article-journal","volume":"30"},"uris":["http://www.mendeley.com/documents/?uuid=66cecfe1-fa89-49d6-968f-908e1ae2ef4b"]},{"id":"ITEM-8","itemData":{"DOI":"10.1016/j.ijbiomac.2011.12.006","ISBN":"1879-0003 (Electronic)\\r0141-8130 (Linking)","ISSN":"01418130","PMID":"22198656","abstract":"In this study, silk sericin nanofibers from sericin hope-silkworm, whose cocoons consist almost exclusively of sericin were successfully prepared by electrospinning method. Scanning electron microscopy (SEM) was used to observe the morphology of the fibers. The effect of spinning conditions, including the concentration of sericin cocoon solution, acceleration voltage, spinning distance and flow rate on the fiber morphologies and the size distribution of sericin nanofibers were examined. The structure and physical properties were also observed by Fourier transform infrared (FT-IR), differential scanning calorimetry (DSC) and thermogravimetric analysis (TG). The optimum conditions for producing finely thinner fibrous sericin nanofibers without beads were the concentration of sericin solution above 6-8wt%, acceleration voltage ranging from 25 to 32kV, spinning distance above 9cm, and flow rate above 0.06cmmin -1. The mean diameter of as spun sericin fibers varied from 114 to 430nm at the different spinning conditions. In the as-spun fibers, silk sericin was present in a random coil conformation, while after methanol treatment, the molecular structure of silk sericin was transformed into a β-sheet containing structure. Sericin hope nanofiber demonstrated thermal degradation at lower temperature than the sericin hope cocoon, which probably due to the randomly coiled rich structure of the sericin hope nanofiber. © 2011 Elsevier B.V.","author":[{"dropping-particle":"","family":"Zhang","given":"Xianhua","non-dropping-particle":"","parse-names":false,"suffix":""},{"dropping-particle":"","family":"Khan","given":"Md Majibur Rahman","non-dropping-particle":"","parse-names":false,"suffix":""},{"dropping-particle":"","family":"Yamamoto","given":"Toshio","non-dropping-particle":"","parse-names":false,"suffix":""},{"dropping-particle":"","family":"Tsukada","given":"Masuhiro","non-dropping-particle":"","parse-names":false,"suffix":""},{"dropping-particle":"","family":"Morikawa","given":"Hideaki","non-dropping-particle":"","parse-names":false,"suffix":""}],"container-title":"International Journal of Biological Macromolecules","id":"ITEM-8","issue":"2","issued":{"date-parts":[["2012","3"]]},"note":"creating mats using virgin hope sericin cocoons","page":"337-347","publisher":"Elsevier B.V.","title":"Fabrication of silk sericin nanofibers from a silk sericin-hope cocoon with electrospinning method","type":"article-journal","volume":"50"},"uris":["http://www.mendeley.com/documents/?uuid=bdfd3802-6bc7-420f-b78f-4d3e4c9212bb"]},{"id":"ITEM-9","itemData":{"DOI":"10.1038/srep07064","ISSN":"2045-2322","author":[{"dropping-particle":"","family":"Wang","given":"Zheng","non-dropping-particle":"","parse-names":false,"suffix":""},{"dropping-particle":"","family":"Zhang","given":"Yeshun","non-dropping-particle":"","parse-names":false,"suffix":""},{"dropping-particle":"","family":"Zhang","given":"Jinxiang","non-dropping-particle":"","parse-names":false,"suffix":""},{"dropping-particle":"","family":"Huang","given":"Lei","non-dropping-particle":"","parse-names":false,"suffix":""},{"dropping-particle":"","family":"Liu","given":"Jia","non-dropping-particle":"","parse-names":false,"suffix":""},{"dropping-particle":"","family":"Li","given":"Yongkui","non-dropping-particle":"","parse-names":false,"suffix":""},{"dropping-particle":"","family":"Zhang","given":"Guozheng","non-dropping-particle":"","parse-names":false,"suffix":""},{"dropping-particle":"","family":"Kundu","given":"Subhas C.","non-dropping-particle":"","parse-names":false,"suffix":""},{"dropping-particle":"","family":"Wang","given":"Lin","non-dropping-particle":"","parse-names":false,"suffix":""}],"container-title":"Scientific Reports","id":"ITEM-9","issued":{"date-parts":[["2014","11","20"]]},"note":"high temps and alkaline extraction methods degrade sericin protein and form smaller, more fragile and more soluble polypeptides\n\nbombyx mori 185 ND-s produces a higher sericin content\n\ncontains methods for extracting sericin.","page":"7064","title":"Exploring natural silk protein sericin for regenerative medicine: an injectable, photoluminescent, cell-adhesive 3D hydrogel","type":"article-journal","volume":"4"},"uris":["http://www.mendeley.com/documents/?uuid=de226c10-9c6e-43ce-adea-3b3ec7ecd394"]}],"mendeley":{"formattedCitation":"&lt;sup&gt;71,101,223,227,233,239–242&lt;/sup&gt;","plainTextFormattedCitation":"71,101,223,227,233,239–242","previouslyFormattedCitation":"&lt;sup&gt;71,101,223,227,233,239–242&lt;/sup&gt;"},"properties":{"noteIndex":0},"schema":"https://github.com/citation-style-language/schema/raw/master/csl-citation.json"}</w:instrText>
      </w:r>
      <w:r w:rsidRPr="00A050A9">
        <w:fldChar w:fldCharType="separate"/>
      </w:r>
      <w:r w:rsidR="00407B50" w:rsidRPr="00407B50">
        <w:rPr>
          <w:noProof/>
          <w:vertAlign w:val="superscript"/>
        </w:rPr>
        <w:t>71,101,223,227,233,239–242</w:t>
      </w:r>
      <w:r w:rsidRPr="00A050A9">
        <w:fldChar w:fldCharType="end"/>
      </w:r>
      <w:r w:rsidRPr="00A050A9">
        <w:t xml:space="preserve"> for this by-product, with the primary aim of commercial diversification. Nevertheless, the combination of high temperature, pressure, and solvents typically used affects the quality of the sericin produced through changes to its conformation or molecular </w:t>
      </w:r>
      <w:r w:rsidRPr="006F08F8">
        <w:rPr>
          <w:rFonts w:cstheme="minorHAnsi"/>
        </w:rPr>
        <w:t>weight</w:t>
      </w:r>
      <w:r w:rsidRPr="006F08F8">
        <w:rPr>
          <w:rFonts w:cstheme="minorHAnsi"/>
        </w:rPr>
        <w:fldChar w:fldCharType="begin" w:fldLock="1"/>
      </w:r>
      <w:r w:rsidR="008B49DD">
        <w:rPr>
          <w:rFonts w:cstheme="minorHAnsi"/>
        </w:rPr>
        <w:instrText>ADDIN CSL_CITATION {"citationItems":[{"id":"ITEM-1","itemData":{"DOI":"10.1177/0040517515586166","ISSN":"0040-5175","author":[{"dropping-particle":"","family":"Allardyce","given":"Benjamin J.","non-dropping-particle":"","parse-names":false,"suffix":""},{"dropping-particle":"","family":"Rajkhowa","given":"Rangam","non-dropping-particle":"","parse-names":false,"suffix":""},{"dropping-particle":"","family":"Dilley","given":"Rodney J.","non-dropping-particle":"","parse-names":false,"suffix":""},{"dropping-particle":"","family":"Atlas","given":"Marcus D.","non-dropping-particle":"","parse-names":false,"suffix":""},{"dropping-particle":"","family":"Kaur","given":"Jasjeet","non-dropping-particle":"","parse-names":false,"suffix":""},{"dropping-particle":"","family":"Wang","given":"Xungai","non-dropping-particle":"","parse-names":false,"suffix":""}],"container-title":"Textile Research Journal","id":"ITEM-1","issue":"3","issued":{"date-parts":[["2016","2","26"]]},"note":"fibroin comprises 2 subuntes at ~350and25kDa.\n\nalkaline degumming damages all protein structures, especially in amorphous regions. \n\nsericin creats an imflammatory response, so all must be removed in medical applications. \n\nmolceular length correlates with degradation rates. \n\nBm fibres vary along their length depending on wehtehr they are produced earlier or later in the cocoon. \n\ndensity takern as 1.35g/cc\n\nweight loss during degumming is typically identified as sericin removal, but could also be hydrolysis of fibroin. (unwanted)\n\nthere is a fine line between complete sericin removal and aprtial fibroin degradation. \n\nimpossible to remove all sericin without fibroin damage as alkaline hydrolysis is a non-specific degumming technique. \n\nfilms made from damaged fibroin had worse mechanical properties.","page":"275-287","title":"The impact of degumming conditions on the properties of silk films for biomedical applications","type":"article-journal","volume":"86"},"uris":["http://www.mendeley.com/documents/?uuid=2b9acff0-24ee-4fb7-bdc9-c493be0dbbe2"]},{"id":"ITEM-2","itemData":{"DOI":"10.1177/0734242X11404733","ISBN":"1399-3070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Research","id":"ITEM-2","issue":"3","issued":{"date-parts":[["2012","3","9"]]},"note":"1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by-products","type":"article-journal","volume":"30"},"uris":["http://www.mendeley.com/documents/?uuid=66cecfe1-fa89-49d6-968f-908e1ae2ef4b"]},{"id":"ITEM-3","itemData":{"DOI":"10.1016/j.memsci.2007.02.036","ISBN":"0376-7388","ISSN":"03767388","abstract":"Hydrophilic membranes were prepared from sericin and poly(vinyl alcohol) (PVA) for applications in alcohol dehydration by pervaporation. Sericin/PVA blend membranes were prepared by blending sericin and PVA, followed by chemical crosslinking with dimethylolurea. The permeation of water/ethanol mixtures through the membranes was investigated. It was shown that the blend membranes are preferentially permeable to water. In the temperature range of 50-70 ??C, a permeate water concentration of 93.1-94.1 wt.% was achieved at 8.5 wt.% water in the feed, which corresponds to a separation factor of ca. 145-172. As a comparison, membranes were also fabricated from pure sericin and PVA alone, and tested for pervaporation separation under the same conditions. In addition, to elucidate the permselectivity of the membrane, sorption/desorption studies were carried out as well to determine the sorption isotherms for both permeating components. It was shown that the membrane permselectivity to water was primarily derived from its sorption selectivity, and there was a strong coupling effect for the permeation and sorption of the permeant in the membranes. ?? 2007 Elsevier B.V. All rights reserved.","author":[{"dropping-particle":"","family":"Gimenes","given":"Marcelino Luis","non-dropping-particle":"","parse-names":false,"suffix":""},{"dropping-particle":"","family":"Liu","given":"Li","non-dropping-particle":"","parse-names":false,"suffix":""},{"dropping-particle":"","family":"Feng","given":"Xianshe","non-dropping-particle":"","parse-names":false,"suffix":""}],"container-title":"Journal of Membrane Science","id":"ITEM-3","issue":"1-2","issued":{"date-parts":[["2007","5"]]},"page":"71-79","title":"Sericin/poly(vinyl alcohol) blend membranes for pervaporation separation of ethanol/water mixtures","type":"article-journal","volume":"295"},"uris":["http://www.mendeley.com/documents/?uuid=4baf8c42-3b82-4bc9-87ce-ae88253e0a2f"]},{"id":"ITEM-4","itemData":{"author":[{"dropping-particle":"","family":"Zhu","given":"Liang Jun","non-dropping-particle":"","parse-names":false,"suffix":""},{"dropping-particle":"","family":"Arai","given":"Mitsuo","non-dropping-particle":"","parse-names":false,"suffix":""},{"dropping-particle":"","family":"Hirabayashi","given":"Kiyoshi","non-dropping-particle":"","parse-names":false,"suffix":""}],"container-title":"The Journal of sericultural science of Japan","id":"ITEM-4","issue":"3","issued":{"date-parts":[["1995"]]},"note":"BM sericin - solubiltiy and layered structure was suggested that the molecular size in the layers remain similar, but the structure c hnages to be less soluble in the inner layers.","page":"209-213","title":"Comparison of sericin characteristics between silk glands and cocoon filaments.","type":"article-journal","volume":"64"},"uris":["http://www.mendeley.com/documents/?uuid=5d7d7a35-e3cc-4038-be25-41f304fca4dd"]},{"id":"ITEM-5","itemData":{"DOI":"10.1038/srep07064","ISSN":"2045-2322","author":[{"dropping-particle":"","family":"Wang","given":"Zheng","non-dropping-particle":"","parse-names":false,"suffix":""},{"dropping-particle":"","family":"Zhang","given":"Yeshun","non-dropping-particle":"","parse-names":false,"suffix":""},{"dropping-particle":"","family":"Zhang","given":"Jinxiang","non-dropping-particle":"","parse-names":false,"suffix":""},{"dropping-particle":"","family":"Huang","given":"Lei","non-dropping-particle":"","parse-names":false,"suffix":""},{"dropping-particle":"","family":"Liu","given":"Jia","non-dropping-particle":"","parse-names":false,"suffix":""},{"dropping-particle":"","family":"Li","given":"Yongkui","non-dropping-particle":"","parse-names":false,"suffix":""},{"dropping-particle":"","family":"Zhang","given":"Guozheng","non-dropping-particle":"","parse-names":false,"suffix":""},{"dropping-particle":"","family":"Kundu","given":"Subhas C.","non-dropping-particle":"","parse-names":false,"suffix":""},{"dropping-particle":"","family":"Wang","given":"Lin","non-dropping-particle":"","parse-names":false,"suffix":""}],"container-title":"Scientific Reports","id":"ITEM-5","issued":{"date-parts":[["2014","11","20"]]},"note":"high temps and alkaline extraction methods degrade sericin protein and form smaller, more fragile and more soluble polypeptides\n\nbombyx mori 185 ND-s produces a higher sericin content\n\ncontains methods for extracting sericin.","page":"7064","title":"Exploring natural silk protein sericin for regenerative medicine: an injectable, photoluminescent, cell-adhesive 3D hydrogel","type":"article-journal","volume":"4"},"uris":["http://www.mendeley.com/documents/?uuid=de226c10-9c6e-43ce-adea-3b3ec7ecd394"]},{"id":"ITEM-6","itemData":{"DOI":"10.1039/C2SM26945G","ISBN":"1744-683X","ISSN":"1744-683X","abstract":"Silk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Matter","id":"ITEM-6","issue":"1","issued":{"date-parts":[["2013"]]},"note":"Silk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-7","itemData":{"DOI":"10.1016/j.foodchem.2006.10.042","ISBN":"0308-8146","ISSN":"03088146","PMID":"16620954","abstract":"In this study, we developed a new effective technology for the extraction of sericin from silk wastewater. Sericin was extracted with 75% (v/v) ethanol to obtain crude powder. The chemical composition of sericin powder, including protein, sugar, ash, and amino acid, was assayed in detail. The molecular weight distribution of sericin was also investigated by gel filtration chromatography, sodium dodecyl sulfate-polyacrylamide gel electrophoresis (SDS-PAGE), and high performance liquid chromatography (HPLC) analytical methods. The results suggested that sericin represented a family of proteins with wide-ranging molecular weight distribution. The conformation changed in the course of ethanol precipitation was studied by circular dichroism (CD) analysis. Data implied that the major conformation of sericin protein was random coil, which decreased slightly after being treated with ethanol, and the appearance of ??-Turn conformation maybe associated with the packing of molecular chains induced by ethanol. Furthermore, sericin was found to inhibit tyrosinase activity when chlorogenic acid was used as a substrate, and had obvious radical scavenging effects with the 2.2-diphenyl-1-picryl-hydrazil (DPPH) assay. Result suggested that sericin might be a valuable ingredient for food. ?? 2006 Elsevier Ltd. All rights reserved.","author":[{"dropping-particle":"","family":"Wu","given":"Jinhong","non-dropping-particle":"","parse-names":false,"suffix":""},{"dropping-particle":"","family":"Wang","given":"Zhang","non-dropping-particle":"","parse-names":false,"suffix":""},{"dropping-particle":"","family":"Xu","given":"Shi Ying","non-dropping-particle":"","parse-names":false,"suffix":""}],"container-title":"Food Chemistry","id":"ITEM-7","issue":"4","issued":{"date-parts":[["2007"]]},"page":"1255-1262","title":"Preparation and characterization of sericin powder extracted from silk industry wastewater","type":"article-journal","volume":"103"},"uris":["http://www.mendeley.com/documents/?uuid=b5bf8d5d-0bb0-4f88-b5b3-191b70260840"]},{"id":"ITEM-8","itemData":{"DOI":"http://dx.doi.org/10.1016/0005-2795(67)90021-9","ISBN":"0005-2795","ISSN":"0006-3002","PMID":"6081859","author":[{"dropping-particle":"","family":"Passent","given":"Jadwiga","non-dropping-particle":"","parse-names":false,"suffix":""}],"container-title":"Biochimica et Biophysica Acta (BBA) - Protein Structure","id":"ITEM-8","issue":"3","issued":{"date-parts":[["1967"]]},"note":"Sericin is amorphous, globular protein.\n\nmolecular weight of sericin is low when degumming.","page":"595-597","title":"The molecular weight of sericin","type":"article-journal","volume":"147"},"uris":["http://www.mendeley.com/documents/?uuid=888c2a2e-ea16-461d-b9ab-6c5b7ce40a77"]}],"mendeley":{"formattedCitation":"&lt;sup&gt;15,16,71,234,242–245&lt;/sup&gt;","plainTextFormattedCitation":"15,16,71,234,242–245","previouslyFormattedCitation":"&lt;sup&gt;15,16,71,234,242–245&lt;/sup&gt;"},"properties":{"noteIndex":0},"schema":"https://github.com/citation-style-language/schema/raw/master/csl-citation.json"}</w:instrText>
      </w:r>
      <w:r w:rsidRPr="006F08F8">
        <w:rPr>
          <w:rFonts w:cstheme="minorHAnsi"/>
        </w:rPr>
        <w:fldChar w:fldCharType="separate"/>
      </w:r>
      <w:r w:rsidR="00407B50" w:rsidRPr="00407B50">
        <w:rPr>
          <w:rFonts w:cstheme="minorHAnsi"/>
          <w:noProof/>
          <w:vertAlign w:val="superscript"/>
        </w:rPr>
        <w:t>15,16,71,234,242–245</w:t>
      </w:r>
      <w:r w:rsidRPr="006F08F8">
        <w:rPr>
          <w:rFonts w:cstheme="minorHAnsi"/>
        </w:rPr>
        <w:fldChar w:fldCharType="end"/>
      </w:r>
      <w:r w:rsidR="00827514">
        <w:rPr>
          <w:rFonts w:cstheme="minorHAnsi"/>
        </w:rPr>
        <w:t xml:space="preserve">. </w:t>
      </w:r>
      <w:r w:rsidRPr="006F08F8">
        <w:rPr>
          <w:rFonts w:cstheme="minorHAnsi"/>
        </w:rPr>
        <w:t>Therefore</w:t>
      </w:r>
      <w:r w:rsidRPr="00A050A9">
        <w:t>, while these industrially derived sericins represent promising advances in their respective fields, and a significant waste reduction in traditional silk industries</w:t>
      </w:r>
      <w:r w:rsidRPr="00A050A9">
        <w:fldChar w:fldCharType="begin" w:fldLock="1"/>
      </w:r>
      <w:r w:rsidR="008B49DD">
        <w:instrText>ADDIN CSL_CITATION {"citationItems":[{"id":"ITEM-1","itemData":{"DOI":"10.1177/0734242X11404733","ISBN":"1399-3070 (Electronic)","ISSN":"0734-242X","PMID":"21558082","abstract":"Silk is composed of two major proteins, fibroin (fibrous protein) and sericin (globular, gumming protein). Fibroin has been used in textile manufacturing and for several biomaterial applications, whereas sericin is considered a waste material in the textile industry. Sericin has recently been found to activate the proliferation of several cell-lines and has also shown various biological activities. Sericin can form a gel by itself; however, after mixing with other polymers and cross-linking it can form a film or a scaffold with good characteristics that can be used in the cosmetic and pharmaceutical industries. Sericin is proven to cause no immunological responses, which has resulted in a more acceptable material for biological applications.","author":[{"dropping-particle":"","family":"Aramwit","given":"Pornanong","non-dropping-particle":"","parse-names":false,"suffix":""},{"dropping-particle":"","family":"Siritientong","given":"Tippawan","non-dropping-particle":"","parse-names":false,"suffix":""},{"dropping-particle":"","family":"Srichana","given":"Teerapol","non-dropping-particle":"","parse-names":false,"suffix":""}],"container-title":"Waste Management &amp; Research","id":"ITEM-1","issue":"3","issued":{"date-parts":[["2012","3","9"]]},"note":"1 ton waste sericin is created for every 8 tons dry fibre produced. \n\nsericin is a globular protein.\n\nsericin is a multicomponent protein with an indefinite structure. \n\nsericin forms 3 layers around a fibroin fibre and can be separated into 4 components (tokutake, 1980) \n\nsericin gels with time, but can be heat treated to solution.\n\ndegumming by heat or heat and pressure rersults in non impurities,but is time heavy and causes fibroin damage\n\nsericin has a wide range of molecular weights which are dependent on the method of separation. ranging from 10 to 22kDa.\n\nsericin is water soluble at high temps (gimenes et al 2007) \nused as a moisturiser in cosmetics industry and for wound dressing/soft tissue scaffolds","page":"217-224","title":"Potential applications of silk sericin, a natural protein from textile industry by-products","type":"article-journal","volume":"30"},"uris":["http://www.mendeley.com/documents/?uuid=66cecfe1-fa89-49d6-968f-908e1ae2ef4b"]},{"id":"ITEM-2","itemData":{"DOI":"10.1016/j.jclepro.2013.03.016","ISBN":"0959-6526","ISSN":"09596526","abstract":"Silk fibre as produced by the silk worm, comes encased in a gum called sericin which is removed to impart lustre, handle and smoothness to the silk filament. In recent years, sericin has itself been credited with important biological properties and is being used by the food, pharma and cosmetics industry. Conventional processes used for the removal of sericin are based on soap and alkali, and discharge large volumes of sericin and chemicals into the textile wastewaters. Others like the high temperature high pressure (HTHP) process damage silk, are energy intensive and degrade sericin considerably. In this study, a novel approach is proposed to control pollution and minimize waste in wet processing of silk. Process conditions for extraction of sericin from silk waste using infra-red (IR) machine have been developed. Complete extraction of sericin from silk waste could be obtained using a lower temperature, lower time of treatment and lesser water consumption as compared to the conventional high temperature high pressure (HTHP) process. Not only does the process reduce the amount of water and chemicals required in conventional processing, it would also reduce the pollution load considerably by not allowing any sericin to go into the effluent. Complete recovery of non-degraded sericin is achieved by a simple spray drying method as compared to multiple filtration and precipitation processes required in soap degumming. The paper also proposes a complete protocol for qualitative and quantitative assessment of sericin protein based on UV, FTIR and Fluorescence spectra. Results show for the first time that IR heating can be used to develop a greener and more efficient degumming process for silk. © 2013 Elsevier Ltd. All rights reserved.","author":[{"dropping-particle":"","family":"Gupta","given":"Deepti","non-dropping-particle":"","parse-names":false,"suffix":""},{"dropping-particle":"","family":"Agrawal","given":"Anjali","non-dropping-particle":"","parse-names":false,"suffix":""},{"dropping-particle":"","family":"Chaudhary","given":"Harshita","non-dropping-particle":"","parse-names":false,"suffix":""},{"dropping-particle":"","family":"Gulrajani","given":"Mohan","non-dropping-particle":"","parse-names":false,"suffix":""},{"dropping-particle":"","family":"Gupta","given":"Charu","non-dropping-particle":"","parse-names":false,"suffix":""}],"container-title":"Journal of Cleaner Production","id":"ITEM-2","issued":{"date-parts":[["2013","8"]]},"page":"488-494","publisher":"Elsevier Ltd","title":"Cleaner process for extraction of sericin using infrared","type":"article-journal","volume":"52"},"uris":["http://www.mendeley.com/documents/?uuid=46bff775-cc0b-4be8-a427-ca8cd3153b04"]},{"id":"ITEM-3","itemData":{"DOI":"10.3303/CET1124249","ISSN":"19749791","abstract":"Sericin is a natural silk protein which is removed from silk in a process called degumming. Thus, finding a use for the extracted sericin as a biopolymer film will create added value product which will benefit both the economy and society. The films were manufactured with silk sericin, using different dimethylolurea (DMU) concentrations as cross-linking agent and glycerol as plasticizer. Sericin films produced by crosslinking method were light yellow, homogeneous, transparent and visually attractive. The average film thickness was 0.10 ± 0.02 mm. The biofilms show low water solubility (up to 30% of total dry mass), good tension strength and high elongation ability. The water vapor permeability is moderate, typical of highly hydrophilic films. Structural transformations in silk sericin films were analyzed using Fourier transform infrared-attenuated total reflection (FTIR-ATR) spectroscopy and X-ray diffraction. This resulted in aggregated β-sheet structure (peak at 1616 cm -1 in the amide I absorption) by FTIR studies and increasing the DMU concentration in film decreased the peak intensity at 2θ = 20º. Sericin-based film properties are dependent on components used to form film, which can used to tailor the desired film flexibility and minimize permeability of films.","author":[{"dropping-particle":"","family":"Turbiani","given":"Franciele R B","non-dropping-particle":"","parse-names":false,"suffix":""},{"dropping-particle":"","family":"Tomadon","given":"Jose","non-dropping-particle":"","parse-names":false,"suffix":""},{"dropping-particle":"","family":"Seixas","given":"Fernanda Lini","non-dropping-particle":"","parse-names":false,"suffix":""},{"dropping-particle":"","family":"Gimenes","given":"Marcelino Luis","non-dropping-particle":"","parse-names":false,"suffix":""}],"container-title":"Chemical Engineering Transactions","id":"ITEM-3","issued":{"date-parts":[["2011"]]},"page":"1489-1494","title":"Properties and structure of sericin films: Effect of the crosslinking degree","type":"article-journal","volume":"24"},"uris":["http://www.mendeley.com/documents/?uuid=ba28adfc-1d6d-443e-8155-2e8453980919"]},{"id":"ITEM-4","itemData":{"DOI":"10.1080/00405000.2011.586151","ISBN":"0040-5000","ISSN":"0040-5000","abstract":"In this study, we developed an effective technology for the extraction of sericin from the cocoons of Bombyx mori silk worms. Sericin was extracted with ice cold ethanol to obtain crude extract. Sericin extract was coated onto cotton fabric by a pad–dry–cure method. FTIR characterization of the sericin-coated cotton fabric showed distinct amide peaks. The test organisms that were used in the study to assess the antimicrobial activity of sericin were Escherichia coli and Staphylococcus aureus according to AATCC standard. The antimicrobial activity of the seri- cin thus extracted was assessed by both qualitative (agar diffusion and parallel streak method) and quantitative (percentage reduction test) methods. An inhibition zone of 28 mm and 30 mm for E. coli and S. aureus by agar diffusion method and a zone of 40 mm and 42 mm for E. coli and S. aureus by parallel streak method were obtained. Quantitative assessment by percentage reduction test showed a reduction percentage of 89.4% and 81% for S. aureus and E. coli, respectively. Results suggested that sericin might be a valuable ingredient for the devel- opment of antimicrobial textiles","author":[{"dropping-particle":"","family":"Rajendran","given":"R","non-dropping-particle":"","parse-names":false,"suffix":""},{"dropping-particle":"","family":"Balakumar","given":"C","non-dropping-particle":"","parse-names":false,"suffix":""},{"dropping-particle":"","family":"Sivakumar","given":"R","non-dropping-particle":"","parse-names":false,"suffix":""},{"dropping-particle":"","family":"Amruta","given":"T","non-dropping-particle":"","parse-names":false,"suffix":""},{"dropping-particle":"","family":"Devaki","given":"N","non-dropping-particle":"","parse-names":false,"suffix":""}],"container-title":"Journal of the Textile Institute","id":"ITEM-4","issue":"4","issued":{"date-parts":[["2012"]]},"page":"458-462","title":"Extraction and application of natural silk protein sericin from Bombyx mori as antimicrobial finish for cotton fabrics","type":"article-journal","volume":"103"},"uris":["http://www.mendeley.com/documents/?uuid=5aed4564-934d-4895-9cbb-179347669d5d"]},{"id":"ITEM-5","itemData":{"DOI":"10.1016/j.memsci.2007.02.036","ISBN":"0376-7388","ISSN":"03767388","abstract":"Hydrophilic membranes were prepared from sericin and poly(vinyl alcohol) (PVA) for applications in alcohol dehydration by pervaporation. Sericin/PVA blend membranes were prepared by blending sericin and PVA, followed by chemical crosslinking with dimethylolurea. The permeation of water/ethanol mixtures through the membranes was investigated. It was shown that the blend membranes are preferentially permeable to water. In the temperature range of 50-70 ??C, a permeate water concentration of 93.1-94.1 wt.% was achieved at 8.5 wt.% water in the feed, which corresponds to a separation factor of ca. 145-172. As a comparison, membranes were also fabricated from pure sericin and PVA alone, and tested for pervaporation separation under the same conditions. In addition, to elucidate the permselectivity of the membrane, sorption/desorption studies were carried out as well to determine the sorption isotherms for both permeating components. It was shown that the membrane permselectivity to water was primarily derived from its sorption selectivity, and there was a strong coupling effect for the permeation and sorption of the permeant in the membranes. ?? 2007 Elsevier B.V. All rights reserved.","author":[{"dropping-particle":"","family":"Gimenes","given":"Marcelino Luis","non-dropping-particle":"","parse-names":false,"suffix":""},{"dropping-particle":"","family":"Liu","given":"Li","non-dropping-particle":"","parse-names":false,"suffix":""},{"dropping-particle":"","family":"Feng","given":"Xianshe","non-dropping-particle":"","parse-names":false,"suffix":""}],"container-title":"Journal of Membrane Science","id":"ITEM-5","issue":"1-2","issued":{"date-parts":[["2007","5"]]},"page":"71-79","title":"Sericin/poly(vinyl alcohol) blend membranes for pervaporation separation of ethanol/water mixtures","type":"article-journal","volume":"295"},"uris":["http://www.mendeley.com/documents/?uuid=4baf8c42-3b82-4bc9-87ce-ae88253e0a2f"]}],"mendeley":{"formattedCitation":"&lt;sup&gt;71,231,232,243,246&lt;/sup&gt;","plainTextFormattedCitation":"71,231,232,243,246","previouslyFormattedCitation":"&lt;sup&gt;71,231,232,243,246&lt;/sup&gt;"},"properties":{"noteIndex":0},"schema":"https://github.com/citation-style-language/schema/raw/master/csl-citation.json"}</w:instrText>
      </w:r>
      <w:r w:rsidRPr="00A050A9">
        <w:fldChar w:fldCharType="separate"/>
      </w:r>
      <w:r w:rsidR="00407B50" w:rsidRPr="00407B50">
        <w:rPr>
          <w:noProof/>
          <w:vertAlign w:val="superscript"/>
        </w:rPr>
        <w:t>71,231,232,243,246</w:t>
      </w:r>
      <w:r w:rsidRPr="00A050A9">
        <w:fldChar w:fldCharType="end"/>
      </w:r>
      <w:r w:rsidRPr="00A050A9">
        <w:t>, the mechanical</w:t>
      </w:r>
      <w:r w:rsidRPr="00A050A9">
        <w:fldChar w:fldCharType="begin" w:fldLock="1"/>
      </w:r>
      <w:r w:rsidR="008B49DD">
        <w:instrText>ADDIN CSL_CITATION {"citationItems":[{"id":"ITEM-1","itemData":{"DOI":"10.1016/j.ijbiomac.2015.04.004","ISSN":"18790003","PMID":"25869308","abstract":"Sericin films have attracted much attention from researchers in biomedical and cosmetic fields because of its unique properties, including good cytocompatibility and its promotion of wound healing. However, poor mechanical properties of sericin films have restricted its application in these fields. In this study, a new solvent, formic acid, was used to fabricate sericin solutions and films. The effects of formic acid on the structural characteristics and mechanical properties of the sericin solutions and films were examined and compared with water. The sericin/formic acid solution showed fewer aggregated sericin molecules, resulting in a lower turbidity than that of the sericin/water solution. In addition, the gelation of the sericin solution was retarded in formic acid compared to that of water. Sericin films cast from the formic acid solution exhibited a much higher crystallinity index than that produced from water. The tensile strength and elongation of the sericin films cast from the formic acid solution were more than double that of the sericin films cast from water. It is expected that the more stable sericin solution and high-crystallinity sericin films, which have significantly improved mechanical properties, produced by using formic acid as the solvent could be utilized in biomedical and cosmetic applications.","author":[{"dropping-particle":"","family":"Jo","given":"Yoon Nam","non-dropping-particle":"","parse-names":false,"suffix":""},{"dropping-particle":"","family":"Um","given":"In Chul","non-dropping-particle":"","parse-names":false,"suffix":""}],"container-title":"International Journal of Biological Macromolecules","id":"ITEM-1","issued":{"date-parts":[["2015"]]},"page":"287-295","publisher":"Elsevier B.V.","title":"Effects of solvent on the solution properties, structural characteristics and properties of silk sericin","type":"article-journal","volume":"78"},"uris":["http://www.mendeley.com/documents/?uuid=cb177e36-821e-412e-81d6-62464d129c12"]},{"id":"ITEM-2","itemData":{"DOI":"10.7852/ijie.2015.30.2.81","ISSN":"1598-3579","author":[{"dropping-particle":"","family":"Chung","given":"Da Eun","non-dropping-particle":"","parse-names":false,"suffix":""},{"dropping-particle":"","family":"Lee","given":"Ji Hye","non-dropping-particle":"","parse-names":false,"suffix":""},{"dropping-particle":"","family":"Kweon","given":"HaeYong","non-dropping-particle":"","parse-names":false,"suffix":""},{"dropping-particle":"","family":"Lee","given":"Kwang-Gill","non-dropping-particle":"","parse-names":false,"suffix":""},{"dropping-particle":"","family":"Um","given":"In Chul","non-dropping-particle":"","parse-names":false,"suffix":""}],"container-title":"International Journal of Industrial Entomology","id":"ITEM-2","issue":"2","issued":{"date-parts":[["2015","6","30"]]},"note":"RSS - 3%w/w formic acid solution\nreduced to 0.3%w/w for rheological samples.\ntable detailing amino acid composition.\nsuggests that Sericins from different species are similar.\nmechanical testing of sericin films","page":"81-85","title":"Structure and properties of silk sericin obtained from different silkworm varieties","type":"article-journal","volume":"30"},"uris":["http://www.mendeley.com/documents/?uuid=ddfacca8-c53c-4285-bc8f-361a26a27015"]},{"id":"ITEM-3","itemData":{"DOI":"10.1016/j.ijbiomac.2015.06.012","ISSN":"18790003","abstract":"Silk has attracted the attention of biomedical researchers because of its good biocompatibility. Although various characteristics of silk are needed for its successful application in biomedical fields, the performance of silk material is limited. Although there are many varieties of Bombyx mori silkworm, the effect of different silkworm varieties on regenerated silk has not been considered in detail. That is, the use of a diverse variety of silkworms has not been considered in non-textile applications resulting in limited performance of silk materials. In this study, the effects of different silkworm varieties on the structural characteristics and properties of silk cocoon and regenerated silk fibroin (SF) were examined. Structural characteristics of silk cocoon including color, fiber diameter, and porosity, differed depending on the silkworm variety. Furthermore, molecular weight, solution viscosity, and mechanical properties of regenerated SF were influenced by the variety of silkworm, while the amino acid composition, β-sheet crystallization by formic acid, and cyto-compatibility of regenerated SF did not differ between the samples from different varieties of silkworm. These results imply that diverse performance of silk can be obtained by controlling the silkworm variety, and that the use of different varieties of silkworm might be a good way to strengthen the performance of silk in biomedical fields.","author":[{"dropping-particle":"","family":"Chung","given":"Da Eun","non-dropping-particle":"","parse-names":false,"suffix":""},{"dropping-particle":"","family":"Kim","given":"Hyung Hwan","non-dropping-particle":"","parse-names":false,"suffix":""},{"dropping-particle":"","family":"Kim","given":"Moo Kon","non-dropping-particle":"","parse-names":false,"suffix":""},{"dropping-particle":"","family":"Lee","given":"Ki Hoon","non-dropping-particle":"","parse-names":false,"suffix":""},{"dropping-particle":"","family":"Park","given":"Young Hwan","non-dropping-particle":"","parse-names":false,"suffix":""},{"dropping-particle":"","family":"Um","given":"In Chul","non-dropping-particle":"","parse-names":false,"suffix":""}],"container-title":"International Journal of Biological Macromolecules","id":"ITEM-3","issued":{"date-parts":[["2015"]]},"page":"943-951","publisher":"Elsevier B.V.","title":"Effects of different Bombyx mori silkworm varieties on the structural characteristics and properties of silk","type":"article-journal","volume":"79"},"uris":["http://www.mendeley.com/documents/?uuid=26eeb7de-5069-4e68-9379-00dc14af670f"]},{"id":"ITEM-4","itemData":{"DOI":"10.7852/ijie.2013.27.2.326","ISSN":"1598-3579","author":[{"dropping-particle":"","family":"Oh","given":"Hanjin","non-dropping-particle":"","parse-names":false,"suffix":""},{"dropping-particle":"","family":"Lee","given":"Ji Young","non-dropping-particle":"","parse-names":false,"suffix":""},{"dropping-particle":"","family":"Lee","given":"Ki Hoon","non-dropping-particle":"","parse-names":false,"suffix":""}],"container-title":"International Journal of Industrial Entomology","id":"ITEM-4","issue":"2","issued":{"date-parts":[["2013","12","31"]]},"page":"326-328","title":"Effect of Salts on Gelation Time of Silk Sericin Solution","type":"article-journal","volume":"27"},"uris":["http://www.mendeley.com/documents/?uuid=479639ec-b377-4245-9c15-4ad42ee892d1"]}],"mendeley":{"formattedCitation":"&lt;sup&gt;247–250&lt;/sup&gt;","plainTextFormattedCitation":"247–250","previouslyFormattedCitation":"&lt;sup&gt;247–250&lt;/sup&gt;"},"properties":{"noteIndex":0},"schema":"https://github.com/citation-style-language/schema/raw/master/csl-citation.json"}</w:instrText>
      </w:r>
      <w:r w:rsidRPr="00A050A9">
        <w:fldChar w:fldCharType="separate"/>
      </w:r>
      <w:r w:rsidR="00407B50" w:rsidRPr="00407B50">
        <w:rPr>
          <w:noProof/>
          <w:vertAlign w:val="superscript"/>
        </w:rPr>
        <w:t>247–250</w:t>
      </w:r>
      <w:r w:rsidRPr="00A050A9">
        <w:fldChar w:fldCharType="end"/>
      </w:r>
      <w:r w:rsidRPr="00A050A9">
        <w:t xml:space="preserve"> and rheological</w:t>
      </w:r>
      <w:r w:rsidRPr="00A050A9">
        <w:fldChar w:fldCharType="begin" w:fldLock="1"/>
      </w:r>
      <w:r w:rsidR="008B49DD">
        <w:instrText>ADDIN CSL_CITATION {"citationItems":[{"id":"ITEM-1","itemData":{"DOI":"10.7852/ijie.2015.30.2.81","ISSN":"1598-3579","author":[{"dropping-particle":"","family":"Chung","given":"Da Eun","non-dropping-particle":"","parse-names":false,"suffix":""},{"dropping-particle":"","family":"Lee","given":"Ji Hye","non-dropping-particle":"","parse-names":false,"suffix":""},{"dropping-particle":"","family":"Kweon","given":"HaeYong","non-dropping-particle":"","parse-names":false,"suffix":""},{"dropping-particle":"","family":"Lee","given":"Kwang-Gill","non-dropping-particle":"","parse-names":false,"suffix":""},{"dropping-particle":"","family":"Um","given":"In Chul","non-dropping-particle":"","parse-names":false,"suffix":""}],"container-title":"International Journal of Industrial Entomology","id":"ITEM-1","issue":"2","issued":{"date-parts":[["2015","6","30"]]},"note":"RSS - 3%w/w formic acid solution\nreduced to 0.3%w/w for rheological samples.\ntable detailing amino acid composition.\nsuggests that Sericins from different species are similar.\nmechanical testing of sericin films","page":"81-85","title":"Structure and properties of silk sericin obtained from different silkworm varieties","type":"article-journal","volume":"30"},"uris":["http://www.mendeley.com/documents/?uuid=ddfacca8-c53c-4285-bc8f-361a26a27015"]},{"id":"ITEM-2","itemData":{"DOI":"10.1111/jfpe.12267","ISSN":"01458876","author":[{"dropping-particle":"","family":"Züge","given":"L.C.B.","non-dropping-particle":"","parse-names":false,"suffix":""},{"dropping-particle":"","family":"Silva","given":"V.R.","non-dropping-particle":"","parse-names":false,"suffix":""},{"dropping-particle":"","family":"Hamerski","given":"F.","non-dropping-particle":"","parse-names":false,"suffix":""},{"dropping-particle":"","family":"Ribani","given":"M.","non-dropping-particle":"","parse-names":false,"suffix":""},{"dropping-particle":"","family":"Gimenes","given":"M.L.","non-dropping-particle":"","parse-names":false,"suffix":""},{"dropping-particle":"","family":"Scheer","given":"A.P.","non-dropping-particle":"","parse-names":false,"suffix":""}],"container-title":"Journal of Food Process Engineering","id":"ITEM-2","issue":"1","issued":{"date-parts":[["2017","2"]]},"page":"e12267","title":"Emulsifying Properties of Sericin Obtained from Hot Water Degumming Process","type":"article-journal","volume":"40"},"uris":["http://www.mendeley.com/documents/?uuid=43d213be-17ee-466e-bb30-7de30d73a0d7"]},{"id":"ITEM-3","itemData":{"DOI":"10.1016/j.ijbiomac.2015.04.004","ISSN":"18790003","PMID":"25869308","abstract":"Sericin films have attracted much attention from researchers in biomedical and cosmetic fields because of its unique properties, including good cytocompatibility and its promotion of wound healing. However, poor mechanical properties of sericin films have restricted its application in these fields. In this study, a new solvent, formic acid, was used to fabricate sericin solutions and films. The effects of formic acid on the structural characteristics and mechanical properties of the sericin solutions and films were examined and compared with water. The sericin/formic acid solution showed fewer aggregated sericin molecules, resulting in a lower turbidity than that of the sericin/water solution. In addition, the gelation of the sericin solution was retarded in formic acid compared to that of water. Sericin films cast from the formic acid solution exhibited a much higher crystallinity index than that produced from water. The tensile strength and elongation of the sericin films cast from the formic acid solution were more than double that of the sericin films cast from water. It is expected that the more stable sericin solution and high-crystallinity sericin films, which have significantly improved mechanical properties, produced by using formic acid as the solvent could be utilized in biomedical and cosmetic applications.","author":[{"dropping-particle":"","family":"Jo","given":"Yoon Nam","non-dropping-particle":"","parse-names":false,"suffix":""},{"dropping-particle":"","family":"Um","given":"In Chul","non-dropping-particle":"","parse-names":false,"suffix":""}],"container-title":"International Journal of Biological Macromolecules","id":"ITEM-3","issued":{"date-parts":[["2015"]]},"page":"287-295","publisher":"Elsevier B.V.","title":"Effects of solvent on the solution properties, structural characteristics and properties of silk sericin","type":"article-journal","volume":"78"},"uris":["http://www.mendeley.com/documents/?uuid=cb177e36-821e-412e-81d6-62464d129c12"]},{"id":"ITEM-4","itemData":{"DOI":"10.1016/j.ijbiomac.2010.09.008","ISBN":"0141-8130","ISSN":"01418130","PMID":"20875446","abstract":"In order to improve some inherent disadvantages in the mechanical properties of silk sericin (SS), we prepared ethanol-precipitated sericin (EpSS) by adding ethanol into hot-water extracted sericin (HS) solution. EpSS had higher viscosity compared to HS and it was due to the differences in their molecular weight distribution (MWD). The different MWD of EpSS was due to the different solubility of sericin molecules at various concentrations of ethanol, and the amino acid composition of EpSS showed that the more hydrophobic sericin is precipitated more readily in the presence of ethanol. The secondary structure of sericin is also changed from a random coil to ??-sheet structure when the amount of ethanol added is high enough. The DSC analysis also revealed that EpSSs has a more compact structure. Finally, when beads were prepared from EpSS, they had enhanced compressive strength compared to those from HS. ?? 2010 Elsevier B.V.","author":[{"dropping-particle":"","family":"Oh","given":"Hanjin","non-dropping-particle":"","parse-names":false,"suffix":""},{"dropping-particle":"","family":"Lee","given":"Ji Young","non-dropping-particle":"","parse-names":false,"suffix":""},{"dropping-particle":"","family":"Kim","given":"Moo Kon","non-dropping-particle":"","parse-names":false,"suffix":""},{"dropping-particle":"","family":"Um","given":"In Chul","non-dropping-particle":"","parse-names":false,"suffix":""},{"dropping-particle":"","family":"Lee","given":"Ki Hoon","non-dropping-particle":"","parse-names":false,"suffix":""}],"container-title":"International Journal of Biological Macromolecules","id":"ITEM-4","issue":"1","issued":{"date-parts":[["2011","1"]]},"page":"32-37","publisher":"Elsevier B.V.","title":"Refining hot-water extracted silk sericin by ethanol-induced precipitation","type":"article-journal","volume":"48"},"uris":["http://www.mendeley.com/documents/?uuid=56b330bc-cc3f-4dd2-be4e-dab1d9f0dd9f"]},{"id":"ITEM-5","itemData":{"author":[{"dropping-particle":"","family":"Yoo","given":"Young Jin","non-dropping-particle":"","parse-names":false,"suffix":""},{"dropping-particle":"","family":"Um","given":"In Chul","non-dropping-particle":"","parse-names":false,"suffix":""}],"container-title":"Int J Indust Entomol","id":"ITEM-5","issue":"1","issued":{"date-parts":[["2013"]]},"note":"- RSS Molecular weigth decreases with extraction time, resulting in reduced viscosity. \n\n- found that post-gelation, viscosity was higher and shear thinning was more evident.\n\n- rheo characterisation of 0.3%w/v solutions at 25oC\n\n- extraction using hot water fro 10 minutes gained 11.4% yield. (max possible = 26%)\n\n- Gelation can be increased through freeze-thaw (100fold increase in compressive strength)","page":"180-184","title":"Effect of Extraction Time on the Rheological Properties of Sericin Solutions and Gels","type":"article-journal","volume":"27"},"uris":["http://www.mendeley.com/documents/?uuid=308619fb-7ec9-4880-a346-7ae64914bbf9"]},{"id":"ITEM-6","itemData":{"DOI":"10.1039/C2SM26945G","ISBN":"1744-683X","ISSN":"1744-683X","abstract":"Silk derived fromcocoons of the female silkworm (Bombyx mori) was made into three kinds of test material, degummed fiber, liquid fibroin and regenerated silk fibroin membrane (RSFM). The effect of the silk degumming and fiber dissolution system (SD–FDS) on the molecular structure and properties of silk fibroin were studied in detail. Degumming with Na2CO3 solution had the greatest impact on silk fibroin fiber, resulting in significant reduction of the thermal stability and crystallinity, and the fiber tensile property was only half of that degummed with urea buffer. The moderate degumming solution was urea buffer, followed by strongly alkaline electrolyzed water (SAEW). SDS-PAGE showed that the silk fibroin degummed with 8.0 M urea at 80 ?C and dissolved in 9.3 M LiBr at 25 ?C was similar to the natural silk fibroin in vivo, but boiling in Na2CO3 solution leads to serious breakage of the silk fibroin peptide chain. The degree of breakage of the peptide chain is positively correlated with the storage time of liquid silk fibroin. DSC showed the more nearly intact the silk fibroin peptide chain, the higher the thermal decomposition temperature. The regenerated condition of the silk protein is often overlooked during the research process, while our study showed that different silk degumming and fiber dissolution systems will have different influences. The results of this test help us gain a deeper understanding of the effect of silk degumming and fiber dissolution on the molecular structure and properties of silk fibroin and provide important experimental data for screening and using silk protein as advanced functional biomaterials, such as medical tissue engineering materials.","author":[{"dropping-particle":"","family":"Wang","given":"Hai-Yan","non-dropping-particle":"","parse-names":false,"suffix":""},{"dropping-particle":"","family":"Zhang","given":"Yu-Qing","non-dropping-particle":"","parse-names":false,"suffix":""}],"container-title":"Soft Matter","id":"ITEM-6","issue":"1","issued":{"date-parts":[["2013"]]},"note":"Silk is composed of a thread like protein - fibroin, cemented with the glue like protein sericin. Fibroin is either heavy or light chain ans has a amorphous:crystalline ratio of 1:2\n\nthere are 2 crystalline forms of silk: I and II.\nsilk II is the post spinning crystalline form of anti parallel beta sheets.\nsilk I is the pre spinning crystalline state - rich in helical strucutures\n\nEnvironmental factors such as pH, salts, and concnetration affect the stability of the silk dope. \nit is important to regulate these to ensure that pre spinning crystalisation does not occur. \n\nSerciin is water solubel and composed of 3 components, all of which have different levels of solubility and crystallinity. outer, mideel and inner sericin laters. \n\nboiling in water only removes the outer sericin layer and thus stronger degumming methods are usually employed, such as sodium carbonate soln, neutral soap alkali and urea.\n\nthe degummed silk fibres are of varying length and stability depepnding on the degumming method employed. \n\nmale cocoons fluoresce yellow.\nfemale cocoons fluoresce purple.\n\ndegumming solutions effect UTS, strain and fracture toughness of silk fibres. \n\ndegumming reduces the proportion of silk II in the fibres, with sodium carbonate having the greatest effect by degrading the H-fibroin. \n\nintact silk fibroin solution can be gained by degumming in urea and then dissolving in LiBr. \n\nRSF solutions have a limited shelf life of up to 2 weeks if refrigerated. \nthe degree of fracture of peptide chains correlates with storage times.\n\nThe stability of silk solution is closely related to its integrity. \n\ngreater levels of hydrolysis increased storage times. \n\nIn RSF, large molecular weight proteins are easier to form into beta sheets.\n\nMEthanol treatment can increase the can induce beta sheet formation. \n\nRSF are mainly random coil structure.","page":"138-145","title":"Effect of regeneration of liquid silk fibroin on its structure and characterization","type":"article-journal","volume":"9"},"uris":["http://www.mendeley.com/documents/?uuid=6cfa2609-e3f1-48af-9391-a0a27976583e"]},{"id":"ITEM-7","itemData":{"DOI":"10.1246/bcsj.9.207","ISSN":"0009-2673","author":[{"dropping-particle":"","family":"Kaneko","given":"Hideo","non-dropping-particle":"","parse-names":false,"suffix":""}],"container-title":"Bulletin of the Chemical Society of Japan","id":"ITEM-7","issue":"5","issued":{"date-parts":[["1934"]]},"note":"outer sericin layers are most soluble.\n\nearly study which described the viscosity of washwater sericin solutions at concentrations up to 0.59% w/w - 1.323mPa.s.","page":"207-221","title":"The colloidal behaviour of sericin. I","type":"article-journal","volume":"9"},"uris":["http://www.mendeley.com/documents/?uuid=ad47195f-e33d-48c8-8af7-9d307ac97892"]}],"mendeley":{"formattedCitation":"&lt;sup&gt;16,219,247,248,251–253&lt;/sup&gt;","plainTextFormattedCitation":"16,219,247,248,251–253","previouslyFormattedCitation":"&lt;sup&gt;16,219,247,248,251–253&lt;/sup&gt;"},"properties":{"noteIndex":0},"schema":"https://github.com/citation-style-language/schema/raw/master/csl-citation.json"}</w:instrText>
      </w:r>
      <w:r w:rsidRPr="00A050A9">
        <w:fldChar w:fldCharType="separate"/>
      </w:r>
      <w:r w:rsidR="00407B50" w:rsidRPr="00407B50">
        <w:rPr>
          <w:noProof/>
          <w:vertAlign w:val="superscript"/>
        </w:rPr>
        <w:t>16,219,247,248,251–253</w:t>
      </w:r>
      <w:r w:rsidRPr="00A050A9">
        <w:fldChar w:fldCharType="end"/>
      </w:r>
      <w:r w:rsidRPr="00A050A9">
        <w:t xml:space="preserve"> sericin characterisation undertaken in these studies cannot be </w:t>
      </w:r>
      <w:r w:rsidR="00827514" w:rsidRPr="00A050A9">
        <w:t xml:space="preserve">truly </w:t>
      </w:r>
      <w:r w:rsidRPr="00A050A9">
        <w:t>considered representative of the natural system.</w:t>
      </w:r>
    </w:p>
    <w:p w14:paraId="75A5EC5B" w14:textId="45C145FE" w:rsidR="00290C00" w:rsidRPr="00A050A9" w:rsidRDefault="00290C00" w:rsidP="00290C00">
      <w:r w:rsidRPr="00A050A9">
        <w:lastRenderedPageBreak/>
        <w:t xml:space="preserve">Looking towards alternative methods for sericin extraction, early studies suggested that sericin could be extracted through time limited dissolution of </w:t>
      </w:r>
      <w:r w:rsidRPr="00A050A9">
        <w:rPr>
          <w:i/>
        </w:rPr>
        <w:t xml:space="preserve">B. mori </w:t>
      </w:r>
      <w:r w:rsidRPr="00A050A9">
        <w:t>glands</w:t>
      </w:r>
      <w:r w:rsidRPr="00A050A9">
        <w:fldChar w:fldCharType="begin" w:fldLock="1"/>
      </w:r>
      <w:r w:rsidR="008B49DD">
        <w:instrText>ADDIN CSL_CITATION {"citationItems":[{"id":"ITEM-1","itemData":{"DOI":"10.1246/bcsj.9.207","ISSN":"0009-2673","author":[{"dropping-particle":"","family":"Kaneko","given":"Hideo","non-dropping-particle":"","parse-names":false,"suffix":""}],"container-title":"Bulletin of the Chemical Society of Japan","id":"ITEM-1","issue":"5","issued":{"date-parts":[["1934"]]},"note":"outer sericin layers are most soluble.\n\nearly study which described the viscosity of washwater sericin solutions at concentrations up to 0.59% w/w - 1.323mPa.s.","page":"207-221","title":"The colloidal behaviour of sericin. I","type":"article-journal","volume":"9"},"uris":["http://www.mendeley.com/documents/?uuid=ad47195f-e33d-48c8-8af7-9d307ac97892"]},{"id":"ITEM-2","itemData":{"ISBN":"0032-3896","author":[{"dropping-particle":"","family":"Tsukada","given":"Masuhiro","non-dropping-particle":"","parse-names":false,"suffix":""},{"dropping-particle":"","family":"Komoto","given":"Tadashi","non-dropping-particle":"","parse-names":false,"suffix":""},{"dropping-particle":"","family":"Kawai","given":"Tohru","non-dropping-particle":"","parse-names":false,"suffix":""}],"container-title":"Polym J","id":"ITEM-2","issued":{"date-parts":[["1979"]]},"note":"sericin is 25% of filament.\n\namino acid - shimizu et al. \nconformation - iizuka 1969\nmolecular weight - passent 1967\nphysicochemical properties - hirabayashi 1974\ncrystallisation - Kataoka 1977\n\nstudied confromation using Nd-s strain.\ndissolution times Nd-s - 5 min in water\nBM - 45 minutes\n\nCD spectra - 198nm - random coil\n218nm - beta structure\n\nBM 5 minute extract similar to Nd-s\n\nextracting for longer increases the A-helical %, in BM. bnotes that after 30 min, fibroin dissolution occurs See Tsukada 1978.\n\nsuggests that amino acid composition and secondary structures of NDs are same throughout the gland, whereas BM has multilayer variation. \n\nNDS threads can be steam treated to increase crystallisation.","page":"503-505","title":"Conformation of Liquid Silk Sericin","type":"article","volume":"6"},"uris":["http://www.mendeley.com/documents/?uuid=c88d524b-33ee-4632-b71d-56e0bbc1c3f6"]}],"mendeley":{"formattedCitation":"&lt;sup&gt;214,253&lt;/sup&gt;","plainTextFormattedCitation":"214,253","previouslyFormattedCitation":"&lt;sup&gt;214,253&lt;/sup&gt;"},"properties":{"noteIndex":0},"schema":"https://github.com/citation-style-language/schema/raw/master/csl-citation.json"}</w:instrText>
      </w:r>
      <w:r w:rsidRPr="00A050A9">
        <w:fldChar w:fldCharType="separate"/>
      </w:r>
      <w:r w:rsidR="00407B50" w:rsidRPr="00407B50">
        <w:rPr>
          <w:noProof/>
          <w:vertAlign w:val="superscript"/>
        </w:rPr>
        <w:t>214,253</w:t>
      </w:r>
      <w:r w:rsidRPr="00A050A9">
        <w:fldChar w:fldCharType="end"/>
      </w:r>
      <w:r w:rsidRPr="00A050A9">
        <w:t>, however this prove</w:t>
      </w:r>
      <w:r>
        <w:t>d</w:t>
      </w:r>
      <w:r w:rsidRPr="00A050A9">
        <w:t xml:space="preserve"> difficult to control, </w:t>
      </w:r>
      <w:r>
        <w:t>being</w:t>
      </w:r>
      <w:r w:rsidRPr="00A050A9">
        <w:t xml:space="preserve"> subject to contamination from fibroin and requir</w:t>
      </w:r>
      <w:r>
        <w:t>ing</w:t>
      </w:r>
      <w:r w:rsidRPr="00A050A9">
        <w:t xml:space="preserve"> re-concentration</w:t>
      </w:r>
      <w:r>
        <w:t xml:space="preserve"> and as</w:t>
      </w:r>
      <w:r w:rsidR="00827514">
        <w:t xml:space="preserve"> a</w:t>
      </w:r>
      <w:r>
        <w:t xml:space="preserve"> result I did not pursue</w:t>
      </w:r>
      <w:r w:rsidR="00827514">
        <w:t xml:space="preserve"> it</w:t>
      </w:r>
      <w:r>
        <w:t xml:space="preserve"> in earnest.</w:t>
      </w:r>
      <w:r w:rsidRPr="00A050A9">
        <w:t xml:space="preserve"> Other techniques, such as surgically removing the posterior (fibroin producing) section of the gland and dissolution of the resultant fibroin deficient feedstock</w:t>
      </w:r>
      <w:r w:rsidRPr="00A050A9">
        <w:fldChar w:fldCharType="begin" w:fldLock="1"/>
      </w:r>
      <w:r w:rsidR="008B49DD">
        <w:instrText>ADDIN CSL_CITATION {"citationItems":[{"id":"ITEM-1","itemData":{"DOI":"10.1016/0005-2795(69)90284-0","ISSN":"00052795","author":[{"dropping-particle":"","family":"Iizuka","given":"Eisaku","non-dropping-particle":"","parse-names":false,"suffix":""}],"container-title":"Biochimica et Biophysica Acta (BBA) - Protein Structure","id":"ITEM-1","issue":"2","issued":{"date-parts":[["1969","7"]]},"page":"477-479","title":"Conformation of silk sericine in solution, Bombyx mori L.","type":"article-journal","volume":"181"},"uris":["http://www.mendeley.com/documents/?uuid=3a3400e2-aa4b-4cf6-a639-6314f77bac12"]},{"id":"ITEM-2","itemData":{"DOI":"10.2115/fiber.28.4-5_167","ISSN":"0037-9875","author":[{"dropping-particle":"","family":"Ishikawa","given":"Hiroshi","non-dropping-particle":"","parse-names":false,"suffix":""},{"dropping-particle":"","family":"Hirabayashi","given":"Kiyoshi","non-dropping-particle":"","parse-names":false,"suffix":""},{"dropping-particle":"","family":"Muramatsu","given":"Tomoko","non-dropping-particle":"","parse-names":false,"suffix":""}],"container-title":"Sen'i Gakkaishi","id":"ITEM-2","issue":"4-5","issued":{"date-parts":[["1972"]]},"note":"collected only sericin from BM 1 week prior to spinning by removing the posterior portion of the gland. the Middle portion was stripped and dissolved in type 1 water.\n\nsuggests that cross-beta formation occurs after 48hours in solution, or by using methanol. USED IR dichroism to show this.","page":"167-169","title":"The conformation of silk sericin","type":"article-journal","volume":"28"},"uris":["http://www.mendeley.com/documents/?uuid=c7e700aa-c9d9-4007-9f31-63787b766d06"]}],"mendeley":{"formattedCitation":"&lt;sup&gt;254,255&lt;/sup&gt;","plainTextFormattedCitation":"254,255","previouslyFormattedCitation":"&lt;sup&gt;254,255&lt;/sup&gt;"},"properties":{"noteIndex":0},"schema":"https://github.com/citation-style-language/schema/raw/master/csl-citation.json"}</w:instrText>
      </w:r>
      <w:r w:rsidRPr="00A050A9">
        <w:fldChar w:fldCharType="separate"/>
      </w:r>
      <w:r w:rsidR="00407B50" w:rsidRPr="00407B50">
        <w:rPr>
          <w:noProof/>
          <w:vertAlign w:val="superscript"/>
        </w:rPr>
        <w:t>254,255</w:t>
      </w:r>
      <w:r w:rsidRPr="00A050A9">
        <w:fldChar w:fldCharType="end"/>
      </w:r>
      <w:r w:rsidRPr="00A050A9">
        <w:t>, have not gained traction in the silk community due to the time-consuming, complex, and invasive nature of the operation. The use of the standard LiBr fibroin reconstitution method</w:t>
      </w:r>
      <w:r w:rsidRPr="00A050A9">
        <w:fldChar w:fldCharType="begin" w:fldLock="1"/>
      </w:r>
      <w:r w:rsidR="008B49DD">
        <w:instrText>ADDIN CSL_CITATION {"citationItems":[{"id":"ITEM-1","itemData":{"DOI":"10.1038/nprot.2011.379","ISBN":"1750-2799 (Electronic)\\r1750-2799 (Linking)","ISSN":"1754-2189","PMID":"21959241","abstract":"Silk fibroin, derived from Bombyx mori cocoons, is a widely used and studied protein polymer for biomaterial applications. Silk fibroin has remarkable mechanical properties when formed into different materials, demonstrates biocompatibility, has controllable degradation rates from hours to years and can be chemically modified to alter surface properties or to immobilize growth factors. A variety of aqueous or organic solvent-processing methods can be used to generate silk biomaterials for a range of applications. In this protocol, we include methods to extract silk from B. mori cocoons to fabricate hydrogels, tubes, sponges, composites, fibers, microspheres and thin films. These materials can be used directly as biomaterials for implants, as scaffolding in tissue engineering and in vitro disease models, as well as for drug delivery.","author":[{"dropping-particle":"","family":"Rockwood","given":"Danielle N","non-dropping-particle":"","parse-names":false,"suffix":""},{"dropping-particle":"","family":"Preda","given":"Rucsanda C","non-dropping-particle":"","parse-names":false,"suffix":""},{"dropping-particle":"","family":"Yücel","given":"Tuna","non-dropping-particle":"","parse-names":false,"suffix":""},{"dropping-particle":"","family":"Wang","given":"Xiaoqin","non-dropping-particle":"","parse-names":false,"suffix":""},{"dropping-particle":"","family":"Lovett","given":"Michael L","non-dropping-particle":"","parse-names":false,"suffix":""},{"dropping-particle":"","family":"Kaplan","given":"David L.","non-dropping-particle":"","parse-names":false,"suffix":""}],"container-title":"Nature Protocols","id":"ITEM-1","issue":"10","issued":{"date-parts":[["2011"]]},"page":"1612-1631","title":"Materials fabrication from Bombyx mori silk fibroin","type":"article-journal","volume":"6"},"uris":["http://www.mendeley.com/documents/?uuid=c112c2c5-312a-491b-8ce4-cbc7a10b0655"]}],"mendeley":{"formattedCitation":"&lt;sup&gt;256&lt;/sup&gt;","plainTextFormattedCitation":"256","previouslyFormattedCitation":"&lt;sup&gt;256&lt;/sup&gt;"},"properties":{"noteIndex":0},"schema":"https://github.com/citation-style-language/schema/raw/master/csl-citation.json"}</w:instrText>
      </w:r>
      <w:r w:rsidRPr="00A050A9">
        <w:fldChar w:fldCharType="separate"/>
      </w:r>
      <w:r w:rsidR="00407B50" w:rsidRPr="00407B50">
        <w:rPr>
          <w:noProof/>
          <w:vertAlign w:val="superscript"/>
        </w:rPr>
        <w:t>256</w:t>
      </w:r>
      <w:r w:rsidRPr="00A050A9">
        <w:fldChar w:fldCharType="end"/>
      </w:r>
      <w:r w:rsidRPr="00A050A9">
        <w:t xml:space="preserve"> has been employed with mutant </w:t>
      </w:r>
      <w:r w:rsidRPr="00A050A9">
        <w:rPr>
          <w:i/>
        </w:rPr>
        <w:t>B. mori</w:t>
      </w:r>
      <w:r w:rsidRPr="00A050A9">
        <w:t xml:space="preserve"> strains to dissolve sericin only cocoons</w:t>
      </w:r>
      <w:r w:rsidRPr="00A050A9">
        <w:fldChar w:fldCharType="begin" w:fldLock="1"/>
      </w:r>
      <w:r w:rsidR="008B49DD">
        <w:instrText>ADDIN CSL_CITATION {"citationItems":[{"id":"ITEM-1","itemData":{"DOI":"10.1271/bbb.80375","ISBN":"8129838621","ISSN":"0916-8451","PMID":"19060395","abstract":"Sericin is a highly hydrophilic protein family acting as the glue in Bombyx mori silk. In order to apply sericin as a wound dressing, a novel sericin film named gel film was prepared by a simple process without using any chemical modifications: sericin solution was gelled with ethanol into a sheet shape and then dried. Infrared analysis revealed that the sericin gel film contained water-stable beta-sheet networks formed in the gelation step. This structural feature rendered the gel film morphologically stable against swelling and gave it good handling properties in the wet state. The sericin gel film rapidly absorbed water, equilibrating at a water content of about 80%, and exhibited elastic deformation up to a strain of about 25% in the wet state. A culture of mouse fibroblasts on the gel film indicated that it had low cell adhesion properties and no cytotoxicity. These characteristics of sericin gel film suggest its potential as a wound dressing.","author":[{"dropping-particle":"","family":"Teramoto","given":"Hidetoshi","non-dropping-particle":"","parse-names":false,"suffix":""},{"dropping-particle":"","family":"Kameda","given":"Tsunenori","non-dropping-particle":"","parse-names":false,"suffix":""},{"dropping-particle":"","family":"Tamada","given":"Yasushi","non-dropping-particle":"","parse-names":false,"suffix":""}],"container-title":"Bioscience, biotechnology, and biochemistry","id":"ITEM-1","issue":"12","issued":{"date-parts":[["2008"]]},"page":"3189-3196","title":"Preparation of gel film from Bombyx mori silk sericin and its characterization as a wound dressing.","type":"article-journal","volume":"72"},"uris":["http://www.mendeley.com/documents/?uuid=3934337e-9817-4709-88b5-19524f3e73e7"]},{"id":"ITEM-2","itemData":{"DOI":"10.1016/j.actbio.2016.05.039","ISSN":"17427061","author":[{"dropping-particle":"","family":"Song","given":"Yu","non-dropping-particle":"","parse-names":false,"suffix":""},{"dropping-particle":"","family":"Zhang","given":"Cheng","non-dropping-particle":"","parse-names":false,"suffix":""},{"dropping-particle":"","family":"Zhang","given":"Jinxiang","non-dropping-particle":"","parse-names":false,"suffix":""},{"dropping-particle":"","family":"Sun","given":"Ning","non-dropping-particle":"","parse-names":false,"suffix":""},{"dropping-particle":"","family":"Huang","given":"Kun","non-dropping-particle":"","parse-names":false,"suffix":""},{"dropping-particle":"","family":"Li","given":"Huili","non-dropping-particle":"","parse-names":false,"suffix":""},{"dropping-particle":"","family":"Wang","given":"Zheng","non-dropping-particle":"","parse-names":false,"suffix":""},{"dropping-particle":"","family":"Huang","given":"Kai","non-dropping-particle":"","parse-names":false,"suffix":""},{"dropping-particle":"","family":"Wang","given":"Lin","non-dropping-particle":"","parse-names":false,"suffix":""}],"container-title":"Acta Biomaterialia","id":"ITEM-2","issued":{"date-parts":[["2016","9"]]},"page":"210-223","title":"An injectable silk sericin hydrogel promotes cardiac functional recovery after ischemic myocardial infarction","type":"article-journal","volume":"41"},"uris":["http://www.mendeley.com/documents/?uuid=4b80f2ba-34d4-4a5a-bc4f-97de007a3845"]}],"mendeley":{"formattedCitation":"&lt;sup&gt;238,257&lt;/sup&gt;","plainTextFormattedCitation":"238,257","previouslyFormattedCitation":"&lt;sup&gt;238,257&lt;/sup&gt;"},"properties":{"noteIndex":0},"schema":"https://github.com/citation-style-language/schema/raw/master/csl-citation.json"}</w:instrText>
      </w:r>
      <w:r w:rsidRPr="00A050A9">
        <w:fldChar w:fldCharType="separate"/>
      </w:r>
      <w:r w:rsidR="00407B50" w:rsidRPr="00407B50">
        <w:rPr>
          <w:noProof/>
          <w:vertAlign w:val="superscript"/>
        </w:rPr>
        <w:t>238,257</w:t>
      </w:r>
      <w:r w:rsidRPr="00A050A9">
        <w:fldChar w:fldCharType="end"/>
      </w:r>
      <w:r w:rsidRPr="00A050A9">
        <w:t xml:space="preserve">, but this can hardly be considered less degrading than wastewater extraction methods. </w:t>
      </w:r>
    </w:p>
    <w:p w14:paraId="796948A1" w14:textId="5D61BFA8" w:rsidR="00290C00" w:rsidRPr="00A050A9" w:rsidRDefault="00290C00" w:rsidP="00290C00">
      <w:pPr>
        <w:rPr>
          <w:rFonts w:asciiTheme="majorHAnsi" w:eastAsiaTheme="majorEastAsia" w:hAnsiTheme="majorHAnsi" w:cstheme="majorBidi"/>
          <w:color w:val="1F4D78" w:themeColor="accent1" w:themeShade="7F"/>
          <w:sz w:val="24"/>
          <w:szCs w:val="24"/>
        </w:rPr>
      </w:pPr>
      <w:r w:rsidRPr="00A050A9">
        <w:t>To this end, we have opted to apply existing native fibroin extraction</w:t>
      </w:r>
      <w:r w:rsidRPr="0050707F">
        <w:t xml:space="preserve"> </w:t>
      </w:r>
      <w:r w:rsidRPr="00A050A9">
        <w:t xml:space="preserve">techniques </w:t>
      </w:r>
      <w:r w:rsidRPr="00A050A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-2","issued":{"date-parts":[["2015","6"]]},"page":"28-39","publisher":"Elsevier Ltd","title":"Rheological behaviour of native silk feedstocks","type":"article-journal","volume":"67"},"uris":["http://www.mendeley.com/documents/?uuid=a7fb7421-c960-4780-ab8b-5f3116d30841"]}],"mendeley":{"formattedCitation":"&lt;sup&gt;115,151&lt;/sup&gt;","plainTextFormattedCitation":"115,151","previouslyFormattedCitation":"&lt;sup&gt;115,151&lt;/sup&gt;"},"properties":{"noteIndex":0},"schema":"https://github.com/citation-style-language/schema/raw/master/csl-citation.json"}</w:instrText>
      </w:r>
      <w:r w:rsidRPr="00A050A9">
        <w:fldChar w:fldCharType="separate"/>
      </w:r>
      <w:r w:rsidR="00407B50" w:rsidRPr="00407B50">
        <w:rPr>
          <w:noProof/>
          <w:vertAlign w:val="superscript"/>
        </w:rPr>
        <w:t>115,151</w:t>
      </w:r>
      <w:r w:rsidRPr="00A050A9">
        <w:fldChar w:fldCharType="end"/>
      </w:r>
      <w:r w:rsidRPr="00A050A9">
        <w:t xml:space="preserve"> to </w:t>
      </w:r>
      <w:r>
        <w:t xml:space="preserve">a </w:t>
      </w:r>
      <w:r w:rsidRPr="00A050A9">
        <w:t>fibroin deficient strain</w:t>
      </w:r>
      <w:r>
        <w:t>,</w:t>
      </w:r>
      <w:r w:rsidRPr="00A050A9">
        <w:rPr>
          <w:i/>
        </w:rPr>
        <w:t xml:space="preserve"> </w:t>
      </w:r>
      <w:r w:rsidRPr="00A050A9">
        <w:t>thus providing a ready source of native sericin feedstock without the need for several interim processing steps.</w:t>
      </w:r>
      <w:r w:rsidRPr="00A050A9">
        <w:rPr>
          <w:rFonts w:asciiTheme="majorHAnsi" w:eastAsiaTheme="majorEastAsia" w:hAnsiTheme="majorHAnsi" w:cstheme="majorBidi"/>
          <w:color w:val="1F4D78" w:themeColor="accent1" w:themeShade="7F"/>
          <w:sz w:val="24"/>
          <w:szCs w:val="24"/>
        </w:rPr>
        <w:t xml:space="preserve"> </w:t>
      </w:r>
      <w:r w:rsidRPr="00A050A9">
        <w:t xml:space="preserve">To our knowledge there is only one study which details the rheological properties of native sericin taken from the glands of a fibroin deficient </w:t>
      </w:r>
      <w:r w:rsidRPr="00A050A9">
        <w:rPr>
          <w:i/>
        </w:rPr>
        <w:t xml:space="preserve">B. mori </w:t>
      </w:r>
      <w:r w:rsidRPr="00A050A9">
        <w:t>strain, but the number of samples (n=1) used, and the unlikely supposition that a polymer solution is a Newtonian fluid limits the applicability of this data</w:t>
      </w:r>
      <w:r w:rsidRPr="00A050A9">
        <w:fldChar w:fldCharType="begin" w:fldLock="1"/>
      </w:r>
      <w:r w:rsidR="008B49DD">
        <w:instrText>ADDIN CSL_CITATION {"citationItems":[{"id":"ITEM-1","itemData":{"DOI":"10.1295/koron.34.7","ISBN":"9788578110796","ISSN":"0386-2186","PMID":"25246403","author":[{"dropping-particle":"","family":"Kataoka","given":"Kozo","non-dropping-particle":"","parse-names":false,"suffix":""},{"dropping-particle":"","family":"Uematsu","given":"Ichitaro","non-dropping-particle":"","parse-names":false,"suffix":""}],"container-title":"Kobunshi Ronbunshu","id":"ITEM-1","issue":"1","issued":{"date-parts":[["1977"]]},"note":"PRINTED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mendeley":{"formattedCitation":"&lt;sup&gt;167&lt;/sup&gt;","plainTextFormattedCitation":"167","previouslyFormattedCitation":"&lt;sup&gt;167&lt;/sup&gt;"},"properties":{"noteIndex":0},"schema":"https://github.com/citation-style-language/schema/raw/master/csl-citation.json"}</w:instrText>
      </w:r>
      <w:r w:rsidRPr="00A050A9">
        <w:fldChar w:fldCharType="separate"/>
      </w:r>
      <w:r w:rsidR="00407B50" w:rsidRPr="00407B50">
        <w:rPr>
          <w:noProof/>
          <w:vertAlign w:val="superscript"/>
        </w:rPr>
        <w:t>167</w:t>
      </w:r>
      <w:r w:rsidRPr="00A050A9">
        <w:fldChar w:fldCharType="end"/>
      </w:r>
      <w:r w:rsidRPr="00A050A9">
        <w:t>.</w:t>
      </w:r>
      <w:r w:rsidR="008855B1">
        <w:rPr>
          <w:rFonts w:asciiTheme="majorHAnsi" w:hAnsiTheme="majorHAnsi"/>
        </w:rPr>
        <w:t xml:space="preserve"> </w:t>
      </w:r>
      <w:r w:rsidRPr="00A050A9">
        <w:t>Hence</w:t>
      </w:r>
      <w:r w:rsidR="008855B1">
        <w:t>,</w:t>
      </w:r>
      <w:r w:rsidRPr="00A050A9">
        <w:t xml:space="preserve"> looking to extend our understanding of this area, we present rheological data obtained from large sample sizes in an attempt to gain fundamental insights into this material. This work seeks to define native sericins’ processing parameters and provide baseline data to both further our investigations into the pultrusion dominated spinning mechanism</w:t>
      </w:r>
      <w:r>
        <w:t xml:space="preserve"> (see chapters 3 and 4)</w:t>
      </w:r>
      <w:r w:rsidRPr="00A050A9">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rsidRPr="00A050A9">
        <w:fldChar w:fldCharType="separate"/>
      </w:r>
      <w:r w:rsidR="00407B50" w:rsidRPr="00407B50">
        <w:rPr>
          <w:noProof/>
          <w:vertAlign w:val="superscript"/>
        </w:rPr>
        <w:t>107</w:t>
      </w:r>
      <w:r w:rsidRPr="00A050A9">
        <w:fldChar w:fldCharType="end"/>
      </w:r>
      <w:r w:rsidRPr="00A050A9">
        <w:t>, and address the major limitations identified in previous flow studies</w:t>
      </w:r>
      <w:r w:rsidRPr="00A050A9">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Gland","type":"article-journal","volume":"10"},"uris":["http://www.mendeley.com/documents/?uuid=c7d51e11-3a5d-4d8a-a4c1-8e1c1404f384"]},{"id":"ITEM-2","itemData":{"DOI":"10.1016/j.polymer.2007.12.032","ISBN":"0032-3861","ISSN":"00323861","abstract":"Bombyx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-2","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calculation","type":"article-journal","volume":"49"},"uris":["http://www.mendeley.com/documents/?uuid=fe3faeb2-8eca-4219-8b67-3091ba9f6ed3"]},{"id":"ITEM-3","itemData":{"DOI":"10.1242/jeb.02516","ISBN":"0022-0949","ISSN":"0022-0949","PMID":"17050850","abstract":"We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Biology","id":"ITEM-3","issue":"21","issued":{"date-parts":[["2006","11","1"]]},"note":"measures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-4","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-4","issued":{"date-parts":[["2015","6"]]},"page":"28-39","publisher":"Elsevier Ltd","title":"Rheological behaviour of native silk feedstocks","type":"article-journal","volume":"67"},"uris":["http://www.mendeley.com/documents/?uuid=a7fb7421-c960-4780-ab8b-5f3116d30841"]},{"id":"ITEM-5","itemData":{"DOI":"10.1021/acs.biomac.6b00709","ISSN":"1525-7797","author":[{"dropping-particle":"","family":"Laity","given":"Peter R.","non-dropping-particle":"","parse-names":false,"suffix":""},{"dropping-particle":"","family":"Holland","given":"Chris","non-dropping-particle":"","parse-names":false,"suffix":""}],"container-title":"Biomacromolecules","id":"ITEM-5","issue":"8","issued":{"date-parts":[["2016","8","8"]]},"page":"2662-2671","title":"Native Silk Feedstock as a Model Biopolymer: A Rheological Perspective","type":"article-journal","volume":"17"},"uris":["http://www.mendeley.com/documents/?uuid=9e1cd84e-9e3e-4896-b881-cec65c90b12b"]}],"mendeley":{"formattedCitation":"&lt;sup&gt;22,112,114,115,163&lt;/sup&gt;","plainTextFormattedCitation":"22,112,114,115,163","previouslyFormattedCitation":"&lt;sup&gt;22,112,114,115,163&lt;/sup&gt;"},"properties":{"noteIndex":0},"schema":"https://github.com/citation-style-language/schema/raw/master/csl-citation.json"}</w:instrText>
      </w:r>
      <w:r w:rsidRPr="00A050A9">
        <w:fldChar w:fldCharType="separate"/>
      </w:r>
      <w:r w:rsidR="00407B50" w:rsidRPr="00407B50">
        <w:rPr>
          <w:noProof/>
          <w:vertAlign w:val="superscript"/>
        </w:rPr>
        <w:t>22,112,114,115,163</w:t>
      </w:r>
      <w:r w:rsidRPr="00A050A9">
        <w:fldChar w:fldCharType="end"/>
      </w:r>
      <w:r w:rsidRPr="00A050A9">
        <w:t>. We show that sericin is a polymer solution which exhibits non-Newtonian, shear thinning behaviour; that its viscosity lies significantly lower than fibroin, and that its upper critical shear rate (onset of gelation) lies above that of fibroin</w:t>
      </w:r>
      <w:r w:rsidR="00C146B6">
        <w:t xml:space="preserve"> (see chapter 7)</w:t>
      </w:r>
      <w:r w:rsidRPr="00A050A9">
        <w:t>. All of which allows us to conclude that as well as binding cocoon fibres</w:t>
      </w:r>
      <w:r>
        <w:t>,</w:t>
      </w:r>
      <w:r w:rsidRPr="00A050A9">
        <w:t xml:space="preserve"> native </w:t>
      </w:r>
      <w:r w:rsidRPr="00002A78">
        <w:t xml:space="preserve">sericin </w:t>
      </w:r>
      <w:r w:rsidRPr="0041683C">
        <w:t>can also</w:t>
      </w:r>
      <w:r w:rsidRPr="00002A78">
        <w:t xml:space="preserve"> act</w:t>
      </w:r>
      <w:r w:rsidRPr="00A050A9">
        <w:t xml:space="preserve"> as a lubricant. </w:t>
      </w:r>
    </w:p>
    <w:p w14:paraId="57144624" w14:textId="77777777" w:rsidR="00290C00" w:rsidRDefault="00290C00" w:rsidP="00290C00">
      <w:pPr>
        <w:spacing w:line="259" w:lineRule="auto"/>
        <w:jc w:val="left"/>
        <w:rPr>
          <w:rFonts w:asciiTheme="majorHAnsi" w:eastAsiaTheme="majorEastAsia" w:hAnsiTheme="majorHAnsi" w:cstheme="majorBidi"/>
          <w:color w:val="262626" w:themeColor="text1" w:themeTint="D9"/>
          <w:sz w:val="40"/>
          <w:szCs w:val="40"/>
        </w:rPr>
      </w:pPr>
      <w:r>
        <w:br w:type="page"/>
      </w:r>
    </w:p>
    <w:p w14:paraId="3FD3C472" w14:textId="77777777" w:rsidR="00290C00" w:rsidRPr="00A050A9" w:rsidRDefault="00290C00" w:rsidP="007A609F">
      <w:pPr>
        <w:pStyle w:val="Heading2"/>
      </w:pPr>
      <w:bookmarkStart w:id="136" w:name="_Toc526843107"/>
      <w:r w:rsidRPr="00A050A9">
        <w:lastRenderedPageBreak/>
        <w:t>Materials and methods</w:t>
      </w:r>
      <w:bookmarkEnd w:id="136"/>
    </w:p>
    <w:p w14:paraId="3A241C6F" w14:textId="77777777" w:rsidR="00290C00" w:rsidRPr="00A050A9" w:rsidRDefault="00290C00" w:rsidP="00360402">
      <w:pPr>
        <w:pStyle w:val="Heading3"/>
      </w:pPr>
      <w:r w:rsidRPr="00A050A9">
        <w:t>Silkworm rearing</w:t>
      </w:r>
    </w:p>
    <w:p w14:paraId="1663B20E" w14:textId="2288EEE8" w:rsidR="00290C00" w:rsidRDefault="00290C00" w:rsidP="00360402">
      <w:r w:rsidRPr="00A050A9">
        <w:t xml:space="preserve">Fibroin deficient </w:t>
      </w:r>
      <w:r w:rsidRPr="00A050A9">
        <w:rPr>
          <w:i/>
        </w:rPr>
        <w:t xml:space="preserve">B. mori </w:t>
      </w:r>
      <w:r w:rsidRPr="00A050A9">
        <w:t xml:space="preserve">silkworms (Nd-s strain, supplied by </w:t>
      </w:r>
      <w:r w:rsidRPr="00A050A9">
        <w:rPr>
          <w:i/>
        </w:rPr>
        <w:t>Silkworm Genetic Resource Database</w:t>
      </w:r>
      <w:r w:rsidRPr="00A050A9">
        <w:t>, Kyushu University, Japan) were raised over a period of 6 weeks on black mulberry (</w:t>
      </w:r>
      <w:r w:rsidRPr="00A050A9">
        <w:rPr>
          <w:i/>
        </w:rPr>
        <w:t xml:space="preserve">Morus nigra) </w:t>
      </w:r>
      <w:r w:rsidRPr="00A050A9">
        <w:t>and silkworm chow (Silkworm store, UK) in a temperature</w:t>
      </w:r>
      <w:r>
        <w:t>, light a</w:t>
      </w:r>
      <w:r w:rsidRPr="00A050A9">
        <w:t>nd humidity controlled environment (28°C, 80</w:t>
      </w:r>
      <w:r w:rsidR="008855B1">
        <w:t>–</w:t>
      </w:r>
      <w:r w:rsidRPr="00A050A9">
        <w:t>85% RH, reduced to 26°C, 70</w:t>
      </w:r>
      <w:r w:rsidR="008855B1">
        <w:t>–</w:t>
      </w:r>
      <w:r w:rsidRPr="00A050A9">
        <w:t xml:space="preserve">75% in the final instar). </w:t>
      </w:r>
    </w:p>
    <w:p w14:paraId="09B293DD" w14:textId="7A42014F" w:rsidR="00290C00" w:rsidRDefault="00290C00" w:rsidP="00360402">
      <w:r>
        <w:t>On arrival, silkworm eggs (approximately 4000) were incubated for 7</w:t>
      </w:r>
      <w:r w:rsidR="008855B1">
        <w:t>–</w:t>
      </w:r>
      <w:r>
        <w:t xml:space="preserve">10 days until hatching. During this time, black mulberry trees were located and juvenile leaves collected on the day of hatching. During their first instar, silkworms are best handled using a fine bristled paintbrush to avoid damage and contamination. Freshly picked leaves must be shredded to provide a suitably weakened leaf edge structure that their jaws can bite. As a domesticated species, </w:t>
      </w:r>
      <w:r w:rsidRPr="00702E8A">
        <w:rPr>
          <w:i/>
        </w:rPr>
        <w:t>B. mori</w:t>
      </w:r>
      <w:r>
        <w:t xml:space="preserve"> suffers from many diseases which can </w:t>
      </w:r>
      <w:r w:rsidRPr="001A3B6D">
        <w:t>decimate</w:t>
      </w:r>
      <w:r>
        <w:t xml:space="preserve"> stock and thus their housing must be cleaned out and disinfected every 8 hours as a maximum, or at feeding time. In the first and second instar this process requires manually moving each individual silkworm onto fresh food in clean housing, and is perhaps the most time consuming part of the process. </w:t>
      </w:r>
    </w:p>
    <w:p w14:paraId="22DF316C" w14:textId="7753D584" w:rsidR="00290C00" w:rsidRDefault="00290C00" w:rsidP="00360402">
      <w:r>
        <w:t xml:space="preserve">Food must be provided fresh and at room temperature, as silkworms will ignore leaves picked more than </w:t>
      </w:r>
      <w:r w:rsidR="00827514">
        <w:t>twelve</w:t>
      </w:r>
      <w:r>
        <w:t xml:space="preserve"> hours </w:t>
      </w:r>
      <w:r w:rsidR="00827514">
        <w:t xml:space="preserve">ago, </w:t>
      </w:r>
      <w:r>
        <w:t xml:space="preserve">or those cooled to retain freshness, necessitating regular, twice daily leaf picking trips to ensure steady growth. During the later instars, silkworms develop a voracious appetite, and the food processing rate increases rapidly, meaning that they require cleaning and re-housing at increasingly regular intervals to avoid contaminating food with excrement. </w:t>
      </w:r>
    </w:p>
    <w:p w14:paraId="6777AF2F" w14:textId="77777777" w:rsidR="00290C00" w:rsidRPr="00A050A9" w:rsidRDefault="00290C00" w:rsidP="00360402">
      <w:r>
        <w:t xml:space="preserve">To further complicate the process, silkworms at the point of moulting will anchor themselves to a substrate (typically a leaf stem) for a period of up to 36 hours whilst shedding their skin. During this time it is important not to move the silkworm relative to the substrate else this process may be interrupted, which will typically kill the silkworm. </w:t>
      </w:r>
      <w:r w:rsidRPr="00A050A9">
        <w:t xml:space="preserve">When </w:t>
      </w:r>
      <w:r>
        <w:t xml:space="preserve">fifth instar </w:t>
      </w:r>
      <w:r w:rsidRPr="00A050A9">
        <w:t xml:space="preserve">worms were observed to have begun wandering (loss of appetite, increased motion, voiding (at later stages) they were transferred to a cool (10°C) environment to delay spinning. </w:t>
      </w:r>
    </w:p>
    <w:p w14:paraId="75888BB1" w14:textId="5E3F044A" w:rsidR="00290C00" w:rsidRPr="00A050A9" w:rsidRDefault="00290C00" w:rsidP="00360402">
      <w:r w:rsidRPr="00A050A9">
        <w:t xml:space="preserve">The strain used has an incomplete penetrance of the phenotype responsible for the undeveloped posterior gland and resultant fibroin deficiency, meaning that not all silkworms of this strain produce </w:t>
      </w:r>
      <w:r w:rsidRPr="00B953FF">
        <w:t>sericin only. Identification of specimens carrying this phenotype was aided greatly by bimodal variation in their appearance (</w:t>
      </w:r>
      <w:r w:rsidRPr="00380360">
        <w:rPr>
          <w:rStyle w:val="crossrefChar"/>
        </w:rPr>
        <w:fldChar w:fldCharType="begin"/>
      </w:r>
      <w:r w:rsidRPr="00380360">
        <w:rPr>
          <w:rStyle w:val="crossrefChar"/>
        </w:rPr>
        <w:instrText xml:space="preserve"> REF _Ref509243543 </w:instrText>
      </w:r>
      <w:r w:rsidR="00380360" w:rsidRPr="00380360">
        <w:rPr>
          <w:b/>
          <w:bCs/>
          <w:color w:val="323E4F" w:themeColor="text2" w:themeShade="BF"/>
          <w:u w:val="single"/>
        </w:rPr>
        <w:instrText xml:space="preserve">\* Lower </w:instrText>
      </w:r>
      <w:r w:rsidRPr="00380360">
        <w:rPr>
          <w:rStyle w:val="crossrefChar"/>
        </w:rPr>
        <w:instrText xml:space="preserve">\h </w:instrText>
      </w:r>
      <w:r w:rsidR="00380360">
        <w:rPr>
          <w:rStyle w:val="crossrefChar"/>
        </w:rPr>
        <w:instrText xml:space="preserve"> \* MERGEFORMAT </w:instrText>
      </w:r>
      <w:r w:rsidRPr="00380360">
        <w:rPr>
          <w:rStyle w:val="crossrefChar"/>
        </w:rPr>
      </w:r>
      <w:r w:rsidRPr="00380360">
        <w:rPr>
          <w:rStyle w:val="crossrefChar"/>
        </w:rPr>
        <w:fldChar w:fldCharType="separate"/>
      </w:r>
      <w:r w:rsidR="00897000" w:rsidRPr="00897000">
        <w:rPr>
          <w:rStyle w:val="crossrefChar"/>
        </w:rPr>
        <w:t>figure 32</w:t>
      </w:r>
      <w:r w:rsidRPr="00380360">
        <w:rPr>
          <w:rStyle w:val="crossrefChar"/>
        </w:rPr>
        <w:fldChar w:fldCharType="end"/>
      </w:r>
      <w:r>
        <w:t>)</w:t>
      </w:r>
      <w:r w:rsidR="00827514">
        <w:t>—</w:t>
      </w:r>
      <w:r w:rsidRPr="00A050A9">
        <w:rPr>
          <w:i/>
        </w:rPr>
        <w:t>Dark</w:t>
      </w:r>
      <w:r w:rsidRPr="00A050A9">
        <w:t xml:space="preserve">, with a mottled body (dark grey patches over a pale grey-white) and </w:t>
      </w:r>
      <w:r w:rsidRPr="00A050A9">
        <w:rPr>
          <w:i/>
        </w:rPr>
        <w:t>Light</w:t>
      </w:r>
      <w:r w:rsidR="00827514" w:rsidRPr="00827514">
        <w:t>—</w:t>
      </w:r>
      <w:r w:rsidRPr="00A050A9">
        <w:t xml:space="preserve">which were a uniform pale grey-white (similar to regular </w:t>
      </w:r>
      <w:r w:rsidRPr="00A050A9">
        <w:rPr>
          <w:i/>
        </w:rPr>
        <w:t>B. mori</w:t>
      </w:r>
      <w:r w:rsidRPr="00A050A9">
        <w:t xml:space="preserve">). </w:t>
      </w:r>
    </w:p>
    <w:p w14:paraId="1263FB8A" w14:textId="11811760" w:rsidR="00290C00" w:rsidRDefault="00290C00" w:rsidP="00360402">
      <w:pPr>
        <w:jc w:val="center"/>
      </w:pPr>
      <w:r>
        <w:rPr>
          <w:noProof/>
          <w:lang w:eastAsia="en-GB"/>
        </w:rPr>
        <w:lastRenderedPageBreak/>
        <w:drawing>
          <wp:inline distT="0" distB="0" distL="0" distR="0" wp14:anchorId="1E5509CB" wp14:editId="502E0BA2">
            <wp:extent cx="5410200" cy="6724650"/>
            <wp:effectExtent l="0" t="0" r="0" b="0"/>
            <wp:docPr id="42" name="Picture 42" descr="chapter 5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pter 5 fig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6724650"/>
                    </a:xfrm>
                    <a:prstGeom prst="rect">
                      <a:avLst/>
                    </a:prstGeom>
                    <a:noFill/>
                    <a:ln>
                      <a:noFill/>
                    </a:ln>
                  </pic:spPr>
                </pic:pic>
              </a:graphicData>
            </a:graphic>
          </wp:inline>
        </w:drawing>
      </w:r>
    </w:p>
    <w:p w14:paraId="20B5A8E3" w14:textId="641ABAA3" w:rsidR="00290C00" w:rsidRPr="00072A8D" w:rsidRDefault="00290C00" w:rsidP="00360402">
      <w:pPr>
        <w:pStyle w:val="Caption"/>
        <w:spacing w:line="240" w:lineRule="auto"/>
        <w:rPr>
          <w:b w:val="0"/>
          <w:i/>
          <w:vanish/>
          <w:specVanish/>
        </w:rPr>
      </w:pPr>
      <w:bookmarkStart w:id="137" w:name="_Ref509243543"/>
      <w:bookmarkStart w:id="138" w:name="_Toc526531011"/>
      <w:r w:rsidRPr="00A050A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32</w:t>
      </w:r>
      <w:r w:rsidR="00654F86">
        <w:rPr>
          <w:noProof/>
        </w:rPr>
        <w:fldChar w:fldCharType="end"/>
      </w:r>
      <w:bookmarkEnd w:id="137"/>
      <w:r w:rsidRPr="00A050A9">
        <w:t xml:space="preserve">: Identification of fibroin deficient </w:t>
      </w:r>
      <w:r w:rsidRPr="00827514">
        <w:rPr>
          <w:i/>
        </w:rPr>
        <w:t>Bombyx mori</w:t>
      </w:r>
      <w:r w:rsidRPr="00A050A9">
        <w:t xml:space="preserve"> </w:t>
      </w:r>
      <w:r>
        <w:t>silkworms</w:t>
      </w:r>
      <w:r w:rsidR="00072A8D">
        <w:t>.</w:t>
      </w:r>
      <w:bookmarkEnd w:id="138"/>
    </w:p>
    <w:p w14:paraId="741CD870" w14:textId="03C6514C" w:rsidR="00290C00" w:rsidRDefault="00072A8D" w:rsidP="00072A8D">
      <w:pPr>
        <w:pStyle w:val="subcaption"/>
        <w:rPr>
          <w:rFonts w:asciiTheme="majorHAnsi" w:eastAsiaTheme="majorEastAsia" w:hAnsiTheme="majorHAnsi" w:cstheme="majorBidi"/>
          <w:color w:val="2E74B5" w:themeColor="accent1" w:themeShade="BF"/>
          <w:sz w:val="26"/>
          <w:szCs w:val="26"/>
        </w:rPr>
      </w:pPr>
      <w:r>
        <w:t xml:space="preserve"> </w:t>
      </w:r>
      <w:r w:rsidR="00290C00" w:rsidRPr="00A050A9">
        <w:t xml:space="preserve">Individual sericin only mutants are readily identified through stark differences in patterning. Initially this was assumed to be variation in sex, but all colour pairings produced viable offspring. In keeping with this natural colouring, all future graphs use </w:t>
      </w:r>
      <w:r w:rsidR="00290C00" w:rsidRPr="00827514">
        <w:rPr>
          <w:b/>
          <w:color w:val="3B3838" w:themeColor="background2" w:themeShade="40"/>
        </w:rPr>
        <w:t xml:space="preserve">dark </w:t>
      </w:r>
      <w:r w:rsidRPr="00827514">
        <w:rPr>
          <w:b/>
          <w:color w:val="3B3838" w:themeColor="background2" w:themeShade="40"/>
        </w:rPr>
        <w:t>grey</w:t>
      </w:r>
      <w:r w:rsidR="00290C00" w:rsidRPr="00827514">
        <w:rPr>
          <w:color w:val="3B3838" w:themeColor="background2" w:themeShade="40"/>
        </w:rPr>
        <w:t xml:space="preserve"> </w:t>
      </w:r>
      <w:r w:rsidR="00290C00" w:rsidRPr="00A050A9">
        <w:t xml:space="preserve">to represent sericin data and </w:t>
      </w:r>
      <w:r w:rsidR="00290C00" w:rsidRPr="00521911">
        <w:rPr>
          <w:b/>
          <w:color w:val="BFBFBF" w:themeColor="background1" w:themeShade="BF"/>
          <w14:textOutline w14:w="3175" w14:cap="rnd" w14:cmpd="sng" w14:algn="ctr">
            <w14:noFill/>
            <w14:prstDash w14:val="solid"/>
            <w14:bevel/>
          </w14:textOutline>
        </w:rPr>
        <w:t>pale grey</w:t>
      </w:r>
      <w:r w:rsidR="00290C00" w:rsidRPr="00521911">
        <w:rPr>
          <w:color w:val="BFBFBF" w:themeColor="background1" w:themeShade="BF"/>
          <w14:textOutline w14:w="3175" w14:cap="rnd" w14:cmpd="sng" w14:algn="ctr">
            <w14:noFill/>
            <w14:prstDash w14:val="solid"/>
            <w14:bevel/>
          </w14:textOutline>
        </w:rPr>
        <w:t xml:space="preserve"> </w:t>
      </w:r>
      <w:r w:rsidR="00290C00" w:rsidRPr="00A050A9">
        <w:t>for fibroin.</w:t>
      </w:r>
      <w:r w:rsidR="00290C00">
        <w:t xml:space="preserve"> Panel </w:t>
      </w:r>
      <w:r w:rsidR="00290C00" w:rsidRPr="00072A8D">
        <w:rPr>
          <w:b/>
        </w:rPr>
        <w:t>(a)</w:t>
      </w:r>
      <w:r w:rsidR="00827514">
        <w:t xml:space="preserve"> shows one of only six</w:t>
      </w:r>
      <w:r w:rsidR="00290C00">
        <w:t xml:space="preserve"> black mulberry trees growing in Sheffield, which provided a vital food source for the silkworms. </w:t>
      </w:r>
      <w:r w:rsidR="00290C00" w:rsidRPr="00072A8D">
        <w:rPr>
          <w:b/>
        </w:rPr>
        <w:t>(b, c)</w:t>
      </w:r>
      <w:r w:rsidR="00EF4DD1">
        <w:t xml:space="preserve"> N</w:t>
      </w:r>
      <w:r w:rsidR="00290C00">
        <w:t xml:space="preserve">ewly hatched first instar silkworms and their egg cases. </w:t>
      </w:r>
      <w:r w:rsidR="00827514">
        <w:rPr>
          <w:b/>
        </w:rPr>
        <w:t>(d</w:t>
      </w:r>
      <w:r w:rsidR="00290C00" w:rsidRPr="00072A8D">
        <w:rPr>
          <w:b/>
        </w:rPr>
        <w:t>–f)</w:t>
      </w:r>
      <w:r w:rsidR="00290C00">
        <w:t xml:space="preserve"> </w:t>
      </w:r>
      <w:r w:rsidR="00290C00" w:rsidRPr="00072A8D">
        <w:rPr>
          <w:i/>
        </w:rPr>
        <w:t>B. mori</w:t>
      </w:r>
      <w:r w:rsidR="00290C00">
        <w:t xml:space="preserve"> pass through </w:t>
      </w:r>
      <w:r w:rsidR="00827514">
        <w:t>five</w:t>
      </w:r>
      <w:r w:rsidR="00290C00">
        <w:t xml:space="preserve"> instars, and from the </w:t>
      </w:r>
      <w:r w:rsidR="00827514">
        <w:t>fourth</w:t>
      </w:r>
      <w:r w:rsidR="00290C00">
        <w:t xml:space="preserve"> it is easy to differentiate between regular and mutant sericin only phenotypes.</w:t>
      </w:r>
      <w:r w:rsidR="008855B1">
        <w:t xml:space="preserve"> </w:t>
      </w:r>
      <w:r w:rsidR="00290C00">
        <w:br w:type="page"/>
      </w:r>
    </w:p>
    <w:p w14:paraId="11A847F0" w14:textId="77777777" w:rsidR="00290C00" w:rsidRPr="00A050A9" w:rsidRDefault="00290C00" w:rsidP="00360402">
      <w:pPr>
        <w:pStyle w:val="Heading3"/>
      </w:pPr>
      <w:r w:rsidRPr="00A050A9">
        <w:lastRenderedPageBreak/>
        <w:t>Sample preparation</w:t>
      </w:r>
    </w:p>
    <w:p w14:paraId="7FDC706A" w14:textId="2B7B27EF" w:rsidR="00290C00" w:rsidRPr="00A050A9" w:rsidRDefault="00290C00" w:rsidP="00360402">
      <w:r w:rsidRPr="00A050A9">
        <w:t>Feedstock was extracted from silk glands as per previously described fibroin extraction methods</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Adjacent portions of the middle division of the gland were used for rheological and concentration characterisation for all samples and assumed to be of equal concentration. Feedstock concentration was determined through evaporation to dryness and is expressed as mg/mg %.</w:t>
      </w:r>
    </w:p>
    <w:p w14:paraId="46D1957B" w14:textId="77777777" w:rsidR="00290C00" w:rsidRPr="00A050A9" w:rsidRDefault="00290C00" w:rsidP="00360402">
      <w:pPr>
        <w:pStyle w:val="Heading3"/>
      </w:pPr>
      <w:r w:rsidRPr="00A050A9">
        <w:t>Material identification</w:t>
      </w:r>
    </w:p>
    <w:p w14:paraId="60ECE0CE" w14:textId="77777777" w:rsidR="00290C00" w:rsidRPr="00A050A9" w:rsidRDefault="00290C00" w:rsidP="00360402">
      <w:pPr>
        <w:pStyle w:val="Heading4"/>
      </w:pPr>
      <w:r w:rsidRPr="00A050A9">
        <w:t>Amino acid analysis</w:t>
      </w:r>
    </w:p>
    <w:p w14:paraId="7A792FAD" w14:textId="7F74FD9B" w:rsidR="00290C00" w:rsidRDefault="00290C00" w:rsidP="00360402">
      <w:r w:rsidRPr="00A050A9">
        <w:t>Gland contents were dissolved in type I water and submitted for analysis in the P</w:t>
      </w:r>
      <w:r w:rsidR="00827514">
        <w:t xml:space="preserve">rotein &amp; </w:t>
      </w:r>
      <w:r w:rsidRPr="00A050A9">
        <w:t>N</w:t>
      </w:r>
      <w:r w:rsidR="00827514">
        <w:t xml:space="preserve">ucleic </w:t>
      </w:r>
      <w:r w:rsidRPr="00A050A9">
        <w:t>A</w:t>
      </w:r>
      <w:r w:rsidR="00827514">
        <w:t xml:space="preserve">cid </w:t>
      </w:r>
      <w:r w:rsidR="00827514" w:rsidRPr="00A050A9">
        <w:t>C</w:t>
      </w:r>
      <w:r w:rsidR="00827514">
        <w:t>hemistry</w:t>
      </w:r>
      <w:r w:rsidRPr="00A050A9">
        <w:t xml:space="preserve"> Facility at the University of Cambridge. Samples were hydrolysed with 250 nmol norleucine standard, with 1% of the sample analysed using ion exchange liquid chromatography, and post column derivatisation achieved using ninhydrin (Biochrom 30, Biochrom, Cambourne, UK). </w:t>
      </w:r>
    </w:p>
    <w:p w14:paraId="1626EED2" w14:textId="77777777" w:rsidR="00290C00" w:rsidRDefault="00290C00" w:rsidP="00360402">
      <w:pPr>
        <w:pStyle w:val="Heading4"/>
      </w:pPr>
      <w:r>
        <w:t>Gel electrophoresis</w:t>
      </w:r>
    </w:p>
    <w:p w14:paraId="6EA4A236" w14:textId="1BA869BC" w:rsidR="00290C00" w:rsidRPr="00261520" w:rsidRDefault="00290C00" w:rsidP="00360402">
      <w:r w:rsidRPr="00A050A9">
        <w:t>Gland contents were dissolved in type I water, diluted to 0.1 and 0.05% (mg/mg) and reduced with an equal volume of 4% (mg/mg) SDS in 4 mM 2-mercaptoethanol. Gel electrophoresis was used to determine the molecular weights (MW) of the proteins in each sample. An SDS-PAGE system comprising a 4</w:t>
      </w:r>
      <w:r w:rsidR="008855B1">
        <w:t>–</w:t>
      </w:r>
      <w:r w:rsidRPr="00A050A9">
        <w:t>20% poly-acrylamide gel was run in ambient conditions at 160V, 100mA, using an Amersham ECL Gel kit (GE Healthcare, Chicago, USA). A high molecular weight ladder ranging 30</w:t>
      </w:r>
      <w:r w:rsidR="008855B1">
        <w:t>–</w:t>
      </w:r>
      <w:r w:rsidRPr="00A050A9">
        <w:t>460</w:t>
      </w:r>
      <w:r w:rsidR="00C146B6">
        <w:t xml:space="preserve"> </w:t>
      </w:r>
      <w:r w:rsidRPr="00A050A9">
        <w:t>kDa (HiMark, ThermoFisher Scientific, Waltham, USA) was used as the protein standard. Gels were fixed and scanned at high resolution (1200 dpi) using a photo scanner (HP Scanjet G2710). Pixel intensity was measured as a function of distan</w:t>
      </w:r>
      <w:r w:rsidR="00827514">
        <w:t>ce along each lane using ImageJ</w:t>
      </w:r>
      <w:r w:rsidR="00827514">
        <w:fldChar w:fldCharType="begin" w:fldLock="1"/>
      </w:r>
      <w:r w:rsidR="008B49DD">
        <w:instrText>ADDIN CSL_CITATION {"citationItems":[{"id":"ITEM-1","itemData":{"DOI":"10.1038/nmeth.2089","ISBN":"1548-7091","ISSN":"1548-7091","PMID":"22930834","abstract":"For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Methods","id":"ITEM-1","issue":"7","issued":{"date-parts":[["2012"]]},"page":"671-675","publisher":"Nature Publishing Group","title":"NIH Image to ImageJ: 25 years of image analysis","type":"article-journal","volume":"9"},"uris":["http://www.mendeley.com/documents/?uuid=5c674b9e-9858-450e-8789-b1f40b95dbca"]}],"mendeley":{"formattedCitation":"&lt;sup&gt;195&lt;/sup&gt;","plainTextFormattedCitation":"195","previouslyFormattedCitation":"&lt;sup&gt;195&lt;/sup&gt;"},"properties":{"noteIndex":0},"schema":"https://github.com/citation-style-language/schema/raw/master/csl-citation.json"}</w:instrText>
      </w:r>
      <w:r w:rsidR="00827514">
        <w:fldChar w:fldCharType="separate"/>
      </w:r>
      <w:r w:rsidR="00407B50" w:rsidRPr="00407B50">
        <w:rPr>
          <w:noProof/>
          <w:vertAlign w:val="superscript"/>
        </w:rPr>
        <w:t>195</w:t>
      </w:r>
      <w:r w:rsidR="00827514">
        <w:fldChar w:fldCharType="end"/>
      </w:r>
      <w:r>
        <w:t xml:space="preserve"> (NIH, USA)</w:t>
      </w:r>
      <w:r w:rsidRPr="00A050A9">
        <w:t>, and normalised against full lane length to allow comparison across lanes and determination of MWs.</w:t>
      </w:r>
    </w:p>
    <w:p w14:paraId="72BE3FB1" w14:textId="77777777" w:rsidR="0038421A" w:rsidRPr="00A050A9" w:rsidRDefault="0038421A" w:rsidP="0038421A">
      <w:pPr>
        <w:pStyle w:val="Heading4"/>
      </w:pPr>
      <w:r w:rsidRPr="00A050A9">
        <w:t xml:space="preserve">Spectroscopic characterisation </w:t>
      </w:r>
    </w:p>
    <w:p w14:paraId="079E5640" w14:textId="0D6F5E54" w:rsidR="0038421A" w:rsidRDefault="0038421A" w:rsidP="0038421A">
      <w:r w:rsidRPr="00A050A9">
        <w:t>Attenuated Total Reflectance (ATR) Fourier-Transform Infra-Red (FT-IR) spectroscopy (Nicolet 380, Thermo Scientific, Waltham, USA</w:t>
      </w:r>
      <w:r>
        <w:t xml:space="preserve"> and a Golden Gate heated ATR, Specac, UK</w:t>
      </w:r>
      <w:r w:rsidRPr="00A050A9">
        <w:t xml:space="preserve">) purged with dry air (118ml/s Parker Balston, UK) was performed on the same samples as those used for amino acid analysis. Samples were progressively scanned as they were evaporated to dryness using a </w:t>
      </w:r>
      <w:r>
        <w:t xml:space="preserve">custom built </w:t>
      </w:r>
      <w:r w:rsidRPr="00A050A9">
        <w:t xml:space="preserve">vacuum chamber mounted above the ATR </w:t>
      </w:r>
      <w:r>
        <w:t xml:space="preserve">sampling area </w:t>
      </w:r>
      <w:r w:rsidRPr="00A050A9">
        <w:t xml:space="preserve">to leave a thin film on the </w:t>
      </w:r>
      <w:r>
        <w:t xml:space="preserve">diamond </w:t>
      </w:r>
      <w:r w:rsidRPr="00A050A9">
        <w:t xml:space="preserve">ATR crystal. Spectra were obtained </w:t>
      </w:r>
      <w:r w:rsidR="00827514">
        <w:t xml:space="preserve">from </w:t>
      </w:r>
      <w:r w:rsidRPr="00A050A9">
        <w:t>800</w:t>
      </w:r>
      <w:r w:rsidR="00827514">
        <w:t xml:space="preserve"> to</w:t>
      </w:r>
      <w:r>
        <w:t xml:space="preserve"> </w:t>
      </w:r>
      <w:r w:rsidRPr="00A050A9">
        <w:t>4000 cm</w:t>
      </w:r>
      <w:r w:rsidRPr="00A050A9">
        <w:rPr>
          <w:vertAlign w:val="superscript"/>
        </w:rPr>
        <w:t>-1</w:t>
      </w:r>
      <w:r w:rsidRPr="00A050A9">
        <w:t>, performing 64 scans at 4 cm</w:t>
      </w:r>
      <w:r w:rsidRPr="00A050A9">
        <w:rPr>
          <w:vertAlign w:val="superscript"/>
        </w:rPr>
        <w:t>-1</w:t>
      </w:r>
      <w:r w:rsidRPr="00A050A9">
        <w:t xml:space="preserve"> resolution and are presented after correction for background absorbance and ATR sampling depth, and normalised against the amide I peak</w:t>
      </w:r>
      <w:r>
        <w:t xml:space="preserve"> at (1618 cm</w:t>
      </w:r>
      <w:r w:rsidRPr="005E0C3D">
        <w:rPr>
          <w:vertAlign w:val="superscript"/>
        </w:rPr>
        <w:t>-1</w:t>
      </w:r>
      <w:r>
        <w:t>)</w:t>
      </w:r>
      <w:r w:rsidRPr="00A050A9">
        <w:t>.</w:t>
      </w:r>
    </w:p>
    <w:p w14:paraId="3CEFED19" w14:textId="77777777" w:rsidR="00290C00" w:rsidRDefault="00290C00" w:rsidP="00360402">
      <w:pPr>
        <w:spacing w:line="259" w:lineRule="auto"/>
        <w:jc w:val="left"/>
        <w:rPr>
          <w:rFonts w:asciiTheme="majorHAnsi" w:eastAsiaTheme="majorEastAsia" w:hAnsiTheme="majorHAnsi" w:cstheme="majorBidi"/>
          <w:color w:val="ED7D31" w:themeColor="accent2"/>
          <w:sz w:val="36"/>
          <w:szCs w:val="36"/>
        </w:rPr>
      </w:pPr>
      <w:r>
        <w:br w:type="page"/>
      </w:r>
    </w:p>
    <w:p w14:paraId="5B67BF1B" w14:textId="77777777" w:rsidR="00290C00" w:rsidRPr="00A050A9" w:rsidRDefault="00290C00" w:rsidP="00360402">
      <w:pPr>
        <w:pStyle w:val="Heading3"/>
      </w:pPr>
      <w:r w:rsidRPr="00A050A9">
        <w:lastRenderedPageBreak/>
        <w:t>Rheological characterisation</w:t>
      </w:r>
    </w:p>
    <w:p w14:paraId="361B65A5" w14:textId="26ED152F" w:rsidR="00290C00" w:rsidRPr="00A050A9" w:rsidRDefault="00290C00" w:rsidP="00360402">
      <w:r w:rsidRPr="00A050A9">
        <w:t xml:space="preserve">Rheological testing was carried out on a Bohlin Gemini rheometer (Malvern Instruments, UK) equipped with a Peltier stage and moisture trap for temperature and humidity control. Experiments were performed using </w:t>
      </w:r>
      <w:r w:rsidR="00C146B6">
        <w:t xml:space="preserve">a </w:t>
      </w:r>
      <w:r w:rsidRPr="00A050A9">
        <w:t>cone and plate geometry (10 mm diameter, 1° cone, 30 µm truncation gap).</w:t>
      </w:r>
      <w:r>
        <w:t xml:space="preserve"> See</w:t>
      </w:r>
      <w:r w:rsidR="00A65F30">
        <w:t xml:space="preserve"> chapter two</w:t>
      </w:r>
      <w:r>
        <w:t xml:space="preserve"> for further details.</w:t>
      </w:r>
      <w:r w:rsidRPr="00A050A9">
        <w:t xml:space="preserve"> After dissection, extreme care was taken to minimise loading whilst placing the samples onto the static plate before lowering the cone onto the sample to ensure a completely filled gap. In order to avoid skin formation at the sample-air interface affecting the results, the sample was flooded with a minimal sheath of water, which was maintained throughout each experiment</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w:t>
      </w:r>
      <w:r>
        <w:t xml:space="preserve"> All tests were performed at 25</w:t>
      </w:r>
      <w:r w:rsidRPr="00A050A9">
        <w:t>°C</w:t>
      </w:r>
      <w:r>
        <w:t xml:space="preserve"> unless otherwise stated.</w:t>
      </w:r>
    </w:p>
    <w:p w14:paraId="541747ED" w14:textId="70527547" w:rsidR="00290C00" w:rsidRPr="00A050A9" w:rsidRDefault="00290C00" w:rsidP="00360402">
      <w:r w:rsidRPr="00A050A9">
        <w:t>Specimens were subjected to a period (100 s) of pre-shear (1 s</w:t>
      </w:r>
      <w:r w:rsidRPr="00A050A9">
        <w:rPr>
          <w:vertAlign w:val="superscript"/>
        </w:rPr>
        <w:t>-1</w:t>
      </w:r>
      <w:r w:rsidRPr="00A050A9">
        <w:t>) to improve sample homogeneity between the plates</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10.1016/j.eurpolymj.2016.10.054","ISSN":"00143057","author":[{"dropping-particle":"","family":"Laity","given":"Peter R.","non-dropping-particle":"","parse-names":false,"suffix":""},{"dropping-particle":"","family":"Holland","given":"Chris","non-dropping-particle":"","parse-names":false,"suffix":""}],"container-title":"European Polymer Journal","id":"ITEM-3","issued":{"date-parts":[["2016","2"]]},"page":"519-534","publisher":"The Authors","title":"Thermo-rheological behaviour of native silk feedstocks","type":"article-journal","volume":"87"},"uris":["http://www.mendeley.com/documents/?uuid=93bc5ae6-2774-404a-814f-b5bad60daa64"]},{"id":"ITEM-4","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Sciences","id":"ITEM-4","issue":"12","issued":{"date-parts":[["2016"]]},"page":"1812","title":"The Rheology behind Stress-Induced Solidification in Native Silk Feedstocks","type":"article-journal","volume":"17"},"uris":["http://www.mendeley.com/documents/?uuid=cbb901ee-0826-4095-98ff-db09a117b94c"]}],"mendeley":{"formattedCitation":"&lt;sup&gt;114,115,153,154&lt;/sup&gt;","plainTextFormattedCitation":"114,115,153,154","previouslyFormattedCitation":"&lt;sup&gt;114,115,153,154&lt;/sup&gt;"},"properties":{"noteIndex":0},"schema":"https://github.com/citation-style-language/schema/raw/master/csl-citation.json"}</w:instrText>
      </w:r>
      <w:r w:rsidRPr="00A050A9">
        <w:fldChar w:fldCharType="separate"/>
      </w:r>
      <w:r w:rsidR="00407B50" w:rsidRPr="00407B50">
        <w:rPr>
          <w:noProof/>
          <w:vertAlign w:val="superscript"/>
        </w:rPr>
        <w:t>114,115,153,154</w:t>
      </w:r>
      <w:r w:rsidRPr="00A050A9">
        <w:fldChar w:fldCharType="end"/>
      </w:r>
      <w:r w:rsidRPr="00A050A9">
        <w:t>. Apparent viscosity measurements were made by averaging the final 30 s of this test. Afterwards an oscillatory sweep from 25</w:t>
      </w:r>
      <w:r w:rsidR="0018089F">
        <w:t>–</w:t>
      </w:r>
      <w:r w:rsidRPr="00A050A9">
        <w:t xml:space="preserve">0.1 Hz at an applied strain of 0.02 (below the material’s linear viscoelastic limit) was performed to ensure that the sample had not gelled (presence of a crossover from viscous to elastic modulus as the dominant response) before principal testing commenced. </w:t>
      </w:r>
    </w:p>
    <w:p w14:paraId="1C2F38E6" w14:textId="7C191C27" w:rsidR="00290C00" w:rsidRPr="00A050A9" w:rsidRDefault="00290C00" w:rsidP="00360402">
      <w:r w:rsidRPr="00A050A9">
        <w:t>Principal tests either took the form of a shear ramp (ranging from 0.01</w:t>
      </w:r>
      <w:r w:rsidR="0018089F">
        <w:t>–</w:t>
      </w:r>
      <w:r w:rsidRPr="00A050A9">
        <w:t>300 s</w:t>
      </w:r>
      <w:r w:rsidRPr="00A050A9">
        <w:rPr>
          <w:vertAlign w:val="superscript"/>
        </w:rPr>
        <w:t>-1</w:t>
      </w:r>
      <w:r w:rsidRPr="00A050A9">
        <w:t>) followed by a further oscillatory sweep to confirm gelation, or a temperature ramp at a fixed frequency (0.1 Hz) and strain (0.02) at 1°C.min</w:t>
      </w:r>
      <w:r w:rsidRPr="00A050A9">
        <w:rPr>
          <w:vertAlign w:val="superscript"/>
        </w:rPr>
        <w:t>-1</w:t>
      </w:r>
      <w:r w:rsidRPr="00A050A9">
        <w:t xml:space="preserve"> from 25°C, down to 2°C, up to 80°C, where a second oscillatory sweep was performed before finally returning to 25°C and a final oscillatory sweep. Some test runs incorporated slight variations in this sequence, in order to better probe the material properties. The reference samples presented show the traits discussed with </w:t>
      </w:r>
      <w:r w:rsidR="001A3B6D">
        <w:t>most clearly</w:t>
      </w:r>
      <w:r w:rsidRPr="00A050A9">
        <w:t>, while samples showing unusual viscoelastic responses (such as stress overshoot, ejection, or skin formation) we</w:t>
      </w:r>
      <w:r>
        <w:t>re discarded</w:t>
      </w:r>
      <w:r w:rsidRPr="00A050A9">
        <w:t xml:space="preserve">. </w:t>
      </w:r>
    </w:p>
    <w:p w14:paraId="5AA69550" w14:textId="6A5A04D1" w:rsidR="00290C00" w:rsidRPr="00A050A9" w:rsidRDefault="00290C00" w:rsidP="00360402">
      <w:r w:rsidRPr="00A050A9">
        <w:t xml:space="preserve">For viscosity measurements </w:t>
      </w:r>
      <w:r w:rsidR="00C146B6">
        <w:t>SCY</w:t>
      </w:r>
      <w:r w:rsidRPr="00A050A9">
        <w:t xml:space="preserve"> fitting was performed by first trimming the data at the lowest shear rate region to remove data influenced by excess instrument noise. The upper shear rate regime was curtailed beyond γ̇</w:t>
      </w:r>
      <w:r w:rsidRPr="00A050A9">
        <w:rPr>
          <w:vertAlign w:val="subscript"/>
        </w:rPr>
        <w:t xml:space="preserve">UC </w:t>
      </w:r>
      <w:r w:rsidRPr="00A050A9">
        <w:t>(determined as the point at which the normal force begins to rise rapidly, minimum viscosity and gelation begins). Model parameters were estimated to provide starting values for MatLab’s curve fitting toolbox. Goodness of fit was assessed using Escudier’s</w:t>
      </w:r>
      <w:r w:rsidRPr="00A050A9">
        <w:fldChar w:fldCharType="begin" w:fldLock="1"/>
      </w:r>
      <w:r w:rsidR="008B49DD">
        <w:instrText>ADDIN CSL_CITATION {"citationItems":[{"id":"ITEM-1","itemData":{"DOI":"10.1016/S0377-0257(00)00178-6","ISBN":"03770257","ISSN":"03770257","abstract":"The independent analysis of flow measurements is frequently hampered by incomplete characterisation of the working fluid. This problem is particularly acute in situations which require working fluids with identical properties, such as the development of scaling laws for the turbulent flow of drag-reducing liquids. In this paper, we demonstrate that the viscometric viscosity, loss and storage moduli for two of the most common polymers used for flow experiments, carboxymethylcellulose (CMC) and xanthan gum (XG), are practically insensitive to the chemistry of the tap water used as a solvent, to the method of mixing, and to the biocide added. However, the properties of CMC from two different manufacturers were found to be significantly different, whereas there was no difference between XG solutions prepared from different batches from the same manufacturer. Our conclusion is that for a given concentration in water, the properties of certain non-Newtonian liquids, such as CMC and XG, are essentially fixed and reproducible. Although the situation is less than ideal, comparisons of fluid-flow data from entirely independent laboratories can thus be made even in the absence of direct rheological measurements. ?? 2001 Elsevier Science B.V. All rights reserved.","author":[{"dropping-particle":"","family":"Escudier","given":"M. P.","non-dropping-particle":"","parse-names":false,"suffix":""},{"dropping-particle":"","family":"Gouldson","given":"I. W.","non-dropping-particle":"","parse-names":false,"suffix":""},{"dropping-particle":"","family":"Pereira","given":"A. S.","non-dropping-particle":"","parse-names":false,"suffix":""},{"dropping-particle":"","family":"Pinho","given":"F. T.","non-dropping-particle":"","parse-names":false,"suffix":""},{"dropping-particle":"","family":"Poole","given":"R. J.","non-dropping-particle":"","parse-names":false,"suffix":""}],"container-title":"Journal of Non-Newtonian Fluid Mechanics","id":"ITEM-1","issue":"2-3","issued":{"date-parts":[["2001"]]},"page":"99-124","title":"On the reproducibility of the rheology of shear-thinning liquids","type":"article-journal","volume":"97"},"uris":["http://www.mendeley.com/documents/?uuid=5a6da770-60f5-43d4-8ec7-cb025aaefdb3"]}],"mendeley":{"formattedCitation":"&lt;sup&gt;258&lt;/sup&gt;","plainTextFormattedCitation":"258","previouslyFormattedCitation":"&lt;sup&gt;258&lt;/sup&gt;"},"properties":{"noteIndex":0},"schema":"https://github.com/citation-style-language/schema/raw/master/csl-citation.json"}</w:instrText>
      </w:r>
      <w:r w:rsidRPr="00A050A9">
        <w:fldChar w:fldCharType="separate"/>
      </w:r>
      <w:r w:rsidR="00407B50" w:rsidRPr="00407B50">
        <w:rPr>
          <w:noProof/>
          <w:vertAlign w:val="superscript"/>
        </w:rPr>
        <w:t>258</w:t>
      </w:r>
      <w:r w:rsidRPr="00A050A9">
        <w:fldChar w:fldCharType="end"/>
      </w:r>
      <w:r w:rsidRPr="00A050A9">
        <w:t xml:space="preserve"> modified sum of squares approach, which provides a better fit across the wide range of shear rates. The severity and influence of outliers were identified through the combined use of Student’s T and Cook’s Distance/DFFits tests, with those ranking highly in both aspects removed from the data sets if found to exert significant influence on the goodness of fit.</w:t>
      </w:r>
    </w:p>
    <w:p w14:paraId="43BAFC06" w14:textId="77777777" w:rsidR="00290C00" w:rsidRPr="00A050A9" w:rsidRDefault="00290C00" w:rsidP="00360402">
      <w:pPr>
        <w:pStyle w:val="Heading3"/>
      </w:pPr>
      <w:r w:rsidRPr="00A050A9">
        <w:t>Statistical Analysis</w:t>
      </w:r>
    </w:p>
    <w:p w14:paraId="77634379" w14:textId="5771A5C0" w:rsidR="00290C00" w:rsidRDefault="00290C00" w:rsidP="00290C00">
      <w:pPr>
        <w:rPr>
          <w:rFonts w:asciiTheme="majorHAnsi" w:eastAsiaTheme="majorEastAsia" w:hAnsiTheme="majorHAnsi" w:cstheme="majorBidi"/>
          <w:color w:val="2E74B5" w:themeColor="accent1" w:themeShade="BF"/>
          <w:sz w:val="32"/>
          <w:szCs w:val="32"/>
        </w:rPr>
      </w:pPr>
      <w:r w:rsidRPr="00A050A9">
        <w:t xml:space="preserve">Data is presented as the mean </w:t>
      </w:r>
      <w:r w:rsidRPr="00A050A9">
        <w:rPr>
          <w:rFonts w:cstheme="minorHAnsi"/>
        </w:rPr>
        <w:t>±</w:t>
      </w:r>
      <w:r w:rsidRPr="00A050A9">
        <w:t xml:space="preserve"> standard deviation and based on </w:t>
      </w:r>
      <w:r w:rsidRPr="00A050A9">
        <w:rPr>
          <w:i/>
        </w:rPr>
        <w:t>n</w:t>
      </w:r>
      <w:r w:rsidRPr="00A050A9">
        <w:t xml:space="preserve"> repeats. Significant difference between samples was determined </w:t>
      </w:r>
      <w:r w:rsidRPr="00A050A9">
        <w:rPr>
          <w:noProof/>
        </w:rPr>
        <w:t>by an unpaired t-test with a two tailed P value of P&lt;0.0001.</w:t>
      </w:r>
      <w:r w:rsidR="008855B1">
        <w:rPr>
          <w:noProof/>
        </w:rPr>
        <w:t xml:space="preserve"> </w:t>
      </w:r>
    </w:p>
    <w:p w14:paraId="36207C3B" w14:textId="77777777" w:rsidR="00290C00" w:rsidRPr="00261520" w:rsidRDefault="00290C00" w:rsidP="007A609F">
      <w:pPr>
        <w:pStyle w:val="Heading2"/>
      </w:pPr>
      <w:bookmarkStart w:id="139" w:name="_Toc526843108"/>
      <w:r w:rsidRPr="00A050A9">
        <w:lastRenderedPageBreak/>
        <w:t>Results and discussion</w:t>
      </w:r>
      <w:bookmarkEnd w:id="139"/>
    </w:p>
    <w:p w14:paraId="174AC644" w14:textId="04C4CFB2" w:rsidR="00290C00" w:rsidRPr="00A050A9" w:rsidRDefault="00290C00" w:rsidP="00360402">
      <w:r w:rsidRPr="00A050A9">
        <w:t>The first requirement was to determine that silkworm specimens were producing the anticipated native sericin feedstock. Natural, biological, variation was minimised by using samples from the same batch at the same life cycle stage. After feedstock extraction, we performed several experiments on the native samples to confirm their composition</w:t>
      </w:r>
      <w:r w:rsidR="00A70D18">
        <w:t>—</w:t>
      </w:r>
      <w:r w:rsidRPr="00A050A9">
        <w:t xml:space="preserve">amino acid analysis, gel electrophoresis data and FT-IR </w:t>
      </w:r>
      <w:r>
        <w:t xml:space="preserve">spectra </w:t>
      </w:r>
      <w:r w:rsidRPr="00A050A9">
        <w:t xml:space="preserve">agree that </w:t>
      </w:r>
      <w:r w:rsidRPr="00A050A9">
        <w:rPr>
          <w:i/>
        </w:rPr>
        <w:t>Dark</w:t>
      </w:r>
      <w:r w:rsidRPr="00A050A9">
        <w:t xml:space="preserve"> specimens produce a fibroin deficient silk feedstock consisting primarily of sericin, while </w:t>
      </w:r>
      <w:r w:rsidRPr="00A050A9">
        <w:rPr>
          <w:i/>
        </w:rPr>
        <w:t>Light</w:t>
      </w:r>
      <w:r w:rsidRPr="00A050A9">
        <w:t xml:space="preserve"> specimens produce a regular fibroin feedstock. </w:t>
      </w:r>
    </w:p>
    <w:p w14:paraId="2AA4E896" w14:textId="1A77C17C" w:rsidR="00290C00" w:rsidRPr="00380DF7" w:rsidRDefault="00290C00" w:rsidP="00360402">
      <w:pPr>
        <w:keepNext/>
      </w:pPr>
      <w:r w:rsidRPr="00A050A9">
        <w:t>Our findings are consistent with previous studies of this strain, where fibroin deficient individuals produce</w:t>
      </w:r>
      <w:r>
        <w:t>d</w:t>
      </w:r>
      <w:r w:rsidRPr="00A050A9">
        <w:t xml:space="preserve"> a native feedstock composed of ~98.5% sericin</w:t>
      </w:r>
      <w:r w:rsidRPr="00A050A9">
        <w:fldChar w:fldCharType="begin" w:fldLock="1"/>
      </w:r>
      <w:r w:rsidR="0049443B">
        <w:instrText>ADDIN CSL_CITATION {"citationItems":[{"id":"ITEM-1","itemData":{"DOI":"10.11416/jibs.75.85","ISSN":"1346-8073","abstract":"Sericin, which is about 25% of the total cocoon shell of the silkworm Bombyx mori, has a skin moisturizing ef- fect, and an inhibitory effect against lipid peroxidation and tyrosinase activity. According to these properties, it has come into use in the skin care industry. To effectively produce intact sericin protein, a new silkworm race “SERICIN HOPE” was developed by cross breeding an Nd mutant (naked pupa) and a high cocoon yielding strain KCS83. The new strain spins sericin cocoons at a frequency of 99%. The cocoon weight is more than 4 times heavier than that of the Nd mutant. The SERICIN HOPE cocoon, named “VIRGIN SERICIN”, can be gelled in water with less hydrolyzing by autoclaving at 110°C for 10 min. The VIRGIN SERICIN gel can be easily emulsified, firmly creamed or made into foam with 5% oil. Key words: Bombyx mori, silkworm b","author":[{"dropping-particle":"","family":"Mase","given":"Keisuke","non-dropping-particle":"","parse-names":false,"suffix":""},{"dropping-particle":"","family":"Iizuka","given":"Tetsuya","non-dropping-particle":"","parse-names":false,"suffix":""},{"dropping-particle":"","family":"Okada","given":"Eiji","non-dropping-particle":"","parse-names":false,"suffix":""},{"dropping-particle":"","family":"Miyajima","given":"Takako","non-dropping-particle":"","parse-names":false,"suffix":""},{"dropping-particle":"","family":"Yamamoto","given":"Toshio","non-dropping-particle":"","parse-names":false,"suffix":""}],"container-title":"J Insect Biotechnol Sericol","id":"ITEM-1","issue":"2","issued":{"date-parts":[["2006"]]},"note":"details of cross bred silworm species that produces mostly sericin coccoons.\n\nunlike Bm, the new breed produces mono-filaments.\n\nsuggests that higher internal pressure may be required for silkworms to spin. for those with little dope inside, they may not be able to spin and thus will pupate naked. \n\nThis &amp;quot;virign&amp;quot; sericin is less water soluble, but cxan still be dissolved at high temp in an autoclave","page":"85-88","title":"A New Silkworm Race for Sericin Production, “Sericin Hope” and its Product, “Virgin Sericin”","type":"article-journal","volume":"75"},"uris":["http://www.mendeley.com/documents/?uuid=a185b8a7-2b91-428d-90e0-fe5402470d70"]}],"mendeley":{"formattedCitation":"&lt;sup&gt;17&lt;/sup&gt;","plainTextFormattedCitation":"17","previouslyFormattedCitation":"&lt;sup&gt;17&lt;/sup&gt;"},"properties":{"noteIndex":0},"schema":"https://github.com/citation-style-language/schema/raw/master/csl-citation.json"}</w:instrText>
      </w:r>
      <w:r w:rsidRPr="00A050A9">
        <w:fldChar w:fldCharType="separate"/>
      </w:r>
      <w:r w:rsidR="00A547E3" w:rsidRPr="00A547E3">
        <w:rPr>
          <w:noProof/>
          <w:vertAlign w:val="superscript"/>
        </w:rPr>
        <w:t>17</w:t>
      </w:r>
      <w:r w:rsidRPr="00A050A9">
        <w:fldChar w:fldCharType="end"/>
      </w:r>
      <w:r w:rsidRPr="00A050A9">
        <w:t xml:space="preserve"> </w:t>
      </w:r>
      <w:r>
        <w:t>and</w:t>
      </w:r>
      <w:r w:rsidRPr="00A050A9">
        <w:t xml:space="preserve"> molecular weights </w:t>
      </w:r>
      <w:r>
        <w:t xml:space="preserve">from </w:t>
      </w:r>
      <w:r w:rsidRPr="00A050A9">
        <w:t>24</w:t>
      </w:r>
      <w:r w:rsidR="00521911">
        <w:t xml:space="preserve"> to </w:t>
      </w:r>
      <w:r w:rsidRPr="00A050A9">
        <w:t xml:space="preserve">400 kDa </w:t>
      </w:r>
      <w:r w:rsidRPr="00A050A9">
        <w:fldChar w:fldCharType="begin" w:fldLock="1"/>
      </w:r>
      <w:r w:rsidR="008B49DD">
        <w:instrText>ADDIN CSL_CITATION {"citationItems":[{"id":"ITEM-1","itemData":{"ISBN":"0264-6021","ISSN":"0264-6021","PMID":"7396855","abstract":"Silk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journal","id":"ITEM-1","issue":"2","issued":{"date-parts":[["1980"]]},"page":"413-417","title":"Isolation of the smallest component of silk protein.","type":"article-journal","volume":"187"},"uris":["http://www.mendeley.com/documents/?uuid=df600182-618f-4db4-9de8-8918b4061494"]},{"id":"ITEM-2","itemData":{"DOI":"10.1271/bbb.66.2715","ISBN":"0916-8451","ISSN":"0916-8451","PMID":"12596874","abstract":"To characterize the sericin components of the cocoon of silkworm Bombyx mori, fresh cocoon shells were dissolved in saturated aqueous lithium thiocyanate containing 2-mercaptoethanol, and fractionated by ethanol precipitation. Cocoon sericin was found to mainly consist of three polypeptides having molecular masses of the 400, 250, and 150 kDa estimated by SDS-PAGE, which corresponds to the sericin present in the middle, anterior, and posterior part of the middle silk gland. The amino acid compositions of the 400 and 150 kDa components were similar to each other, but that of the 250 kDa component was different. This suggests differences in the coding gene and properties of the 250 kDa sericin from the other two.","author":[{"dropping-particle":"","family":"Takasu","given":"Yoko","non-dropping-particle":"","parse-names":false,"suffix":""},{"dropping-particle":"","family":"Yamada","given":"Hiromi","non-dropping-particle":"","parse-names":false,"suffix":""},{"dropping-particle":"","family":"Tsubouchi","given":"Kozo","non-dropping-particle":"","parse-names":false,"suffix":""}],"container-title":"Bioscience, biotechnology, and biochemistry","id":"ITEM-2","issue":"12","issued":{"date-parts":[["2002"]]},"page":"2715-2718","title":"Isolation of three main sericin components from the cocoon of the silkworm, Bombyx mori.","type":"article-journal","volume":"66"},"uris":["http://www.mendeley.com/documents/?uuid=826b9b67-775d-4413-b32a-134ed9f3f6ca"]},{"id":"ITEM-3","itemData":{"DOI":"10.11416/konchubiotec.75.133","abstract":"there are three main cpmponets ( sericin A, M and P) having a different solubility in the cocoon shell sericin of the silkworm","author":[{"dropping-particle":"","family":"Takasu","given":"Yoko","non-dropping-particle":"","parse-names":false,"suffix":""},{"dropping-particle":"","family":"Yuamada","given":"Hiromi","non-dropping-particle":"","parse-names":false,"suffix":""},{"dropping-particle":"","family":"Tsubouchi","given":"Kozo","non-dropping-particle":"","parse-names":false,"suffix":""}],"container-title":"Sanshi-Konchu Biotech","id":"ITEM-3","issue":"2","issued":{"date-parts":[["2006"]]},"page":"133-139","title":"The silk sericin component with low crystallinity","type":"article-journal","volume":"75"},"uris":["http://www.mendeley.com/documents/?uuid=b26dc74d-fff4-47e4-9116-7c0d68a0542f"]},{"id":"ITEM-4","itemData":{"ISBN":"0300-9084","author":[{"dropping-particle":"","family":"Michaille","given":"Jj.","non-dropping-particle":"","parse-names":false,"suffix":""},{"dropping-particle":"","family":"Couble","given":"P","non-dropping-particle":"","parse-names":false,"suffix":""},{"dropping-particle":"","family":"Prudhomme","given":"Jc.","non-dropping-particle":"","parse-names":false,"suffix":""},{"dropping-particle":"","family":"Garel","given":"A","non-dropping-particle":"","parse-names":false,"suffix":""}],"container-title":"Biochimie","id":"ITEM-4","issue":"10-1","issued":{"date-parts":[["1986"]]},"page":"1165-1173","title":"A single gene produces multiple sericin messenger-rnas in the silk gland of bombyx-mori","type":"article-journal","volume":"68"},"uris":["http://www.mendeley.com/documents/?uuid=f875873e-cfc3-4474-b872-91026ebbf430"]}],"mendeley":{"formattedCitation":"&lt;sup&gt;69,72,259,260&lt;/sup&gt;","plainTextFormattedCitation":"69,72,259,260","previouslyFormattedCitation":"&lt;sup&gt;69,72,259,260&lt;/sup&gt;"},"properties":{"noteIndex":0},"schema":"https://github.com/citation-style-language/schema/raw/master/csl-citation.json"}</w:instrText>
      </w:r>
      <w:r w:rsidRPr="00A050A9">
        <w:fldChar w:fldCharType="separate"/>
      </w:r>
      <w:r w:rsidR="00407B50" w:rsidRPr="00407B50">
        <w:rPr>
          <w:noProof/>
          <w:vertAlign w:val="superscript"/>
        </w:rPr>
        <w:t>69,72,259,260</w:t>
      </w:r>
      <w:r w:rsidRPr="00A050A9">
        <w:fldChar w:fldCharType="end"/>
      </w:r>
      <w:r w:rsidRPr="00A050A9">
        <w:t xml:space="preserve">. Given </w:t>
      </w:r>
      <w:r>
        <w:t xml:space="preserve">that </w:t>
      </w:r>
      <w:r w:rsidRPr="00A050A9">
        <w:t xml:space="preserve">we are primarily interested in the rheological properties of sericin, beyond confirmation of sericin presence, </w:t>
      </w:r>
      <w:r w:rsidRPr="00A050A9">
        <w:rPr>
          <w:i/>
        </w:rPr>
        <w:t xml:space="preserve">Light </w:t>
      </w:r>
      <w:r w:rsidRPr="00A050A9">
        <w:t xml:space="preserve">specimens also serve as a useful internal control, </w:t>
      </w:r>
      <w:r>
        <w:t xml:space="preserve">as </w:t>
      </w:r>
      <w:r w:rsidRPr="00A050A9">
        <w:t xml:space="preserve">their feedstocks are consistent with regular </w:t>
      </w:r>
      <w:r w:rsidRPr="00A050A9">
        <w:rPr>
          <w:i/>
        </w:rPr>
        <w:t xml:space="preserve">B. mori </w:t>
      </w:r>
      <w:r w:rsidRPr="00A050A9">
        <w:t>fibroin</w:t>
      </w:r>
      <w:r w:rsidRPr="00A050A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-2","issue":"12","issued":{"date-parts":[["2007"]]},"page":"3388-3392","title":"Natural and unnatural silks","type":"article-journal","volume":"48"},"uris":["http://www.mendeley.com/documents/?uuid=0d732972-47f8-4a6a-bb92-7cbf3a79672a"]},{"id":"ITEM-3","itemData":{"DOI":"10.1002/bip.22011","ISBN":"1097-0282","ISSN":"00063525","PMID":"22161905","abstract":"Lepidoperan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-3","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-4","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-4","issued":{"date-parts":[["2015","6"]]},"page":"28-39","publisher":"Elsevier Ltd","title":"Rheological behaviour of native silk feedstocks","type":"article-journal","volume":"67"},"uris":["http://www.mendeley.com/documents/?uuid=a7fb7421-c960-4780-ab8b-5f3116d30841"]},{"id":"ITEM-5","itemData":{"DOI":"10.1021/acs.biomac.6b00709","ISSN":"1525-7797","author":[{"dropping-particle":"","family":"Laity","given":"Peter R.","non-dropping-particle":"","parse-names":false,"suffix":""},{"dropping-particle":"","family":"Holland","given":"Chris","non-dropping-particle":"","parse-names":false,"suffix":""}],"container-title":"Biomacromolecules","id":"ITEM-5","issue":"8","issued":{"date-parts":[["2016","8","8"]]},"page":"2662-2671","title":"Native Silk Feedstock as a Model Biopolymer: A Rheological Perspective","type":"article-journal","volume":"17"},"uris":["http://www.mendeley.com/documents/?uuid=9e1cd84e-9e3e-4896-b881-cec65c90b12b"]},{"id":"ITEM-6","itemData":{"DOI":"10.1016/j.eurpolymj.2016.10.054","ISSN":"00143057","author":[{"dropping-particle":"","family":"Laity","given":"Peter R.","non-dropping-particle":"","parse-names":false,"suffix":""},{"dropping-particle":"","family":"Holland","given":"Chris","non-dropping-particle":"","parse-names":false,"suffix":""}],"container-title":"European Polymer Journal","id":"ITEM-6","issued":{"date-parts":[["2016","2"]]},"page":"519-534","publisher":"The Authors","title":"Thermo-rheological behaviour of native silk feedstocks","type":"article-journal","volume":"87"},"uris":["http://www.mendeley.com/documents/?uuid=93bc5ae6-2774-404a-814f-b5bad60daa64"]},{"id":"ITEM-7","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Sciences","id":"ITEM-7","issue":"12","issued":{"date-parts":[["2016"]]},"page":"1812","title":"The Rheology behind Stress-Induced Solidification in Native Silk Feedstocks","type":"article-journal","volume":"17"},"uris":["http://www.mendeley.com/documents/?uuid=cbb901ee-0826-4095-98ff-db09a117b94c"]}],"mendeley":{"formattedCitation":"&lt;sup&gt;14,114,115,140,151,153,154&lt;/sup&gt;","plainTextFormattedCitation":"14,114,115,140,151,153,154","previouslyFormattedCitation":"&lt;sup&gt;14,114,115,140,151,153,154&lt;/sup&gt;"},"properties":{"noteIndex":0},"schema":"https://github.com/citation-style-language/schema/raw/master/csl-citation.json"}</w:instrText>
      </w:r>
      <w:r w:rsidRPr="00A050A9">
        <w:fldChar w:fldCharType="separate"/>
      </w:r>
      <w:r w:rsidR="00407B50" w:rsidRPr="00407B50">
        <w:rPr>
          <w:noProof/>
          <w:vertAlign w:val="superscript"/>
        </w:rPr>
        <w:t>14,114,115,140,151,153,154</w:t>
      </w:r>
      <w:r w:rsidRPr="00A050A9">
        <w:fldChar w:fldCharType="end"/>
      </w:r>
      <w:r w:rsidRPr="00A050A9">
        <w:t xml:space="preserve">. Hereafter, when we discuss native sericin’s properties, these relate to samples from </w:t>
      </w:r>
      <w:r w:rsidRPr="00A050A9">
        <w:rPr>
          <w:i/>
        </w:rPr>
        <w:t xml:space="preserve">Dark </w:t>
      </w:r>
      <w:r w:rsidRPr="00A050A9">
        <w:t xml:space="preserve">specimens, whereas native fibroin’s properties are gleaned from </w:t>
      </w:r>
      <w:r w:rsidRPr="00026C3A">
        <w:rPr>
          <w:i/>
        </w:rPr>
        <w:t>Light</w:t>
      </w:r>
      <w:r w:rsidRPr="00A050A9">
        <w:t xml:space="preserve"> specimens and the wider literature.</w:t>
      </w:r>
      <w:r>
        <w:t xml:space="preserve"> </w:t>
      </w:r>
    </w:p>
    <w:p w14:paraId="137B79B8" w14:textId="77777777" w:rsidR="00290C00" w:rsidRPr="002E2BBA" w:rsidRDefault="00290C00" w:rsidP="00360402">
      <w:pPr>
        <w:pStyle w:val="Heading3"/>
      </w:pPr>
      <w:bookmarkStart w:id="140" w:name="_Ref508977810"/>
      <w:r w:rsidRPr="002E2BBA">
        <w:t>Amino acid analysis</w:t>
      </w:r>
      <w:bookmarkEnd w:id="140"/>
    </w:p>
    <w:p w14:paraId="02F9364E" w14:textId="6AC01331" w:rsidR="00290C00" w:rsidRDefault="00290C00" w:rsidP="00360402">
      <w:r w:rsidRPr="00F34691">
        <w:t xml:space="preserve">Amino acid analysis </w:t>
      </w:r>
      <w:r>
        <w:t xml:space="preserve">was used to </w:t>
      </w:r>
      <w:r w:rsidRPr="00F34691">
        <w:t>confirm that the mutant strain produc</w:t>
      </w:r>
      <w:r>
        <w:t>es</w:t>
      </w:r>
      <w:r w:rsidRPr="00F34691">
        <w:t xml:space="preserve"> a</w:t>
      </w:r>
      <w:r>
        <w:t xml:space="preserve"> sericin</w:t>
      </w:r>
      <w:r w:rsidRPr="00F34691">
        <w:t xml:space="preserve"> </w:t>
      </w:r>
      <w:r>
        <w:t>feedstock</w:t>
      </w:r>
      <w:r w:rsidRPr="00F34691">
        <w:t xml:space="preserve">. As can be </w:t>
      </w:r>
      <w:r w:rsidRPr="00162C64">
        <w:t>seen in</w:t>
      </w:r>
      <w:r>
        <w:t xml:space="preserve"> </w:t>
      </w:r>
      <w:r w:rsidRPr="00050C61">
        <w:rPr>
          <w:rStyle w:val="crossrefChar"/>
        </w:rPr>
        <w:fldChar w:fldCharType="begin"/>
      </w:r>
      <w:r w:rsidRPr="00050C61">
        <w:rPr>
          <w:rStyle w:val="crossrefChar"/>
        </w:rPr>
        <w:instrText xml:space="preserve"> REF _Ref526367116 </w:instrText>
      </w:r>
      <w:r w:rsidR="00050C61" w:rsidRPr="00050C61">
        <w:rPr>
          <w:rStyle w:val="crossrefChar"/>
        </w:rPr>
        <w:instrText xml:space="preserve">\* Lower </w:instrText>
      </w:r>
      <w:r w:rsidRPr="00050C61">
        <w:rPr>
          <w:rStyle w:val="crossrefChar"/>
        </w:rPr>
        <w:instrText xml:space="preserve">\h </w:instrText>
      </w:r>
      <w:r w:rsidR="00050C61">
        <w:rPr>
          <w:rStyle w:val="crossrefChar"/>
        </w:rPr>
        <w:instrText xml:space="preserve"> \* MERGEFORMAT </w:instrText>
      </w:r>
      <w:r w:rsidRPr="00050C61">
        <w:rPr>
          <w:rStyle w:val="crossrefChar"/>
        </w:rPr>
      </w:r>
      <w:r w:rsidRPr="00050C61">
        <w:rPr>
          <w:rStyle w:val="crossrefChar"/>
        </w:rPr>
        <w:fldChar w:fldCharType="separate"/>
      </w:r>
      <w:r w:rsidR="00897000" w:rsidRPr="00897000">
        <w:rPr>
          <w:rStyle w:val="crossrefChar"/>
        </w:rPr>
        <w:t>table 3</w:t>
      </w:r>
      <w:r w:rsidRPr="00050C61">
        <w:rPr>
          <w:rStyle w:val="crossrefChar"/>
        </w:rPr>
        <w:fldChar w:fldCharType="end"/>
      </w:r>
      <w:r w:rsidRPr="00162C64">
        <w:t>, the</w:t>
      </w:r>
      <w:r w:rsidRPr="0018120D">
        <w:t xml:space="preserve"> composition of the </w:t>
      </w:r>
      <w:r>
        <w:t>feedstock</w:t>
      </w:r>
      <w:r w:rsidRPr="0018120D">
        <w:t xml:space="preserve"> extracted from </w:t>
      </w:r>
      <w:r w:rsidRPr="00026C3A">
        <w:rPr>
          <w:i/>
        </w:rPr>
        <w:t>Dark</w:t>
      </w:r>
      <w:r w:rsidRPr="0018120D">
        <w:t xml:space="preserve"> specimens is remarkably similar to previously published data for sericin</w:t>
      </w:r>
      <w:r w:rsidRPr="00224762">
        <w:fldChar w:fldCharType="begin" w:fldLock="1"/>
      </w:r>
      <w:r w:rsidR="008B49DD">
        <w:instrText>ADDIN CSL_CITATION {"citationItems":[{"id":"ITEM-1","itemData":{"DOI":"10.1016/j.msec.2015.12.082","ISSN":"09284931","author":[{"dropping-particle":"","family":"Cao","given":"Ting-Ting","non-dropping-particle":"","parse-names":false,"suffix":""},{"dropping-particle":"","family":"Zhang","given":"Yu-Qing","non-dropping-particle":"","parse-names":false,"suffix":""}],"container-title":"Materials Science and Engineering: C","id":"ITEM-1","issued":{"date-parts":[["2015"]]},"page":"940-952","publisher":"Elsevier B.V.","title":"Processing and characterization of silk sericin from Bombyx mori and its application in biomaterials and biomedicines","type":"article-journal","volume":"61"},"uris":["http://www.mendeley.com/documents/?uuid=2a81a5dd-c284-4a10-983d-f8dc8c71e54d"]}],"mendeley":{"formattedCitation":"&lt;sup&gt;237&lt;/sup&gt;","plainTextFormattedCitation":"237","previouslyFormattedCitation":"&lt;sup&gt;237&lt;/sup&gt;"},"properties":{"noteIndex":0},"schema":"https://github.com/citation-style-language/schema/raw/master/csl-citation.json"}</w:instrText>
      </w:r>
      <w:r w:rsidRPr="00224762">
        <w:fldChar w:fldCharType="separate"/>
      </w:r>
      <w:r w:rsidR="00407B50" w:rsidRPr="00407B50">
        <w:rPr>
          <w:noProof/>
          <w:vertAlign w:val="superscript"/>
        </w:rPr>
        <w:t>237</w:t>
      </w:r>
      <w:r w:rsidRPr="00224762">
        <w:fldChar w:fldCharType="end"/>
      </w:r>
      <w:r w:rsidRPr="00F34691">
        <w:t xml:space="preserve">, while that produced by the </w:t>
      </w:r>
      <w:r w:rsidRPr="00026C3A">
        <w:rPr>
          <w:i/>
        </w:rPr>
        <w:t>Light</w:t>
      </w:r>
      <w:r w:rsidRPr="00F34691">
        <w:t xml:space="preserve"> specimens appears to be akin to fibroin of regular </w:t>
      </w:r>
      <w:r w:rsidRPr="008D0677">
        <w:t>B. mori</w:t>
      </w:r>
      <w:r w:rsidRPr="00224762">
        <w:fldChar w:fldCharType="begin" w:fldLock="1"/>
      </w:r>
      <w:r w:rsidR="008B49DD">
        <w:instrText>ADDIN CSL_CITATION {"citationItems":[{"id":"ITEM-1","itemData":{"DOI":"10.1016/j.msec.2015.12.082","ISSN":"09284931","author":[{"dropping-particle":"","family":"Cao","given":"Ting-Ting","non-dropping-particle":"","parse-names":false,"suffix":""},{"dropping-particle":"","family":"Zhang","given":"Yu-Qing","non-dropping-particle":"","parse-names":false,"suffix":""}],"container-title":"Materials Science and Engineering: C","id":"ITEM-1","issued":{"date-parts":[["2015"]]},"page":"940-952","publisher":"Elsevier B.V.","title":"Processing and characterization of silk sericin from Bombyx mori and its application in biomaterials and biomedicines","type":"article-journal","volume":"61"},"uris":["http://www.mendeley.com/documents/?uuid=2a81a5dd-c284-4a10-983d-f8dc8c71e54d"]}],"mendeley":{"formattedCitation":"&lt;sup&gt;237&lt;/sup&gt;","plainTextFormattedCitation":"237","previouslyFormattedCitation":"&lt;sup&gt;237&lt;/sup&gt;"},"properties":{"noteIndex":0},"schema":"https://github.com/citation-style-language/schema/raw/master/csl-citation.json"}</w:instrText>
      </w:r>
      <w:r w:rsidRPr="00224762">
        <w:fldChar w:fldCharType="separate"/>
      </w:r>
      <w:r w:rsidR="00407B50" w:rsidRPr="00407B50">
        <w:rPr>
          <w:noProof/>
          <w:vertAlign w:val="superscript"/>
        </w:rPr>
        <w:t>237</w:t>
      </w:r>
      <w:r w:rsidRPr="00224762">
        <w:fldChar w:fldCharType="end"/>
      </w:r>
      <w:r>
        <w:t xml:space="preserve">. Key components include the high proportion of glycine and alanine in </w:t>
      </w:r>
      <w:r w:rsidRPr="00026C3A">
        <w:rPr>
          <w:i/>
        </w:rPr>
        <w:t>Light</w:t>
      </w:r>
      <w:r>
        <w:t xml:space="preserve"> specimens, versus more appreciable Ser, Asp and Thr fractions present in </w:t>
      </w:r>
      <w:r w:rsidRPr="00026C3A">
        <w:rPr>
          <w:i/>
        </w:rPr>
        <w:t>Dark</w:t>
      </w:r>
      <w:r>
        <w:t xml:space="preserve"> specimens, both of which are considered key components in the wider literature.</w:t>
      </w:r>
      <w:r w:rsidRPr="0029084A">
        <w:t xml:space="preserve"> </w:t>
      </w:r>
      <w:bookmarkStart w:id="141" w:name="_Ref524384966"/>
    </w:p>
    <w:p w14:paraId="2DA4F321" w14:textId="31C70256" w:rsidR="00290C00" w:rsidRDefault="00290C00" w:rsidP="00360402">
      <w:pPr>
        <w:pStyle w:val="Caption"/>
      </w:pPr>
      <w:bookmarkStart w:id="142" w:name="_Ref526367116"/>
      <w:bookmarkStart w:id="143" w:name="_Toc526525503"/>
      <w:r w:rsidRPr="00380DF7">
        <w:t xml:space="preserve">Table </w:t>
      </w:r>
      <w:r w:rsidR="00654F86">
        <w:rPr>
          <w:noProof/>
        </w:rPr>
        <w:fldChar w:fldCharType="begin"/>
      </w:r>
      <w:r w:rsidR="00654F86">
        <w:rPr>
          <w:noProof/>
        </w:rPr>
        <w:instrText xml:space="preserve"> SEQ Table \* ARABIC </w:instrText>
      </w:r>
      <w:r w:rsidR="00654F86">
        <w:rPr>
          <w:noProof/>
        </w:rPr>
        <w:fldChar w:fldCharType="separate"/>
      </w:r>
      <w:r w:rsidR="00897000">
        <w:rPr>
          <w:noProof/>
        </w:rPr>
        <w:t>3</w:t>
      </w:r>
      <w:r w:rsidR="00654F86">
        <w:rPr>
          <w:noProof/>
        </w:rPr>
        <w:fldChar w:fldCharType="end"/>
      </w:r>
      <w:bookmarkEnd w:id="141"/>
      <w:bookmarkEnd w:id="142"/>
      <w:r w:rsidR="00033E72">
        <w:t xml:space="preserve">: </w:t>
      </w:r>
      <w:r w:rsidR="00033E72">
        <w:rPr>
          <w:i/>
        </w:rPr>
        <w:t xml:space="preserve">B. mori </w:t>
      </w:r>
      <w:r w:rsidR="00033E72" w:rsidRPr="00033E72">
        <w:t>feedstock a</w:t>
      </w:r>
      <w:r w:rsidRPr="00380DF7">
        <w:t>mino acid analysis</w:t>
      </w:r>
      <w:bookmarkEnd w:id="143"/>
    </w:p>
    <w:tbl>
      <w:tblPr>
        <w:tblW w:w="7915" w:type="dxa"/>
        <w:jc w:val="center"/>
        <w:tblLook w:val="04A0" w:firstRow="1" w:lastRow="0" w:firstColumn="1" w:lastColumn="0" w:noHBand="0" w:noVBand="1"/>
      </w:tblPr>
      <w:tblGrid>
        <w:gridCol w:w="1583"/>
        <w:gridCol w:w="1583"/>
        <w:gridCol w:w="1583"/>
        <w:gridCol w:w="1583"/>
        <w:gridCol w:w="1583"/>
      </w:tblGrid>
      <w:tr w:rsidR="00290C00" w:rsidRPr="005A2D7E" w14:paraId="08BEC776" w14:textId="77777777" w:rsidTr="00CE28B7">
        <w:trPr>
          <w:trHeight w:val="278"/>
          <w:jc w:val="center"/>
        </w:trPr>
        <w:tc>
          <w:tcPr>
            <w:tcW w:w="1583" w:type="dxa"/>
            <w:tcBorders>
              <w:top w:val="nil"/>
              <w:left w:val="nil"/>
              <w:bottom w:val="single" w:sz="4" w:space="0" w:color="auto"/>
              <w:right w:val="nil"/>
            </w:tcBorders>
            <w:shd w:val="clear" w:color="auto" w:fill="auto"/>
            <w:noWrap/>
            <w:vAlign w:val="center"/>
            <w:hideMark/>
          </w:tcPr>
          <w:p w14:paraId="2C0FF396"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Mol. %</w:t>
            </w:r>
          </w:p>
        </w:tc>
        <w:tc>
          <w:tcPr>
            <w:tcW w:w="1583" w:type="dxa"/>
            <w:tcBorders>
              <w:top w:val="nil"/>
              <w:left w:val="nil"/>
              <w:bottom w:val="single" w:sz="4" w:space="0" w:color="auto"/>
              <w:right w:val="nil"/>
            </w:tcBorders>
            <w:shd w:val="clear" w:color="auto" w:fill="auto"/>
            <w:noWrap/>
            <w:vAlign w:val="center"/>
            <w:hideMark/>
          </w:tcPr>
          <w:p w14:paraId="7B008D9E"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Light</w:t>
            </w:r>
          </w:p>
        </w:tc>
        <w:tc>
          <w:tcPr>
            <w:tcW w:w="1583" w:type="dxa"/>
            <w:tcBorders>
              <w:top w:val="nil"/>
              <w:left w:val="nil"/>
              <w:bottom w:val="single" w:sz="4" w:space="0" w:color="auto"/>
              <w:right w:val="nil"/>
            </w:tcBorders>
            <w:shd w:val="clear" w:color="auto" w:fill="auto"/>
            <w:noWrap/>
            <w:vAlign w:val="center"/>
            <w:hideMark/>
          </w:tcPr>
          <w:p w14:paraId="5F45D537"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Fibroin</w:t>
            </w:r>
          </w:p>
        </w:tc>
        <w:tc>
          <w:tcPr>
            <w:tcW w:w="1583" w:type="dxa"/>
            <w:tcBorders>
              <w:top w:val="nil"/>
              <w:left w:val="nil"/>
              <w:bottom w:val="single" w:sz="4" w:space="0" w:color="auto"/>
              <w:right w:val="nil"/>
            </w:tcBorders>
            <w:shd w:val="clear" w:color="auto" w:fill="auto"/>
            <w:noWrap/>
            <w:vAlign w:val="center"/>
            <w:hideMark/>
          </w:tcPr>
          <w:p w14:paraId="151191B3"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Dark</w:t>
            </w:r>
          </w:p>
        </w:tc>
        <w:tc>
          <w:tcPr>
            <w:tcW w:w="1583" w:type="dxa"/>
            <w:tcBorders>
              <w:top w:val="nil"/>
              <w:left w:val="nil"/>
              <w:bottom w:val="single" w:sz="4" w:space="0" w:color="auto"/>
              <w:right w:val="nil"/>
            </w:tcBorders>
            <w:shd w:val="clear" w:color="auto" w:fill="auto"/>
            <w:noWrap/>
            <w:vAlign w:val="center"/>
            <w:hideMark/>
          </w:tcPr>
          <w:p w14:paraId="5E0F3706"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Sericin</w:t>
            </w:r>
          </w:p>
        </w:tc>
      </w:tr>
      <w:tr w:rsidR="00290C00" w:rsidRPr="005A2D7E" w14:paraId="7374F55F" w14:textId="77777777" w:rsidTr="00CE28B7">
        <w:trPr>
          <w:trHeight w:val="256"/>
          <w:jc w:val="center"/>
        </w:trPr>
        <w:tc>
          <w:tcPr>
            <w:tcW w:w="1583" w:type="dxa"/>
            <w:tcBorders>
              <w:top w:val="single" w:sz="4" w:space="0" w:color="auto"/>
              <w:left w:val="nil"/>
              <w:bottom w:val="nil"/>
              <w:right w:val="nil"/>
            </w:tcBorders>
            <w:shd w:val="clear" w:color="auto" w:fill="auto"/>
            <w:noWrap/>
            <w:vAlign w:val="center"/>
            <w:hideMark/>
          </w:tcPr>
          <w:p w14:paraId="19F6AB06"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Gly</w:t>
            </w:r>
          </w:p>
        </w:tc>
        <w:tc>
          <w:tcPr>
            <w:tcW w:w="1583" w:type="dxa"/>
            <w:tcBorders>
              <w:top w:val="single" w:sz="4" w:space="0" w:color="auto"/>
              <w:left w:val="nil"/>
              <w:bottom w:val="nil"/>
              <w:right w:val="nil"/>
            </w:tcBorders>
            <w:shd w:val="clear" w:color="auto" w:fill="auto"/>
            <w:noWrap/>
            <w:vAlign w:val="center"/>
            <w:hideMark/>
          </w:tcPr>
          <w:p w14:paraId="270BBEA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42.17</w:t>
            </w:r>
          </w:p>
        </w:tc>
        <w:tc>
          <w:tcPr>
            <w:tcW w:w="1583" w:type="dxa"/>
            <w:tcBorders>
              <w:top w:val="single" w:sz="4" w:space="0" w:color="auto"/>
              <w:left w:val="nil"/>
              <w:bottom w:val="nil"/>
              <w:right w:val="nil"/>
            </w:tcBorders>
            <w:shd w:val="clear" w:color="auto" w:fill="auto"/>
            <w:noWrap/>
            <w:vAlign w:val="center"/>
            <w:hideMark/>
          </w:tcPr>
          <w:p w14:paraId="089DCC5C"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42.62</w:t>
            </w:r>
          </w:p>
        </w:tc>
        <w:tc>
          <w:tcPr>
            <w:tcW w:w="1583" w:type="dxa"/>
            <w:tcBorders>
              <w:top w:val="single" w:sz="4" w:space="0" w:color="auto"/>
              <w:left w:val="nil"/>
              <w:bottom w:val="nil"/>
              <w:right w:val="nil"/>
            </w:tcBorders>
            <w:shd w:val="clear" w:color="auto" w:fill="auto"/>
            <w:noWrap/>
            <w:vAlign w:val="center"/>
            <w:hideMark/>
          </w:tcPr>
          <w:p w14:paraId="28B5A809"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18.45</w:t>
            </w:r>
          </w:p>
        </w:tc>
        <w:tc>
          <w:tcPr>
            <w:tcW w:w="1583" w:type="dxa"/>
            <w:tcBorders>
              <w:top w:val="single" w:sz="4" w:space="0" w:color="auto"/>
              <w:left w:val="nil"/>
              <w:bottom w:val="nil"/>
              <w:right w:val="nil"/>
            </w:tcBorders>
            <w:shd w:val="clear" w:color="auto" w:fill="auto"/>
            <w:noWrap/>
            <w:vAlign w:val="center"/>
            <w:hideMark/>
          </w:tcPr>
          <w:p w14:paraId="5BFC271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17.85</w:t>
            </w:r>
          </w:p>
        </w:tc>
      </w:tr>
      <w:tr w:rsidR="00290C00" w:rsidRPr="005A2D7E" w14:paraId="09C6FEFA"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68F6310D"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Ala</w:t>
            </w:r>
          </w:p>
        </w:tc>
        <w:tc>
          <w:tcPr>
            <w:tcW w:w="1583" w:type="dxa"/>
            <w:tcBorders>
              <w:top w:val="nil"/>
              <w:left w:val="nil"/>
              <w:bottom w:val="nil"/>
              <w:right w:val="nil"/>
            </w:tcBorders>
            <w:shd w:val="clear" w:color="auto" w:fill="auto"/>
            <w:noWrap/>
            <w:vAlign w:val="center"/>
            <w:hideMark/>
          </w:tcPr>
          <w:p w14:paraId="47C49D28"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26.04</w:t>
            </w:r>
          </w:p>
        </w:tc>
        <w:tc>
          <w:tcPr>
            <w:tcW w:w="1583" w:type="dxa"/>
            <w:tcBorders>
              <w:top w:val="nil"/>
              <w:left w:val="nil"/>
              <w:bottom w:val="nil"/>
              <w:right w:val="nil"/>
            </w:tcBorders>
            <w:shd w:val="clear" w:color="auto" w:fill="auto"/>
            <w:noWrap/>
            <w:vAlign w:val="center"/>
            <w:hideMark/>
          </w:tcPr>
          <w:p w14:paraId="5CCDF4C6"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33.38</w:t>
            </w:r>
          </w:p>
        </w:tc>
        <w:tc>
          <w:tcPr>
            <w:tcW w:w="1583" w:type="dxa"/>
            <w:tcBorders>
              <w:top w:val="nil"/>
              <w:left w:val="nil"/>
              <w:bottom w:val="nil"/>
              <w:right w:val="nil"/>
            </w:tcBorders>
            <w:shd w:val="clear" w:color="auto" w:fill="auto"/>
            <w:noWrap/>
            <w:vAlign w:val="center"/>
            <w:hideMark/>
          </w:tcPr>
          <w:p w14:paraId="643449B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7.79</w:t>
            </w:r>
          </w:p>
        </w:tc>
        <w:tc>
          <w:tcPr>
            <w:tcW w:w="1583" w:type="dxa"/>
            <w:tcBorders>
              <w:top w:val="nil"/>
              <w:left w:val="nil"/>
              <w:bottom w:val="nil"/>
              <w:right w:val="nil"/>
            </w:tcBorders>
            <w:shd w:val="clear" w:color="auto" w:fill="auto"/>
            <w:noWrap/>
            <w:vAlign w:val="center"/>
            <w:hideMark/>
          </w:tcPr>
          <w:p w14:paraId="44FBC525" w14:textId="52D7796F"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6.7</w:t>
            </w:r>
            <w:r w:rsidR="00680802">
              <w:rPr>
                <w:rFonts w:eastAsia="Times New Roman" w:cstheme="minorHAnsi"/>
                <w:color w:val="000000"/>
                <w:sz w:val="16"/>
                <w:szCs w:val="16"/>
                <w:lang w:eastAsia="en-GB"/>
              </w:rPr>
              <w:t>0</w:t>
            </w:r>
          </w:p>
        </w:tc>
      </w:tr>
      <w:tr w:rsidR="00290C00" w:rsidRPr="005A2D7E" w14:paraId="612AA731"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32306AD4"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Ser</w:t>
            </w:r>
          </w:p>
        </w:tc>
        <w:tc>
          <w:tcPr>
            <w:tcW w:w="1583" w:type="dxa"/>
            <w:tcBorders>
              <w:top w:val="nil"/>
              <w:left w:val="nil"/>
              <w:bottom w:val="nil"/>
              <w:right w:val="nil"/>
            </w:tcBorders>
            <w:shd w:val="clear" w:color="auto" w:fill="auto"/>
            <w:noWrap/>
            <w:vAlign w:val="center"/>
            <w:hideMark/>
          </w:tcPr>
          <w:p w14:paraId="067F0EB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12.47</w:t>
            </w:r>
          </w:p>
        </w:tc>
        <w:tc>
          <w:tcPr>
            <w:tcW w:w="1583" w:type="dxa"/>
            <w:tcBorders>
              <w:top w:val="nil"/>
              <w:left w:val="nil"/>
              <w:bottom w:val="nil"/>
              <w:right w:val="nil"/>
            </w:tcBorders>
            <w:shd w:val="clear" w:color="auto" w:fill="auto"/>
            <w:noWrap/>
            <w:vAlign w:val="center"/>
            <w:hideMark/>
          </w:tcPr>
          <w:p w14:paraId="5364A28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7.65</w:t>
            </w:r>
          </w:p>
        </w:tc>
        <w:tc>
          <w:tcPr>
            <w:tcW w:w="1583" w:type="dxa"/>
            <w:tcBorders>
              <w:top w:val="nil"/>
              <w:left w:val="nil"/>
              <w:bottom w:val="nil"/>
              <w:right w:val="nil"/>
            </w:tcBorders>
            <w:shd w:val="clear" w:color="auto" w:fill="auto"/>
            <w:noWrap/>
            <w:vAlign w:val="center"/>
            <w:hideMark/>
          </w:tcPr>
          <w:p w14:paraId="56BBEE48"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28.34</w:t>
            </w:r>
          </w:p>
        </w:tc>
        <w:tc>
          <w:tcPr>
            <w:tcW w:w="1583" w:type="dxa"/>
            <w:tcBorders>
              <w:top w:val="nil"/>
              <w:left w:val="nil"/>
              <w:bottom w:val="nil"/>
              <w:right w:val="nil"/>
            </w:tcBorders>
            <w:shd w:val="clear" w:color="auto" w:fill="auto"/>
            <w:noWrap/>
            <w:vAlign w:val="center"/>
            <w:hideMark/>
          </w:tcPr>
          <w:p w14:paraId="02B126D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25.5</w:t>
            </w:r>
          </w:p>
        </w:tc>
      </w:tr>
      <w:tr w:rsidR="00290C00" w:rsidRPr="005A2D7E" w14:paraId="2657C888"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3C5CF465"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Tyr</w:t>
            </w:r>
          </w:p>
        </w:tc>
        <w:tc>
          <w:tcPr>
            <w:tcW w:w="1583" w:type="dxa"/>
            <w:tcBorders>
              <w:top w:val="nil"/>
              <w:left w:val="nil"/>
              <w:bottom w:val="nil"/>
              <w:right w:val="nil"/>
            </w:tcBorders>
            <w:shd w:val="clear" w:color="auto" w:fill="auto"/>
            <w:noWrap/>
            <w:vAlign w:val="center"/>
            <w:hideMark/>
          </w:tcPr>
          <w:p w14:paraId="55189F41"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5.02</w:t>
            </w:r>
          </w:p>
        </w:tc>
        <w:tc>
          <w:tcPr>
            <w:tcW w:w="1583" w:type="dxa"/>
            <w:tcBorders>
              <w:top w:val="nil"/>
              <w:left w:val="nil"/>
              <w:bottom w:val="nil"/>
              <w:right w:val="nil"/>
            </w:tcBorders>
            <w:shd w:val="clear" w:color="auto" w:fill="auto"/>
            <w:noWrap/>
            <w:vAlign w:val="center"/>
            <w:hideMark/>
          </w:tcPr>
          <w:p w14:paraId="2CA2754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5.84</w:t>
            </w:r>
          </w:p>
        </w:tc>
        <w:tc>
          <w:tcPr>
            <w:tcW w:w="1583" w:type="dxa"/>
            <w:tcBorders>
              <w:top w:val="nil"/>
              <w:left w:val="nil"/>
              <w:bottom w:val="nil"/>
              <w:right w:val="nil"/>
            </w:tcBorders>
            <w:shd w:val="clear" w:color="auto" w:fill="auto"/>
            <w:noWrap/>
            <w:vAlign w:val="center"/>
            <w:hideMark/>
          </w:tcPr>
          <w:p w14:paraId="6F79F783"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4.01</w:t>
            </w:r>
          </w:p>
        </w:tc>
        <w:tc>
          <w:tcPr>
            <w:tcW w:w="1583" w:type="dxa"/>
            <w:tcBorders>
              <w:top w:val="nil"/>
              <w:left w:val="nil"/>
              <w:bottom w:val="nil"/>
              <w:right w:val="nil"/>
            </w:tcBorders>
            <w:shd w:val="clear" w:color="auto" w:fill="auto"/>
            <w:noWrap/>
            <w:vAlign w:val="center"/>
            <w:hideMark/>
          </w:tcPr>
          <w:p w14:paraId="35194ACF" w14:textId="0767CFE3"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3.1</w:t>
            </w:r>
            <w:r w:rsidR="00680802">
              <w:rPr>
                <w:rFonts w:eastAsia="Times New Roman" w:cstheme="minorHAnsi"/>
                <w:color w:val="000000"/>
                <w:sz w:val="16"/>
                <w:szCs w:val="16"/>
                <w:lang w:eastAsia="en-GB"/>
              </w:rPr>
              <w:t>0</w:t>
            </w:r>
          </w:p>
        </w:tc>
      </w:tr>
      <w:tr w:rsidR="00290C00" w:rsidRPr="005A2D7E" w14:paraId="0D8A28AD"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10B4E16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Val</w:t>
            </w:r>
          </w:p>
        </w:tc>
        <w:tc>
          <w:tcPr>
            <w:tcW w:w="1583" w:type="dxa"/>
            <w:tcBorders>
              <w:top w:val="nil"/>
              <w:left w:val="nil"/>
              <w:bottom w:val="nil"/>
              <w:right w:val="nil"/>
            </w:tcBorders>
            <w:shd w:val="clear" w:color="auto" w:fill="auto"/>
            <w:noWrap/>
            <w:vAlign w:val="center"/>
            <w:hideMark/>
          </w:tcPr>
          <w:p w14:paraId="0636DCCC"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2.59</w:t>
            </w:r>
          </w:p>
        </w:tc>
        <w:tc>
          <w:tcPr>
            <w:tcW w:w="1583" w:type="dxa"/>
            <w:tcBorders>
              <w:top w:val="nil"/>
              <w:left w:val="nil"/>
              <w:bottom w:val="nil"/>
              <w:right w:val="nil"/>
            </w:tcBorders>
            <w:shd w:val="clear" w:color="auto" w:fill="auto"/>
            <w:noWrap/>
            <w:vAlign w:val="center"/>
            <w:hideMark/>
          </w:tcPr>
          <w:p w14:paraId="01C12514"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2.58</w:t>
            </w:r>
          </w:p>
        </w:tc>
        <w:tc>
          <w:tcPr>
            <w:tcW w:w="1583" w:type="dxa"/>
            <w:tcBorders>
              <w:top w:val="nil"/>
              <w:left w:val="nil"/>
              <w:bottom w:val="nil"/>
              <w:right w:val="nil"/>
            </w:tcBorders>
            <w:shd w:val="clear" w:color="auto" w:fill="auto"/>
            <w:noWrap/>
            <w:vAlign w:val="center"/>
            <w:hideMark/>
          </w:tcPr>
          <w:p w14:paraId="69B80EC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3.74</w:t>
            </w:r>
          </w:p>
        </w:tc>
        <w:tc>
          <w:tcPr>
            <w:tcW w:w="1583" w:type="dxa"/>
            <w:tcBorders>
              <w:top w:val="nil"/>
              <w:left w:val="nil"/>
              <w:bottom w:val="nil"/>
              <w:right w:val="nil"/>
            </w:tcBorders>
            <w:shd w:val="clear" w:color="auto" w:fill="auto"/>
            <w:noWrap/>
            <w:vAlign w:val="center"/>
            <w:hideMark/>
          </w:tcPr>
          <w:p w14:paraId="551B25E8"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4.05</w:t>
            </w:r>
          </w:p>
        </w:tc>
      </w:tr>
      <w:tr w:rsidR="00290C00" w:rsidRPr="005A2D7E" w14:paraId="2C56A6F2"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08471DD6"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Asp</w:t>
            </w:r>
          </w:p>
        </w:tc>
        <w:tc>
          <w:tcPr>
            <w:tcW w:w="1583" w:type="dxa"/>
            <w:tcBorders>
              <w:top w:val="nil"/>
              <w:left w:val="nil"/>
              <w:bottom w:val="nil"/>
              <w:right w:val="nil"/>
            </w:tcBorders>
            <w:shd w:val="clear" w:color="auto" w:fill="auto"/>
            <w:noWrap/>
            <w:vAlign w:val="center"/>
            <w:hideMark/>
          </w:tcPr>
          <w:p w14:paraId="2B505BEE"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2.85</w:t>
            </w:r>
          </w:p>
        </w:tc>
        <w:tc>
          <w:tcPr>
            <w:tcW w:w="1583" w:type="dxa"/>
            <w:tcBorders>
              <w:top w:val="nil"/>
              <w:left w:val="nil"/>
              <w:bottom w:val="nil"/>
              <w:right w:val="nil"/>
            </w:tcBorders>
            <w:shd w:val="clear" w:color="auto" w:fill="auto"/>
            <w:noWrap/>
            <w:vAlign w:val="center"/>
            <w:hideMark/>
          </w:tcPr>
          <w:p w14:paraId="44E39459"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1.79</w:t>
            </w:r>
          </w:p>
        </w:tc>
        <w:tc>
          <w:tcPr>
            <w:tcW w:w="1583" w:type="dxa"/>
            <w:tcBorders>
              <w:top w:val="nil"/>
              <w:left w:val="nil"/>
              <w:bottom w:val="nil"/>
              <w:right w:val="nil"/>
            </w:tcBorders>
            <w:shd w:val="clear" w:color="auto" w:fill="auto"/>
            <w:noWrap/>
            <w:vAlign w:val="center"/>
            <w:hideMark/>
          </w:tcPr>
          <w:p w14:paraId="69BF00D5"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13.86</w:t>
            </w:r>
          </w:p>
        </w:tc>
        <w:tc>
          <w:tcPr>
            <w:tcW w:w="1583" w:type="dxa"/>
            <w:tcBorders>
              <w:top w:val="nil"/>
              <w:left w:val="nil"/>
              <w:bottom w:val="nil"/>
              <w:right w:val="nil"/>
            </w:tcBorders>
            <w:shd w:val="clear" w:color="auto" w:fill="auto"/>
            <w:noWrap/>
            <w:vAlign w:val="center"/>
            <w:hideMark/>
          </w:tcPr>
          <w:p w14:paraId="5F8FD7CC"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18.38</w:t>
            </w:r>
          </w:p>
        </w:tc>
      </w:tr>
      <w:tr w:rsidR="00290C00" w:rsidRPr="005A2D7E" w14:paraId="59CCE7AB"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134F52BB"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Glu</w:t>
            </w:r>
          </w:p>
        </w:tc>
        <w:tc>
          <w:tcPr>
            <w:tcW w:w="1583" w:type="dxa"/>
            <w:tcBorders>
              <w:top w:val="nil"/>
              <w:left w:val="nil"/>
              <w:bottom w:val="nil"/>
              <w:right w:val="nil"/>
            </w:tcBorders>
            <w:shd w:val="clear" w:color="auto" w:fill="auto"/>
            <w:noWrap/>
            <w:vAlign w:val="center"/>
            <w:hideMark/>
          </w:tcPr>
          <w:p w14:paraId="652587F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1.73</w:t>
            </w:r>
          </w:p>
        </w:tc>
        <w:tc>
          <w:tcPr>
            <w:tcW w:w="1583" w:type="dxa"/>
            <w:tcBorders>
              <w:top w:val="nil"/>
              <w:left w:val="nil"/>
              <w:bottom w:val="nil"/>
              <w:right w:val="nil"/>
            </w:tcBorders>
            <w:shd w:val="clear" w:color="auto" w:fill="auto"/>
            <w:noWrap/>
            <w:vAlign w:val="center"/>
            <w:hideMark/>
          </w:tcPr>
          <w:p w14:paraId="6BDE7CED"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1.36</w:t>
            </w:r>
          </w:p>
        </w:tc>
        <w:tc>
          <w:tcPr>
            <w:tcW w:w="1583" w:type="dxa"/>
            <w:tcBorders>
              <w:top w:val="nil"/>
              <w:left w:val="nil"/>
              <w:bottom w:val="nil"/>
              <w:right w:val="nil"/>
            </w:tcBorders>
            <w:shd w:val="clear" w:color="auto" w:fill="auto"/>
            <w:noWrap/>
            <w:vAlign w:val="center"/>
            <w:hideMark/>
          </w:tcPr>
          <w:p w14:paraId="516B7AA5" w14:textId="2D47DDCF"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3.7</w:t>
            </w:r>
            <w:r w:rsidR="00680802">
              <w:rPr>
                <w:rFonts w:eastAsia="Times New Roman" w:cstheme="minorHAnsi"/>
                <w:color w:val="000000"/>
                <w:sz w:val="16"/>
                <w:szCs w:val="16"/>
                <w:lang w:eastAsia="en-GB"/>
              </w:rPr>
              <w:t>0</w:t>
            </w:r>
          </w:p>
        </w:tc>
        <w:tc>
          <w:tcPr>
            <w:tcW w:w="1583" w:type="dxa"/>
            <w:tcBorders>
              <w:top w:val="nil"/>
              <w:left w:val="nil"/>
              <w:bottom w:val="nil"/>
              <w:right w:val="nil"/>
            </w:tcBorders>
            <w:shd w:val="clear" w:color="auto" w:fill="auto"/>
            <w:noWrap/>
            <w:vAlign w:val="center"/>
            <w:hideMark/>
          </w:tcPr>
          <w:p w14:paraId="234CF12C"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5.74</w:t>
            </w:r>
          </w:p>
        </w:tc>
      </w:tr>
      <w:tr w:rsidR="00290C00" w:rsidRPr="005A2D7E" w14:paraId="77766B32"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24E07E4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Thr</w:t>
            </w:r>
          </w:p>
        </w:tc>
        <w:tc>
          <w:tcPr>
            <w:tcW w:w="1583" w:type="dxa"/>
            <w:tcBorders>
              <w:top w:val="nil"/>
              <w:left w:val="nil"/>
              <w:bottom w:val="nil"/>
              <w:right w:val="nil"/>
            </w:tcBorders>
            <w:shd w:val="clear" w:color="auto" w:fill="auto"/>
            <w:noWrap/>
            <w:vAlign w:val="center"/>
            <w:hideMark/>
          </w:tcPr>
          <w:p w14:paraId="53599753" w14:textId="7F125272"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1.6</w:t>
            </w:r>
            <w:r w:rsidR="00680802">
              <w:rPr>
                <w:rFonts w:eastAsia="Times New Roman" w:cstheme="minorHAnsi"/>
                <w:color w:val="000000"/>
                <w:sz w:val="16"/>
                <w:szCs w:val="16"/>
                <w:lang w:eastAsia="en-GB"/>
              </w:rPr>
              <w:t>0</w:t>
            </w:r>
          </w:p>
        </w:tc>
        <w:tc>
          <w:tcPr>
            <w:tcW w:w="1583" w:type="dxa"/>
            <w:tcBorders>
              <w:top w:val="nil"/>
              <w:left w:val="nil"/>
              <w:bottom w:val="nil"/>
              <w:right w:val="nil"/>
            </w:tcBorders>
            <w:shd w:val="clear" w:color="auto" w:fill="auto"/>
            <w:noWrap/>
            <w:vAlign w:val="center"/>
            <w:hideMark/>
          </w:tcPr>
          <w:p w14:paraId="2F0F3F11"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0.85</w:t>
            </w:r>
          </w:p>
        </w:tc>
        <w:tc>
          <w:tcPr>
            <w:tcW w:w="1583" w:type="dxa"/>
            <w:tcBorders>
              <w:top w:val="nil"/>
              <w:left w:val="nil"/>
              <w:bottom w:val="nil"/>
              <w:right w:val="nil"/>
            </w:tcBorders>
            <w:shd w:val="clear" w:color="auto" w:fill="auto"/>
            <w:noWrap/>
            <w:vAlign w:val="center"/>
            <w:hideMark/>
          </w:tcPr>
          <w:p w14:paraId="76F348F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7.83</w:t>
            </w:r>
          </w:p>
        </w:tc>
        <w:tc>
          <w:tcPr>
            <w:tcW w:w="1583" w:type="dxa"/>
            <w:tcBorders>
              <w:top w:val="nil"/>
              <w:left w:val="nil"/>
              <w:bottom w:val="nil"/>
              <w:right w:val="nil"/>
            </w:tcBorders>
            <w:shd w:val="clear" w:color="auto" w:fill="auto"/>
            <w:noWrap/>
            <w:vAlign w:val="center"/>
            <w:hideMark/>
          </w:tcPr>
          <w:p w14:paraId="6E42104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7.47</w:t>
            </w:r>
          </w:p>
        </w:tc>
      </w:tr>
      <w:tr w:rsidR="00290C00" w:rsidRPr="005A2D7E" w14:paraId="12CCE472"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14FB586D"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Phe</w:t>
            </w:r>
          </w:p>
        </w:tc>
        <w:tc>
          <w:tcPr>
            <w:tcW w:w="1583" w:type="dxa"/>
            <w:tcBorders>
              <w:top w:val="nil"/>
              <w:left w:val="nil"/>
              <w:bottom w:val="nil"/>
              <w:right w:val="nil"/>
            </w:tcBorders>
            <w:shd w:val="clear" w:color="auto" w:fill="auto"/>
            <w:noWrap/>
            <w:vAlign w:val="center"/>
            <w:hideMark/>
          </w:tcPr>
          <w:p w14:paraId="097BF96F"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0.64</w:t>
            </w:r>
          </w:p>
        </w:tc>
        <w:tc>
          <w:tcPr>
            <w:tcW w:w="1583" w:type="dxa"/>
            <w:tcBorders>
              <w:top w:val="nil"/>
              <w:left w:val="nil"/>
              <w:bottom w:val="nil"/>
              <w:right w:val="nil"/>
            </w:tcBorders>
            <w:shd w:val="clear" w:color="auto" w:fill="auto"/>
            <w:noWrap/>
            <w:vAlign w:val="center"/>
            <w:hideMark/>
          </w:tcPr>
          <w:p w14:paraId="741CD4C3"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0.81</w:t>
            </w:r>
          </w:p>
        </w:tc>
        <w:tc>
          <w:tcPr>
            <w:tcW w:w="1583" w:type="dxa"/>
            <w:tcBorders>
              <w:top w:val="nil"/>
              <w:left w:val="nil"/>
              <w:bottom w:val="nil"/>
              <w:right w:val="nil"/>
            </w:tcBorders>
            <w:shd w:val="clear" w:color="auto" w:fill="auto"/>
            <w:noWrap/>
            <w:vAlign w:val="center"/>
            <w:hideMark/>
          </w:tcPr>
          <w:p w14:paraId="111B3AF3"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0.45</w:t>
            </w:r>
          </w:p>
        </w:tc>
        <w:tc>
          <w:tcPr>
            <w:tcW w:w="1583" w:type="dxa"/>
            <w:tcBorders>
              <w:top w:val="nil"/>
              <w:left w:val="nil"/>
              <w:bottom w:val="nil"/>
              <w:right w:val="nil"/>
            </w:tcBorders>
            <w:shd w:val="clear" w:color="auto" w:fill="auto"/>
            <w:noWrap/>
            <w:vAlign w:val="center"/>
            <w:hideMark/>
          </w:tcPr>
          <w:p w14:paraId="5CB1245D"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0.67</w:t>
            </w:r>
          </w:p>
        </w:tc>
      </w:tr>
      <w:tr w:rsidR="00290C00" w:rsidRPr="005A2D7E" w14:paraId="5A66FAED"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5964A90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Ile</w:t>
            </w:r>
          </w:p>
        </w:tc>
        <w:tc>
          <w:tcPr>
            <w:tcW w:w="1583" w:type="dxa"/>
            <w:tcBorders>
              <w:top w:val="nil"/>
              <w:left w:val="nil"/>
              <w:bottom w:val="nil"/>
              <w:right w:val="nil"/>
            </w:tcBorders>
            <w:shd w:val="clear" w:color="auto" w:fill="auto"/>
            <w:noWrap/>
            <w:vAlign w:val="center"/>
            <w:hideMark/>
          </w:tcPr>
          <w:p w14:paraId="05B5538E"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0.67</w:t>
            </w:r>
          </w:p>
        </w:tc>
        <w:tc>
          <w:tcPr>
            <w:tcW w:w="1583" w:type="dxa"/>
            <w:tcBorders>
              <w:top w:val="nil"/>
              <w:left w:val="nil"/>
              <w:bottom w:val="nil"/>
              <w:right w:val="nil"/>
            </w:tcBorders>
            <w:shd w:val="clear" w:color="auto" w:fill="auto"/>
            <w:noWrap/>
            <w:vAlign w:val="center"/>
            <w:hideMark/>
          </w:tcPr>
          <w:p w14:paraId="1853122E"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0.72</w:t>
            </w:r>
          </w:p>
        </w:tc>
        <w:tc>
          <w:tcPr>
            <w:tcW w:w="1583" w:type="dxa"/>
            <w:tcBorders>
              <w:top w:val="nil"/>
              <w:left w:val="nil"/>
              <w:bottom w:val="nil"/>
              <w:right w:val="nil"/>
            </w:tcBorders>
            <w:shd w:val="clear" w:color="auto" w:fill="auto"/>
            <w:noWrap/>
            <w:vAlign w:val="center"/>
            <w:hideMark/>
          </w:tcPr>
          <w:p w14:paraId="45ED2CE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0.77</w:t>
            </w:r>
          </w:p>
        </w:tc>
        <w:tc>
          <w:tcPr>
            <w:tcW w:w="1583" w:type="dxa"/>
            <w:tcBorders>
              <w:top w:val="nil"/>
              <w:left w:val="nil"/>
              <w:bottom w:val="nil"/>
              <w:right w:val="nil"/>
            </w:tcBorders>
            <w:shd w:val="clear" w:color="auto" w:fill="auto"/>
            <w:noWrap/>
            <w:vAlign w:val="center"/>
            <w:hideMark/>
          </w:tcPr>
          <w:p w14:paraId="36E06A9E"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1.02</w:t>
            </w:r>
          </w:p>
        </w:tc>
      </w:tr>
      <w:tr w:rsidR="00290C00" w:rsidRPr="005A2D7E" w14:paraId="4B9A21C7"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3BB53389"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Leu</w:t>
            </w:r>
          </w:p>
        </w:tc>
        <w:tc>
          <w:tcPr>
            <w:tcW w:w="1583" w:type="dxa"/>
            <w:tcBorders>
              <w:top w:val="nil"/>
              <w:left w:val="nil"/>
              <w:bottom w:val="nil"/>
              <w:right w:val="nil"/>
            </w:tcBorders>
            <w:shd w:val="clear" w:color="auto" w:fill="auto"/>
            <w:noWrap/>
            <w:vAlign w:val="center"/>
            <w:hideMark/>
          </w:tcPr>
          <w:p w14:paraId="3186D5A7" w14:textId="0507D176"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0.6</w:t>
            </w:r>
            <w:r w:rsidR="00680802">
              <w:rPr>
                <w:rFonts w:eastAsia="Times New Roman" w:cstheme="minorHAnsi"/>
                <w:color w:val="000000"/>
                <w:sz w:val="16"/>
                <w:szCs w:val="16"/>
                <w:lang w:eastAsia="en-GB"/>
              </w:rPr>
              <w:t>0</w:t>
            </w:r>
          </w:p>
        </w:tc>
        <w:tc>
          <w:tcPr>
            <w:tcW w:w="1583" w:type="dxa"/>
            <w:tcBorders>
              <w:top w:val="nil"/>
              <w:left w:val="nil"/>
              <w:bottom w:val="nil"/>
              <w:right w:val="nil"/>
            </w:tcBorders>
            <w:shd w:val="clear" w:color="auto" w:fill="auto"/>
            <w:noWrap/>
            <w:vAlign w:val="center"/>
            <w:hideMark/>
          </w:tcPr>
          <w:p w14:paraId="1CBF3B11"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0.54</w:t>
            </w:r>
          </w:p>
        </w:tc>
        <w:tc>
          <w:tcPr>
            <w:tcW w:w="1583" w:type="dxa"/>
            <w:tcBorders>
              <w:top w:val="nil"/>
              <w:left w:val="nil"/>
              <w:bottom w:val="nil"/>
              <w:right w:val="nil"/>
            </w:tcBorders>
            <w:shd w:val="clear" w:color="auto" w:fill="auto"/>
            <w:noWrap/>
            <w:vAlign w:val="center"/>
            <w:hideMark/>
          </w:tcPr>
          <w:p w14:paraId="6F49B505"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1.24</w:t>
            </w:r>
          </w:p>
        </w:tc>
        <w:tc>
          <w:tcPr>
            <w:tcW w:w="1583" w:type="dxa"/>
            <w:tcBorders>
              <w:top w:val="nil"/>
              <w:left w:val="nil"/>
              <w:bottom w:val="nil"/>
              <w:right w:val="nil"/>
            </w:tcBorders>
            <w:shd w:val="clear" w:color="auto" w:fill="auto"/>
            <w:noWrap/>
            <w:vAlign w:val="center"/>
            <w:hideMark/>
          </w:tcPr>
          <w:p w14:paraId="79B26358"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1.49</w:t>
            </w:r>
          </w:p>
        </w:tc>
      </w:tr>
      <w:tr w:rsidR="00290C00" w:rsidRPr="005A2D7E" w14:paraId="68B973BB"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730E9E0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Pro</w:t>
            </w:r>
          </w:p>
        </w:tc>
        <w:tc>
          <w:tcPr>
            <w:tcW w:w="1583" w:type="dxa"/>
            <w:tcBorders>
              <w:top w:val="nil"/>
              <w:left w:val="nil"/>
              <w:bottom w:val="nil"/>
              <w:right w:val="nil"/>
            </w:tcBorders>
            <w:shd w:val="clear" w:color="auto" w:fill="auto"/>
            <w:noWrap/>
            <w:vAlign w:val="center"/>
            <w:hideMark/>
          </w:tcPr>
          <w:p w14:paraId="12D1E22B"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0.41</w:t>
            </w:r>
          </w:p>
        </w:tc>
        <w:tc>
          <w:tcPr>
            <w:tcW w:w="1583" w:type="dxa"/>
            <w:tcBorders>
              <w:top w:val="nil"/>
              <w:left w:val="nil"/>
              <w:bottom w:val="nil"/>
              <w:right w:val="nil"/>
            </w:tcBorders>
            <w:shd w:val="clear" w:color="auto" w:fill="auto"/>
            <w:noWrap/>
            <w:vAlign w:val="center"/>
            <w:hideMark/>
          </w:tcPr>
          <w:p w14:paraId="18DE3AE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0.47</w:t>
            </w:r>
          </w:p>
        </w:tc>
        <w:tc>
          <w:tcPr>
            <w:tcW w:w="1583" w:type="dxa"/>
            <w:tcBorders>
              <w:top w:val="nil"/>
              <w:left w:val="nil"/>
              <w:bottom w:val="nil"/>
              <w:right w:val="nil"/>
            </w:tcBorders>
            <w:shd w:val="clear" w:color="auto" w:fill="auto"/>
            <w:noWrap/>
            <w:vAlign w:val="center"/>
            <w:hideMark/>
          </w:tcPr>
          <w:p w14:paraId="20867B0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0.72</w:t>
            </w:r>
          </w:p>
        </w:tc>
        <w:tc>
          <w:tcPr>
            <w:tcW w:w="1583" w:type="dxa"/>
            <w:tcBorders>
              <w:top w:val="nil"/>
              <w:left w:val="nil"/>
              <w:bottom w:val="nil"/>
              <w:right w:val="nil"/>
            </w:tcBorders>
            <w:shd w:val="clear" w:color="auto" w:fill="auto"/>
            <w:noWrap/>
            <w:vAlign w:val="center"/>
            <w:hideMark/>
          </w:tcPr>
          <w:p w14:paraId="622962A0"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0.81</w:t>
            </w:r>
          </w:p>
        </w:tc>
      </w:tr>
      <w:tr w:rsidR="00290C00" w:rsidRPr="005A2D7E" w14:paraId="78218B05"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2D99C47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Arg</w:t>
            </w:r>
          </w:p>
        </w:tc>
        <w:tc>
          <w:tcPr>
            <w:tcW w:w="1583" w:type="dxa"/>
            <w:tcBorders>
              <w:top w:val="nil"/>
              <w:left w:val="nil"/>
              <w:bottom w:val="nil"/>
              <w:right w:val="nil"/>
            </w:tcBorders>
            <w:shd w:val="clear" w:color="auto" w:fill="auto"/>
            <w:noWrap/>
            <w:vAlign w:val="center"/>
            <w:hideMark/>
          </w:tcPr>
          <w:p w14:paraId="7F121863"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0.68</w:t>
            </w:r>
          </w:p>
        </w:tc>
        <w:tc>
          <w:tcPr>
            <w:tcW w:w="1583" w:type="dxa"/>
            <w:tcBorders>
              <w:top w:val="nil"/>
              <w:left w:val="nil"/>
              <w:bottom w:val="nil"/>
              <w:right w:val="nil"/>
            </w:tcBorders>
            <w:shd w:val="clear" w:color="auto" w:fill="auto"/>
            <w:noWrap/>
            <w:vAlign w:val="center"/>
            <w:hideMark/>
          </w:tcPr>
          <w:p w14:paraId="743E7909"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0.44</w:t>
            </w:r>
          </w:p>
        </w:tc>
        <w:tc>
          <w:tcPr>
            <w:tcW w:w="1583" w:type="dxa"/>
            <w:tcBorders>
              <w:top w:val="nil"/>
              <w:left w:val="nil"/>
              <w:bottom w:val="nil"/>
              <w:right w:val="nil"/>
            </w:tcBorders>
            <w:shd w:val="clear" w:color="auto" w:fill="auto"/>
            <w:noWrap/>
            <w:vAlign w:val="center"/>
            <w:hideMark/>
          </w:tcPr>
          <w:p w14:paraId="1BB63DD7" w14:textId="6327AFD6"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2.8</w:t>
            </w:r>
            <w:r w:rsidR="00680802">
              <w:rPr>
                <w:rFonts w:eastAsia="Times New Roman" w:cstheme="minorHAnsi"/>
                <w:color w:val="000000"/>
                <w:sz w:val="16"/>
                <w:szCs w:val="16"/>
                <w:lang w:eastAsia="en-GB"/>
              </w:rPr>
              <w:t>0</w:t>
            </w:r>
          </w:p>
        </w:tc>
        <w:tc>
          <w:tcPr>
            <w:tcW w:w="1583" w:type="dxa"/>
            <w:tcBorders>
              <w:top w:val="nil"/>
              <w:left w:val="nil"/>
              <w:bottom w:val="nil"/>
              <w:right w:val="nil"/>
            </w:tcBorders>
            <w:shd w:val="clear" w:color="auto" w:fill="auto"/>
            <w:noWrap/>
            <w:vAlign w:val="center"/>
            <w:hideMark/>
          </w:tcPr>
          <w:p w14:paraId="396F266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3.12</w:t>
            </w:r>
          </w:p>
        </w:tc>
      </w:tr>
      <w:tr w:rsidR="00290C00" w:rsidRPr="005A2D7E" w14:paraId="4E1A73B2" w14:textId="77777777" w:rsidTr="00CE28B7">
        <w:trPr>
          <w:trHeight w:val="256"/>
          <w:jc w:val="center"/>
        </w:trPr>
        <w:tc>
          <w:tcPr>
            <w:tcW w:w="1583" w:type="dxa"/>
            <w:tcBorders>
              <w:top w:val="nil"/>
              <w:left w:val="nil"/>
              <w:bottom w:val="nil"/>
              <w:right w:val="nil"/>
            </w:tcBorders>
            <w:shd w:val="clear" w:color="auto" w:fill="auto"/>
            <w:noWrap/>
            <w:vAlign w:val="center"/>
            <w:hideMark/>
          </w:tcPr>
          <w:p w14:paraId="39DF28D7"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Lys</w:t>
            </w:r>
          </w:p>
        </w:tc>
        <w:tc>
          <w:tcPr>
            <w:tcW w:w="1583" w:type="dxa"/>
            <w:tcBorders>
              <w:top w:val="nil"/>
              <w:left w:val="nil"/>
              <w:bottom w:val="nil"/>
              <w:right w:val="nil"/>
            </w:tcBorders>
            <w:shd w:val="clear" w:color="auto" w:fill="auto"/>
            <w:noWrap/>
            <w:vAlign w:val="center"/>
            <w:hideMark/>
          </w:tcPr>
          <w:p w14:paraId="412E9AD8"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0.59</w:t>
            </w:r>
          </w:p>
        </w:tc>
        <w:tc>
          <w:tcPr>
            <w:tcW w:w="1583" w:type="dxa"/>
            <w:tcBorders>
              <w:top w:val="nil"/>
              <w:left w:val="nil"/>
              <w:bottom w:val="nil"/>
              <w:right w:val="nil"/>
            </w:tcBorders>
            <w:shd w:val="clear" w:color="auto" w:fill="auto"/>
            <w:noWrap/>
            <w:vAlign w:val="center"/>
            <w:hideMark/>
          </w:tcPr>
          <w:p w14:paraId="33F72909"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0.33</w:t>
            </w:r>
          </w:p>
        </w:tc>
        <w:tc>
          <w:tcPr>
            <w:tcW w:w="1583" w:type="dxa"/>
            <w:tcBorders>
              <w:top w:val="nil"/>
              <w:left w:val="nil"/>
              <w:bottom w:val="nil"/>
              <w:right w:val="nil"/>
            </w:tcBorders>
            <w:shd w:val="clear" w:color="auto" w:fill="auto"/>
            <w:noWrap/>
            <w:vAlign w:val="center"/>
            <w:hideMark/>
          </w:tcPr>
          <w:p w14:paraId="2BEE0C9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2.41</w:t>
            </w:r>
          </w:p>
        </w:tc>
        <w:tc>
          <w:tcPr>
            <w:tcW w:w="1583" w:type="dxa"/>
            <w:tcBorders>
              <w:top w:val="nil"/>
              <w:left w:val="nil"/>
              <w:bottom w:val="nil"/>
              <w:right w:val="nil"/>
            </w:tcBorders>
            <w:shd w:val="clear" w:color="auto" w:fill="auto"/>
            <w:noWrap/>
            <w:vAlign w:val="center"/>
            <w:hideMark/>
          </w:tcPr>
          <w:p w14:paraId="66650FC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2.08</w:t>
            </w:r>
          </w:p>
        </w:tc>
      </w:tr>
      <w:tr w:rsidR="00290C00" w:rsidRPr="005A2D7E" w14:paraId="10F9512C" w14:textId="77777777" w:rsidTr="00CE28B7">
        <w:trPr>
          <w:trHeight w:val="256"/>
          <w:jc w:val="center"/>
        </w:trPr>
        <w:tc>
          <w:tcPr>
            <w:tcW w:w="1583" w:type="dxa"/>
            <w:tcBorders>
              <w:top w:val="nil"/>
              <w:left w:val="nil"/>
              <w:right w:val="nil"/>
            </w:tcBorders>
            <w:shd w:val="clear" w:color="auto" w:fill="auto"/>
            <w:noWrap/>
            <w:vAlign w:val="center"/>
            <w:hideMark/>
          </w:tcPr>
          <w:p w14:paraId="67D554EB"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His</w:t>
            </w:r>
          </w:p>
        </w:tc>
        <w:tc>
          <w:tcPr>
            <w:tcW w:w="1583" w:type="dxa"/>
            <w:tcBorders>
              <w:top w:val="nil"/>
              <w:left w:val="nil"/>
              <w:right w:val="nil"/>
            </w:tcBorders>
            <w:shd w:val="clear" w:color="auto" w:fill="auto"/>
            <w:noWrap/>
            <w:vAlign w:val="center"/>
            <w:hideMark/>
          </w:tcPr>
          <w:p w14:paraId="7E27B2B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0.49</w:t>
            </w:r>
          </w:p>
        </w:tc>
        <w:tc>
          <w:tcPr>
            <w:tcW w:w="1583" w:type="dxa"/>
            <w:tcBorders>
              <w:top w:val="nil"/>
              <w:left w:val="nil"/>
              <w:right w:val="nil"/>
            </w:tcBorders>
            <w:shd w:val="clear" w:color="auto" w:fill="auto"/>
            <w:noWrap/>
            <w:vAlign w:val="center"/>
            <w:hideMark/>
          </w:tcPr>
          <w:p w14:paraId="54009755"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0.21</w:t>
            </w:r>
          </w:p>
        </w:tc>
        <w:tc>
          <w:tcPr>
            <w:tcW w:w="1583" w:type="dxa"/>
            <w:tcBorders>
              <w:top w:val="nil"/>
              <w:left w:val="nil"/>
              <w:right w:val="nil"/>
            </w:tcBorders>
            <w:shd w:val="clear" w:color="auto" w:fill="auto"/>
            <w:noWrap/>
            <w:vAlign w:val="center"/>
            <w:hideMark/>
          </w:tcPr>
          <w:p w14:paraId="35BA8B3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1.42</w:t>
            </w:r>
          </w:p>
        </w:tc>
        <w:tc>
          <w:tcPr>
            <w:tcW w:w="1583" w:type="dxa"/>
            <w:tcBorders>
              <w:top w:val="nil"/>
              <w:left w:val="nil"/>
              <w:right w:val="nil"/>
            </w:tcBorders>
            <w:shd w:val="clear" w:color="auto" w:fill="auto"/>
            <w:noWrap/>
            <w:vAlign w:val="center"/>
            <w:hideMark/>
          </w:tcPr>
          <w:p w14:paraId="507AC58B"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1.32</w:t>
            </w:r>
          </w:p>
        </w:tc>
      </w:tr>
      <w:tr w:rsidR="00290C00" w:rsidRPr="005A2D7E" w14:paraId="3498BC68" w14:textId="77777777" w:rsidTr="00CE28B7">
        <w:trPr>
          <w:trHeight w:val="267"/>
          <w:jc w:val="center"/>
        </w:trPr>
        <w:tc>
          <w:tcPr>
            <w:tcW w:w="1583" w:type="dxa"/>
            <w:tcBorders>
              <w:top w:val="nil"/>
              <w:left w:val="nil"/>
              <w:bottom w:val="single" w:sz="4" w:space="0" w:color="auto"/>
              <w:right w:val="nil"/>
            </w:tcBorders>
            <w:shd w:val="clear" w:color="auto" w:fill="auto"/>
            <w:noWrap/>
            <w:vAlign w:val="center"/>
            <w:hideMark/>
          </w:tcPr>
          <w:p w14:paraId="47ABB922"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Met</w:t>
            </w:r>
          </w:p>
        </w:tc>
        <w:tc>
          <w:tcPr>
            <w:tcW w:w="1583" w:type="dxa"/>
            <w:tcBorders>
              <w:top w:val="nil"/>
              <w:left w:val="nil"/>
              <w:bottom w:val="single" w:sz="4" w:space="0" w:color="auto"/>
              <w:right w:val="nil"/>
            </w:tcBorders>
            <w:shd w:val="clear" w:color="auto" w:fill="auto"/>
            <w:noWrap/>
            <w:vAlign w:val="center"/>
            <w:hideMark/>
          </w:tcPr>
          <w:p w14:paraId="21EA3761"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0.09</w:t>
            </w:r>
          </w:p>
        </w:tc>
        <w:tc>
          <w:tcPr>
            <w:tcW w:w="1583" w:type="dxa"/>
            <w:tcBorders>
              <w:top w:val="nil"/>
              <w:left w:val="nil"/>
              <w:bottom w:val="single" w:sz="4" w:space="0" w:color="auto"/>
              <w:right w:val="nil"/>
            </w:tcBorders>
            <w:shd w:val="clear" w:color="auto" w:fill="auto"/>
            <w:noWrap/>
            <w:vAlign w:val="center"/>
            <w:hideMark/>
          </w:tcPr>
          <w:p w14:paraId="315B388A"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0.15</w:t>
            </w:r>
          </w:p>
        </w:tc>
        <w:tc>
          <w:tcPr>
            <w:tcW w:w="1583" w:type="dxa"/>
            <w:tcBorders>
              <w:top w:val="nil"/>
              <w:left w:val="nil"/>
              <w:bottom w:val="single" w:sz="4" w:space="0" w:color="auto"/>
              <w:right w:val="nil"/>
            </w:tcBorders>
            <w:shd w:val="clear" w:color="auto" w:fill="auto"/>
            <w:noWrap/>
            <w:vAlign w:val="center"/>
            <w:hideMark/>
          </w:tcPr>
          <w:p w14:paraId="1394D7BC"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0.11</w:t>
            </w:r>
          </w:p>
        </w:tc>
        <w:tc>
          <w:tcPr>
            <w:tcW w:w="1583" w:type="dxa"/>
            <w:tcBorders>
              <w:top w:val="nil"/>
              <w:left w:val="nil"/>
              <w:bottom w:val="single" w:sz="4" w:space="0" w:color="auto"/>
              <w:right w:val="nil"/>
            </w:tcBorders>
            <w:shd w:val="clear" w:color="auto" w:fill="auto"/>
            <w:noWrap/>
            <w:vAlign w:val="center"/>
            <w:hideMark/>
          </w:tcPr>
          <w:p w14:paraId="5024F35B" w14:textId="77777777" w:rsidR="00290C00" w:rsidRPr="005A2D7E" w:rsidRDefault="00290C00" w:rsidP="00360402">
            <w:pPr>
              <w:spacing w:after="0" w:line="240" w:lineRule="auto"/>
              <w:jc w:val="center"/>
              <w:rPr>
                <w:rFonts w:eastAsia="Times New Roman" w:cstheme="minorHAnsi"/>
                <w:color w:val="000000"/>
                <w:sz w:val="16"/>
                <w:szCs w:val="16"/>
                <w:lang w:eastAsia="en-GB"/>
              </w:rPr>
            </w:pPr>
            <w:r w:rsidRPr="005A2D7E">
              <w:rPr>
                <w:rFonts w:eastAsia="Times New Roman" w:cstheme="minorHAnsi"/>
                <w:color w:val="000000"/>
                <w:sz w:val="16"/>
                <w:szCs w:val="16"/>
                <w:lang w:eastAsia="en-GB"/>
              </w:rPr>
              <w:t>0.31</w:t>
            </w:r>
          </w:p>
        </w:tc>
      </w:tr>
      <w:tr w:rsidR="00290C00" w:rsidRPr="005A2D7E" w14:paraId="684BFA69" w14:textId="77777777" w:rsidTr="00CE28B7">
        <w:trPr>
          <w:trHeight w:val="267"/>
          <w:jc w:val="center"/>
        </w:trPr>
        <w:tc>
          <w:tcPr>
            <w:tcW w:w="1583" w:type="dxa"/>
            <w:tcBorders>
              <w:top w:val="single" w:sz="4" w:space="0" w:color="auto"/>
              <w:left w:val="nil"/>
              <w:bottom w:val="single" w:sz="4" w:space="0" w:color="auto"/>
              <w:right w:val="nil"/>
            </w:tcBorders>
            <w:shd w:val="clear" w:color="auto" w:fill="auto"/>
            <w:noWrap/>
            <w:vAlign w:val="center"/>
            <w:hideMark/>
          </w:tcPr>
          <w:p w14:paraId="6280AD28"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sum</w:t>
            </w:r>
          </w:p>
        </w:tc>
        <w:tc>
          <w:tcPr>
            <w:tcW w:w="1583" w:type="dxa"/>
            <w:tcBorders>
              <w:top w:val="single" w:sz="4" w:space="0" w:color="auto"/>
              <w:left w:val="nil"/>
              <w:bottom w:val="single" w:sz="4" w:space="0" w:color="auto"/>
              <w:right w:val="nil"/>
            </w:tcBorders>
            <w:shd w:val="clear" w:color="auto" w:fill="auto"/>
            <w:noWrap/>
            <w:vAlign w:val="center"/>
            <w:hideMark/>
          </w:tcPr>
          <w:p w14:paraId="7D7FCD64"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98.62</w:t>
            </w:r>
          </w:p>
        </w:tc>
        <w:tc>
          <w:tcPr>
            <w:tcW w:w="1583" w:type="dxa"/>
            <w:tcBorders>
              <w:top w:val="single" w:sz="4" w:space="0" w:color="auto"/>
              <w:left w:val="nil"/>
              <w:bottom w:val="single" w:sz="4" w:space="0" w:color="auto"/>
              <w:right w:val="nil"/>
            </w:tcBorders>
            <w:shd w:val="clear" w:color="auto" w:fill="auto"/>
            <w:noWrap/>
            <w:vAlign w:val="center"/>
            <w:hideMark/>
          </w:tcPr>
          <w:p w14:paraId="2AF76AD1"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99.74</w:t>
            </w:r>
          </w:p>
        </w:tc>
        <w:tc>
          <w:tcPr>
            <w:tcW w:w="1583" w:type="dxa"/>
            <w:tcBorders>
              <w:top w:val="single" w:sz="4" w:space="0" w:color="auto"/>
              <w:left w:val="nil"/>
              <w:bottom w:val="single" w:sz="4" w:space="0" w:color="auto"/>
              <w:right w:val="nil"/>
            </w:tcBorders>
            <w:shd w:val="clear" w:color="auto" w:fill="auto"/>
            <w:noWrap/>
            <w:vAlign w:val="center"/>
            <w:hideMark/>
          </w:tcPr>
          <w:p w14:paraId="70C9A692"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97.66</w:t>
            </w:r>
          </w:p>
        </w:tc>
        <w:tc>
          <w:tcPr>
            <w:tcW w:w="1583" w:type="dxa"/>
            <w:tcBorders>
              <w:top w:val="single" w:sz="4" w:space="0" w:color="auto"/>
              <w:left w:val="nil"/>
              <w:bottom w:val="single" w:sz="4" w:space="0" w:color="auto"/>
              <w:right w:val="nil"/>
            </w:tcBorders>
            <w:shd w:val="clear" w:color="auto" w:fill="auto"/>
            <w:noWrap/>
            <w:vAlign w:val="center"/>
            <w:hideMark/>
          </w:tcPr>
          <w:p w14:paraId="0308164B" w14:textId="77777777" w:rsidR="00290C00" w:rsidRPr="005A2D7E" w:rsidRDefault="00290C00" w:rsidP="00360402">
            <w:pPr>
              <w:spacing w:after="0" w:line="240" w:lineRule="auto"/>
              <w:jc w:val="center"/>
              <w:rPr>
                <w:rFonts w:eastAsia="Times New Roman" w:cstheme="minorHAnsi"/>
                <w:b/>
                <w:color w:val="000000"/>
                <w:sz w:val="16"/>
                <w:szCs w:val="16"/>
                <w:lang w:eastAsia="en-GB"/>
              </w:rPr>
            </w:pPr>
            <w:r w:rsidRPr="005A2D7E">
              <w:rPr>
                <w:rFonts w:eastAsia="Times New Roman" w:cstheme="minorHAnsi"/>
                <w:b/>
                <w:color w:val="000000"/>
                <w:sz w:val="16"/>
                <w:szCs w:val="16"/>
                <w:lang w:eastAsia="en-GB"/>
              </w:rPr>
              <w:t>99.61</w:t>
            </w:r>
          </w:p>
        </w:tc>
      </w:tr>
    </w:tbl>
    <w:p w14:paraId="45D26CB5" w14:textId="77777777" w:rsidR="00290C00" w:rsidRPr="00026C3A" w:rsidRDefault="00290C00" w:rsidP="00360402">
      <w:pPr>
        <w:pStyle w:val="Heading3"/>
      </w:pPr>
      <w:bookmarkStart w:id="144" w:name="_Ref508977842"/>
      <w:r w:rsidRPr="00FD05C9">
        <w:lastRenderedPageBreak/>
        <w:t>Molecular weight determination</w:t>
      </w:r>
      <w:bookmarkEnd w:id="144"/>
    </w:p>
    <w:p w14:paraId="34A12F13" w14:textId="1CE75FD6" w:rsidR="00290C00" w:rsidRDefault="00290C00" w:rsidP="00360402">
      <w:r w:rsidRPr="00026C3A">
        <w:t>As a secondary analysis</w:t>
      </w:r>
      <w:r w:rsidR="00521911">
        <w:t>,</w:t>
      </w:r>
      <w:r w:rsidRPr="00026C3A">
        <w:t xml:space="preserve"> the molecular weight </w:t>
      </w:r>
      <w:r>
        <w:t xml:space="preserve">of samples taken from both </w:t>
      </w:r>
      <w:r w:rsidRPr="00026C3A">
        <w:rPr>
          <w:i/>
        </w:rPr>
        <w:t>Dark</w:t>
      </w:r>
      <w:r>
        <w:t xml:space="preserve"> and </w:t>
      </w:r>
      <w:r w:rsidRPr="00026C3A">
        <w:rPr>
          <w:i/>
        </w:rPr>
        <w:t>Light</w:t>
      </w:r>
      <w:r>
        <w:t xml:space="preserve"> specimens were subjected to gel electrophoresis (</w:t>
      </w:r>
      <w:r w:rsidRPr="00AB0FCF">
        <w:rPr>
          <w:rStyle w:val="crossrefChar"/>
        </w:rPr>
        <w:fldChar w:fldCharType="begin"/>
      </w:r>
      <w:r w:rsidRPr="00AB0FCF">
        <w:rPr>
          <w:rStyle w:val="crossrefChar"/>
        </w:rPr>
        <w:instrText xml:space="preserve"> REF _Ref526367428 </w:instrText>
      </w:r>
      <w:r w:rsidR="00AB0FCF" w:rsidRPr="00AB0FCF">
        <w:rPr>
          <w:rStyle w:val="crossrefChar"/>
        </w:rPr>
        <w:instrText xml:space="preserve">\* Lower </w:instrText>
      </w:r>
      <w:r w:rsidRPr="00AB0FCF">
        <w:rPr>
          <w:rStyle w:val="crossrefChar"/>
        </w:rPr>
        <w:instrText xml:space="preserve">\h </w:instrText>
      </w:r>
      <w:r w:rsidR="00AB0FCF">
        <w:rPr>
          <w:rStyle w:val="crossrefChar"/>
        </w:rPr>
        <w:instrText xml:space="preserve"> \* MERGEFORMAT </w:instrText>
      </w:r>
      <w:r w:rsidRPr="00AB0FCF">
        <w:rPr>
          <w:rStyle w:val="crossrefChar"/>
        </w:rPr>
      </w:r>
      <w:r w:rsidRPr="00AB0FCF">
        <w:rPr>
          <w:rStyle w:val="crossrefChar"/>
        </w:rPr>
        <w:fldChar w:fldCharType="separate"/>
      </w:r>
      <w:r w:rsidR="00897000" w:rsidRPr="00897000">
        <w:rPr>
          <w:rStyle w:val="crossrefChar"/>
        </w:rPr>
        <w:t>figure 33</w:t>
      </w:r>
      <w:r w:rsidRPr="00AB0FCF">
        <w:rPr>
          <w:rStyle w:val="crossrefChar"/>
        </w:rPr>
        <w:fldChar w:fldCharType="end"/>
      </w:r>
      <w:r w:rsidRPr="00AB0FCF">
        <w:rPr>
          <w:rStyle w:val="crossrefChar"/>
        </w:rPr>
        <w:t>a</w:t>
      </w:r>
      <w:r>
        <w:t xml:space="preserve">, inset). </w:t>
      </w:r>
      <w:r w:rsidRPr="00026C3A">
        <w:rPr>
          <w:i/>
        </w:rPr>
        <w:t>Light</w:t>
      </w:r>
      <w:r>
        <w:t xml:space="preserve"> specimens showed </w:t>
      </w:r>
      <w:r w:rsidR="00521911">
        <w:t xml:space="preserve">the typical fibroin heavy- and </w:t>
      </w:r>
      <w:r>
        <w:t>light</w:t>
      </w:r>
      <w:r w:rsidR="00521911">
        <w:t>-</w:t>
      </w:r>
      <w:r>
        <w:t>chain distribution</w:t>
      </w:r>
      <w:r>
        <w:fldChar w:fldCharType="begin" w:fldLock="1"/>
      </w:r>
      <w:r w:rsidR="008B49DD">
        <w:instrText>ADDIN CSL_CITATION {"citationItems":[{"id":"ITEM-1","itemData":{"DOI":"10.1016/j.msec.2015.12.082","ISSN":"09284931","author":[{"dropping-particle":"","family":"Cao","given":"Ting-Ting","non-dropping-particle":"","parse-names":false,"suffix":""},{"dropping-particle":"","family":"Zhang","given":"Yu-Qing","non-dropping-particle":"","parse-names":false,"suffix":""}],"container-title":"Materials Science and Engineering: C","id":"ITEM-1","issued":{"date-parts":[["2015"]]},"page":"940-952","publisher":"Elsevier B.V.","title":"Processing and characterization of silk sericin from Bombyx mori and its application in biomaterials and biomedicines","type":"article-journal","volume":"61"},"uris":["http://www.mendeley.com/documents/?uuid=2a81a5dd-c284-4a10-983d-f8dc8c71e54d"]},{"id":"ITEM-2","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Bioscience","id":"ITEM-2","issued":{"date-parts":[["2018","7","24"]]},"page":"1800188","title":"Changes in Silk Feedstock Rheology during Cocoon Construction: The Role of Calcium and Potassium Ions","type":"article-journal","volume":"18"},"uris":["http://www.mendeley.com/documents/?uuid=f4318993-bf0d-490d-be11-4bf2abe595ea"]}],"mendeley":{"formattedCitation":"&lt;sup&gt;59,237&lt;/sup&gt;","plainTextFormattedCitation":"59,237","previouslyFormattedCitation":"&lt;sup&gt;59,237&lt;/sup&gt;"},"properties":{"noteIndex":0},"schema":"https://github.com/citation-style-language/schema/raw/master/csl-citation.json"}</w:instrText>
      </w:r>
      <w:r>
        <w:fldChar w:fldCharType="separate"/>
      </w:r>
      <w:r w:rsidR="00407B50" w:rsidRPr="00407B50">
        <w:rPr>
          <w:noProof/>
          <w:vertAlign w:val="superscript"/>
        </w:rPr>
        <w:t>59,237</w:t>
      </w:r>
      <w:r>
        <w:fldChar w:fldCharType="end"/>
      </w:r>
      <w:r>
        <w:t xml:space="preserve">, whereas </w:t>
      </w:r>
      <w:r w:rsidRPr="00026C3A">
        <w:rPr>
          <w:i/>
        </w:rPr>
        <w:t>Dark</w:t>
      </w:r>
      <w:r>
        <w:t xml:space="preserve"> specimens offered a range of molecular weights, again typical of previously identified sericin components</w:t>
      </w:r>
      <w:r>
        <w:fldChar w:fldCharType="begin" w:fldLock="1"/>
      </w:r>
      <w:r w:rsidR="008B49DD">
        <w:instrText>ADDIN CSL_CITATION {"citationItems":[{"id":"ITEM-1","itemData":{"DOI":"10.1016/j.msec.2015.12.082","ISSN":"09284931","author":[{"dropping-particle":"","family":"Cao","given":"Ting-Ting","non-dropping-particle":"","parse-names":false,"suffix":""},{"dropping-particle":"","family":"Zhang","given":"Yu-Qing","non-dropping-particle":"","parse-names":false,"suffix":""}],"container-title":"Materials Science and Engineering: C","id":"ITEM-1","issued":{"date-parts":[["2015"]]},"page":"940-952","publisher":"Elsevier B.V.","title":"Processing and characterization of silk sericin from Bombyx mori and its application in biomaterials and biomedicines","type":"article-journal","volume":"61"},"uris":["http://www.mendeley.com/documents/?uuid=2a81a5dd-c284-4a10-983d-f8dc8c71e54d"]}],"mendeley":{"formattedCitation":"&lt;sup&gt;237&lt;/sup&gt;","plainTextFormattedCitation":"237","previouslyFormattedCitation":"&lt;sup&gt;237&lt;/sup&gt;"},"properties":{"noteIndex":0},"schema":"https://github.com/citation-style-language/schema/raw/master/csl-citation.json"}</w:instrText>
      </w:r>
      <w:r>
        <w:fldChar w:fldCharType="separate"/>
      </w:r>
      <w:r w:rsidR="00407B50" w:rsidRPr="00407B50">
        <w:rPr>
          <w:noProof/>
          <w:vertAlign w:val="superscript"/>
        </w:rPr>
        <w:t>237</w:t>
      </w:r>
      <w:r>
        <w:fldChar w:fldCharType="end"/>
      </w:r>
      <w:r>
        <w:t>.</w:t>
      </w:r>
    </w:p>
    <w:p w14:paraId="2697C525" w14:textId="56FB460E" w:rsidR="00290C00" w:rsidRDefault="004637B1" w:rsidP="004637B1">
      <w:r>
        <w:rPr>
          <w:noProof/>
          <w:lang w:eastAsia="en-GB"/>
        </w:rPr>
        <w:drawing>
          <wp:inline distT="0" distB="0" distL="0" distR="0" wp14:anchorId="7E01422F" wp14:editId="449E90FC">
            <wp:extent cx="5400040" cy="440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4400550"/>
                    </a:xfrm>
                    <a:prstGeom prst="rect">
                      <a:avLst/>
                    </a:prstGeom>
                  </pic:spPr>
                </pic:pic>
              </a:graphicData>
            </a:graphic>
          </wp:inline>
        </w:drawing>
      </w:r>
    </w:p>
    <w:p w14:paraId="148D4AAA" w14:textId="36B20293" w:rsidR="00F96BFC" w:rsidRPr="00A279F9" w:rsidRDefault="00290C00" w:rsidP="00360402">
      <w:pPr>
        <w:pStyle w:val="Caption"/>
        <w:rPr>
          <w:vanish/>
          <w:specVanish/>
        </w:rPr>
      </w:pPr>
      <w:bookmarkStart w:id="145" w:name="_Ref526367428"/>
      <w:bookmarkStart w:id="146" w:name="_Toc526531012"/>
      <w:r>
        <w:t xml:space="preserve">Figure </w:t>
      </w:r>
      <w:r>
        <w:rPr>
          <w:noProof/>
        </w:rPr>
        <w:fldChar w:fldCharType="begin"/>
      </w:r>
      <w:r>
        <w:rPr>
          <w:noProof/>
        </w:rPr>
        <w:instrText xml:space="preserve"> SEQ Figure \* ARABIC </w:instrText>
      </w:r>
      <w:r>
        <w:rPr>
          <w:noProof/>
        </w:rPr>
        <w:fldChar w:fldCharType="separate"/>
      </w:r>
      <w:r w:rsidR="00897000">
        <w:rPr>
          <w:noProof/>
        </w:rPr>
        <w:t>33</w:t>
      </w:r>
      <w:r>
        <w:rPr>
          <w:noProof/>
        </w:rPr>
        <w:fldChar w:fldCharType="end"/>
      </w:r>
      <w:bookmarkEnd w:id="145"/>
      <w:r>
        <w:t>:</w:t>
      </w:r>
      <w:r w:rsidRPr="00380DF7">
        <w:t xml:space="preserve"> </w:t>
      </w:r>
      <w:r w:rsidR="00A279F9">
        <w:rPr>
          <w:i/>
        </w:rPr>
        <w:t xml:space="preserve">B. </w:t>
      </w:r>
      <w:r w:rsidR="00A279F9" w:rsidRPr="00786AFC">
        <w:rPr>
          <w:i/>
        </w:rPr>
        <w:t>mori</w:t>
      </w:r>
      <w:r w:rsidR="00A279F9">
        <w:t xml:space="preserve"> </w:t>
      </w:r>
      <w:r w:rsidR="00F96BFC" w:rsidRPr="00A279F9">
        <w:t>Nd</w:t>
      </w:r>
      <w:r w:rsidR="00F96BFC">
        <w:t>-s</w:t>
      </w:r>
      <w:r w:rsidRPr="00380DF7">
        <w:t xml:space="preserve"> </w:t>
      </w:r>
      <w:r w:rsidR="00A279F9">
        <w:t>feedstock c</w:t>
      </w:r>
      <w:r w:rsidRPr="00380DF7">
        <w:t>haracterisation</w:t>
      </w:r>
      <w:r w:rsidR="00F96BFC">
        <w:t>.</w:t>
      </w:r>
      <w:bookmarkEnd w:id="146"/>
    </w:p>
    <w:p w14:paraId="4F43D3A7" w14:textId="50FECAB6" w:rsidR="00F96BFC" w:rsidRPr="00A279F9" w:rsidRDefault="00F96BFC">
      <w:pPr>
        <w:spacing w:line="276" w:lineRule="auto"/>
        <w:jc w:val="left"/>
        <w:rPr>
          <w:b/>
          <w:bCs/>
          <w:vanish/>
          <w:color w:val="323E4F" w:themeColor="text2" w:themeShade="BF"/>
          <w:sz w:val="16"/>
          <w:szCs w:val="16"/>
          <w:u w:val="single"/>
          <w:specVanish/>
        </w:rPr>
      </w:pPr>
    </w:p>
    <w:p w14:paraId="2772DCBB" w14:textId="59EA9DAD" w:rsidR="00290C00" w:rsidRDefault="00A279F9" w:rsidP="00A279F9">
      <w:pPr>
        <w:pStyle w:val="subcaption"/>
      </w:pPr>
      <w:r>
        <w:rPr>
          <w:b/>
        </w:rPr>
        <w:t xml:space="preserve"> </w:t>
      </w:r>
      <w:r w:rsidR="00290C00" w:rsidRPr="00A279F9">
        <w:rPr>
          <w:b/>
        </w:rPr>
        <w:t>(a)</w:t>
      </w:r>
      <w:r w:rsidR="00290C00">
        <w:t xml:space="preserve"> A</w:t>
      </w:r>
      <w:r w:rsidR="00290C00" w:rsidRPr="00C900A8">
        <w:t>mino acid analysis</w:t>
      </w:r>
      <w:r w:rsidR="00290C00">
        <w:t xml:space="preserve"> of </w:t>
      </w:r>
      <w:r w:rsidR="00290C00" w:rsidRPr="00A279F9">
        <w:rPr>
          <w:b/>
          <w:color w:val="3B3838" w:themeColor="background2" w:themeShade="40"/>
        </w:rPr>
        <w:t>Dark</w:t>
      </w:r>
      <w:r w:rsidR="00290C00" w:rsidRPr="00380DF7">
        <w:rPr>
          <w:color w:val="3B3838" w:themeColor="background2" w:themeShade="40"/>
        </w:rPr>
        <w:t xml:space="preserve"> </w:t>
      </w:r>
      <w:r w:rsidR="00290C00">
        <w:t xml:space="preserve">and </w:t>
      </w:r>
      <w:r w:rsidR="00290C00" w:rsidRPr="00A279F9">
        <w:rPr>
          <w:b/>
          <w:color w:val="BFBFBF" w:themeColor="background1" w:themeShade="BF"/>
        </w:rPr>
        <w:t>Light</w:t>
      </w:r>
      <w:r w:rsidR="00290C00">
        <w:t xml:space="preserve"> silkworm feedstocks shows remarkable similarities in the composition of each when compared to previously published composition data</w:t>
      </w:r>
      <w:r w:rsidR="00290C00">
        <w:fldChar w:fldCharType="begin" w:fldLock="1"/>
      </w:r>
      <w:r w:rsidR="008B49DD">
        <w:instrText>ADDIN CSL_CITATION {"citationItems":[{"id":"ITEM-1","itemData":{"DOI":"10.1016/j.msec.2015.12.082","ISSN":"09284931","author":[{"dropping-particle":"","family":"Cao","given":"Ting-Ting","non-dropping-particle":"","parse-names":false,"suffix":""},{"dropping-particle":"","family":"Zhang","given":"Yu-Qing","non-dropping-particle":"","parse-names":false,"suffix":""}],"container-title":"Materials Science and Engineering: C","id":"ITEM-1","issued":{"date-parts":[["2015"]]},"page":"940-952","publisher":"Elsevier B.V.","title":"Processing and characterization of silk sericin from Bombyx mori and its application in biomaterials and biomedicines","type":"article-journal","volume":"61"},"uris":["http://www.mendeley.com/documents/?uuid=2a81a5dd-c284-4a10-983d-f8dc8c71e54d"]}],"mendeley":{"formattedCitation":"&lt;sup&gt;237&lt;/sup&gt;","plainTextFormattedCitation":"237","previouslyFormattedCitation":"&lt;sup&gt;237&lt;/sup&gt;"},"properties":{"noteIndex":0},"schema":"https://github.com/citation-style-language/schema/raw/master/csl-citation.json"}</w:instrText>
      </w:r>
      <w:r w:rsidR="00290C00">
        <w:fldChar w:fldCharType="separate"/>
      </w:r>
      <w:r w:rsidR="00407B50" w:rsidRPr="00407B50">
        <w:rPr>
          <w:noProof/>
          <w:vertAlign w:val="superscript"/>
        </w:rPr>
        <w:t>237</w:t>
      </w:r>
      <w:r w:rsidR="00290C00">
        <w:fldChar w:fldCharType="end"/>
      </w:r>
      <w:r w:rsidR="00290C00">
        <w:t xml:space="preserve"> for </w:t>
      </w:r>
      <w:r w:rsidR="00290C00" w:rsidRPr="00521911">
        <w:rPr>
          <w:b/>
          <w:color w:val="538135" w:themeColor="accent6" w:themeShade="BF"/>
        </w:rPr>
        <w:t>sericin</w:t>
      </w:r>
      <w:r w:rsidR="00290C00" w:rsidRPr="00521911">
        <w:rPr>
          <w:color w:val="538135" w:themeColor="accent6" w:themeShade="BF"/>
        </w:rPr>
        <w:t xml:space="preserve"> </w:t>
      </w:r>
      <w:r w:rsidR="00290C00">
        <w:t xml:space="preserve">and </w:t>
      </w:r>
      <w:r w:rsidR="00290C00" w:rsidRPr="00521911">
        <w:rPr>
          <w:b/>
          <w:color w:val="385623" w:themeColor="accent6" w:themeShade="80"/>
        </w:rPr>
        <w:t>fibroin</w:t>
      </w:r>
      <w:r w:rsidR="00290C00" w:rsidRPr="00521911">
        <w:rPr>
          <w:color w:val="385623" w:themeColor="accent6" w:themeShade="80"/>
        </w:rPr>
        <w:t xml:space="preserve"> </w:t>
      </w:r>
      <w:r w:rsidR="00290C00">
        <w:t xml:space="preserve">respectively. In particular, note the high proportion of serine in </w:t>
      </w:r>
      <w:r w:rsidR="00290C00" w:rsidRPr="00A279F9">
        <w:rPr>
          <w:b/>
        </w:rPr>
        <w:t>Dark</w:t>
      </w:r>
      <w:r w:rsidR="00521911">
        <w:t xml:space="preserve"> specimens—</w:t>
      </w:r>
      <w:r w:rsidR="00290C00">
        <w:t xml:space="preserve">the typical indicator of sericin, and the high glycine and alanine proportions typical of fibroin in </w:t>
      </w:r>
      <w:r w:rsidRPr="00A279F9">
        <w:rPr>
          <w:b/>
          <w:color w:val="BFBFBF" w:themeColor="background1" w:themeShade="BF"/>
        </w:rPr>
        <w:t>Light</w:t>
      </w:r>
      <w:r>
        <w:t xml:space="preserve"> </w:t>
      </w:r>
      <w:r w:rsidR="00290C00">
        <w:t>specimens. Categories are ranked in order of abundance in fibroin, which highlights the distinct compositional differences between fibroin and sericin.</w:t>
      </w:r>
      <w:r w:rsidR="00290C00" w:rsidRPr="009B1E68">
        <w:t xml:space="preserve"> </w:t>
      </w:r>
      <w:r w:rsidR="00290C00">
        <w:t xml:space="preserve">For ease of reference, </w:t>
      </w:r>
      <w:r w:rsidR="00050C61" w:rsidRPr="00050C61">
        <w:rPr>
          <w:rStyle w:val="crossrefChar"/>
        </w:rPr>
        <w:t>table 3</w:t>
      </w:r>
      <w:r w:rsidR="00290C00">
        <w:t xml:space="preserve"> provides numerical values of the amino acid composition. </w:t>
      </w:r>
      <w:r w:rsidR="00290C00" w:rsidRPr="00A279F9">
        <w:rPr>
          <w:b/>
        </w:rPr>
        <w:t>(a, inset)</w:t>
      </w:r>
      <w:r w:rsidR="00290C00">
        <w:t xml:space="preserve"> Gel </w:t>
      </w:r>
      <w:r w:rsidR="00521911">
        <w:t>e</w:t>
      </w:r>
      <w:r w:rsidR="00290C00">
        <w:t xml:space="preserve">lectrophoresis scan showing the differences in molecular weight and composition in </w:t>
      </w:r>
      <w:r w:rsidR="00290C00" w:rsidRPr="00A279F9">
        <w:rPr>
          <w:b/>
          <w:color w:val="3B3838" w:themeColor="background2" w:themeShade="40"/>
        </w:rPr>
        <w:t>sericin</w:t>
      </w:r>
      <w:r w:rsidR="00290C00" w:rsidRPr="00A279F9">
        <w:rPr>
          <w:color w:val="3B3838" w:themeColor="background2" w:themeShade="40"/>
        </w:rPr>
        <w:t xml:space="preserve"> </w:t>
      </w:r>
      <w:r w:rsidR="00290C00" w:rsidRPr="00A279F9">
        <w:rPr>
          <w:b/>
        </w:rPr>
        <w:t>(Lanes 1 and 2)</w:t>
      </w:r>
      <w:r w:rsidR="00290C00" w:rsidRPr="00A279F9">
        <w:t xml:space="preserve"> and </w:t>
      </w:r>
      <w:r w:rsidR="00290C00" w:rsidRPr="00A279F9">
        <w:rPr>
          <w:b/>
          <w:color w:val="767171" w:themeColor="background2" w:themeShade="80"/>
        </w:rPr>
        <w:t>fibroin</w:t>
      </w:r>
      <w:r w:rsidR="00290C00" w:rsidRPr="00A279F9">
        <w:rPr>
          <w:color w:val="767171" w:themeColor="background2" w:themeShade="80"/>
        </w:rPr>
        <w:t xml:space="preserve"> </w:t>
      </w:r>
      <w:r w:rsidR="00290C00" w:rsidRPr="00A279F9">
        <w:rPr>
          <w:b/>
        </w:rPr>
        <w:t>(Lanes 3 and 4)</w:t>
      </w:r>
      <w:r w:rsidR="00290C00" w:rsidRPr="00A279F9">
        <w:t xml:space="preserve"> </w:t>
      </w:r>
      <w:r w:rsidR="00290C00">
        <w:t xml:space="preserve">against a ladder of known constitution </w:t>
      </w:r>
      <w:r w:rsidR="00290C00" w:rsidRPr="00A279F9">
        <w:rPr>
          <w:b/>
        </w:rPr>
        <w:t>(</w:t>
      </w:r>
      <w:r w:rsidR="00290C00" w:rsidRPr="00A279F9">
        <w:rPr>
          <w:rFonts w:eastAsiaTheme="minorHAnsi"/>
          <w:b/>
          <w:color w:val="44546A" w:themeColor="text2"/>
          <w:sz w:val="18"/>
          <w:szCs w:val="18"/>
        </w:rPr>
        <w:t>L</w:t>
      </w:r>
      <w:r w:rsidR="00290C00" w:rsidRPr="00A279F9">
        <w:rPr>
          <w:b/>
        </w:rPr>
        <w:t>)</w:t>
      </w:r>
      <w:r w:rsidR="00290C00">
        <w:t>. Fibroin shows the expected split between heavy chain at ~420kDa, and light chain at ~25kDa, whereas sericin shows several discrete regions (~400, 360, 250, 58 kDa) representing the multitude of sericin proteins present in B. mori silk glands. The figure has been straightened, cropped and lightened for clarity.</w:t>
      </w:r>
      <w:r w:rsidR="00290C00" w:rsidRPr="009B1E68">
        <w:t xml:space="preserve"> </w:t>
      </w:r>
      <w:r w:rsidR="00290C00" w:rsidRPr="00A279F9">
        <w:rPr>
          <w:b/>
        </w:rPr>
        <w:t>(b)</w:t>
      </w:r>
      <w:r w:rsidR="00290C00">
        <w:t xml:space="preserve"> </w:t>
      </w:r>
      <w:r w:rsidR="00290C00" w:rsidRPr="00380DF7">
        <w:t xml:space="preserve">FT-IR Spectra </w:t>
      </w:r>
      <w:r w:rsidR="00290C00" w:rsidRPr="00224762">
        <w:t xml:space="preserve">(normalised against amide I peak) of native </w:t>
      </w:r>
      <w:r w:rsidR="00290C00" w:rsidRPr="00A279F9">
        <w:rPr>
          <w:b/>
          <w:color w:val="3B3838" w:themeColor="background2" w:themeShade="40"/>
        </w:rPr>
        <w:t>sericin</w:t>
      </w:r>
      <w:r w:rsidR="00290C00" w:rsidRPr="00A279F9">
        <w:rPr>
          <w:color w:val="3B3838" w:themeColor="background2" w:themeShade="40"/>
        </w:rPr>
        <w:t xml:space="preserve"> </w:t>
      </w:r>
      <w:r w:rsidR="00290C00" w:rsidRPr="00224762">
        <w:t xml:space="preserve">compared to </w:t>
      </w:r>
      <w:r w:rsidR="00290C00" w:rsidRPr="00A279F9">
        <w:rPr>
          <w:b/>
          <w:color w:val="BFBFBF" w:themeColor="background1" w:themeShade="BF"/>
        </w:rPr>
        <w:t>fibroin</w:t>
      </w:r>
      <w:r w:rsidR="00290C00" w:rsidRPr="00224762">
        <w:t xml:space="preserve"> shows distinct differences. Peaks used in the identification of each protein are labelled with their respective wavenumber. Of further note</w:t>
      </w:r>
      <w:r w:rsidR="00521911">
        <w:t>,</w:t>
      </w:r>
      <w:r w:rsidR="00290C00" w:rsidRPr="00224762">
        <w:t xml:space="preserve"> the native sericin presented</w:t>
      </w:r>
      <w:r>
        <w:t xml:space="preserve"> h</w:t>
      </w:r>
      <w:r w:rsidR="00521911">
        <w:t xml:space="preserve">ere provides a </w:t>
      </w:r>
      <w:r w:rsidR="00290C00" w:rsidRPr="00224762">
        <w:t>gold standard for comparison of processed sericin materials against the native system. For further details on assignments</w:t>
      </w:r>
      <w:r w:rsidR="00290C00">
        <w:t xml:space="preserve">, see </w:t>
      </w:r>
      <w:r w:rsidR="00050C61" w:rsidRPr="00050C61">
        <w:rPr>
          <w:rStyle w:val="crossrefChar"/>
        </w:rPr>
        <w:t>table</w:t>
      </w:r>
      <w:r w:rsidR="00050C61">
        <w:rPr>
          <w:rStyle w:val="crossrefChar"/>
        </w:rPr>
        <w:t>s 4</w:t>
      </w:r>
      <w:r w:rsidR="00290C00">
        <w:t xml:space="preserve"> and </w:t>
      </w:r>
      <w:r w:rsidR="00050C61">
        <w:rPr>
          <w:rStyle w:val="crossrefChar"/>
        </w:rPr>
        <w:t>5</w:t>
      </w:r>
      <w:r w:rsidR="00290C00">
        <w:t xml:space="preserve">. </w:t>
      </w:r>
      <w:r w:rsidR="00290C00" w:rsidRPr="00A279F9">
        <w:rPr>
          <w:b/>
        </w:rPr>
        <w:t>(b, inset)</w:t>
      </w:r>
      <w:r w:rsidR="00290C00">
        <w:t xml:space="preserve"> further spectra show good agreement between samples.</w:t>
      </w:r>
    </w:p>
    <w:p w14:paraId="216D7598" w14:textId="09356D38" w:rsidR="001A54DA" w:rsidRPr="001A54DA" w:rsidRDefault="00A279F9" w:rsidP="001A54DA">
      <w:pPr>
        <w:pStyle w:val="Heading3"/>
        <w:rPr>
          <w:color w:val="2E74B5" w:themeColor="accent1" w:themeShade="BF"/>
          <w:sz w:val="26"/>
          <w:szCs w:val="26"/>
          <w:lang w:eastAsia="ja-JP"/>
        </w:rPr>
      </w:pPr>
      <w:bookmarkStart w:id="147" w:name="_Ref496015492"/>
      <w:r>
        <w:br w:type="page"/>
      </w:r>
      <w:r w:rsidR="00290C00">
        <w:lastRenderedPageBreak/>
        <w:t>FT-IR spectral peak assignments</w:t>
      </w:r>
      <w:bookmarkEnd w:id="147"/>
    </w:p>
    <w:p w14:paraId="72D806B0" w14:textId="39888C47" w:rsidR="00290C00" w:rsidRPr="005973DA" w:rsidRDefault="00290C00" w:rsidP="00360402">
      <w:r>
        <w:t>Further confirmation of the gland contents was undertaken using FT-IR spectroscopy on both the specimens used for amino acid analysis and gel electrophoresis (</w:t>
      </w:r>
      <w:r w:rsidR="001A54DA" w:rsidRPr="00AB0FCF">
        <w:rPr>
          <w:rStyle w:val="crossrefChar"/>
        </w:rPr>
        <w:fldChar w:fldCharType="begin"/>
      </w:r>
      <w:r w:rsidR="001A54DA" w:rsidRPr="00AB0FCF">
        <w:rPr>
          <w:rStyle w:val="crossrefChar"/>
        </w:rPr>
        <w:instrText xml:space="preserve"> REF _Ref526367428 </w:instrText>
      </w:r>
      <w:r w:rsidR="00AB0FCF" w:rsidRPr="00AB0FCF">
        <w:rPr>
          <w:b/>
          <w:bCs/>
          <w:color w:val="323E4F" w:themeColor="text2" w:themeShade="BF"/>
          <w:u w:val="single"/>
        </w:rPr>
        <w:instrText xml:space="preserve">\* Lower </w:instrText>
      </w:r>
      <w:r w:rsidR="001A54DA" w:rsidRPr="00AB0FCF">
        <w:rPr>
          <w:rStyle w:val="crossrefChar"/>
        </w:rPr>
        <w:instrText xml:space="preserve">\h </w:instrText>
      </w:r>
      <w:r w:rsidR="00AB0FCF">
        <w:rPr>
          <w:rStyle w:val="crossrefChar"/>
        </w:rPr>
        <w:instrText xml:space="preserve"> \* MERGEFORMAT </w:instrText>
      </w:r>
      <w:r w:rsidR="001A54DA" w:rsidRPr="00AB0FCF">
        <w:rPr>
          <w:rStyle w:val="crossrefChar"/>
        </w:rPr>
      </w:r>
      <w:r w:rsidR="001A54DA" w:rsidRPr="00AB0FCF">
        <w:rPr>
          <w:rStyle w:val="crossrefChar"/>
        </w:rPr>
        <w:fldChar w:fldCharType="separate"/>
      </w:r>
      <w:r w:rsidR="00897000" w:rsidRPr="00897000">
        <w:rPr>
          <w:rStyle w:val="crossrefChar"/>
        </w:rPr>
        <w:t>figure 33</w:t>
      </w:r>
      <w:r w:rsidR="001A54DA" w:rsidRPr="00AB0FCF">
        <w:rPr>
          <w:rStyle w:val="crossrefChar"/>
        </w:rPr>
        <w:fldChar w:fldCharType="end"/>
      </w:r>
      <w:r w:rsidRPr="00AB0FCF">
        <w:rPr>
          <w:rStyle w:val="crossrefChar"/>
        </w:rPr>
        <w:t>b</w:t>
      </w:r>
      <w:r w:rsidR="00AB0FCF">
        <w:rPr>
          <w:rStyle w:val="crossrefChar"/>
        </w:rPr>
        <w:t>,</w:t>
      </w:r>
      <w:r>
        <w:t xml:space="preserve"> inset), with good agreement between all specimens. Several distinct differences can be seen between the spectra. Both clearly show peaks assigned to the Amide I, II, and III bands (~1630</w:t>
      </w:r>
      <w:r w:rsidRPr="009905FE">
        <w:t xml:space="preserve"> </w:t>
      </w:r>
      <w:r w:rsidRPr="00DB3950">
        <w:t>cm</w:t>
      </w:r>
      <w:r>
        <w:rPr>
          <w:vertAlign w:val="superscript"/>
        </w:rPr>
        <w:t>-1</w:t>
      </w:r>
      <w:r>
        <w:t>, ~1530</w:t>
      </w:r>
      <w:r w:rsidRPr="009905FE">
        <w:t xml:space="preserve"> </w:t>
      </w:r>
      <w:r w:rsidRPr="00DB3950">
        <w:t>cm</w:t>
      </w:r>
      <w:r>
        <w:rPr>
          <w:vertAlign w:val="superscript"/>
        </w:rPr>
        <w:t>-1</w:t>
      </w:r>
      <w:r>
        <w:t xml:space="preserve">, </w:t>
      </w:r>
      <w:r w:rsidRPr="00DB3950">
        <w:t>and</w:t>
      </w:r>
      <w:r>
        <w:t xml:space="preserve"> </w:t>
      </w:r>
      <w:r w:rsidRPr="00DB3950">
        <w:t>123</w:t>
      </w:r>
      <w:r>
        <w:t xml:space="preserve">8 </w:t>
      </w:r>
      <w:r w:rsidRPr="00DB3950">
        <w:t>cm</w:t>
      </w:r>
      <w:r>
        <w:rPr>
          <w:vertAlign w:val="superscript"/>
        </w:rPr>
        <w:t>-1</w:t>
      </w:r>
      <w:r>
        <w:t xml:space="preserve">) characteristic of protein structures. </w:t>
      </w:r>
      <w:r w:rsidRPr="00DB3950">
        <w:t>Comparison</w:t>
      </w:r>
      <w:r>
        <w:t xml:space="preserve"> of </w:t>
      </w:r>
      <w:r>
        <w:rPr>
          <w:i/>
        </w:rPr>
        <w:t>Light</w:t>
      </w:r>
      <w:r>
        <w:t xml:space="preserve"> and </w:t>
      </w:r>
      <w:r>
        <w:rPr>
          <w:i/>
        </w:rPr>
        <w:t xml:space="preserve">Dark </w:t>
      </w:r>
      <w:r>
        <w:t xml:space="preserve">spectra shows distinct infrared signatures, with </w:t>
      </w:r>
      <w:r>
        <w:rPr>
          <w:i/>
        </w:rPr>
        <w:t>Light</w:t>
      </w:r>
      <w:r>
        <w:t xml:space="preserve"> showing many of the principal features observed in FT-IR spectra of fibroin, and </w:t>
      </w:r>
      <w:r>
        <w:rPr>
          <w:i/>
        </w:rPr>
        <w:t>Dark</w:t>
      </w:r>
      <w:r>
        <w:t xml:space="preserve"> showing similarities to that of sericin. We observe substantial growth in </w:t>
      </w:r>
      <w:r>
        <w:rPr>
          <w:i/>
        </w:rPr>
        <w:t>Dark</w:t>
      </w:r>
      <w:r>
        <w:t xml:space="preserve"> spectra at 1395</w:t>
      </w:r>
      <w:r w:rsidRPr="009905FE">
        <w:t xml:space="preserve"> </w:t>
      </w:r>
      <w:r w:rsidRPr="00DB3950">
        <w:t>cm</w:t>
      </w:r>
      <w:r>
        <w:rPr>
          <w:vertAlign w:val="superscript"/>
        </w:rPr>
        <w:t>-1</w:t>
      </w:r>
      <w:r>
        <w:t xml:space="preserve"> (attributed to</w:t>
      </w:r>
      <w:r w:rsidRPr="007971DA">
        <w:t xml:space="preserve"> </w:t>
      </w:r>
      <w:r>
        <w:t>C-H bending</w:t>
      </w:r>
      <w:r>
        <w:fldChar w:fldCharType="begin" w:fldLock="1"/>
      </w:r>
      <w:r w:rsidR="008B49DD">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fldChar w:fldCharType="separate"/>
      </w:r>
      <w:r w:rsidR="00407B50" w:rsidRPr="00407B50">
        <w:rPr>
          <w:noProof/>
          <w:vertAlign w:val="superscript"/>
        </w:rPr>
        <w:t>261</w:t>
      </w:r>
      <w:r>
        <w:fldChar w:fldCharType="end"/>
      </w:r>
      <w:r>
        <w:t>), which masks a peak at 1410</w:t>
      </w:r>
      <w:r w:rsidRPr="009905FE">
        <w:t xml:space="preserve"> </w:t>
      </w:r>
      <w:r w:rsidRPr="00DB3950">
        <w:t>cm</w:t>
      </w:r>
      <w:r>
        <w:rPr>
          <w:vertAlign w:val="superscript"/>
        </w:rPr>
        <w:t>-1</w:t>
      </w:r>
      <w:r>
        <w:t xml:space="preserve"> in </w:t>
      </w:r>
      <w:r>
        <w:rPr>
          <w:i/>
        </w:rPr>
        <w:t>Light</w:t>
      </w:r>
      <w:r>
        <w:t xml:space="preserve">. This was previously assigned as Zhang’s </w:t>
      </w:r>
      <w:r w:rsidRPr="007971DA">
        <w:rPr>
          <w:i/>
        </w:rPr>
        <w:t>signature sericin peak</w:t>
      </w:r>
      <w:r>
        <w:fldChar w:fldCharType="begin" w:fldLock="1"/>
      </w:r>
      <w:r w:rsidR="008B49DD">
        <w:instrText>ADDIN CSL_CITATION {"citationItems":[{"id":"ITEM-1","itemData":{"DOI":"10.1007/s11426-010-0050-y","ISBN":"1674-7291","ISSN":"16747291","abstract":"Silks represent some of the most precious ancient and historic textile artefacts in collections worldwide. Their optimum preservation demands an appreciation of their characteristics. One important concern, especially with regard to ancient Chinese silks, is whether the fabrics have been degummed. Silks with remnant sericin gum coating the fibroin fibres would require different conservation protocol. In previous research on aged silks, the presence of sericin has been inferred from amino acid analysis of hydrolysates. In the study reported here, the potential of FTIR spectroscopy to provide a simpler and rapid method of detecting sericin on silk has been investigated. Both fibroin and sericin exhibit singular IR absorptions. Attenuated total reflectance spectroscopy was found to highlight the sericin coating more effectively than transmission and reflectance spectroscopy. Three particular peak intensity ratios were identified which might provide a quantitative estimate of the sericin content of new silk, to a sensitivity of 1%-2%. These were also shown to be valid indicators for the presence of sericin on artificially aged and archaeological silks, although quantitation was now not possible. Besides the peak intensity ratios, two signature peaks were also seen to be useful markers for silk fibroin, and their presence in a spectrum could be used to infer a degummed silk.","author":[{"dropping-particle":"","family":"Zhang","given":"Xiao Mei","non-dropping-particle":"","parse-names":false,"suffix":""},{"dropping-particle":"","family":"Wyeth","given":"Paul","non-dropping-particle":"","parse-names":false,"suffix":""}],"container-title":"Science China Chemistry","id":"ITEM-1","issue":"3","issued":{"date-parts":[["2010"]]},"note":"ATR is better at identifying the presence of sericin. \n\nFigure 3 - characteristic spectra for fibroin and sericin. \n\nsericin has a broad amide A band (3270 cm?1), and am- ide I and II peaks at 1650 and 1530 cm?1 (as opposed to 1625 and 1520 cm?1 for fibroin). There is a further signature peak for sericin at 1400 cm?1 and a much enhanced absorb- ance at 1070 cm?1. The prominence of these features may be ascribed to the relatively high content of carboxylic acid and alkyl hydroxyl containing amino acid side chains in sericin (Table 1)\n\nThe presence of a sericin coating seems to mask two dis-\ntinctive fibroin bands at lower wavenumber (Figure 3(a) and (b)). These bands at 1000 and 975 cm?1 are, respectively, characteristic of ?gly?gly? and ?gly?ala? peptide backbone motifs","page":"626-631","title":"Using FTIR spectroscopy to detect sericin on historic silk","type":"article-journal","volume":"53"},"uris":["http://www.mendeley.com/documents/?uuid=07ba9e08-7152-4374-8c80-f8adf69d9de3"]}],"mendeley":{"formattedCitation":"&lt;sup&gt;262&lt;/sup&gt;","plainTextFormattedCitation":"262","previouslyFormattedCitation":"&lt;sup&gt;262&lt;/sup&gt;"},"properties":{"noteIndex":0},"schema":"https://github.com/citation-style-language/schema/raw/master/csl-citation.json"}</w:instrText>
      </w:r>
      <w:r>
        <w:fldChar w:fldCharType="separate"/>
      </w:r>
      <w:r w:rsidR="00407B50" w:rsidRPr="00407B50">
        <w:rPr>
          <w:noProof/>
          <w:vertAlign w:val="superscript"/>
        </w:rPr>
        <w:t>262</w:t>
      </w:r>
      <w:r>
        <w:fldChar w:fldCharType="end"/>
      </w:r>
      <w:r>
        <w:t>, and Boulet-Audet’s sericin marker band</w:t>
      </w:r>
      <w:r>
        <w:fldChar w:fldCharType="begin" w:fldLock="1"/>
      </w:r>
      <w:r w:rsidR="008B49DD">
        <w:instrText>ADDIN CSL_CITATION {"citationItems":[{"id":"ITEM-1","itemData":{"DOI":"10.1242/jeb.128306","ISSN":"0022-0949","PMID":"26347557","abstract":"Lepidopteran silks number in the thousands and display a vast diversity of structures, properties and industrial potential. To map this remarkable biochemical diversity, we present an identification and screening method based on the infrared spectra of native silk feedstock and cocoons. Multivariate analysis of over 1214 infrared spectra obtained from 35 species allowed us to group silks into distinct hierarchies and a classification that agrees well with current phylogenetic data and taxonomies. This approach also provides information on the relative content of sericin, calcium oxalate, phenolic compounds, poly-alanine and poly(alanine-glycine) β- sheets. It emerged that the domesticated mulberry silkmoth Bombyx mori represents an outlier compared with other silkmoth taxa in terms of spectral properties. Interestingly, Epiphora bauhiniae was found to contain the highest amount of β-sheets reported to date for any wild silkmoth.We conclude that our approach provides a new route to determine cocoon chemical composition and in turn a novel, biological as well as material, classification of silks.","author":[{"dropping-particle":"","family":"Boulet-Audet","given":"Maxime","non-dropping-particle":"","parse-names":false,"suffix":""},{"dropping-particle":"","family":"Vollrath","given":"Fritz","non-dropping-particle":"","parse-names":false,"suffix":""},{"dropping-particle":"","family":"Holland","given":"Chris","non-dropping-particle":"","parse-names":false,"suffix":""}],"container-title":"Journal of Experimental Biology","id":"ITEM-1","issue":"19","issued":{"date-parts":[["2015"]]},"page":"3138-3149","title":"Identification and classification of silks using infrared spectroscopy","type":"article-journal","volume":"218"},"uris":["http://www.mendeley.com/documents/?uuid=1670a7e3-283e-49ec-a184-1c238deaf356"]}],"mendeley":{"formattedCitation":"&lt;sup&gt;263&lt;/sup&gt;","plainTextFormattedCitation":"263","previouslyFormattedCitation":"&lt;sup&gt;263&lt;/sup&gt;"},"properties":{"noteIndex":0},"schema":"https://github.com/citation-style-language/schema/raw/master/csl-citation.json"}</w:instrText>
      </w:r>
      <w:r>
        <w:fldChar w:fldCharType="separate"/>
      </w:r>
      <w:r w:rsidR="00407B50" w:rsidRPr="00407B50">
        <w:rPr>
          <w:noProof/>
          <w:vertAlign w:val="superscript"/>
        </w:rPr>
        <w:t>263</w:t>
      </w:r>
      <w:r>
        <w:fldChar w:fldCharType="end"/>
      </w:r>
      <w:r>
        <w:t>. This is further validated by Chen</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who also shows a clear peak at 1394</w:t>
      </w:r>
      <w:r w:rsidRPr="009905FE">
        <w:t xml:space="preserve"> </w:t>
      </w:r>
      <w:r w:rsidRPr="00DB3950">
        <w:t>cm</w:t>
      </w:r>
      <w:r w:rsidRPr="00026C3A">
        <w:rPr>
          <w:vertAlign w:val="superscript"/>
        </w:rPr>
        <w:t>-1</w:t>
      </w:r>
      <w:r>
        <w:t xml:space="preserve"> in sericin, which appears as a lower shoulder on a peak centred at ~1410</w:t>
      </w:r>
      <w:r w:rsidRPr="009905FE">
        <w:t xml:space="preserve"> </w:t>
      </w:r>
      <w:r w:rsidRPr="00DB3950">
        <w:t>cm</w:t>
      </w:r>
      <w:r w:rsidRPr="00026C3A">
        <w:rPr>
          <w:vertAlign w:val="superscript"/>
        </w:rPr>
        <w:t>-1</w:t>
      </w:r>
      <w:r w:rsidRPr="00224762">
        <w:t xml:space="preserve"> </w:t>
      </w:r>
      <w:r>
        <w:t>in fibroin.</w:t>
      </w:r>
    </w:p>
    <w:p w14:paraId="648575DC" w14:textId="7F4679AD" w:rsidR="00290C00" w:rsidRDefault="00290C00" w:rsidP="00360402">
      <w:r w:rsidRPr="00026C3A">
        <w:rPr>
          <w:i/>
        </w:rPr>
        <w:t>Light</w:t>
      </w:r>
      <w:r>
        <w:t xml:space="preserve"> has clear additional peak at 1335</w:t>
      </w:r>
      <w:r w:rsidRPr="009905FE">
        <w:t xml:space="preserve"> </w:t>
      </w:r>
      <w:r w:rsidRPr="00DB3950">
        <w:t>cm</w:t>
      </w:r>
      <w:r>
        <w:rPr>
          <w:vertAlign w:val="superscript"/>
        </w:rPr>
        <w:t>-1</w:t>
      </w:r>
      <w:r>
        <w:t>, and defined peak at 1451</w:t>
      </w:r>
      <w:r w:rsidRPr="009905FE">
        <w:t xml:space="preserve"> </w:t>
      </w:r>
      <w:r w:rsidRPr="00DB3950">
        <w:t>cm</w:t>
      </w:r>
      <w:r>
        <w:rPr>
          <w:vertAlign w:val="superscript"/>
        </w:rPr>
        <w:t>-1</w:t>
      </w:r>
      <w:r>
        <w:t>, both of which were observed by Chen</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xml:space="preserve"> in fibroin at 1334</w:t>
      </w:r>
      <w:r w:rsidRPr="009905FE">
        <w:t xml:space="preserve"> </w:t>
      </w:r>
      <w:r w:rsidRPr="00DB3950">
        <w:t>cm</w:t>
      </w:r>
      <w:r w:rsidRPr="00026C3A">
        <w:rPr>
          <w:vertAlign w:val="superscript"/>
        </w:rPr>
        <w:t>-1</w:t>
      </w:r>
      <w:r>
        <w:t xml:space="preserve"> and 1441 </w:t>
      </w:r>
      <w:r w:rsidRPr="00DB3950">
        <w:t>cm</w:t>
      </w:r>
      <w:r>
        <w:rPr>
          <w:vertAlign w:val="superscript"/>
        </w:rPr>
        <w:t>-1</w:t>
      </w:r>
      <w:r w:rsidR="00A70D18">
        <w:t>—</w:t>
      </w:r>
      <w:r>
        <w:t>symmetric and asymmetric bending modes of CH</w:t>
      </w:r>
      <w:r w:rsidRPr="00224762">
        <w:t>3</w:t>
      </w:r>
      <w:r>
        <w:t xml:space="preserve"> respectively, but not sericin. </w:t>
      </w:r>
      <w:r w:rsidRPr="00026C3A">
        <w:rPr>
          <w:i/>
        </w:rPr>
        <w:t>Dark</w:t>
      </w:r>
      <w:r>
        <w:t xml:space="preserve"> has comparatively broad, flat peak spanning 1440</w:t>
      </w:r>
      <w:r w:rsidR="0018089F">
        <w:t>–</w:t>
      </w:r>
      <w:r>
        <w:t>1470</w:t>
      </w:r>
      <w:r w:rsidRPr="009905FE">
        <w:t xml:space="preserve"> </w:t>
      </w:r>
      <w:r w:rsidRPr="00DB3950">
        <w:t>cm</w:t>
      </w:r>
      <w:r>
        <w:rPr>
          <w:vertAlign w:val="superscript"/>
        </w:rPr>
        <w:t>-1</w:t>
      </w:r>
      <w:r>
        <w:t>, again observed only in sericin and not fibroin by Chen</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xml:space="preserve">. A further peak visible at 1312 </w:t>
      </w:r>
      <w:r w:rsidRPr="00DB3950">
        <w:t>cm</w:t>
      </w:r>
      <w:r>
        <w:rPr>
          <w:vertAlign w:val="superscript"/>
        </w:rPr>
        <w:t>-1</w:t>
      </w:r>
      <w:r>
        <w:t xml:space="preserve"> in the </w:t>
      </w:r>
      <w:r w:rsidRPr="00026C3A">
        <w:rPr>
          <w:i/>
        </w:rPr>
        <w:t>Dark</w:t>
      </w:r>
      <w:r>
        <w:t xml:space="preserve"> spectrum (also visible in Chen, unlabelled) may be assigned to γ(CH2) vibrations in sericin</w:t>
      </w:r>
      <w:r>
        <w:fldChar w:fldCharType="begin" w:fldLock="1"/>
      </w:r>
      <w:r w:rsidR="008B49DD">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fldChar w:fldCharType="separate"/>
      </w:r>
      <w:r w:rsidR="00407B50" w:rsidRPr="00407B50">
        <w:rPr>
          <w:noProof/>
          <w:vertAlign w:val="superscript"/>
        </w:rPr>
        <w:t>261</w:t>
      </w:r>
      <w:r>
        <w:fldChar w:fldCharType="end"/>
      </w:r>
      <w:r>
        <w:t xml:space="preserve">, while </w:t>
      </w:r>
      <w:r w:rsidRPr="00026C3A">
        <w:rPr>
          <w:i/>
        </w:rPr>
        <w:t>Light</w:t>
      </w:r>
      <w:r>
        <w:t xml:space="preserve"> has an additional peak at 1170 </w:t>
      </w:r>
      <w:r w:rsidRPr="00DB3950">
        <w:t>cm</w:t>
      </w:r>
      <w:r>
        <w:rPr>
          <w:vertAlign w:val="superscript"/>
        </w:rPr>
        <w:t>-1</w:t>
      </w:r>
      <w:r>
        <w:t xml:space="preserve"> which is assigned to </w:t>
      </w:r>
      <w:r w:rsidRPr="00B05DB6">
        <w:t>N–C</w:t>
      </w:r>
      <w:r w:rsidRPr="00224762">
        <w:t>α</w:t>
      </w:r>
      <w:r>
        <w:t xml:space="preserve"> </w:t>
      </w:r>
      <w:r w:rsidRPr="00B05DB6">
        <w:t>stretchin</w:t>
      </w:r>
      <w:r>
        <w:t>g</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w:t>
      </w:r>
    </w:p>
    <w:p w14:paraId="6F0776B9" w14:textId="0BA68DBE" w:rsidR="00290C00" w:rsidRPr="00E57FD2" w:rsidRDefault="00290C00" w:rsidP="00360402">
      <w:r>
        <w:t xml:space="preserve">The split peak observed at 1055/1074 </w:t>
      </w:r>
      <w:r w:rsidRPr="00DB3950">
        <w:t>cm</w:t>
      </w:r>
      <w:r>
        <w:rPr>
          <w:vertAlign w:val="superscript"/>
        </w:rPr>
        <w:t xml:space="preserve">-1 </w:t>
      </w:r>
      <w:r>
        <w:t>is skewed toward 1074</w:t>
      </w:r>
      <w:r w:rsidRPr="009905FE">
        <w:t xml:space="preserve"> </w:t>
      </w:r>
      <w:r w:rsidRPr="00DB3950">
        <w:t>cm</w:t>
      </w:r>
      <w:r>
        <w:rPr>
          <w:vertAlign w:val="superscript"/>
        </w:rPr>
        <w:t xml:space="preserve">-1 </w:t>
      </w:r>
      <w:r>
        <w:t xml:space="preserve">in </w:t>
      </w:r>
      <w:r w:rsidRPr="00026C3A">
        <w:rPr>
          <w:i/>
        </w:rPr>
        <w:t>Dark</w:t>
      </w:r>
      <w:r w:rsidRPr="00224762">
        <w:t xml:space="preserve">, </w:t>
      </w:r>
      <w:r>
        <w:t xml:space="preserve">and 1055 </w:t>
      </w:r>
      <w:r w:rsidRPr="00DB3950">
        <w:t>cm</w:t>
      </w:r>
      <w:r>
        <w:rPr>
          <w:vertAlign w:val="superscript"/>
        </w:rPr>
        <w:t>-1</w:t>
      </w:r>
      <w:r>
        <w:t xml:space="preserve"> in </w:t>
      </w:r>
      <w:r w:rsidRPr="00026C3A">
        <w:rPr>
          <w:i/>
        </w:rPr>
        <w:t>Light</w:t>
      </w:r>
      <w:r w:rsidRPr="00224762">
        <w:t xml:space="preserve">, </w:t>
      </w:r>
      <w:r>
        <w:t>and compares favourably with 1041</w:t>
      </w:r>
      <w:r w:rsidRPr="009905FE">
        <w:t xml:space="preserve"> </w:t>
      </w:r>
      <w:r w:rsidRPr="00DB3950">
        <w:t>cm</w:t>
      </w:r>
      <w:r>
        <w:rPr>
          <w:vertAlign w:val="superscript"/>
        </w:rPr>
        <w:t>-1</w:t>
      </w:r>
      <w:r>
        <w:t xml:space="preserve"> peak structures observed in spectra for sericin/fibroin and assigned to C-C bending vibrations</w:t>
      </w:r>
      <w:r>
        <w:fldChar w:fldCharType="begin" w:fldLock="1"/>
      </w:r>
      <w:r w:rsidR="008B49DD">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chains.","type":"article-journal","volume":"74"},"uris":["http://www.mendeley.com/documents/?uuid=f966b195-4cf4-4785-9704-15fb4a576fdd"]},{"id":"ITEM-2","itemData":{"DOI":"10.1016/j.actbio.2012.03.043","ISBN":"1742-7061","ISSN":"17427061","PMID":"22484695","abstract":"Bombyx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Biomaterialia","id":"ITEM-2","issue":"7","issued":{"date-parts":[["2012"]]},"page":"2620-2627","publisher":"Acta Materialia Inc.","title":"Silk cocoon (Bombyx mori): Multi-layer structure and mechanical properties","type":"article-journal","volume":"8"},"uris":["http://www.mendeley.com/documents/?uuid=d91fb230-4583-49fb-a5bc-74ebca53f828"]}],"mendeley":{"formattedCitation":"&lt;sup&gt;208,261&lt;/sup&gt;","plainTextFormattedCitation":"208,261","previouslyFormattedCitation":"&lt;sup&gt;208,261&lt;/sup&gt;"},"properties":{"noteIndex":0},"schema":"https://github.com/citation-style-language/schema/raw/master/csl-citation.json"}</w:instrText>
      </w:r>
      <w:r>
        <w:fldChar w:fldCharType="separate"/>
      </w:r>
      <w:r w:rsidR="00407B50" w:rsidRPr="00407B50">
        <w:rPr>
          <w:noProof/>
          <w:vertAlign w:val="superscript"/>
        </w:rPr>
        <w:t>208,261</w:t>
      </w:r>
      <w:r>
        <w:fldChar w:fldCharType="end"/>
      </w:r>
      <w:r>
        <w:t>. Chen</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xml:space="preserve"> assigns further small peaks in the low wavenumber region to β-sheet formations in fibroin, which are not particularly evident in our spectra, though their samples were sheared to form films, rather than evaporated to dryness, which may account for this difference. </w:t>
      </w:r>
    </w:p>
    <w:p w14:paraId="0C629670" w14:textId="3E830DA2" w:rsidR="00290C00" w:rsidRDefault="00290C00" w:rsidP="00360402">
      <w:r>
        <w:t>The amide I peak lies at 1636</w:t>
      </w:r>
      <w:r w:rsidRPr="009905FE">
        <w:t xml:space="preserve"> </w:t>
      </w:r>
      <w:r w:rsidRPr="00DB3950">
        <w:t>cm</w:t>
      </w:r>
      <w:r>
        <w:rPr>
          <w:vertAlign w:val="superscript"/>
        </w:rPr>
        <w:t>-1</w:t>
      </w:r>
      <w:r>
        <w:t xml:space="preserve"> in the </w:t>
      </w:r>
      <w:r w:rsidRPr="00026C3A">
        <w:rPr>
          <w:i/>
        </w:rPr>
        <w:t>Light</w:t>
      </w:r>
      <w:r>
        <w:t xml:space="preserve"> spectrum, but at 1617</w:t>
      </w:r>
      <w:r w:rsidRPr="009905FE">
        <w:t xml:space="preserve"> </w:t>
      </w:r>
      <w:r w:rsidRPr="00DB3950">
        <w:t>cm</w:t>
      </w:r>
      <w:r>
        <w:rPr>
          <w:vertAlign w:val="superscript"/>
        </w:rPr>
        <w:t>-1</w:t>
      </w:r>
      <w:r>
        <w:t xml:space="preserve"> in the </w:t>
      </w:r>
      <w:r w:rsidRPr="00026C3A">
        <w:rPr>
          <w:i/>
        </w:rPr>
        <w:t>Dark</w:t>
      </w:r>
      <w:r w:rsidRPr="00224762">
        <w:t xml:space="preserve">. </w:t>
      </w:r>
      <w:r>
        <w:t>The amide II peak also differs from 1527</w:t>
      </w:r>
      <w:r w:rsidRPr="009905FE">
        <w:t xml:space="preserve"> </w:t>
      </w:r>
      <w:r w:rsidRPr="00DB3950">
        <w:t>cm</w:t>
      </w:r>
      <w:r>
        <w:rPr>
          <w:vertAlign w:val="superscript"/>
        </w:rPr>
        <w:t>-1</w:t>
      </w:r>
      <w:r>
        <w:t xml:space="preserve"> in </w:t>
      </w:r>
      <w:r w:rsidRPr="00026C3A">
        <w:rPr>
          <w:i/>
        </w:rPr>
        <w:t>Light</w:t>
      </w:r>
      <w:r>
        <w:t xml:space="preserve"> to 1513</w:t>
      </w:r>
      <w:r w:rsidRPr="009905FE">
        <w:t xml:space="preserve"> </w:t>
      </w:r>
      <w:r w:rsidRPr="00DB3950">
        <w:t>cm</w:t>
      </w:r>
      <w:r>
        <w:rPr>
          <w:vertAlign w:val="superscript"/>
        </w:rPr>
        <w:t>-1</w:t>
      </w:r>
      <w:r>
        <w:t xml:space="preserve"> in </w:t>
      </w:r>
      <w:r w:rsidRPr="00026C3A">
        <w:rPr>
          <w:i/>
        </w:rPr>
        <w:t>Dark</w:t>
      </w:r>
      <w:r w:rsidRPr="00224762">
        <w:t xml:space="preserve">. </w:t>
      </w:r>
      <w:r>
        <w:t>This differs from previous data</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xml:space="preserve"> that offered amide I peaks at 1637</w:t>
      </w:r>
      <w:r w:rsidRPr="009905FE">
        <w:t xml:space="preserve"> </w:t>
      </w:r>
      <w:r w:rsidRPr="00DB3950">
        <w:t>cm</w:t>
      </w:r>
      <w:r>
        <w:rPr>
          <w:vertAlign w:val="superscript"/>
        </w:rPr>
        <w:t>-1</w:t>
      </w:r>
      <w:r>
        <w:t xml:space="preserve"> &amp; 1617</w:t>
      </w:r>
      <w:r w:rsidRPr="009905FE">
        <w:t xml:space="preserve"> </w:t>
      </w:r>
      <w:r w:rsidRPr="00DB3950">
        <w:t>cm</w:t>
      </w:r>
      <w:r>
        <w:rPr>
          <w:vertAlign w:val="superscript"/>
        </w:rPr>
        <w:t>-1</w:t>
      </w:r>
      <w:r>
        <w:t>, and amide II at 1510</w:t>
      </w:r>
      <w:r w:rsidRPr="009905FE">
        <w:t xml:space="preserve"> </w:t>
      </w:r>
      <w:r w:rsidRPr="00DB3950">
        <w:t>cm</w:t>
      </w:r>
      <w:r>
        <w:rPr>
          <w:vertAlign w:val="superscript"/>
        </w:rPr>
        <w:t>-1</w:t>
      </w:r>
      <w:r>
        <w:t xml:space="preserve"> &amp; 1500</w:t>
      </w:r>
      <w:r w:rsidRPr="009905FE">
        <w:t xml:space="preserve"> </w:t>
      </w:r>
      <w:r w:rsidRPr="00DB3950">
        <w:t>cm</w:t>
      </w:r>
      <w:r>
        <w:rPr>
          <w:vertAlign w:val="superscript"/>
        </w:rPr>
        <w:t>-1</w:t>
      </w:r>
      <w:r>
        <w:t>, for sericin and fibroin respectively. For fibroin this discrepancy can be attributed to the film production methods, as amorphous silk fibroin is shown to have an amide I peak In the region of 1640</w:t>
      </w:r>
      <w:r w:rsidR="0018089F">
        <w:t>–</w:t>
      </w:r>
      <w:r>
        <w:t>1660</w:t>
      </w:r>
      <w:r w:rsidRPr="009905FE">
        <w:t xml:space="preserve"> </w:t>
      </w:r>
      <w:r w:rsidRPr="00DB3950">
        <w:t>cm</w:t>
      </w:r>
      <w:r>
        <w:rPr>
          <w:vertAlign w:val="superscript"/>
        </w:rPr>
        <w:t>-1</w:t>
      </w:r>
      <w:r>
        <w:t>,</w:t>
      </w:r>
      <w:r w:rsidRPr="00224762">
        <w:t xml:space="preserve"> </w:t>
      </w:r>
      <w:r>
        <w:fldChar w:fldCharType="begin" w:fldLock="1"/>
      </w:r>
      <w:r w:rsidR="008B49DD">
        <w:instrText xml:space="preserve">ADDIN CSL_CITATION {"citationItems":[{"id":"ITEM-1","itemData":{"author":[{"dropping-particle":"","family":"Surewicz","given":"WK","non-dropping-particle":"","parse-names":false,"suffix":""},{"dropping-particle":"","family":"Mantsch","given":"HH","non-dropping-particle":"","parse-names":false,"suffix":""}],"container-title":"Biochimica et biophysica acta","id":"ITEM-1","issue":"2","issued":{"date-parts":[["1988"]]},"page":"115-130","title":"New insight into protein secondary structure from resolution-enhanced infrared spectra","type":"article-journal","volume":"952"},"uris":["http://www.mendeley.com/documents/?uuid=313804f7-bd6d-40f9-9dce-3f1c952942bc"]},{"id":"ITEM-2","itemData":{"DOI":"10.1016/0032-3861(94)90250-X","ISSN":"00323861","abstract":"The effect of dehydration on the molecular structures and physical properties of fibroin gels was investigated. The physical properties that are discussed include strength, water content and thermal stability. It was found that the molecular structure of fibroin was not changed by the change in water content of the gel, while the physical properties of the gel, however, were changed significantly. A quantitative analysis of the molecular structures was carried out by separating the components of the i.r. spectra. The spectral parameters of the amide I, II, and III absorption bands, corresponding to the silk I, β, and random coil conformations, respectively, have been derived. In addition, the fibroin gels were characterized by their water contents, strength and thermal stability.","author":[{"dropping-particle":"","family":"Ayub","given":"Zuglul Haider","non-dropping-particle":"","parse-names":false,"suffix":""},{"dropping-particle":"","family":"Arai","given":"Mitsuo","non-dropping-particle":"","parse-names":false,"suffix":""},{"dropping-particle":"","family":"Hirabayashi","given":"Kiyoshi","non-dropping-particle":"","parse-names":false,"suffix":""}],"container-title":"Polymer","id":"ITEM-2","issue":"10","issued":{"date-parts":[["1994","5"]]},"page":"2197-2200","title":"Quantitative structural analysis and physical properties of silk fibroin hydrogels","type":"article-journal","volume":"35"},"uris":["http://www.mendeley.com/documents/?uuid=c0112e04-af0d-4a37-a5a3-b56710fe575c"]},{"id":"ITEM-3","itemData":{"DOI":"10.1016/S0301-4622(00)00213-1","ISBN":"0301-4622 (Print)\\r0301-4622 (Linking)","ISSN":"03014622","PMID":"11246743","abstract":"The ethanol-induced conformation transition of regenerated Bombyx mori silk fibroin membrane from a poorly defined to the well ordered state was monitored by time-resolved Fourier transform infrared spectroscopy (FTIR) for the first time. From the analysis of FTIR difference spectra, taken on time scales as short as 6 s and up to 1 h after addition of ethanol, intensity vs. time plots of an increasing band at 1618 cm-1 were observed indicating formation of a β-sheet coincident with the loss of intensity of a band at 1668 cm-1 indicating decreases of random coil and/or silk I structure. Both infrared markers were fitted with identical biphasic exponential decay functions, however, there was a clear burst phase occurring prior to the onset of the observed transitions. The conformation transition process is indicated to either proceed sequentially through (at least) two intermediate states that contain different levels of β-sheet structure or to have parallel pathways of initial β-sheet formation followed by a slower 'perfection' phase. The first observed process forms in a burst phase a few seconds after mixing (or even faster), prior to the collection of the first spectrum at 6 s. The second observed process occurs with a time constant of </w:instrText>
      </w:r>
      <w:r w:rsidR="008B49DD">
        <w:rPr>
          <w:rFonts w:ascii="Cambria Math" w:hAnsi="Cambria Math" w:cs="Cambria Math"/>
        </w:rPr>
        <w:instrText>∼</w:instrText>
      </w:r>
      <w:r w:rsidR="008B49DD">
        <w:instrText xml:space="preserve">0.5 min, the intermediate present at this stage then continues with a time constant of 5.5 min completing the observed formation of the β-sheet. The conformation transition of this slower intermediate is not only indicated by an analysis of the kinetics of the random coil and β-sheet-specific bands discussed above, it roughly coincides with the appearance of an additional infrared marker at 1695 cm-1, which may be a marker for β-sheet structure specific to the formation of the perfected structure. The conformation transition of this protein analyzed by infrared spectroscopy provides insight into a part of the fascinating process of cocoon formation in B. mori. Copyright © 2001 Elsevier Science B.V.","author":[{"dropping-particle":"","family":"Chen","given":"Xin","non-dropping-particle":"","parse-names":false,"suffix":""},{"dropping-particle":"","family":"Shao","given":"Zhengzhong","non-dropping-particle":"","parse-names":false,"suffix":""},{"dropping-particle":"","family":"Marinkovic","given":"Nebojsa S.","non-dropping-particle":"","parse-names":false,"suffix":""},{"dropping-particle":"","family":"Miller","given":"Lisa M.","non-dropping-particle":"","parse-names":false,"suffix":""},{"dropping-particle":"","family":"Zhou","given":"Ping","non-dropping-particle":"","parse-names":false,"suffix":""},{"dropping-particle":"","family":"Chance","given":"Mark R.","non-dropping-particle":"","parse-names":false,"suffix":""}],"container-title":"Biophysical Chemistry","id":"ITEM-3","issue":"1","issued":{"date-parts":[["2001"]]},"page":"25-34","title":"Conformation transition kinetics of regenerated Bombyx mori silk fibroin membrane monitored by time-resolved FTIR spectroscopy","type":"article-journal","volume":"89"},"uris":["http://www.mendeley.com/documents/?uuid=7c3ce386-6457-4cfb-a7a0-2fdac22e7b7c"]},{"id":"ITEM-4","itemData":{"DOI":"10.1021/la010791y","ISBN":"0743-7463","ISSN":"07437463","abstract":"The near-surface structure and the wettability of silk fibroin films cast from aqueous solutions on hydrophobic polystyrene substrates at various temperatures is investigated by Fourier transform infrared attenuated total reflection spectroscopy (FTIR-ATR) and measurement of contact angle. The FTIR data reveal that the near-surface region of the films is enriched in random coil conformations of the protein at the expense of a reduced fraction of R-helix and </w:instrText>
      </w:r>
      <w:r w:rsidR="008B49DD">
        <w:rPr>
          <w:rFonts w:hint="eastAsia"/>
        </w:rPr>
        <w:instrText></w:instrText>
      </w:r>
      <w:r w:rsidR="008B49DD">
        <w:instrText>-sheet conformations. The relative random coil/</w:instrText>
      </w:r>
      <w:r w:rsidR="008B49DD">
        <w:rPr>
          <w:rFonts w:hint="eastAsia"/>
        </w:rPr>
        <w:instrText></w:instrText>
      </w:r>
      <w:r w:rsidR="008B49DD">
        <w:instrText xml:space="preserve">-sheet content shows a marked dependence on the casting temperature, displaying a minimum at 50 °C. The minimum occurs concurrently with a maximum in the wettability of film surfaces by polar liquids. In the lower wettability region, the film surfaces of this hydrophilic protein are hydrophobic, whereas in the enhanced wettability range they are slightly hydrophilic. The experimental data indicate that during formation of fibron films, R-helix and </w:instrText>
      </w:r>
      <w:r w:rsidR="008B49DD">
        <w:rPr>
          <w:rFonts w:hint="eastAsia"/>
        </w:rPr>
        <w:instrText></w:instrText>
      </w:r>
      <w:r w:rsidR="008B49DD">
        <w:instrText xml:space="preserve">-sheet structures are rejected by the interface because of their non-surface-active character, whereas random coils are energetically favored because at the interface they convert into a surface-active conformation which effectively minimizes the interfacial free energy and renders the polymer surface hydrophobic. In the narrow range of casting temperatures centered at 50 °C, the effect of the interface is overweighed by the bulk thermodynamics favoring the </w:instrText>
      </w:r>
      <w:r w:rsidR="008B49DD">
        <w:rPr>
          <w:rFonts w:hint="eastAsia"/>
        </w:rPr>
        <w:instrText></w:instrText>
      </w:r>
      <w:r w:rsidR="008B49DD">
        <w:instrText>-sheet crystallization of fibroin. Though the interfacial conformation is not accessible by FTIR-ATR, its surface-active character in combination with the unique composition and amino acid sequence of fibroin allows one to conclude that the possible chain structure is one that separates the hydrophobic alanine and hydrophilic serine residues to opposite sides of the plane passing through the chain axis.","author":[{"dropping-particle":"","family":"Tretinnikov","given":"Oleg N.","non-dropping-particle":"","parse-names":false,"suffix":""},{"dropping-particle":"","family":"Tamada","given":"Yasushi","non-dropping-particle":"","parse-names":false,"suffix":""}],"container-title":"Langmuir","id":"ITEM-4","issue":"23","issued":{"date-parts":[["2001"]]},"page":"7406-7413","title":"Influence of casting temperature on the near-surface structure and wettability of cast silk fibroin films","type":"article-journal","volume":"17"},"uris":["http://www.mendeley.com/documents/?uuid=7d569b49-eee5-4d8f-b5f0-6c72eded2033"]}],"mendeley":{"formattedCitation":"&lt;sup&gt;264–267&lt;/sup&gt;","plainTextFormattedCitation":"264–267","previouslyFormattedCitation":"&lt;sup&gt;264–267&lt;/sup&gt;"},"properties":{"noteIndex":0},"schema":"https://github.com/citation-style-language/schema/raw/master/csl-citation.json"}</w:instrText>
      </w:r>
      <w:r>
        <w:fldChar w:fldCharType="separate"/>
      </w:r>
      <w:r w:rsidR="00407B50" w:rsidRPr="00407B50">
        <w:rPr>
          <w:noProof/>
          <w:vertAlign w:val="superscript"/>
        </w:rPr>
        <w:t>264–267</w:t>
      </w:r>
      <w:r>
        <w:fldChar w:fldCharType="end"/>
      </w:r>
      <w:r>
        <w:t xml:space="preserve"> whereas increasing the β-sheet content (through methanol treatment or similar) reduces this peak</w:t>
      </w:r>
      <w:r>
        <w:fldChar w:fldCharType="begin" w:fldLock="1"/>
      </w:r>
      <w:r w:rsidR="008B49DD">
        <w:instrText xml:space="preserve">ADDIN CSL_CITATION {"citationItems":[{"id":"ITEM-1","itemData":{"DOI":"10.1016/S0301-4622(00)00213-1","ISBN":"0301-4622 (Print)\\r0301-4622 (Linking)","ISSN":"03014622","PMID":"11246743","abstract":"The ethanol-induced conformation transition of regenerated Bombyx mori silk fibroin membrane from a poorly defined to the well ordered state was monitored by time-resolved Fourier transform infrared spectroscopy (FTIR) for the first time. From the analysis of FTIR difference spectra, taken on time scales as short as 6 s and up to 1 h after addition of ethanol, intensity vs. time plots of an increasing band at 1618 cm-1 were observed indicating formation of a β-sheet coincident with the loss of intensity of a band at 1668 cm-1 indicating decreases of random coil and/or silk I structure. Both infrared markers were fitted with identical biphasic exponential decay functions, however, there was a clear burst phase occurring prior to the onset of the observed transitions. The conformation transition process is indicated to either proceed sequentially through (at least) two intermediate states that contain different levels of β-sheet structure or to have parallel pathways of initial β-sheet formation followed by a slower 'perfection' phase. The first observed process forms in a burst phase a few seconds after mixing (or even faster), prior to the collection of the first spectrum at 6 s. The second observed process occurs with a time constant of </w:instrText>
      </w:r>
      <w:r w:rsidR="008B49DD">
        <w:rPr>
          <w:rFonts w:ascii="Cambria Math" w:hAnsi="Cambria Math" w:cs="Cambria Math"/>
        </w:rPr>
        <w:instrText>∼</w:instrText>
      </w:r>
      <w:r w:rsidR="008B49DD">
        <w:instrText>0.5 min, the intermediate present at this stage then continues with a time constant of 5.5 min completing the observed formation of the β-sheet. The conformation transition of this slower intermediate is not only indicated by an analysis of the kinetics of the random coil and β-sheet-specific bands discussed above, it roughly coincides with the appearance of an additional infrared marker at 1695 cm-1, which may be a marker for β-sheet structure specific to the formation of the perfected structure. The conformation transition of this protein analyzed by infrared spectroscopy provides insight into a part of the fascinating process of cocoon formation in B. mori. Copyright © 2001 Elsevier Science B.V.","author":[{"dropping-particle":"","family":"Chen","given":"Xin","non-dropping-particle":"","parse-names":false,"suffix":""},{"dropping-particle":"","family":"Shao","given":"Zhengzhong","non-dropping-particle":"","parse-names":false,"suffix":""},{"dropping-particle":"","family":"Marinkovic","given":"Nebojsa S.","non-dropping-particle":"","parse-names":false,"suffix":""},{"dropping-particle":"","family":"Miller","given":"Lisa M.","non-dropping-particle":"","parse-names":false,"suffix":""},{"dropping-particle":"","family":"Zhou","given":"Ping","non-dropping-particle":"","parse-names":false,"suffix":""},{"dropping-particle":"","family":"Chance","given":"Mark R.","non-dropping-particle":"","parse-names":false,"suffix":""}],"container-title":"Biophysical Chemistry","id":"ITEM-1","issue":"1","issued":{"date-parts":[["2001"]]},"page":"25-34","title":"Conformation transition kinetics of regenerated Bombyx mori silk fibroin membrane monitored by time-resolved FTIR spectroscopy","type":"article-journal","volume":"89"},"uris":["http://www.mendeley.com/documents/?uuid=7c3ce386-6457-4cfb-a7a0-2fdac22e7b7c"]},{"id":"ITEM-2","itemData":{"DOI":"10.1021/bm0343287","ISBN":"1525-7797","ISSN":"1525-7797","PMID":"15132651","abstract":"Phase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L.","non-dropping-particle":"","parse-names":false,"suffix":""}],"container-title":"Biomacromolecules","id":"ITEM-2","issue":"3","issued":{"date-parts":[["2004"]]},"page":"711-717","title":"Biomaterial films of Bombyx mori silk fibroin with poly(ethylene oxide).","type":"article-journal","volume":"5"},"uris":["http://www.mendeley.com/documents/?uuid=8d4963f1-0c66-408c-a604-7b3c8839b4a1"]},{"id":"ITEM-3","itemData":{"abstract":"Silk fibroin derived from the Bombyx mori silk worm cocoon offers a unique choice in biomaterial selection for uses in tissue engineering and regenerative medicine. This is primarily due to fibroin's non-immunogenic response upon in vivo implantation; controllable material degradation rates; tunable mechanical properties; and ambient processing conditions. Silk fibroin films can be generated to produce simplified geometries with highly controlled material properties that offer substrates capable of successfully interfacing with biological systems. In addition, a variety of silk film processing methods exist to tailor these biomaterial properties to a given application. Current biomaterials for use in corneal tissue regeneration do not possess the range of material properties and processing combinations as offered by silk fibroin. Therefore, studies were carried out to assess silk fibroin film processing methods and in vitro corneal cell response to better characterize these biomaterials for use in cornea related applications. Processing methods were developed to generate silk film biomaterials with high resolution surface patterns, controllable film thickness and porosity, and ensured sterility. Silk films generated from these methods were found to support corneal fibroblast growth, guide cell and ECM alignment, and could be assembled to form 3D corneal tissue constructs. The results from these studies demonstrate that silk films offer a new option in biomaterial choice for the development of clinically relevant corneal devices to aid in tissue regeneration.","author":[{"dropping-particle":"","family":"Lawrence","given":"Brian D.","non-dropping-particle":"","parse-names":false,"suffix":""}],"id":"ITEM-3","issued":{"date-parts":[["2008"]]},"note":"http://gradworks.umi.com/14/50/1450793.htm\n\n1450793","number-of-pages":"134","publisher":"Tufts University","title":"Methods to produce silk fibroin film biomaterials for applications in corneal tissue regeneration","type":"thesis"},"uris":["http://www.mendeley.com/documents/?uuid=46a244a2-aa87-412d-a5b0-e7984ab24bac"]}],"mendeley":{"formattedCitation":"&lt;sup&gt;266,268,269&lt;/sup&gt;","plainTextFormattedCitation":"266,268,269","previouslyFormattedCitation":"&lt;sup&gt;266,268,269&lt;/sup&gt;"},"properties":{"noteIndex":0},"schema":"https://github.com/citation-style-language/schema/raw/master/csl-citation.json"}</w:instrText>
      </w:r>
      <w:r>
        <w:fldChar w:fldCharType="separate"/>
      </w:r>
      <w:r w:rsidR="00407B50" w:rsidRPr="00407B50">
        <w:rPr>
          <w:noProof/>
          <w:vertAlign w:val="superscript"/>
        </w:rPr>
        <w:t>266,268,269</w:t>
      </w:r>
      <w:r>
        <w:fldChar w:fldCharType="end"/>
      </w:r>
      <w:r>
        <w:t xml:space="preserve"> to ~1620 </w:t>
      </w:r>
      <w:r w:rsidRPr="00DB3950">
        <w:t>cm</w:t>
      </w:r>
      <w:r>
        <w:rPr>
          <w:vertAlign w:val="superscript"/>
        </w:rPr>
        <w:t>-1</w:t>
      </w:r>
      <w:r>
        <w:t>. A similar shift is observed in the Amide II band, moving from 1541 to 1529</w:t>
      </w:r>
      <w:r w:rsidRPr="009905FE">
        <w:t xml:space="preserve"> </w:t>
      </w:r>
      <w:r w:rsidRPr="00DB3950">
        <w:t>cm</w:t>
      </w:r>
      <w:r>
        <w:rPr>
          <w:vertAlign w:val="superscript"/>
        </w:rPr>
        <w:t xml:space="preserve">-1 </w:t>
      </w:r>
      <w:r>
        <w:fldChar w:fldCharType="begin" w:fldLock="1"/>
      </w:r>
      <w:r w:rsidR="008B49DD">
        <w:instrText>ADDIN CSL_CITATION {"citationItems":[{"id":"ITEM-1","itemData":{"abstract":"Silk fibroin derived from the Bombyx mori silk worm cocoon offers a unique choice in biomaterial selection for uses in tissue engineering and regenerative medicine. This is primarily due to fibroin's non-immunogenic response upon in vivo implantation; controllable material degradation rates; tunable mechanical properties; and ambient processing conditions. Silk fibroin films can be generated to produce simplified geometries with highly controlled material properties that offer substrates capable of successfully interfacing with biological systems. In addition, a variety of silk film processing methods exist to tailor these biomaterial properties to a given application. Current biomaterials for use in corneal tissue regeneration do not possess the range of material properties and processing combinations as offered by silk fibroin. Therefore, studies were carried out to assess silk fibroin film processing methods and in vitro corneal cell response to better characterize these biomaterials for use in cornea related applications. Processing methods were developed to generate silk film biomaterials with high resolution surface patterns, controllable film thickness and porosity, and ensured sterility. Silk films generated from these methods were found to support corneal fibroblast growth, guide cell and ECM alignment, and could be assembled to form 3D corneal tissue constructs. The results from these studies demonstrate that silk films offer a new option in biomaterial choice for the development of clinically relevant corneal devices to aid in tissue regeneration.","author":[{"dropping-particle":"","family":"Lawrence","given":"Brian D.","non-dropping-particle":"","parse-names":false,"suffix":""}],"id":"ITEM-1","issued":{"date-parts":[["2008"]]},"note":"http://gradworks.umi.com/14/50/1450793.htm\n\n1450793","number-of-pages":"134","publisher":"Tufts University","title":"Methods to produce silk fibroin film biomaterials for applications in corneal tissue regeneration","type":"thesis"},"uris":["http://www.mendeley.com/documents/?uuid=46a244a2-aa87-412d-a5b0-e7984ab24bac"]},{"id":"ITEM-2","itemData":{"DOI":"10.1021/bm0343287","ISBN":"1525-7797","ISSN":"1525-7797","PMID":"15132651","abstract":"Phase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L.","non-dropping-particle":"","parse-names":false,"suffix":""}],"container-title":"Biomacromolecules","id":"ITEM-2","issue":"3","issued":{"date-parts":[["2004"]]},"page":"711-717","title":"Biomaterial films of Bombyx mori silk fibroin with poly(ethylene oxide).","type":"article-journal","volume":"5"},"uris":["http://www.mendeley.com/documents/?uuid=8d4963f1-0c66-408c-a604-7b3c8839b4a1"]}],"mendeley":{"formattedCitation":"&lt;sup&gt;268,269&lt;/sup&gt;","plainTextFormattedCitation":"268,269","previouslyFormattedCitation":"&lt;sup&gt;268,269&lt;/sup&gt;"},"properties":{"noteIndex":0},"schema":"https://github.com/citation-style-language/schema/raw/master/csl-citation.json"}</w:instrText>
      </w:r>
      <w:r>
        <w:fldChar w:fldCharType="separate"/>
      </w:r>
      <w:r w:rsidR="00407B50" w:rsidRPr="00407B50">
        <w:rPr>
          <w:noProof/>
          <w:vertAlign w:val="superscript"/>
        </w:rPr>
        <w:t>268,269</w:t>
      </w:r>
      <w:r>
        <w:fldChar w:fldCharType="end"/>
      </w:r>
      <w:r>
        <w:t>. We suggest that the differences between sericin</w:t>
      </w:r>
      <w:r>
        <w:fldChar w:fldCharType="begin" w:fldLock="1"/>
      </w:r>
      <w:r w:rsidR="008B49DD">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fldChar w:fldCharType="separate"/>
      </w:r>
      <w:r w:rsidR="00407B50" w:rsidRPr="00407B50">
        <w:rPr>
          <w:noProof/>
          <w:vertAlign w:val="superscript"/>
        </w:rPr>
        <w:t>208</w:t>
      </w:r>
      <w:r>
        <w:fldChar w:fldCharType="end"/>
      </w:r>
      <w:r>
        <w:t xml:space="preserve"> and </w:t>
      </w:r>
      <w:r w:rsidRPr="00026C3A">
        <w:rPr>
          <w:i/>
        </w:rPr>
        <w:t>Dark</w:t>
      </w:r>
      <w:r w:rsidRPr="00224762">
        <w:t xml:space="preserve"> </w:t>
      </w:r>
      <w:r>
        <w:t xml:space="preserve">spectra </w:t>
      </w:r>
      <w:r w:rsidR="00000A77">
        <w:t xml:space="preserve">are likely </w:t>
      </w:r>
      <w:r>
        <w:t>due to conformational change</w:t>
      </w:r>
      <w:r w:rsidR="00521911">
        <w:t>s</w:t>
      </w:r>
      <w:r>
        <w:t xml:space="preserve"> arising from </w:t>
      </w:r>
      <w:r w:rsidR="00000A77">
        <w:t>the sericin recovery process</w:t>
      </w:r>
      <w:r>
        <w:t xml:space="preserve">. </w:t>
      </w:r>
    </w:p>
    <w:p w14:paraId="33597015" w14:textId="77777777" w:rsidR="004637B1" w:rsidRDefault="004637B1">
      <w:pPr>
        <w:spacing w:line="276" w:lineRule="auto"/>
        <w:jc w:val="left"/>
      </w:pPr>
      <w:r>
        <w:br w:type="page"/>
      </w:r>
    </w:p>
    <w:p w14:paraId="3D320AA6" w14:textId="1805D8C3" w:rsidR="00290C00" w:rsidRDefault="00290C00" w:rsidP="00360402">
      <w:r>
        <w:lastRenderedPageBreak/>
        <w:t xml:space="preserve">The FT-IR spectra of samples used in SDS-PAGE show the same signatures as those used in amino acid analysis, which provides a link between the three techniques. Further to this, analysis of both glands from a single specimen allows the variation between glands to be examined. Spectra from both glands of a single specimen proved to be remarkably similar, allowing us to choose the gland which was best preserved after dissection for use in further work. A summary of the peak assignments described here can be found in </w:t>
      </w:r>
      <w:r w:rsidR="00050C61" w:rsidRPr="00050C61">
        <w:rPr>
          <w:rStyle w:val="crossrefChar"/>
        </w:rPr>
        <w:t>tables 4</w:t>
      </w:r>
      <w:r>
        <w:t xml:space="preserve"> and </w:t>
      </w:r>
      <w:r w:rsidR="00050C61" w:rsidRPr="00050C61">
        <w:rPr>
          <w:rStyle w:val="crossrefChar"/>
        </w:rPr>
        <w:t>5</w:t>
      </w:r>
      <w:r>
        <w:t>.</w:t>
      </w:r>
    </w:p>
    <w:p w14:paraId="43CF527A" w14:textId="60C0CEFC" w:rsidR="00290C00" w:rsidRPr="002716C5" w:rsidRDefault="00290C00" w:rsidP="00360402">
      <w:pPr>
        <w:pStyle w:val="Caption"/>
      </w:pPr>
      <w:bookmarkStart w:id="148" w:name="_Ref509234995"/>
      <w:bookmarkStart w:id="149" w:name="_Toc526525504"/>
      <w:r>
        <w:t xml:space="preserve">Table </w:t>
      </w:r>
      <w:r>
        <w:rPr>
          <w:noProof/>
        </w:rPr>
        <w:fldChar w:fldCharType="begin"/>
      </w:r>
      <w:r>
        <w:rPr>
          <w:noProof/>
        </w:rPr>
        <w:instrText xml:space="preserve"> SEQ Table \* ARABIC </w:instrText>
      </w:r>
      <w:r>
        <w:rPr>
          <w:noProof/>
        </w:rPr>
        <w:fldChar w:fldCharType="separate"/>
      </w:r>
      <w:r w:rsidR="00897000">
        <w:rPr>
          <w:noProof/>
        </w:rPr>
        <w:t>4</w:t>
      </w:r>
      <w:r>
        <w:rPr>
          <w:noProof/>
        </w:rPr>
        <w:fldChar w:fldCharType="end"/>
      </w:r>
      <w:bookmarkEnd w:id="148"/>
      <w:r w:rsidR="00A279F9">
        <w:rPr>
          <w:noProof/>
        </w:rPr>
        <w:t>:</w:t>
      </w:r>
      <w:r>
        <w:t xml:space="preserve"> FT-IR spectral peak assignments for silk feedstocks taken from Dark specimens</w:t>
      </w:r>
      <w:bookmarkEnd w:id="149"/>
    </w:p>
    <w:tbl>
      <w:tblPr>
        <w:tblpPr w:leftFromText="180" w:rightFromText="180" w:vertAnchor="text" w:horzAnchor="margin" w:tblpXSpec="center" w:tblpY="78"/>
        <w:tblW w:w="7937" w:type="dxa"/>
        <w:tblLayout w:type="fixed"/>
        <w:tblLook w:val="04A0" w:firstRow="1" w:lastRow="0" w:firstColumn="1" w:lastColumn="0" w:noHBand="0" w:noVBand="1"/>
      </w:tblPr>
      <w:tblGrid>
        <w:gridCol w:w="1701"/>
        <w:gridCol w:w="1701"/>
        <w:gridCol w:w="4535"/>
      </w:tblGrid>
      <w:tr w:rsidR="00290C00" w:rsidRPr="00D747BE" w14:paraId="22C4E54E" w14:textId="77777777" w:rsidTr="00CE28B7">
        <w:trPr>
          <w:trHeight w:val="283"/>
        </w:trPr>
        <w:tc>
          <w:tcPr>
            <w:tcW w:w="1701" w:type="dxa"/>
            <w:tcBorders>
              <w:bottom w:val="single" w:sz="4" w:space="0" w:color="auto"/>
            </w:tcBorders>
            <w:shd w:val="clear" w:color="auto" w:fill="auto"/>
            <w:vAlign w:val="bottom"/>
          </w:tcPr>
          <w:p w14:paraId="039BF9CD" w14:textId="77777777" w:rsidR="00290C00" w:rsidRPr="00D747BE" w:rsidRDefault="00290C00" w:rsidP="00360402">
            <w:pPr>
              <w:jc w:val="center"/>
              <w:rPr>
                <w:b/>
                <w:sz w:val="16"/>
                <w:szCs w:val="16"/>
              </w:rPr>
            </w:pPr>
            <w:r w:rsidRPr="00D747BE">
              <w:rPr>
                <w:b/>
                <w:sz w:val="16"/>
                <w:szCs w:val="16"/>
              </w:rPr>
              <w:t>Wavenumber (cm</w:t>
            </w:r>
            <w:r w:rsidRPr="00D747BE">
              <w:rPr>
                <w:b/>
                <w:sz w:val="16"/>
                <w:szCs w:val="16"/>
                <w:vertAlign w:val="superscript"/>
              </w:rPr>
              <w:t>-1</w:t>
            </w:r>
            <w:r w:rsidRPr="00D747BE">
              <w:rPr>
                <w:b/>
                <w:sz w:val="16"/>
                <w:szCs w:val="16"/>
              </w:rPr>
              <w:t>)</w:t>
            </w:r>
          </w:p>
        </w:tc>
        <w:tc>
          <w:tcPr>
            <w:tcW w:w="1701" w:type="dxa"/>
            <w:tcBorders>
              <w:bottom w:val="single" w:sz="4" w:space="0" w:color="auto"/>
            </w:tcBorders>
            <w:shd w:val="clear" w:color="auto" w:fill="auto"/>
            <w:vAlign w:val="bottom"/>
          </w:tcPr>
          <w:p w14:paraId="11CADB08" w14:textId="77777777" w:rsidR="00290C00" w:rsidRPr="00D747BE" w:rsidRDefault="00290C00" w:rsidP="00360402">
            <w:pPr>
              <w:jc w:val="center"/>
              <w:rPr>
                <w:b/>
                <w:sz w:val="16"/>
                <w:szCs w:val="16"/>
              </w:rPr>
            </w:pPr>
            <w:r w:rsidRPr="00D747BE">
              <w:rPr>
                <w:b/>
                <w:sz w:val="16"/>
                <w:szCs w:val="16"/>
              </w:rPr>
              <w:t>Attributed to</w:t>
            </w:r>
          </w:p>
        </w:tc>
        <w:tc>
          <w:tcPr>
            <w:tcW w:w="4535" w:type="dxa"/>
            <w:tcBorders>
              <w:bottom w:val="single" w:sz="4" w:space="0" w:color="auto"/>
            </w:tcBorders>
            <w:shd w:val="clear" w:color="auto" w:fill="auto"/>
            <w:vAlign w:val="bottom"/>
          </w:tcPr>
          <w:p w14:paraId="2E41862B" w14:textId="77777777" w:rsidR="00290C00" w:rsidRPr="00D747BE" w:rsidRDefault="00290C00" w:rsidP="00360402">
            <w:pPr>
              <w:jc w:val="center"/>
              <w:rPr>
                <w:b/>
                <w:sz w:val="16"/>
                <w:szCs w:val="16"/>
              </w:rPr>
            </w:pPr>
            <w:r w:rsidRPr="00D747BE">
              <w:rPr>
                <w:b/>
                <w:sz w:val="16"/>
                <w:szCs w:val="16"/>
              </w:rPr>
              <w:t>Sericin supposition supported by:</w:t>
            </w:r>
          </w:p>
        </w:tc>
      </w:tr>
      <w:tr w:rsidR="00290C00" w:rsidRPr="00D747BE" w14:paraId="464023C6" w14:textId="77777777" w:rsidTr="00521911">
        <w:trPr>
          <w:trHeight w:val="340"/>
        </w:trPr>
        <w:tc>
          <w:tcPr>
            <w:tcW w:w="1701" w:type="dxa"/>
            <w:tcBorders>
              <w:top w:val="single" w:sz="4" w:space="0" w:color="auto"/>
            </w:tcBorders>
            <w:shd w:val="clear" w:color="auto" w:fill="auto"/>
            <w:vAlign w:val="center"/>
          </w:tcPr>
          <w:p w14:paraId="769DB853" w14:textId="77777777" w:rsidR="00290C00" w:rsidRPr="00D747BE" w:rsidRDefault="00290C00" w:rsidP="00521911">
            <w:pPr>
              <w:spacing w:line="276" w:lineRule="auto"/>
              <w:jc w:val="center"/>
              <w:rPr>
                <w:sz w:val="16"/>
                <w:szCs w:val="16"/>
              </w:rPr>
            </w:pPr>
            <w:r w:rsidRPr="00D747BE">
              <w:rPr>
                <w:sz w:val="16"/>
                <w:szCs w:val="16"/>
              </w:rPr>
              <w:t xml:space="preserve">Split </w:t>
            </w:r>
            <w:r w:rsidRPr="00D747BE">
              <w:rPr>
                <w:b/>
                <w:sz w:val="16"/>
                <w:szCs w:val="16"/>
              </w:rPr>
              <w:t>(max)</w:t>
            </w:r>
            <w:r>
              <w:rPr>
                <w:b/>
                <w:sz w:val="16"/>
                <w:szCs w:val="16"/>
              </w:rPr>
              <w:t xml:space="preserve"> </w:t>
            </w:r>
            <w:r w:rsidRPr="00D747BE">
              <w:rPr>
                <w:sz w:val="16"/>
                <w:szCs w:val="16"/>
              </w:rPr>
              <w:t>1055/</w:t>
            </w:r>
            <w:r w:rsidRPr="00D747BE">
              <w:rPr>
                <w:b/>
                <w:sz w:val="16"/>
                <w:szCs w:val="16"/>
              </w:rPr>
              <w:t>1074</w:t>
            </w:r>
          </w:p>
        </w:tc>
        <w:tc>
          <w:tcPr>
            <w:tcW w:w="1701" w:type="dxa"/>
            <w:tcBorders>
              <w:top w:val="single" w:sz="4" w:space="0" w:color="auto"/>
            </w:tcBorders>
            <w:shd w:val="clear" w:color="auto" w:fill="auto"/>
            <w:vAlign w:val="center"/>
          </w:tcPr>
          <w:p w14:paraId="1BB543F0" w14:textId="77777777" w:rsidR="00290C00" w:rsidRPr="00D747BE" w:rsidRDefault="00290C00" w:rsidP="00521911">
            <w:pPr>
              <w:spacing w:line="276" w:lineRule="auto"/>
              <w:jc w:val="center"/>
              <w:rPr>
                <w:sz w:val="16"/>
                <w:szCs w:val="16"/>
              </w:rPr>
            </w:pPr>
            <w:r w:rsidRPr="00D747BE">
              <w:rPr>
                <w:sz w:val="16"/>
                <w:szCs w:val="16"/>
              </w:rPr>
              <w:t>C-C bending vibrations</w:t>
            </w:r>
          </w:p>
        </w:tc>
        <w:tc>
          <w:tcPr>
            <w:tcW w:w="4535" w:type="dxa"/>
            <w:tcBorders>
              <w:top w:val="single" w:sz="4" w:space="0" w:color="auto"/>
            </w:tcBorders>
            <w:shd w:val="clear" w:color="auto" w:fill="auto"/>
            <w:vAlign w:val="center"/>
          </w:tcPr>
          <w:p w14:paraId="13FC045D" w14:textId="452B3425" w:rsidR="00290C00" w:rsidRPr="00D747BE" w:rsidRDefault="00290C00" w:rsidP="00407B50">
            <w:pPr>
              <w:spacing w:line="276" w:lineRule="auto"/>
              <w:jc w:val="center"/>
              <w:rPr>
                <w:sz w:val="16"/>
                <w:szCs w:val="16"/>
              </w:rPr>
            </w:pPr>
            <w:r w:rsidRPr="00D747BE">
              <w:rPr>
                <w:sz w:val="16"/>
                <w:szCs w:val="16"/>
              </w:rPr>
              <w:t>(</w:t>
            </w:r>
            <w:r w:rsidRPr="00D747BE">
              <w:rPr>
                <w:b/>
                <w:sz w:val="16"/>
                <w:szCs w:val="16"/>
              </w:rPr>
              <w:t>1041)</w:t>
            </w:r>
            <w:r w:rsidRPr="00D747BE">
              <w:rPr>
                <w:sz w:val="16"/>
                <w:szCs w:val="16"/>
              </w:rPr>
              <w:t xml:space="preserve"> Barth</w:t>
            </w:r>
            <w:r w:rsidRPr="00D747BE">
              <w:rPr>
                <w:sz w:val="16"/>
                <w:szCs w:val="16"/>
              </w:rPr>
              <w:fldChar w:fldCharType="begin" w:fldLock="1"/>
            </w:r>
            <w:r w:rsidR="008B49DD">
              <w:rPr>
                <w:sz w:val="16"/>
                <w:szCs w:val="16"/>
              </w:rPr>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261</w:t>
            </w:r>
            <w:r w:rsidRPr="00D747BE">
              <w:rPr>
                <w:sz w:val="16"/>
                <w:szCs w:val="16"/>
              </w:rPr>
              <w:fldChar w:fldCharType="end"/>
            </w:r>
            <w:r w:rsidRPr="00D747BE">
              <w:rPr>
                <w:sz w:val="16"/>
                <w:szCs w:val="16"/>
              </w:rPr>
              <w:t>, 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68CFC004" w14:textId="77777777" w:rsidTr="00521911">
        <w:trPr>
          <w:trHeight w:val="340"/>
        </w:trPr>
        <w:tc>
          <w:tcPr>
            <w:tcW w:w="1701" w:type="dxa"/>
            <w:shd w:val="clear" w:color="auto" w:fill="auto"/>
            <w:vAlign w:val="center"/>
          </w:tcPr>
          <w:p w14:paraId="25A9416B" w14:textId="77777777" w:rsidR="00290C00" w:rsidRPr="00D747BE" w:rsidRDefault="00290C00" w:rsidP="00521911">
            <w:pPr>
              <w:spacing w:line="276" w:lineRule="auto"/>
              <w:jc w:val="center"/>
              <w:rPr>
                <w:sz w:val="16"/>
                <w:szCs w:val="16"/>
              </w:rPr>
            </w:pPr>
            <w:r w:rsidRPr="00D747BE">
              <w:rPr>
                <w:sz w:val="16"/>
                <w:szCs w:val="16"/>
              </w:rPr>
              <w:t>1312</w:t>
            </w:r>
          </w:p>
        </w:tc>
        <w:tc>
          <w:tcPr>
            <w:tcW w:w="1701" w:type="dxa"/>
            <w:shd w:val="clear" w:color="auto" w:fill="auto"/>
            <w:vAlign w:val="center"/>
          </w:tcPr>
          <w:p w14:paraId="693F5B38" w14:textId="77777777" w:rsidR="00290C00" w:rsidRPr="00D747BE" w:rsidRDefault="00290C00" w:rsidP="00521911">
            <w:pPr>
              <w:spacing w:line="276" w:lineRule="auto"/>
              <w:jc w:val="center"/>
              <w:rPr>
                <w:sz w:val="16"/>
                <w:szCs w:val="16"/>
              </w:rPr>
            </w:pPr>
            <w:r w:rsidRPr="00D747BE">
              <w:rPr>
                <w:sz w:val="16"/>
                <w:szCs w:val="16"/>
              </w:rPr>
              <w:t>γ(CH2) vibrations</w:t>
            </w:r>
          </w:p>
        </w:tc>
        <w:tc>
          <w:tcPr>
            <w:tcW w:w="4535" w:type="dxa"/>
            <w:shd w:val="clear" w:color="auto" w:fill="auto"/>
            <w:vAlign w:val="center"/>
          </w:tcPr>
          <w:p w14:paraId="3E9B59C5" w14:textId="43E3344A" w:rsidR="00290C00" w:rsidRPr="00D747BE" w:rsidRDefault="00290C00" w:rsidP="00407B50">
            <w:pPr>
              <w:spacing w:line="276" w:lineRule="auto"/>
              <w:jc w:val="center"/>
              <w:rPr>
                <w:sz w:val="16"/>
                <w:szCs w:val="16"/>
              </w:rPr>
            </w:pPr>
            <w:r w:rsidRPr="00D747BE">
              <w:rPr>
                <w:sz w:val="16"/>
                <w:szCs w:val="16"/>
              </w:rPr>
              <w:t>Barth</w:t>
            </w:r>
            <w:r w:rsidRPr="00D747BE">
              <w:rPr>
                <w:sz w:val="16"/>
                <w:szCs w:val="16"/>
              </w:rPr>
              <w:fldChar w:fldCharType="begin" w:fldLock="1"/>
            </w:r>
            <w:r w:rsidR="008B49DD">
              <w:rPr>
                <w:sz w:val="16"/>
                <w:szCs w:val="16"/>
              </w:rPr>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261</w:t>
            </w:r>
            <w:r w:rsidRPr="00D747BE">
              <w:rPr>
                <w:sz w:val="16"/>
                <w:szCs w:val="16"/>
              </w:rPr>
              <w:fldChar w:fldCharType="end"/>
            </w:r>
          </w:p>
        </w:tc>
      </w:tr>
      <w:tr w:rsidR="00290C00" w:rsidRPr="00D747BE" w14:paraId="4ABCDBC9" w14:textId="77777777" w:rsidTr="00521911">
        <w:trPr>
          <w:trHeight w:val="340"/>
        </w:trPr>
        <w:tc>
          <w:tcPr>
            <w:tcW w:w="1701" w:type="dxa"/>
            <w:vAlign w:val="center"/>
          </w:tcPr>
          <w:p w14:paraId="05065769" w14:textId="77777777" w:rsidR="00290C00" w:rsidRPr="00D747BE" w:rsidRDefault="00290C00" w:rsidP="00521911">
            <w:pPr>
              <w:spacing w:line="276" w:lineRule="auto"/>
              <w:jc w:val="center"/>
              <w:rPr>
                <w:sz w:val="16"/>
                <w:szCs w:val="16"/>
              </w:rPr>
            </w:pPr>
            <w:r w:rsidRPr="00D747BE">
              <w:rPr>
                <w:sz w:val="16"/>
                <w:szCs w:val="16"/>
              </w:rPr>
              <w:t>1395</w:t>
            </w:r>
          </w:p>
        </w:tc>
        <w:tc>
          <w:tcPr>
            <w:tcW w:w="1701" w:type="dxa"/>
            <w:vAlign w:val="center"/>
          </w:tcPr>
          <w:p w14:paraId="5F541795" w14:textId="77777777" w:rsidR="00290C00" w:rsidRPr="00D747BE" w:rsidRDefault="00290C00" w:rsidP="00521911">
            <w:pPr>
              <w:spacing w:line="276" w:lineRule="auto"/>
              <w:jc w:val="center"/>
              <w:rPr>
                <w:sz w:val="16"/>
                <w:szCs w:val="16"/>
              </w:rPr>
            </w:pPr>
            <w:r w:rsidRPr="00D747BE">
              <w:rPr>
                <w:sz w:val="16"/>
                <w:szCs w:val="16"/>
              </w:rPr>
              <w:t>C-H bending</w:t>
            </w:r>
          </w:p>
        </w:tc>
        <w:tc>
          <w:tcPr>
            <w:tcW w:w="4535" w:type="dxa"/>
            <w:vAlign w:val="center"/>
          </w:tcPr>
          <w:p w14:paraId="53ECA5D5" w14:textId="4545D38E" w:rsidR="00521911" w:rsidRDefault="00290C00" w:rsidP="00521911">
            <w:pPr>
              <w:spacing w:line="276" w:lineRule="auto"/>
              <w:jc w:val="center"/>
              <w:rPr>
                <w:sz w:val="16"/>
                <w:szCs w:val="16"/>
              </w:rPr>
            </w:pPr>
            <w:r w:rsidRPr="00D747BE">
              <w:rPr>
                <w:sz w:val="16"/>
                <w:szCs w:val="16"/>
              </w:rPr>
              <w:t>(</w:t>
            </w:r>
            <w:r w:rsidRPr="00D747BE">
              <w:rPr>
                <w:b/>
                <w:sz w:val="16"/>
                <w:szCs w:val="16"/>
              </w:rPr>
              <w:t xml:space="preserve">1394)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r w:rsidRPr="00D747BE">
              <w:rPr>
                <w:sz w:val="16"/>
                <w:szCs w:val="16"/>
              </w:rPr>
              <w:t>,</w:t>
            </w:r>
          </w:p>
          <w:p w14:paraId="38199110" w14:textId="1D91EA53" w:rsidR="00290C00" w:rsidRDefault="00290C00" w:rsidP="00521911">
            <w:pPr>
              <w:spacing w:line="276" w:lineRule="auto"/>
              <w:jc w:val="center"/>
              <w:rPr>
                <w:sz w:val="16"/>
                <w:szCs w:val="16"/>
              </w:rPr>
            </w:pPr>
            <w:r w:rsidRPr="00D747BE">
              <w:rPr>
                <w:sz w:val="16"/>
                <w:szCs w:val="16"/>
              </w:rPr>
              <w:t>(</w:t>
            </w:r>
            <w:r w:rsidRPr="00D747BE">
              <w:rPr>
                <w:b/>
                <w:sz w:val="16"/>
                <w:szCs w:val="16"/>
              </w:rPr>
              <w:t xml:space="preserve">1400) </w:t>
            </w:r>
            <w:r w:rsidRPr="00D747BE">
              <w:rPr>
                <w:sz w:val="16"/>
                <w:szCs w:val="16"/>
              </w:rPr>
              <w:t xml:space="preserve">Zhang’s </w:t>
            </w:r>
            <w:r w:rsidRPr="00D747BE">
              <w:rPr>
                <w:i/>
                <w:sz w:val="16"/>
                <w:szCs w:val="16"/>
              </w:rPr>
              <w:t>signature sericin peak</w:t>
            </w:r>
            <w:r w:rsidRPr="00D747BE">
              <w:rPr>
                <w:sz w:val="16"/>
                <w:szCs w:val="16"/>
              </w:rPr>
              <w:fldChar w:fldCharType="begin" w:fldLock="1"/>
            </w:r>
            <w:r w:rsidR="008B49DD">
              <w:rPr>
                <w:sz w:val="16"/>
                <w:szCs w:val="16"/>
              </w:rPr>
              <w:instrText>ADDIN CSL_CITATION {"citationItems":[{"id":"ITEM-1","itemData":{"DOI":"10.1007/s11426-010-0050-y","ISBN":"1674-7291","ISSN":"16747291","abstract":"Silks represent some of the most precious ancient and historic textile artefacts in collections worldwide. Their optimum preservation demands an appreciation of their characteristics. One important concern, especially with regard to ancient Chinese silks, is whether the fabrics have been degummed. Silks with remnant sericin gum coating the fibroin fibres would require different conservation protocol. In previous research on aged silks, the presence of sericin has been inferred from amino acid analysis of hydrolysates. In the study reported here, the potential of FTIR spectroscopy to provide a simpler and rapid method of detecting sericin on silk has been investigated. Both fibroin and sericin exhibit singular IR absorptions. Attenuated total reflectance spectroscopy was found to highlight the sericin coating more effectively than transmission and reflectance spectroscopy. Three particular peak intensity ratios were identified which might provide a quantitative estimate of the sericin content of new silk, to a sensitivity of 1%-2%. These were also shown to be valid indicators for the presence of sericin on artificially aged and archaeological silks, although quantitation was now not possible. Besides the peak intensity ratios, two signature peaks were also seen to be useful markers for silk fibroin, and their presence in a spectrum could be used to infer a degummed silk.","author":[{"dropping-particle":"","family":"Zhang","given":"Xiao Mei","non-dropping-particle":"","parse-names":false,"suffix":""},{"dropping-particle":"","family":"Wyeth","given":"Paul","non-dropping-particle":"","parse-names":false,"suffix":""}],"container-title":"Science China Chemistry","id":"ITEM-1","issue":"3","issued":{"date-parts":[["2010"]]},"note":"ATR is better at identifying the presence of sericin. \n\nFigure 3 - characteristic spectra for fibroin and sericin. \n\nsericin has a broad amide A band (3270 cm?1), and am- ide I and II peaks at 1650 and 1530 cm?1 (as opposed to 1625 and 1520 cm?1 for fibroin). There is a further signature peak for sericin at 1400 cm?1 and a much enhanced absorb- ance at 1070 cm?1. The prominence of these features may be ascribed to the relatively high content of carboxylic acid and alkyl hydroxyl containing amino acid side chains in sericin (Table 1)\n\nThe presence of a sericin coating seems to mask two dis-\ntinctive fibroin bands at lower wavenumber (Figure 3(a) and (b)). These bands at 1000 and 975 cm?1 are, respectively, characteristic of ?gly?gly? and ?gly?ala? peptide backbone motifs","page":"626-631","title":"Using FTIR spectroscopy to detect sericin on historic silk","type":"article-journal","volume":"53"},"uris":["http://www.mendeley.com/documents/?uuid=07ba9e08-7152-4374-8c80-f8adf69d9de3"]}],"mendeley":{"formattedCitation":"&lt;sup&gt;262&lt;/sup&gt;","plainTextFormattedCitation":"262","previouslyFormattedCitation":"&lt;sup&gt;262&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262</w:t>
            </w:r>
            <w:r w:rsidRPr="00D747BE">
              <w:rPr>
                <w:sz w:val="16"/>
                <w:szCs w:val="16"/>
              </w:rPr>
              <w:fldChar w:fldCharType="end"/>
            </w:r>
            <w:r w:rsidRPr="00D747BE">
              <w:rPr>
                <w:sz w:val="16"/>
                <w:szCs w:val="16"/>
              </w:rPr>
              <w:t>,</w:t>
            </w:r>
          </w:p>
          <w:p w14:paraId="47DED5CC" w14:textId="7C246062" w:rsidR="00290C00" w:rsidRPr="00D747BE" w:rsidRDefault="00290C00" w:rsidP="00407B50">
            <w:pPr>
              <w:spacing w:line="276" w:lineRule="auto"/>
              <w:jc w:val="center"/>
              <w:rPr>
                <w:sz w:val="16"/>
                <w:szCs w:val="16"/>
              </w:rPr>
            </w:pPr>
            <w:r w:rsidRPr="00D747BE">
              <w:rPr>
                <w:sz w:val="16"/>
                <w:szCs w:val="16"/>
              </w:rPr>
              <w:t>(</w:t>
            </w:r>
            <w:r w:rsidRPr="00D747BE">
              <w:rPr>
                <w:b/>
                <w:sz w:val="16"/>
                <w:szCs w:val="16"/>
              </w:rPr>
              <w:t>1384</w:t>
            </w:r>
            <w:r>
              <w:rPr>
                <w:b/>
                <w:sz w:val="16"/>
                <w:szCs w:val="16"/>
              </w:rPr>
              <w:t>–</w:t>
            </w:r>
            <w:r w:rsidRPr="00D747BE">
              <w:rPr>
                <w:b/>
                <w:sz w:val="16"/>
                <w:szCs w:val="16"/>
              </w:rPr>
              <w:t>1403)</w:t>
            </w:r>
            <w:r>
              <w:rPr>
                <w:b/>
                <w:sz w:val="16"/>
                <w:szCs w:val="16"/>
              </w:rPr>
              <w:t xml:space="preserve"> </w:t>
            </w:r>
            <w:r w:rsidRPr="00D747BE">
              <w:rPr>
                <w:sz w:val="16"/>
                <w:szCs w:val="16"/>
              </w:rPr>
              <w:t>Boulet</w:t>
            </w:r>
            <w:r w:rsidR="00521911">
              <w:rPr>
                <w:sz w:val="16"/>
                <w:szCs w:val="16"/>
              </w:rPr>
              <w:t>-</w:t>
            </w:r>
            <w:r w:rsidRPr="00D747BE">
              <w:rPr>
                <w:sz w:val="16"/>
                <w:szCs w:val="16"/>
              </w:rPr>
              <w:t xml:space="preserve">Audet’s </w:t>
            </w:r>
            <w:r w:rsidRPr="00D747BE">
              <w:rPr>
                <w:i/>
                <w:sz w:val="16"/>
                <w:szCs w:val="16"/>
              </w:rPr>
              <w:t>sericin marker band</w:t>
            </w:r>
            <w:r w:rsidRPr="00D747BE">
              <w:rPr>
                <w:sz w:val="16"/>
                <w:szCs w:val="16"/>
              </w:rPr>
              <w:fldChar w:fldCharType="begin" w:fldLock="1"/>
            </w:r>
            <w:r w:rsidR="008B49DD">
              <w:rPr>
                <w:sz w:val="16"/>
                <w:szCs w:val="16"/>
              </w:rPr>
              <w:instrText>ADDIN CSL_CITATION {"citationItems":[{"id":"ITEM-1","itemData":{"DOI":"10.1242/jeb.128306","ISSN":"0022-0949","PMID":"26347557","abstract":"Lepidopteran silks number in the thousands and display a vast diversity of structures, properties and industrial potential. To map this remarkable biochemical diversity, we present an identification and screening method based on the infrared spectra of native silk feedstock and cocoons. Multivariate analysis of over 1214 infrared spectra obtained from 35 species allowed us to group silks into distinct hierarchies and a classification that agrees well with current phylogenetic data and taxonomies. This approach also provides information on the relative content of sericin, calcium oxalate, phenolic compounds, poly-alanine and poly(alanine-glycine) β- sheets. It emerged that the domesticated mulberry silkmoth Bombyx mori represents an outlier compared with other silkmoth taxa in terms of spectral properties. Interestingly, Epiphora bauhiniae was found to contain the highest amount of β-sheets reported to date for any wild silkmoth.We conclude that our approach provides a new route to determine cocoon chemical composition and in turn a novel, biological as well as material, classification of silks.","author":[{"dropping-particle":"","family":"Boulet-Audet","given":"Maxime","non-dropping-particle":"","parse-names":false,"suffix":""},{"dropping-particle":"","family":"Vollrath","given":"Fritz","non-dropping-particle":"","parse-names":false,"suffix":""},{"dropping-particle":"","family":"Holland","given":"Chris","non-dropping-particle":"","parse-names":false,"suffix":""}],"container-title":"Journal of Experimental Biology","id":"ITEM-1","issue":"19","issued":{"date-parts":[["2015"]]},"page":"3138-3149","title":"Identification and classification of silks using infrared spectroscopy","type":"article-journal","volume":"218"},"uris":["http://www.mendeley.com/documents/?uuid=1670a7e3-283e-49ec-a184-1c238deaf356"]}],"mendeley":{"formattedCitation":"&lt;sup&gt;263&lt;/sup&gt;","plainTextFormattedCitation":"263","previouslyFormattedCitation":"&lt;sup&gt;263&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263</w:t>
            </w:r>
            <w:r w:rsidRPr="00D747BE">
              <w:rPr>
                <w:sz w:val="16"/>
                <w:szCs w:val="16"/>
              </w:rPr>
              <w:fldChar w:fldCharType="end"/>
            </w:r>
          </w:p>
        </w:tc>
      </w:tr>
      <w:tr w:rsidR="00290C00" w:rsidRPr="00D747BE" w14:paraId="1B33F926" w14:textId="77777777" w:rsidTr="00521911">
        <w:trPr>
          <w:trHeight w:val="340"/>
        </w:trPr>
        <w:tc>
          <w:tcPr>
            <w:tcW w:w="1701" w:type="dxa"/>
            <w:vAlign w:val="center"/>
          </w:tcPr>
          <w:p w14:paraId="4A487E58" w14:textId="44AED366" w:rsidR="00290C00" w:rsidRPr="00D747BE" w:rsidRDefault="00290C00" w:rsidP="00521911">
            <w:pPr>
              <w:spacing w:line="276" w:lineRule="auto"/>
              <w:jc w:val="center"/>
              <w:rPr>
                <w:sz w:val="16"/>
                <w:szCs w:val="16"/>
              </w:rPr>
            </w:pPr>
            <w:r w:rsidRPr="00D747BE">
              <w:rPr>
                <w:sz w:val="16"/>
                <w:szCs w:val="16"/>
              </w:rPr>
              <w:t>Broad 1440</w:t>
            </w:r>
            <w:r w:rsidR="0018089F">
              <w:rPr>
                <w:sz w:val="16"/>
                <w:szCs w:val="16"/>
              </w:rPr>
              <w:t>–</w:t>
            </w:r>
            <w:r w:rsidRPr="00D747BE">
              <w:rPr>
                <w:sz w:val="16"/>
                <w:szCs w:val="16"/>
              </w:rPr>
              <w:t>1470</w:t>
            </w:r>
          </w:p>
        </w:tc>
        <w:tc>
          <w:tcPr>
            <w:tcW w:w="1701" w:type="dxa"/>
            <w:vAlign w:val="center"/>
          </w:tcPr>
          <w:p w14:paraId="5A23C504" w14:textId="77777777" w:rsidR="00290C00" w:rsidRPr="00D747BE" w:rsidRDefault="00290C00" w:rsidP="00521911">
            <w:pPr>
              <w:spacing w:line="276" w:lineRule="auto"/>
              <w:jc w:val="center"/>
              <w:rPr>
                <w:sz w:val="16"/>
                <w:szCs w:val="16"/>
              </w:rPr>
            </w:pPr>
          </w:p>
        </w:tc>
        <w:tc>
          <w:tcPr>
            <w:tcW w:w="4535" w:type="dxa"/>
            <w:vAlign w:val="center"/>
          </w:tcPr>
          <w:p w14:paraId="294A1C7F" w14:textId="3B68274E" w:rsidR="00290C00" w:rsidRPr="00D747BE" w:rsidRDefault="00290C00" w:rsidP="00407B50">
            <w:pPr>
              <w:spacing w:line="276" w:lineRule="auto"/>
              <w:jc w:val="center"/>
              <w:rPr>
                <w:sz w:val="16"/>
                <w:szCs w:val="16"/>
              </w:rPr>
            </w:pP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41096D38" w14:textId="77777777" w:rsidTr="00521911">
        <w:trPr>
          <w:trHeight w:val="340"/>
        </w:trPr>
        <w:tc>
          <w:tcPr>
            <w:tcW w:w="1701" w:type="dxa"/>
            <w:vAlign w:val="center"/>
          </w:tcPr>
          <w:p w14:paraId="33E9E572" w14:textId="77777777" w:rsidR="00290C00" w:rsidRPr="00D747BE" w:rsidRDefault="00290C00" w:rsidP="00521911">
            <w:pPr>
              <w:spacing w:line="276" w:lineRule="auto"/>
              <w:jc w:val="center"/>
              <w:rPr>
                <w:sz w:val="16"/>
                <w:szCs w:val="16"/>
              </w:rPr>
            </w:pPr>
            <w:r w:rsidRPr="00D747BE">
              <w:rPr>
                <w:sz w:val="16"/>
                <w:szCs w:val="16"/>
              </w:rPr>
              <w:t>1513</w:t>
            </w:r>
          </w:p>
        </w:tc>
        <w:tc>
          <w:tcPr>
            <w:tcW w:w="1701" w:type="dxa"/>
            <w:vAlign w:val="center"/>
          </w:tcPr>
          <w:p w14:paraId="2F141A8F" w14:textId="77777777" w:rsidR="00290C00" w:rsidRPr="00D747BE" w:rsidRDefault="00290C00" w:rsidP="00521911">
            <w:pPr>
              <w:spacing w:line="276" w:lineRule="auto"/>
              <w:jc w:val="center"/>
              <w:rPr>
                <w:sz w:val="16"/>
                <w:szCs w:val="16"/>
              </w:rPr>
            </w:pPr>
            <w:r w:rsidRPr="00D747BE">
              <w:rPr>
                <w:sz w:val="16"/>
                <w:szCs w:val="16"/>
              </w:rPr>
              <w:t>Amide II</w:t>
            </w:r>
          </w:p>
        </w:tc>
        <w:tc>
          <w:tcPr>
            <w:tcW w:w="4535" w:type="dxa"/>
            <w:vAlign w:val="center"/>
          </w:tcPr>
          <w:p w14:paraId="314BB91D" w14:textId="6AF576FD" w:rsidR="00290C00" w:rsidRPr="00D747BE" w:rsidRDefault="00290C00" w:rsidP="00407B50">
            <w:pPr>
              <w:spacing w:line="276" w:lineRule="auto"/>
              <w:jc w:val="center"/>
              <w:rPr>
                <w:b/>
                <w:sz w:val="16"/>
                <w:szCs w:val="16"/>
              </w:rPr>
            </w:pPr>
            <w:r w:rsidRPr="00D747BE">
              <w:rPr>
                <w:b/>
                <w:sz w:val="16"/>
                <w:szCs w:val="16"/>
              </w:rPr>
              <w:t xml:space="preserve">(1510)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r w:rsidR="00A70D18">
              <w:rPr>
                <w:sz w:val="16"/>
                <w:szCs w:val="16"/>
              </w:rPr>
              <w:t>—</w:t>
            </w:r>
            <w:r w:rsidRPr="00D747BE">
              <w:rPr>
                <w:sz w:val="16"/>
                <w:szCs w:val="16"/>
              </w:rPr>
              <w:t>difference due to conformational change</w:t>
            </w:r>
          </w:p>
        </w:tc>
      </w:tr>
      <w:tr w:rsidR="00290C00" w:rsidRPr="00D747BE" w14:paraId="229AF302" w14:textId="77777777" w:rsidTr="00521911">
        <w:trPr>
          <w:trHeight w:val="340"/>
        </w:trPr>
        <w:tc>
          <w:tcPr>
            <w:tcW w:w="1701" w:type="dxa"/>
            <w:tcBorders>
              <w:bottom w:val="single" w:sz="4" w:space="0" w:color="auto"/>
            </w:tcBorders>
            <w:vAlign w:val="center"/>
          </w:tcPr>
          <w:p w14:paraId="21AFD576" w14:textId="77777777" w:rsidR="00290C00" w:rsidRPr="00D747BE" w:rsidRDefault="00290C00" w:rsidP="00521911">
            <w:pPr>
              <w:spacing w:line="276" w:lineRule="auto"/>
              <w:jc w:val="center"/>
              <w:rPr>
                <w:sz w:val="16"/>
                <w:szCs w:val="16"/>
              </w:rPr>
            </w:pPr>
            <w:r w:rsidRPr="00D747BE">
              <w:rPr>
                <w:sz w:val="16"/>
                <w:szCs w:val="16"/>
              </w:rPr>
              <w:t>1617</w:t>
            </w:r>
          </w:p>
        </w:tc>
        <w:tc>
          <w:tcPr>
            <w:tcW w:w="1701" w:type="dxa"/>
            <w:tcBorders>
              <w:bottom w:val="single" w:sz="4" w:space="0" w:color="auto"/>
            </w:tcBorders>
            <w:vAlign w:val="center"/>
          </w:tcPr>
          <w:p w14:paraId="719CDAB8" w14:textId="77777777" w:rsidR="00290C00" w:rsidRPr="00D747BE" w:rsidRDefault="00290C00" w:rsidP="00521911">
            <w:pPr>
              <w:spacing w:line="276" w:lineRule="auto"/>
              <w:jc w:val="center"/>
              <w:rPr>
                <w:sz w:val="16"/>
                <w:szCs w:val="16"/>
              </w:rPr>
            </w:pPr>
            <w:r w:rsidRPr="00D747BE">
              <w:rPr>
                <w:sz w:val="16"/>
                <w:szCs w:val="16"/>
              </w:rPr>
              <w:t>Amide I</w:t>
            </w:r>
          </w:p>
        </w:tc>
        <w:tc>
          <w:tcPr>
            <w:tcW w:w="4535" w:type="dxa"/>
            <w:tcBorders>
              <w:bottom w:val="single" w:sz="4" w:space="0" w:color="auto"/>
            </w:tcBorders>
            <w:vAlign w:val="center"/>
          </w:tcPr>
          <w:p w14:paraId="297FB04B" w14:textId="185AB51C" w:rsidR="00290C00" w:rsidRPr="00D747BE" w:rsidRDefault="00290C00" w:rsidP="00407B50">
            <w:pPr>
              <w:spacing w:line="276" w:lineRule="auto"/>
              <w:jc w:val="center"/>
              <w:rPr>
                <w:b/>
                <w:sz w:val="16"/>
                <w:szCs w:val="16"/>
              </w:rPr>
            </w:pPr>
            <w:r w:rsidRPr="00D747BE">
              <w:rPr>
                <w:b/>
                <w:sz w:val="16"/>
                <w:szCs w:val="16"/>
              </w:rPr>
              <w:t xml:space="preserve">(1637)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r w:rsidR="00A70D18">
              <w:rPr>
                <w:sz w:val="16"/>
                <w:szCs w:val="16"/>
              </w:rPr>
              <w:t>—</w:t>
            </w:r>
            <w:r w:rsidRPr="00D747BE">
              <w:rPr>
                <w:sz w:val="16"/>
                <w:szCs w:val="16"/>
              </w:rPr>
              <w:t>difference due to conformational change</w:t>
            </w:r>
          </w:p>
        </w:tc>
      </w:tr>
    </w:tbl>
    <w:p w14:paraId="2D694B53" w14:textId="77777777" w:rsidR="00290C00" w:rsidRPr="00224762" w:rsidRDefault="00290C00" w:rsidP="00360402"/>
    <w:p w14:paraId="3B7B8073" w14:textId="3C9FEDBC" w:rsidR="00290C00" w:rsidRDefault="00290C00" w:rsidP="00360402">
      <w:pPr>
        <w:pStyle w:val="Caption"/>
      </w:pPr>
      <w:bookmarkStart w:id="150" w:name="_Ref509234997"/>
      <w:bookmarkStart w:id="151" w:name="_Toc526525505"/>
      <w:r>
        <w:t xml:space="preserve">Table </w:t>
      </w:r>
      <w:r>
        <w:rPr>
          <w:noProof/>
        </w:rPr>
        <w:fldChar w:fldCharType="begin"/>
      </w:r>
      <w:r>
        <w:rPr>
          <w:noProof/>
        </w:rPr>
        <w:instrText xml:space="preserve"> SEQ Table \* ARABIC </w:instrText>
      </w:r>
      <w:r>
        <w:rPr>
          <w:noProof/>
        </w:rPr>
        <w:fldChar w:fldCharType="separate"/>
      </w:r>
      <w:r w:rsidR="00897000">
        <w:rPr>
          <w:noProof/>
        </w:rPr>
        <w:t>5</w:t>
      </w:r>
      <w:r>
        <w:rPr>
          <w:noProof/>
        </w:rPr>
        <w:fldChar w:fldCharType="end"/>
      </w:r>
      <w:bookmarkEnd w:id="150"/>
      <w:r w:rsidR="00A279F9">
        <w:rPr>
          <w:noProof/>
        </w:rPr>
        <w:t>:</w:t>
      </w:r>
      <w:r>
        <w:t xml:space="preserve"> FT-IR spectral peak assignments for silk feedstocks taken from Light specimens</w:t>
      </w:r>
      <w:bookmarkEnd w:id="151"/>
    </w:p>
    <w:tbl>
      <w:tblPr>
        <w:tblpPr w:leftFromText="180" w:rightFromText="180" w:vertAnchor="text" w:horzAnchor="margin" w:tblpXSpec="center" w:tblpY="-3"/>
        <w:tblW w:w="7937" w:type="dxa"/>
        <w:tblLayout w:type="fixed"/>
        <w:tblLook w:val="04A0" w:firstRow="1" w:lastRow="0" w:firstColumn="1" w:lastColumn="0" w:noHBand="0" w:noVBand="1"/>
      </w:tblPr>
      <w:tblGrid>
        <w:gridCol w:w="1701"/>
        <w:gridCol w:w="1701"/>
        <w:gridCol w:w="4535"/>
      </w:tblGrid>
      <w:tr w:rsidR="00290C00" w:rsidRPr="00D747BE" w14:paraId="5F6D6FFF" w14:textId="77777777" w:rsidTr="00CE28B7">
        <w:trPr>
          <w:trHeight w:val="283"/>
        </w:trPr>
        <w:tc>
          <w:tcPr>
            <w:tcW w:w="1701" w:type="dxa"/>
            <w:tcBorders>
              <w:bottom w:val="single" w:sz="4" w:space="0" w:color="auto"/>
            </w:tcBorders>
            <w:shd w:val="clear" w:color="auto" w:fill="auto"/>
            <w:vAlign w:val="center"/>
          </w:tcPr>
          <w:p w14:paraId="0BFB98B1" w14:textId="77777777" w:rsidR="00290C00" w:rsidRPr="00D747BE" w:rsidRDefault="00290C00" w:rsidP="00360402">
            <w:pPr>
              <w:spacing w:line="276" w:lineRule="auto"/>
              <w:jc w:val="center"/>
              <w:rPr>
                <w:b/>
                <w:sz w:val="16"/>
                <w:szCs w:val="16"/>
              </w:rPr>
            </w:pPr>
            <w:r w:rsidRPr="00D747BE">
              <w:rPr>
                <w:b/>
                <w:sz w:val="16"/>
                <w:szCs w:val="16"/>
              </w:rPr>
              <w:t>Wavenumber (cm</w:t>
            </w:r>
            <w:r w:rsidRPr="00D747BE">
              <w:rPr>
                <w:b/>
                <w:sz w:val="16"/>
                <w:szCs w:val="16"/>
                <w:vertAlign w:val="superscript"/>
              </w:rPr>
              <w:t>-1</w:t>
            </w:r>
            <w:r w:rsidRPr="00D747BE">
              <w:rPr>
                <w:b/>
                <w:sz w:val="16"/>
                <w:szCs w:val="16"/>
              </w:rPr>
              <w:t>)</w:t>
            </w:r>
          </w:p>
        </w:tc>
        <w:tc>
          <w:tcPr>
            <w:tcW w:w="1701" w:type="dxa"/>
            <w:tcBorders>
              <w:bottom w:val="single" w:sz="4" w:space="0" w:color="auto"/>
            </w:tcBorders>
            <w:shd w:val="clear" w:color="auto" w:fill="auto"/>
            <w:vAlign w:val="center"/>
          </w:tcPr>
          <w:p w14:paraId="4E1D7AC4" w14:textId="77777777" w:rsidR="00290C00" w:rsidRPr="00D747BE" w:rsidRDefault="00290C00" w:rsidP="00360402">
            <w:pPr>
              <w:spacing w:line="276" w:lineRule="auto"/>
              <w:jc w:val="center"/>
              <w:rPr>
                <w:b/>
                <w:sz w:val="16"/>
                <w:szCs w:val="16"/>
              </w:rPr>
            </w:pPr>
            <w:r w:rsidRPr="00D747BE">
              <w:rPr>
                <w:b/>
                <w:sz w:val="16"/>
                <w:szCs w:val="16"/>
              </w:rPr>
              <w:t>Attributed to</w:t>
            </w:r>
          </w:p>
        </w:tc>
        <w:tc>
          <w:tcPr>
            <w:tcW w:w="4535" w:type="dxa"/>
            <w:tcBorders>
              <w:bottom w:val="single" w:sz="4" w:space="0" w:color="auto"/>
            </w:tcBorders>
            <w:shd w:val="clear" w:color="auto" w:fill="auto"/>
            <w:vAlign w:val="center"/>
          </w:tcPr>
          <w:p w14:paraId="5BFBA172" w14:textId="2E49D89B" w:rsidR="00290C00" w:rsidRPr="00D747BE" w:rsidRDefault="00521911" w:rsidP="00360402">
            <w:pPr>
              <w:spacing w:line="276" w:lineRule="auto"/>
              <w:jc w:val="center"/>
              <w:rPr>
                <w:b/>
                <w:sz w:val="16"/>
                <w:szCs w:val="16"/>
              </w:rPr>
            </w:pPr>
            <w:r>
              <w:rPr>
                <w:b/>
                <w:sz w:val="16"/>
                <w:szCs w:val="16"/>
              </w:rPr>
              <w:t>Fibroin supposition supported b</w:t>
            </w:r>
            <w:r w:rsidR="00290C00" w:rsidRPr="00D747BE">
              <w:rPr>
                <w:b/>
                <w:sz w:val="16"/>
                <w:szCs w:val="16"/>
              </w:rPr>
              <w:t>y:</w:t>
            </w:r>
          </w:p>
        </w:tc>
      </w:tr>
      <w:tr w:rsidR="00290C00" w:rsidRPr="00D747BE" w14:paraId="1B41E737" w14:textId="77777777" w:rsidTr="00CE28B7">
        <w:trPr>
          <w:trHeight w:val="340"/>
        </w:trPr>
        <w:tc>
          <w:tcPr>
            <w:tcW w:w="1701" w:type="dxa"/>
            <w:tcBorders>
              <w:top w:val="single" w:sz="4" w:space="0" w:color="auto"/>
            </w:tcBorders>
            <w:shd w:val="clear" w:color="auto" w:fill="auto"/>
            <w:vAlign w:val="center"/>
          </w:tcPr>
          <w:p w14:paraId="046E84D3" w14:textId="77777777" w:rsidR="00290C00" w:rsidRPr="00D747BE" w:rsidRDefault="00290C00" w:rsidP="00360402">
            <w:pPr>
              <w:spacing w:line="276" w:lineRule="auto"/>
              <w:jc w:val="center"/>
              <w:rPr>
                <w:sz w:val="16"/>
                <w:szCs w:val="16"/>
              </w:rPr>
            </w:pPr>
            <w:r w:rsidRPr="00D747BE">
              <w:rPr>
                <w:sz w:val="16"/>
                <w:szCs w:val="16"/>
              </w:rPr>
              <w:t xml:space="preserve">Split </w:t>
            </w:r>
            <w:r w:rsidRPr="00D747BE">
              <w:rPr>
                <w:b/>
                <w:sz w:val="16"/>
                <w:szCs w:val="16"/>
              </w:rPr>
              <w:t>(max)1055</w:t>
            </w:r>
            <w:r w:rsidRPr="00D747BE">
              <w:rPr>
                <w:sz w:val="16"/>
                <w:szCs w:val="16"/>
              </w:rPr>
              <w:t>/1074</w:t>
            </w:r>
          </w:p>
        </w:tc>
        <w:tc>
          <w:tcPr>
            <w:tcW w:w="1701" w:type="dxa"/>
            <w:tcBorders>
              <w:top w:val="single" w:sz="4" w:space="0" w:color="auto"/>
            </w:tcBorders>
            <w:shd w:val="clear" w:color="auto" w:fill="auto"/>
            <w:vAlign w:val="center"/>
          </w:tcPr>
          <w:p w14:paraId="1EEA3772" w14:textId="77777777" w:rsidR="00290C00" w:rsidRPr="00D747BE" w:rsidRDefault="00290C00" w:rsidP="00360402">
            <w:pPr>
              <w:spacing w:line="276" w:lineRule="auto"/>
              <w:jc w:val="center"/>
              <w:rPr>
                <w:sz w:val="16"/>
                <w:szCs w:val="16"/>
              </w:rPr>
            </w:pPr>
            <w:r w:rsidRPr="00D747BE">
              <w:rPr>
                <w:sz w:val="16"/>
                <w:szCs w:val="16"/>
              </w:rPr>
              <w:t>C-C bending vibrations</w:t>
            </w:r>
          </w:p>
        </w:tc>
        <w:tc>
          <w:tcPr>
            <w:tcW w:w="4535" w:type="dxa"/>
            <w:tcBorders>
              <w:top w:val="single" w:sz="4" w:space="0" w:color="auto"/>
            </w:tcBorders>
            <w:shd w:val="clear" w:color="auto" w:fill="auto"/>
            <w:vAlign w:val="center"/>
          </w:tcPr>
          <w:p w14:paraId="1A5DCB03" w14:textId="09DF4866" w:rsidR="00290C00" w:rsidRPr="00D747BE" w:rsidRDefault="00290C00" w:rsidP="00407B50">
            <w:pPr>
              <w:spacing w:line="276" w:lineRule="auto"/>
              <w:jc w:val="center"/>
              <w:rPr>
                <w:sz w:val="16"/>
                <w:szCs w:val="16"/>
              </w:rPr>
            </w:pPr>
            <w:r w:rsidRPr="00D747BE">
              <w:rPr>
                <w:sz w:val="16"/>
                <w:szCs w:val="16"/>
              </w:rPr>
              <w:t>(</w:t>
            </w:r>
            <w:r w:rsidRPr="00D747BE">
              <w:rPr>
                <w:b/>
                <w:sz w:val="16"/>
                <w:szCs w:val="16"/>
              </w:rPr>
              <w:t>1041)</w:t>
            </w:r>
            <w:r w:rsidRPr="00D747BE">
              <w:rPr>
                <w:sz w:val="16"/>
                <w:szCs w:val="16"/>
              </w:rPr>
              <w:t xml:space="preserve"> Barth</w:t>
            </w:r>
            <w:r w:rsidRPr="00D747BE">
              <w:rPr>
                <w:sz w:val="16"/>
                <w:szCs w:val="16"/>
              </w:rPr>
              <w:fldChar w:fldCharType="begin" w:fldLock="1"/>
            </w:r>
            <w:r w:rsidR="008B49DD">
              <w:rPr>
                <w:sz w:val="16"/>
                <w:szCs w:val="16"/>
              </w:rPr>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261</w:t>
            </w:r>
            <w:r w:rsidRPr="00D747BE">
              <w:rPr>
                <w:sz w:val="16"/>
                <w:szCs w:val="16"/>
              </w:rPr>
              <w:fldChar w:fldCharType="end"/>
            </w:r>
            <w:r w:rsidRPr="00D747BE">
              <w:rPr>
                <w:sz w:val="16"/>
                <w:szCs w:val="16"/>
              </w:rPr>
              <w:t>, 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08F09359" w14:textId="77777777" w:rsidTr="00CE28B7">
        <w:trPr>
          <w:trHeight w:val="340"/>
        </w:trPr>
        <w:tc>
          <w:tcPr>
            <w:tcW w:w="1701" w:type="dxa"/>
            <w:shd w:val="clear" w:color="auto" w:fill="auto"/>
            <w:vAlign w:val="center"/>
          </w:tcPr>
          <w:p w14:paraId="4A4FFA81" w14:textId="77777777" w:rsidR="00290C00" w:rsidRPr="00D747BE" w:rsidRDefault="00290C00" w:rsidP="00360402">
            <w:pPr>
              <w:spacing w:line="276" w:lineRule="auto"/>
              <w:jc w:val="center"/>
              <w:rPr>
                <w:sz w:val="16"/>
                <w:szCs w:val="16"/>
              </w:rPr>
            </w:pPr>
            <w:r w:rsidRPr="00D747BE">
              <w:rPr>
                <w:sz w:val="16"/>
                <w:szCs w:val="16"/>
              </w:rPr>
              <w:t>1170</w:t>
            </w:r>
          </w:p>
        </w:tc>
        <w:tc>
          <w:tcPr>
            <w:tcW w:w="1701" w:type="dxa"/>
            <w:shd w:val="clear" w:color="auto" w:fill="auto"/>
            <w:vAlign w:val="center"/>
          </w:tcPr>
          <w:p w14:paraId="7949F250" w14:textId="05D2AF5D" w:rsidR="00290C00" w:rsidRPr="00D747BE" w:rsidRDefault="00521911" w:rsidP="00360402">
            <w:pPr>
              <w:spacing w:line="276" w:lineRule="auto"/>
              <w:jc w:val="center"/>
              <w:rPr>
                <w:sz w:val="16"/>
                <w:szCs w:val="16"/>
              </w:rPr>
            </w:pPr>
            <w:r>
              <w:rPr>
                <w:sz w:val="16"/>
                <w:szCs w:val="16"/>
              </w:rPr>
              <w:t>N-</w:t>
            </w:r>
            <w:r w:rsidR="00290C00" w:rsidRPr="00D747BE">
              <w:rPr>
                <w:sz w:val="16"/>
                <w:szCs w:val="16"/>
              </w:rPr>
              <w:t>C</w:t>
            </w:r>
            <w:r w:rsidR="00290C00" w:rsidRPr="00D747BE">
              <w:rPr>
                <w:sz w:val="16"/>
                <w:szCs w:val="16"/>
                <w:vertAlign w:val="subscript"/>
              </w:rPr>
              <w:t>α</w:t>
            </w:r>
            <w:r w:rsidR="00290C00" w:rsidRPr="00D747BE">
              <w:rPr>
                <w:sz w:val="16"/>
                <w:szCs w:val="16"/>
              </w:rPr>
              <w:t xml:space="preserve"> stretching</w:t>
            </w:r>
          </w:p>
        </w:tc>
        <w:tc>
          <w:tcPr>
            <w:tcW w:w="4535" w:type="dxa"/>
            <w:shd w:val="clear" w:color="auto" w:fill="auto"/>
            <w:vAlign w:val="center"/>
          </w:tcPr>
          <w:p w14:paraId="24E1E3E5" w14:textId="07E455C6" w:rsidR="00290C00" w:rsidRPr="00D747BE" w:rsidRDefault="00290C00" w:rsidP="00407B50">
            <w:pPr>
              <w:spacing w:line="276" w:lineRule="auto"/>
              <w:jc w:val="center"/>
              <w:rPr>
                <w:b/>
                <w:sz w:val="16"/>
                <w:szCs w:val="16"/>
              </w:rPr>
            </w:pPr>
            <w:r w:rsidRPr="00D747BE">
              <w:rPr>
                <w:sz w:val="16"/>
                <w:szCs w:val="16"/>
              </w:rPr>
              <w:t>Barth</w:t>
            </w:r>
            <w:r w:rsidRPr="00D747BE">
              <w:rPr>
                <w:sz w:val="16"/>
                <w:szCs w:val="16"/>
              </w:rPr>
              <w:fldChar w:fldCharType="begin" w:fldLock="1"/>
            </w:r>
            <w:r w:rsidR="008B49DD">
              <w:rPr>
                <w:sz w:val="16"/>
                <w:szCs w:val="16"/>
              </w:rPr>
              <w:instrText>ADDIN CSL_CITATION {"citationItems":[{"id":"ITEM-1","itemData":{"DOI":"10.1016/S0079-6107(00)00021-3","ISBN":"0079-6107","ISSN":"0079-6107","PMID":"11226511","abstract":"Amino acid side chains play fundamental roles in stabilising protein structures and in catalysing enzymatic reactions. These fields are increasingly investigated by infrared spectroscopy at the molecular level. To help the interpretation of the spectra, a review of the infrared absorption of amino acid side chains in H(2)O and 2H(2)O is given. The spectral region of 2600-900cm(-1) is covered.","author":[{"dropping-particle":"","family":"Barth","given":"A","non-dropping-particle":"","parse-names":false,"suffix":""}],"container-title":"Progress in biophysics and molecular biology","id":"ITEM-1","issue":"3-5","issued":{"date-parts":[["2000"]]},"page":"141-173","title":"The infrared absorption of amino acid side chains.","type":"article-journal","volume":"74"},"uris":["http://www.mendeley.com/documents/?uuid=f966b195-4cf4-4785-9704-15fb4a576fdd"]}],"mendeley":{"formattedCitation":"&lt;sup&gt;261&lt;/sup&gt;","plainTextFormattedCitation":"261","previouslyFormattedCitation":"&lt;sup&gt;261&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261</w:t>
            </w:r>
            <w:r w:rsidRPr="00D747BE">
              <w:rPr>
                <w:sz w:val="16"/>
                <w:szCs w:val="16"/>
              </w:rPr>
              <w:fldChar w:fldCharType="end"/>
            </w:r>
            <w:r w:rsidRPr="00D747BE">
              <w:rPr>
                <w:sz w:val="16"/>
                <w:szCs w:val="16"/>
              </w:rPr>
              <w:t>, 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2FD4EAE8" w14:textId="77777777" w:rsidTr="00CE28B7">
        <w:trPr>
          <w:trHeight w:val="340"/>
        </w:trPr>
        <w:tc>
          <w:tcPr>
            <w:tcW w:w="1701" w:type="dxa"/>
            <w:shd w:val="clear" w:color="auto" w:fill="auto"/>
            <w:vAlign w:val="center"/>
          </w:tcPr>
          <w:p w14:paraId="105177EE" w14:textId="77777777" w:rsidR="00290C00" w:rsidRPr="00D747BE" w:rsidRDefault="00290C00" w:rsidP="00360402">
            <w:pPr>
              <w:spacing w:line="276" w:lineRule="auto"/>
              <w:jc w:val="center"/>
              <w:rPr>
                <w:sz w:val="16"/>
                <w:szCs w:val="16"/>
              </w:rPr>
            </w:pPr>
            <w:r w:rsidRPr="00D747BE">
              <w:rPr>
                <w:sz w:val="16"/>
                <w:szCs w:val="16"/>
              </w:rPr>
              <w:t>1335</w:t>
            </w:r>
          </w:p>
        </w:tc>
        <w:tc>
          <w:tcPr>
            <w:tcW w:w="1701" w:type="dxa"/>
            <w:shd w:val="clear" w:color="auto" w:fill="auto"/>
            <w:vAlign w:val="center"/>
          </w:tcPr>
          <w:p w14:paraId="20729A96" w14:textId="6B6F55A3" w:rsidR="00290C00" w:rsidRPr="00D747BE" w:rsidRDefault="00290C00" w:rsidP="00360402">
            <w:pPr>
              <w:spacing w:line="276" w:lineRule="auto"/>
              <w:jc w:val="center"/>
              <w:rPr>
                <w:sz w:val="16"/>
                <w:szCs w:val="16"/>
              </w:rPr>
            </w:pPr>
            <w:r w:rsidRPr="00D747BE">
              <w:rPr>
                <w:sz w:val="16"/>
                <w:szCs w:val="16"/>
              </w:rPr>
              <w:t>CH</w:t>
            </w:r>
            <w:r w:rsidRPr="00D747BE">
              <w:rPr>
                <w:sz w:val="16"/>
                <w:szCs w:val="16"/>
                <w:vertAlign w:val="subscript"/>
              </w:rPr>
              <w:t>3</w:t>
            </w:r>
            <w:r w:rsidR="00521911">
              <w:rPr>
                <w:sz w:val="16"/>
                <w:szCs w:val="16"/>
              </w:rPr>
              <w:t xml:space="preserve"> s</w:t>
            </w:r>
            <w:r w:rsidRPr="00D747BE">
              <w:rPr>
                <w:sz w:val="16"/>
                <w:szCs w:val="16"/>
              </w:rPr>
              <w:t>ymmetric bending</w:t>
            </w:r>
          </w:p>
        </w:tc>
        <w:tc>
          <w:tcPr>
            <w:tcW w:w="4535" w:type="dxa"/>
            <w:shd w:val="clear" w:color="auto" w:fill="auto"/>
            <w:vAlign w:val="center"/>
          </w:tcPr>
          <w:p w14:paraId="67A13E03" w14:textId="1F997901" w:rsidR="00290C00" w:rsidRPr="00D747BE" w:rsidRDefault="00290C00" w:rsidP="00407B50">
            <w:pPr>
              <w:spacing w:line="276" w:lineRule="auto"/>
              <w:jc w:val="center"/>
              <w:rPr>
                <w:sz w:val="16"/>
                <w:szCs w:val="16"/>
              </w:rPr>
            </w:pPr>
            <w:r w:rsidRPr="00D747BE">
              <w:rPr>
                <w:b/>
                <w:sz w:val="16"/>
                <w:szCs w:val="16"/>
              </w:rPr>
              <w:t xml:space="preserve">(1334)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3BBF7B15" w14:textId="77777777" w:rsidTr="00CE28B7">
        <w:trPr>
          <w:trHeight w:val="340"/>
        </w:trPr>
        <w:tc>
          <w:tcPr>
            <w:tcW w:w="1701" w:type="dxa"/>
            <w:vAlign w:val="center"/>
          </w:tcPr>
          <w:p w14:paraId="16449CC0" w14:textId="77777777" w:rsidR="00290C00" w:rsidRPr="00D747BE" w:rsidRDefault="00290C00" w:rsidP="00360402">
            <w:pPr>
              <w:spacing w:line="276" w:lineRule="auto"/>
              <w:jc w:val="center"/>
              <w:rPr>
                <w:sz w:val="16"/>
                <w:szCs w:val="16"/>
              </w:rPr>
            </w:pPr>
            <w:r w:rsidRPr="00D747BE">
              <w:rPr>
                <w:sz w:val="16"/>
                <w:szCs w:val="16"/>
              </w:rPr>
              <w:t>1410</w:t>
            </w:r>
          </w:p>
        </w:tc>
        <w:tc>
          <w:tcPr>
            <w:tcW w:w="1701" w:type="dxa"/>
            <w:vAlign w:val="center"/>
          </w:tcPr>
          <w:p w14:paraId="613E3CC0" w14:textId="77777777" w:rsidR="00290C00" w:rsidRPr="00D747BE" w:rsidRDefault="00290C00" w:rsidP="00360402">
            <w:pPr>
              <w:spacing w:line="276" w:lineRule="auto"/>
              <w:jc w:val="center"/>
              <w:rPr>
                <w:sz w:val="16"/>
                <w:szCs w:val="16"/>
              </w:rPr>
            </w:pPr>
          </w:p>
        </w:tc>
        <w:tc>
          <w:tcPr>
            <w:tcW w:w="4535" w:type="dxa"/>
            <w:vAlign w:val="center"/>
          </w:tcPr>
          <w:p w14:paraId="2BAD8B23" w14:textId="51822506" w:rsidR="00290C00" w:rsidRPr="00D747BE" w:rsidRDefault="00290C00" w:rsidP="00407B50">
            <w:pPr>
              <w:spacing w:line="276" w:lineRule="auto"/>
              <w:jc w:val="center"/>
              <w:rPr>
                <w:sz w:val="16"/>
                <w:szCs w:val="16"/>
              </w:rPr>
            </w:pPr>
            <w:r w:rsidRPr="00D747BE">
              <w:rPr>
                <w:b/>
                <w:sz w:val="16"/>
                <w:szCs w:val="16"/>
              </w:rPr>
              <w:t>(1410)</w:t>
            </w:r>
            <w:r w:rsidRPr="00D747BE">
              <w:rPr>
                <w:sz w:val="16"/>
                <w:szCs w:val="16"/>
              </w:rPr>
              <w:t xml:space="preserve"> 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2FB97B69" w14:textId="77777777" w:rsidTr="00CE28B7">
        <w:trPr>
          <w:trHeight w:val="340"/>
        </w:trPr>
        <w:tc>
          <w:tcPr>
            <w:tcW w:w="1701" w:type="dxa"/>
            <w:vAlign w:val="center"/>
          </w:tcPr>
          <w:p w14:paraId="3BE1A567" w14:textId="77777777" w:rsidR="00290C00" w:rsidRPr="00D747BE" w:rsidRDefault="00290C00" w:rsidP="00360402">
            <w:pPr>
              <w:spacing w:line="276" w:lineRule="auto"/>
              <w:jc w:val="center"/>
              <w:rPr>
                <w:sz w:val="16"/>
                <w:szCs w:val="16"/>
              </w:rPr>
            </w:pPr>
            <w:r w:rsidRPr="00D747BE">
              <w:rPr>
                <w:sz w:val="16"/>
                <w:szCs w:val="16"/>
              </w:rPr>
              <w:t>1451</w:t>
            </w:r>
          </w:p>
        </w:tc>
        <w:tc>
          <w:tcPr>
            <w:tcW w:w="1701" w:type="dxa"/>
            <w:vAlign w:val="center"/>
          </w:tcPr>
          <w:p w14:paraId="5A9332EA" w14:textId="77777777" w:rsidR="00290C00" w:rsidRPr="00D747BE" w:rsidRDefault="00290C00" w:rsidP="00360402">
            <w:pPr>
              <w:spacing w:line="276" w:lineRule="auto"/>
              <w:jc w:val="center"/>
              <w:rPr>
                <w:sz w:val="16"/>
                <w:szCs w:val="16"/>
              </w:rPr>
            </w:pPr>
            <w:r w:rsidRPr="00D747BE">
              <w:rPr>
                <w:sz w:val="16"/>
                <w:szCs w:val="16"/>
              </w:rPr>
              <w:t>CH</w:t>
            </w:r>
            <w:r w:rsidRPr="00D747BE">
              <w:rPr>
                <w:sz w:val="16"/>
                <w:szCs w:val="16"/>
                <w:vertAlign w:val="subscript"/>
              </w:rPr>
              <w:t>3</w:t>
            </w:r>
            <w:r w:rsidRPr="00D747BE">
              <w:rPr>
                <w:sz w:val="16"/>
                <w:szCs w:val="16"/>
              </w:rPr>
              <w:t xml:space="preserve"> asymmetric bending</w:t>
            </w:r>
          </w:p>
        </w:tc>
        <w:tc>
          <w:tcPr>
            <w:tcW w:w="4535" w:type="dxa"/>
            <w:vAlign w:val="center"/>
          </w:tcPr>
          <w:p w14:paraId="5C151452" w14:textId="29BF32BE" w:rsidR="00290C00" w:rsidRPr="00D747BE" w:rsidRDefault="00290C00" w:rsidP="00407B50">
            <w:pPr>
              <w:spacing w:line="276" w:lineRule="auto"/>
              <w:jc w:val="center"/>
              <w:rPr>
                <w:sz w:val="16"/>
                <w:szCs w:val="16"/>
              </w:rPr>
            </w:pPr>
            <w:r w:rsidRPr="00D747BE">
              <w:rPr>
                <w:b/>
                <w:sz w:val="16"/>
                <w:szCs w:val="16"/>
              </w:rPr>
              <w:t xml:space="preserve">(1441)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p>
        </w:tc>
      </w:tr>
      <w:tr w:rsidR="00290C00" w:rsidRPr="00D747BE" w14:paraId="1C448A40" w14:textId="77777777" w:rsidTr="00CE28B7">
        <w:trPr>
          <w:trHeight w:val="340"/>
        </w:trPr>
        <w:tc>
          <w:tcPr>
            <w:tcW w:w="1701" w:type="dxa"/>
            <w:vAlign w:val="center"/>
          </w:tcPr>
          <w:p w14:paraId="79C03B04" w14:textId="77777777" w:rsidR="00290C00" w:rsidRPr="00D747BE" w:rsidRDefault="00290C00" w:rsidP="00360402">
            <w:pPr>
              <w:spacing w:line="276" w:lineRule="auto"/>
              <w:jc w:val="center"/>
              <w:rPr>
                <w:sz w:val="16"/>
                <w:szCs w:val="16"/>
              </w:rPr>
            </w:pPr>
            <w:r w:rsidRPr="00D747BE">
              <w:rPr>
                <w:sz w:val="16"/>
                <w:szCs w:val="16"/>
              </w:rPr>
              <w:t>1527</w:t>
            </w:r>
          </w:p>
        </w:tc>
        <w:tc>
          <w:tcPr>
            <w:tcW w:w="1701" w:type="dxa"/>
            <w:vAlign w:val="center"/>
          </w:tcPr>
          <w:p w14:paraId="5EA4FA6B" w14:textId="77777777" w:rsidR="00290C00" w:rsidRPr="00D747BE" w:rsidRDefault="00290C00" w:rsidP="00360402">
            <w:pPr>
              <w:spacing w:line="276" w:lineRule="auto"/>
              <w:jc w:val="center"/>
              <w:rPr>
                <w:sz w:val="16"/>
                <w:szCs w:val="16"/>
              </w:rPr>
            </w:pPr>
            <w:r w:rsidRPr="00D747BE">
              <w:rPr>
                <w:sz w:val="16"/>
                <w:szCs w:val="16"/>
              </w:rPr>
              <w:t>Amide II</w:t>
            </w:r>
          </w:p>
        </w:tc>
        <w:tc>
          <w:tcPr>
            <w:tcW w:w="4535" w:type="dxa"/>
            <w:vAlign w:val="center"/>
          </w:tcPr>
          <w:p w14:paraId="06FE91AA" w14:textId="79AA185E" w:rsidR="00521911" w:rsidRDefault="00290C00" w:rsidP="00360402">
            <w:pPr>
              <w:spacing w:line="276" w:lineRule="auto"/>
              <w:jc w:val="center"/>
              <w:rPr>
                <w:sz w:val="16"/>
                <w:szCs w:val="16"/>
              </w:rPr>
            </w:pPr>
            <w:r w:rsidRPr="00D747BE">
              <w:rPr>
                <w:b/>
                <w:sz w:val="16"/>
                <w:szCs w:val="16"/>
              </w:rPr>
              <w:t xml:space="preserve">(1500)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r w:rsidR="00521911">
              <w:rPr>
                <w:sz w:val="16"/>
                <w:szCs w:val="16"/>
              </w:rPr>
              <w:t>,</w:t>
            </w:r>
          </w:p>
          <w:p w14:paraId="7A27BF59" w14:textId="24FF16AC" w:rsidR="00290C00" w:rsidRDefault="00290C00" w:rsidP="00360402">
            <w:pPr>
              <w:spacing w:line="276" w:lineRule="auto"/>
              <w:jc w:val="center"/>
              <w:rPr>
                <w:sz w:val="16"/>
                <w:szCs w:val="16"/>
              </w:rPr>
            </w:pPr>
            <w:r w:rsidRPr="00D747BE">
              <w:rPr>
                <w:sz w:val="16"/>
                <w:szCs w:val="16"/>
              </w:rPr>
              <w:t xml:space="preserve"> </w:t>
            </w:r>
            <w:r w:rsidRPr="00D747BE">
              <w:rPr>
                <w:b/>
                <w:sz w:val="16"/>
                <w:szCs w:val="16"/>
              </w:rPr>
              <w:t>(1541)</w:t>
            </w:r>
            <w:r w:rsidR="00521911">
              <w:rPr>
                <w:b/>
                <w:sz w:val="16"/>
                <w:szCs w:val="16"/>
              </w:rPr>
              <w:t xml:space="preserve"> </w:t>
            </w:r>
            <w:r w:rsidR="00521911" w:rsidRPr="00521911">
              <w:rPr>
                <w:sz w:val="16"/>
                <w:szCs w:val="16"/>
              </w:rPr>
              <w:t>a</w:t>
            </w:r>
            <w:r w:rsidRPr="00D747BE">
              <w:rPr>
                <w:sz w:val="16"/>
                <w:szCs w:val="16"/>
              </w:rPr>
              <w:t>morphous</w:t>
            </w:r>
            <w:r w:rsidRPr="00D747BE">
              <w:rPr>
                <w:sz w:val="16"/>
                <w:szCs w:val="16"/>
              </w:rPr>
              <w:fldChar w:fldCharType="begin" w:fldLock="1"/>
            </w:r>
            <w:r w:rsidR="008B49DD">
              <w:rPr>
                <w:sz w:val="16"/>
                <w:szCs w:val="16"/>
              </w:rPr>
              <w:instrText>ADDIN CSL_CITATION {"citationItems":[{"id":"ITEM-1","itemData":{"abstract":"Silk fibroin derived from the Bombyx mori silk worm cocoon offers a unique choice in biomaterial selection for uses in tissue engineering and regenerative medicine. This is primarily due to fibroin's non-immunogenic response upon in vivo implantation; controllable material degradation rates; tunable mechanical properties; and ambient processing conditions. Silk fibroin films can be generated to produce simplified geometries with highly controlled material properties that offer substrates capable of successfully interfacing with biological systems. In addition, a variety of silk film processing methods exist to tailor these biomaterial properties to a given application. Current biomaterials for use in corneal tissue regeneration do not possess the range of material properties and processing combinations as offered by silk fibroin. Therefore, studies were carried out to assess silk fibroin film processing methods and in vitro corneal cell response to better characterize these biomaterials for use in cornea related applications. Processing methods were developed to generate silk film biomaterials with high resolution surface patterns, controllable film thickness and porosity, and ensured sterility. Silk films generated from these methods were found to support corneal fibroblast growth, guide cell and ECM alignment, and could be assembled to form 3D corneal tissue constructs. The results from these studies demonstrate that silk films offer a new option in biomaterial choice for the development of clinically relevant corneal devices to aid in tissue regeneration.","author":[{"dropping-particle":"","family":"Lawrence","given":"Brian D.","non-dropping-particle":"","parse-names":false,"suffix":""}],"id":"ITEM-1","issued":{"date-parts":[["2008"]]},"note":"http://gradworks.umi.com/14/50/1450793.htm\n\n1450793","number-of-pages":"134","publisher":"Tufts University","title":"Methods to produce silk fibroin film biomaterials for applications in corneal tissue regeneration","type":"thesis"},"uris":["http://www.mendeley.com/documents/?uuid=46a244a2-aa87-412d-a5b0-e7984ab24bac"]},{"id":"ITEM-2","itemData":{"DOI":"10.1021/bm0343287","ISBN":"1525-7797","ISSN":"1525-7797","PMID":"15132651","abstract":"Phase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L.","non-dropping-particle":"","parse-names":false,"suffix":""}],"container-title":"Biomacromolecules","id":"ITEM-2","issue":"3","issued":{"date-parts":[["2004"]]},"page":"711-717","title":"Biomaterial films of Bombyx mori silk fibroin with poly(ethylene oxide).","type":"article-journal","volume":"5"},"uris":["http://www.mendeley.com/documents/?uuid=8d4963f1-0c66-408c-a604-7b3c8839b4a1"]}],"mendeley":{"formattedCitation":"&lt;sup&gt;268,269&lt;/sup&gt;","plainTextFormattedCitation":"268,269","previouslyFormattedCitation":"&lt;sup&gt;268,269&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268,269</w:t>
            </w:r>
            <w:r w:rsidRPr="00D747BE">
              <w:rPr>
                <w:sz w:val="16"/>
                <w:szCs w:val="16"/>
              </w:rPr>
              <w:fldChar w:fldCharType="end"/>
            </w:r>
            <w:r w:rsidRPr="00D747BE">
              <w:rPr>
                <w:sz w:val="16"/>
                <w:szCs w:val="16"/>
              </w:rPr>
              <w:t xml:space="preserve">, </w:t>
            </w:r>
          </w:p>
          <w:p w14:paraId="61E4A96C" w14:textId="0B8EFA6F" w:rsidR="00290C00" w:rsidRPr="00D747BE" w:rsidRDefault="00290C00" w:rsidP="00407B50">
            <w:pPr>
              <w:spacing w:line="276" w:lineRule="auto"/>
              <w:jc w:val="center"/>
              <w:rPr>
                <w:sz w:val="16"/>
                <w:szCs w:val="16"/>
              </w:rPr>
            </w:pPr>
            <w:r w:rsidRPr="00D747BE">
              <w:rPr>
                <w:b/>
                <w:sz w:val="16"/>
                <w:szCs w:val="16"/>
              </w:rPr>
              <w:t xml:space="preserve">(1529) </w:t>
            </w:r>
            <w:r w:rsidRPr="00D747BE">
              <w:rPr>
                <w:sz w:val="16"/>
                <w:szCs w:val="16"/>
              </w:rPr>
              <w:t>crystalline</w:t>
            </w:r>
            <w:r w:rsidRPr="00D747BE">
              <w:rPr>
                <w:sz w:val="16"/>
                <w:szCs w:val="16"/>
              </w:rPr>
              <w:fldChar w:fldCharType="begin" w:fldLock="1"/>
            </w:r>
            <w:r w:rsidR="008B49DD">
              <w:rPr>
                <w:sz w:val="16"/>
                <w:szCs w:val="16"/>
              </w:rPr>
              <w:instrText>ADDIN CSL_CITATION {"citationItems":[{"id":"ITEM-1","itemData":{"abstract":"Silk fibroin derived from the Bombyx mori silk worm cocoon offers a unique choice in biomaterial selection for uses in tissue engineering and regenerative medicine. This is primarily due to fibroin's non-immunogenic response upon in vivo implantation; controllable material degradation rates; tunable mechanical properties; and ambient processing conditions. Silk fibroin films can be generated to produce simplified geometries with highly controlled material properties that offer substrates capable of successfully interfacing with biological systems. In addition, a variety of silk film processing methods exist to tailor these biomaterial properties to a given application. Current biomaterials for use in corneal tissue regeneration do not possess the range of material properties and processing combinations as offered by silk fibroin. Therefore, studies were carried out to assess silk fibroin film processing methods and in vitro corneal cell response to better characterize these biomaterials for use in cornea related applications. Processing methods were developed to generate silk film biomaterials with high resolution surface patterns, controllable film thickness and porosity, and ensured sterility. Silk films generated from these methods were found to support corneal fibroblast growth, guide cell and ECM alignment, and could be assembled to form 3D corneal tissue constructs. The results from these studies demonstrate that silk films offer a new option in biomaterial choice for the development of clinically relevant corneal devices to aid in tissue regeneration.","author":[{"dropping-particle":"","family":"Lawrence","given":"Brian D.","non-dropping-particle":"","parse-names":false,"suffix":""}],"id":"ITEM-1","issued":{"date-parts":[["2008"]]},"note":"http://gradworks.umi.com/14/50/1450793.htm\n\n1450793","number-of-pages":"134","publisher":"Tufts University","title":"Methods to produce silk fibroin film biomaterials for applications in corneal tissue regeneration","type":"thesis"},"uris":["http://www.mendeley.com/documents/?uuid=46a244a2-aa87-412d-a5b0-e7984ab24bac"]},{"id":"ITEM-2","itemData":{"DOI":"10.1021/bm0343287","ISBN":"1525-7797","ISSN":"1525-7797","PMID":"15132651","abstract":"Phase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L.","non-dropping-particle":"","parse-names":false,"suffix":""}],"container-title":"Biomacromolecules","id":"ITEM-2","issue":"3","issued":{"date-parts":[["2004"]]},"page":"711-717","title":"Biomaterial films of Bombyx mori silk fibroin with poly(ethylene oxide).","type":"article-journal","volume":"5"},"uris":["http://www.mendeley.com/documents/?uuid=8d4963f1-0c66-408c-a604-7b3c8839b4a1"]}],"mendeley":{"formattedCitation":"&lt;sup&gt;268,269&lt;/sup&gt;","plainTextFormattedCitation":"268,269","previouslyFormattedCitation":"&lt;sup&gt;268,269&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268,269</w:t>
            </w:r>
            <w:r w:rsidRPr="00D747BE">
              <w:rPr>
                <w:sz w:val="16"/>
                <w:szCs w:val="16"/>
              </w:rPr>
              <w:fldChar w:fldCharType="end"/>
            </w:r>
          </w:p>
        </w:tc>
      </w:tr>
      <w:tr w:rsidR="00290C00" w:rsidRPr="00D747BE" w14:paraId="0C9823F5" w14:textId="77777777" w:rsidTr="00CE28B7">
        <w:trPr>
          <w:trHeight w:val="340"/>
        </w:trPr>
        <w:tc>
          <w:tcPr>
            <w:tcW w:w="1701" w:type="dxa"/>
            <w:tcBorders>
              <w:bottom w:val="single" w:sz="4" w:space="0" w:color="auto"/>
            </w:tcBorders>
            <w:vAlign w:val="center"/>
          </w:tcPr>
          <w:p w14:paraId="0C786FF3" w14:textId="77777777" w:rsidR="00290C00" w:rsidRPr="00D747BE" w:rsidRDefault="00290C00" w:rsidP="00360402">
            <w:pPr>
              <w:spacing w:line="276" w:lineRule="auto"/>
              <w:jc w:val="center"/>
              <w:rPr>
                <w:sz w:val="16"/>
                <w:szCs w:val="16"/>
              </w:rPr>
            </w:pPr>
            <w:r w:rsidRPr="00D747BE">
              <w:rPr>
                <w:sz w:val="16"/>
                <w:szCs w:val="16"/>
              </w:rPr>
              <w:t>1636</w:t>
            </w:r>
          </w:p>
        </w:tc>
        <w:tc>
          <w:tcPr>
            <w:tcW w:w="1701" w:type="dxa"/>
            <w:tcBorders>
              <w:bottom w:val="single" w:sz="4" w:space="0" w:color="auto"/>
            </w:tcBorders>
            <w:vAlign w:val="center"/>
          </w:tcPr>
          <w:p w14:paraId="036B87AF" w14:textId="77777777" w:rsidR="00290C00" w:rsidRPr="00D747BE" w:rsidRDefault="00290C00" w:rsidP="00360402">
            <w:pPr>
              <w:spacing w:line="276" w:lineRule="auto"/>
              <w:jc w:val="center"/>
              <w:rPr>
                <w:sz w:val="16"/>
                <w:szCs w:val="16"/>
              </w:rPr>
            </w:pPr>
            <w:r w:rsidRPr="00D747BE">
              <w:rPr>
                <w:sz w:val="16"/>
                <w:szCs w:val="16"/>
              </w:rPr>
              <w:t>Amide I</w:t>
            </w:r>
          </w:p>
        </w:tc>
        <w:tc>
          <w:tcPr>
            <w:tcW w:w="4535" w:type="dxa"/>
            <w:tcBorders>
              <w:bottom w:val="single" w:sz="4" w:space="0" w:color="auto"/>
            </w:tcBorders>
            <w:vAlign w:val="center"/>
          </w:tcPr>
          <w:p w14:paraId="68C3AE09" w14:textId="759F6B96" w:rsidR="00521911" w:rsidRDefault="00290C00" w:rsidP="00521911">
            <w:pPr>
              <w:spacing w:line="276" w:lineRule="auto"/>
              <w:jc w:val="center"/>
              <w:rPr>
                <w:sz w:val="16"/>
                <w:szCs w:val="16"/>
              </w:rPr>
            </w:pPr>
            <w:r w:rsidRPr="00D747BE">
              <w:rPr>
                <w:b/>
                <w:sz w:val="16"/>
                <w:szCs w:val="16"/>
              </w:rPr>
              <w:t xml:space="preserve">(1617) </w:t>
            </w:r>
            <w:r w:rsidRPr="00D747BE">
              <w:rPr>
                <w:sz w:val="16"/>
                <w:szCs w:val="16"/>
              </w:rPr>
              <w:t>Chen</w:t>
            </w:r>
            <w:r w:rsidRPr="00D747BE">
              <w:rPr>
                <w:sz w:val="16"/>
                <w:szCs w:val="16"/>
              </w:rPr>
              <w:fldChar w:fldCharType="begin" w:fldLock="1"/>
            </w:r>
            <w:r w:rsidR="008B49DD">
              <w:rPr>
                <w:sz w:val="16"/>
                <w:szCs w:val="16"/>
              </w:rPr>
              <w:instrText>ADDIN CSL_CITATION {"citationItems":[{"id":"ITEM-1","itemData":{"DOI":"10.1016/j.actbio.2012.03.043","ISBN":"1742-7061","ISSN":"17427061","PMID":"22484695","abstract":"Bombyx mori cocoon is a natural composite made of silk fibre with a distinctive multi-layer structure that provides mechanical protection for its biological functions. Here we investigate the components, structure and mechanical properties of cocoon layers, and quantify the contributions of the multi-layer structure to the mechanical properties of cocoon. A better understanding of the multi-layer mechanism of a natural composite could help the further design of biomimetic multiscale artificial materials. ?? 2012 Acta Materialia Inc. Published by Elsevier Ltd. All rights reserved.","author":[{"dropping-particle":"","family":"Chen","given":"Fujia","non-dropping-particle":"","parse-names":false,"suffix":""},{"dropping-particle":"","family":"Porter","given":"David","non-dropping-particle":"","parse-names":false,"suffix":""},{"dropping-particle":"","family":"Vollrath","given":"Fritz","non-dropping-particle":"","parse-names":false,"suffix":""}],"container-title":"Acta Biomaterialia","id":"ITEM-1","issue":"7","issued":{"date-parts":[["2012"]]},"page":"2620-2627","publisher":"Acta Materialia Inc.","title":"Silk cocoon (Bombyx mori): Multi-layer structure and mechanical properties","type":"article-journal","volume":"8"},"uris":["http://www.mendeley.com/documents/?uuid=d91fb230-4583-49fb-a5bc-74ebca53f828"]}],"mendeley":{"formattedCitation":"&lt;sup&gt;208&lt;/sup&gt;","plainTextFormattedCitation":"208","previouslyFormattedCitation":"&lt;sup&gt;208&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208</w:t>
            </w:r>
            <w:r w:rsidRPr="00D747BE">
              <w:rPr>
                <w:sz w:val="16"/>
                <w:szCs w:val="16"/>
              </w:rPr>
              <w:fldChar w:fldCharType="end"/>
            </w:r>
            <w:r w:rsidRPr="00D747BE">
              <w:rPr>
                <w:sz w:val="16"/>
                <w:szCs w:val="16"/>
              </w:rPr>
              <w:t>,</w:t>
            </w:r>
          </w:p>
          <w:p w14:paraId="656D1CFC" w14:textId="03B975E4" w:rsidR="00521911" w:rsidRDefault="00290C00" w:rsidP="00521911">
            <w:pPr>
              <w:spacing w:line="276" w:lineRule="auto"/>
              <w:jc w:val="center"/>
              <w:rPr>
                <w:sz w:val="16"/>
                <w:szCs w:val="16"/>
              </w:rPr>
            </w:pPr>
            <w:r w:rsidRPr="00D747BE">
              <w:rPr>
                <w:b/>
                <w:sz w:val="16"/>
                <w:szCs w:val="16"/>
              </w:rPr>
              <w:t>(1640</w:t>
            </w:r>
            <w:r w:rsidR="00521911">
              <w:rPr>
                <w:b/>
                <w:sz w:val="16"/>
                <w:szCs w:val="16"/>
              </w:rPr>
              <w:t>–</w:t>
            </w:r>
            <w:r w:rsidRPr="00D747BE">
              <w:rPr>
                <w:b/>
                <w:sz w:val="16"/>
                <w:szCs w:val="16"/>
              </w:rPr>
              <w:t xml:space="preserve">1660) </w:t>
            </w:r>
            <w:r w:rsidR="00521911">
              <w:rPr>
                <w:sz w:val="16"/>
                <w:szCs w:val="16"/>
              </w:rPr>
              <w:t>a</w:t>
            </w:r>
            <w:r w:rsidRPr="00D747BE">
              <w:rPr>
                <w:sz w:val="16"/>
                <w:szCs w:val="16"/>
              </w:rPr>
              <w:t>morphous</w:t>
            </w:r>
            <w:r w:rsidRPr="00D747BE">
              <w:rPr>
                <w:sz w:val="16"/>
                <w:szCs w:val="16"/>
              </w:rPr>
              <w:fldChar w:fldCharType="begin" w:fldLock="1"/>
            </w:r>
            <w:r w:rsidR="008B49DD">
              <w:rPr>
                <w:sz w:val="16"/>
                <w:szCs w:val="16"/>
              </w:rPr>
              <w:instrText xml:space="preserve">ADDIN CSL_CITATION {"citationItems":[{"id":"ITEM-1","itemData":{"author":[{"dropping-particle":"","family":"Surewicz","given":"WK","non-dropping-particle":"","parse-names":false,"suffix":""},{"dropping-particle":"","family":"Mantsch","given":"HH","non-dropping-particle":"","parse-names":false,"suffix":""}],"container-title":"Biochimica et biophysica acta","id":"ITEM-1","issue":"2","issued":{"date-parts":[["1988"]]},"page":"115-130","title":"New insight into protein secondary structure from resolution-enhanced infrared spectra","type":"article-journal","volume":"952"},"uris":["http://www.mendeley.com/documents/?uuid=313804f7-bd6d-40f9-9dce-3f1c952942bc"]},{"id":"ITEM-2","itemData":{"DOI":"10.1016/0032-3861(94)90250-X","ISSN":"00323861","abstract":"The effect of dehydration on the molecular structures and physical properties of fibroin gels was investigated. The physical properties that are discussed include strength, water content and thermal stability. It was found that the molecular structure of fibroin was not changed by the change in water content of the gel, while the physical properties of the gel, however, were changed significantly. A quantitative analysis of the molecular structures was carried out by separating the components of the i.r. spectra. The spectral parameters of the amide I, II, and III absorption bands, corresponding to the silk I, β, and random coil conformations, respectively, have been derived. In addition, the fibroin gels were characterized by their water contents, strength and thermal stability.","author":[{"dropping-particle":"","family":"Ayub","given":"Zuglul Haider","non-dropping-particle":"","parse-names":false,"suffix":""},{"dropping-particle":"","family":"Arai","given":"Mitsuo","non-dropping-particle":"","parse-names":false,"suffix":""},{"dropping-particle":"","family":"Hirabayashi","given":"Kiyoshi","non-dropping-particle":"","parse-names":false,"suffix":""}],"container-title":"Polymer","id":"ITEM-2","issue":"10","issued":{"date-parts":[["1994","5"]]},"page":"2197-2200","title":"Quantitative structural analysis and physical properties of silk fibroin hydrogels","type":"article-journal","volume":"35"},"uris":["http://www.mendeley.com/documents/?uuid=c0112e04-af0d-4a37-a5a3-b56710fe575c"]},{"id":"ITEM-3","itemData":{"DOI":"10.1016/S0301-4622(00)00213-1","ISBN":"0301-4622 (Print)\\r0301-4622 (Linking)","ISSN":"03014622","PMID":"11246743","abstract":"The ethanol-induced conformation transition of regenerated Bombyx mori silk fibroin membrane from a poorly defined to the well ordered state was monitored by time-resolved Fourier transform infrared spectroscopy (FTIR) for the first time. From the analysis of FTIR difference spectra, taken on time scales as short as 6 s and up to 1 h after addition of ethanol, intensity vs. time plots of an increasing band at 1618 cm-1 were observed indicating formation of a β-sheet coincident with the loss of intensity of a band at 1668 cm-1 indicating decreases of random coil and/or silk I structure. Both infrared markers were fitted with identical biphasic exponential decay functions, however, there was a clear burst phase occurring prior to the onset of the observed transitions. The conformation transition process is indicated to either proceed sequentially through (at least) two intermediate states that contain different levels of β-sheet structure or to have parallel pathways of initial β-sheet formation followed by a slower 'perfection' phase. The first observed process forms in a burst phase a few seconds after mixing (or even faster), prior to the collection of the first spectrum at 6 s. The second observed process occurs with a time constant of </w:instrText>
            </w:r>
            <w:r w:rsidR="008B49DD">
              <w:rPr>
                <w:rFonts w:ascii="Cambria Math" w:hAnsi="Cambria Math" w:cs="Cambria Math"/>
                <w:sz w:val="16"/>
                <w:szCs w:val="16"/>
              </w:rPr>
              <w:instrText>∼</w:instrText>
            </w:r>
            <w:r w:rsidR="008B49DD">
              <w:rPr>
                <w:sz w:val="16"/>
                <w:szCs w:val="16"/>
              </w:rPr>
              <w:instrText xml:space="preserve">0.5 min, the intermediate present at this stage then continues with a time constant of 5.5 min completing the observed formation of the </w:instrText>
            </w:r>
            <w:r w:rsidR="008B49DD">
              <w:rPr>
                <w:rFonts w:ascii="Calibri" w:hAnsi="Calibri" w:cs="Calibri"/>
                <w:sz w:val="16"/>
                <w:szCs w:val="16"/>
              </w:rPr>
              <w:instrText>β</w:instrText>
            </w:r>
            <w:r w:rsidR="008B49DD">
              <w:rPr>
                <w:sz w:val="16"/>
                <w:szCs w:val="16"/>
              </w:rPr>
              <w:instrText xml:space="preserve">-sheet. The conformation transition of this slower intermediate is not only indicated by an analysis of the kinetics of the random coil and β-sheet-specific bands discussed above, it roughly coincides with the appearance of an additional infrared marker at 1695 cm-1, which may be a marker for β-sheet structure specific to the formation of the perfected structure. The conformation transition of this protein analyzed by infrared spectroscopy provides insight into a part of the fascinating process of cocoon formation in B. mori. Copyright © 2001 Elsevier Science B.V.","author":[{"dropping-particle":"","family":"Chen","given":"Xin","non-dropping-particle":"","parse-names":false,"suffix":""},{"dropping-particle":"","family":"Shao","given":"Zhengzhong","non-dropping-particle":"","parse-names":false,"suffix":""},{"dropping-particle":"","family":"Marinkovic","given":"Nebojsa S.","non-dropping-particle":"","parse-names":false,"suffix":""},{"dropping-particle":"","family":"Miller","given":"Lisa M.","non-dropping-particle":"","parse-names":false,"suffix":""},{"dropping-particle":"","family":"Zhou","given":"Ping","non-dropping-particle":"","parse-names":false,"suffix":""},{"dropping-particle":"","family":"Chance","given":"Mark R.","non-dropping-particle":"","parse-names":false,"suffix":""}],"container-title":"Biophysical Chemistry","id":"ITEM-3","issue":"1","issued":{"date-parts":[["2001"]]},"page":"25-34","title":"Conformation transition kinetics of regenerated Bombyx mori silk fibroin membrane monitored by time-resolved FTIR spectroscopy","type":"article-journal","volume":"89"},"uris":["http://www.mendeley.com/documents/?uuid=7c3ce386-6457-4cfb-a7a0-2fdac22e7b7c"]},{"id":"ITEM-4","itemData":{"DOI":"10.1021/la010791y","ISBN":"0743-7463","ISSN":"07437463","abstract":"The near-surface structure and the wettability of silk fibroin films cast from aqueous solutions on hydrophobic polystyrene substrates at various temperatures is investigated by Fourier transform infrared attenuated total reflection spectroscopy (FTIR-ATR) and measurement of contact angle. The FTIR data reveal that the near-surface region of the films is enriched in random coil conformations of the protein at the expense of a reduced fraction of R-helix and </w:instrText>
            </w:r>
            <w:r w:rsidR="008B49DD">
              <w:rPr>
                <w:rFonts w:hint="eastAsia"/>
                <w:sz w:val="16"/>
                <w:szCs w:val="16"/>
              </w:rPr>
              <w:instrText></w:instrText>
            </w:r>
            <w:r w:rsidR="008B49DD">
              <w:rPr>
                <w:sz w:val="16"/>
                <w:szCs w:val="16"/>
              </w:rPr>
              <w:instrText>-sheet conformations. The relative random coil/</w:instrText>
            </w:r>
            <w:r w:rsidR="008B49DD">
              <w:rPr>
                <w:rFonts w:hint="eastAsia"/>
                <w:sz w:val="16"/>
                <w:szCs w:val="16"/>
              </w:rPr>
              <w:instrText></w:instrText>
            </w:r>
            <w:r w:rsidR="008B49DD">
              <w:rPr>
                <w:sz w:val="16"/>
                <w:szCs w:val="16"/>
              </w:rPr>
              <w:instrText xml:space="preserve">-sheet content shows a marked dependence on the casting temperature, displaying a minimum at 50 °C. The minimum occurs concurrently with a maximum in the wettability of film surfaces by polar liquids. In the lower wettability region, the film surfaces of this hydrophilic protein are hydrophobic, whereas in the enhanced wettability range they are slightly hydrophilic. The experimental data indicate that during formation of fibron films, R-helix and </w:instrText>
            </w:r>
            <w:r w:rsidR="008B49DD">
              <w:rPr>
                <w:rFonts w:hint="eastAsia"/>
                <w:sz w:val="16"/>
                <w:szCs w:val="16"/>
              </w:rPr>
              <w:instrText></w:instrText>
            </w:r>
            <w:r w:rsidR="008B49DD">
              <w:rPr>
                <w:sz w:val="16"/>
                <w:szCs w:val="16"/>
              </w:rPr>
              <w:instrText xml:space="preserve">-sheet structures are rejected by the interface because of their non-surface-active character, whereas random coils are energetically favored because at the interface they convert into a surface-active conformation which effectively minimizes the interfacial free energy and renders the polymer surface hydrophobic. In the narrow range of casting temperatures centered at 50 °C, the effect of the interface is overweighed by the bulk thermodynamics favoring the </w:instrText>
            </w:r>
            <w:r w:rsidR="008B49DD">
              <w:rPr>
                <w:rFonts w:hint="eastAsia"/>
                <w:sz w:val="16"/>
                <w:szCs w:val="16"/>
              </w:rPr>
              <w:instrText></w:instrText>
            </w:r>
            <w:r w:rsidR="008B49DD">
              <w:rPr>
                <w:sz w:val="16"/>
                <w:szCs w:val="16"/>
              </w:rPr>
              <w:instrText>-sheet crystallization of fibroin. Though the interfacial conformation is not accessible by FTIR-ATR, its surface-active character in combination with the unique composition and amino acid sequence of fibroin allows one to conclude that the possible chain structure is one that separates the hydrophobic alanine and hydrophilic serine residues to opposite sides of the plane passing through the chain axis.","author":[{"dropping-particle":"","family":"Tretinnikov","given":"Oleg N.","non-dropping-particle":"","parse-names":false,"suffix":""},{"dropping-particle":"","family":"Tamada","given":"Yasushi","non-dropping-particle":"","parse-names":false,"suffix":""}],"container-title":"Langmuir","id":"ITEM-4","issue":"23","issued":{"date-parts":[["2001"]]},"page":"7406-7413","title":"Influence of casting temperature on the near-surface structure and wettability of cast silk fibroin films","type":"article-journal","volume":"17"},"uris":["http://www.mendeley.com/documents/?uuid=7d569b49-eee5-4d8f-b5f0-6c72eded2033"]}],"mendeley":{"formattedCitation":"&lt;sup&gt;264–267&lt;/sup&gt;","plainTextFormattedCitation":"264–267","previouslyFormattedCitation":"&lt;sup&gt;264–267&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264–267</w:t>
            </w:r>
            <w:r w:rsidRPr="00D747BE">
              <w:rPr>
                <w:sz w:val="16"/>
                <w:szCs w:val="16"/>
              </w:rPr>
              <w:fldChar w:fldCharType="end"/>
            </w:r>
            <w:r w:rsidR="00521911">
              <w:rPr>
                <w:sz w:val="16"/>
                <w:szCs w:val="16"/>
              </w:rPr>
              <w:t>,</w:t>
            </w:r>
          </w:p>
          <w:p w14:paraId="4F410636" w14:textId="71263FD3" w:rsidR="00290C00" w:rsidRPr="00D747BE" w:rsidRDefault="00290C00" w:rsidP="00407B50">
            <w:pPr>
              <w:spacing w:line="276" w:lineRule="auto"/>
              <w:jc w:val="center"/>
              <w:rPr>
                <w:sz w:val="16"/>
                <w:szCs w:val="16"/>
              </w:rPr>
            </w:pPr>
            <w:r w:rsidRPr="00D747BE">
              <w:rPr>
                <w:b/>
                <w:sz w:val="16"/>
                <w:szCs w:val="16"/>
              </w:rPr>
              <w:t xml:space="preserve">(1620) </w:t>
            </w:r>
            <w:r w:rsidRPr="00D747BE">
              <w:rPr>
                <w:sz w:val="16"/>
                <w:szCs w:val="16"/>
              </w:rPr>
              <w:t>crystalline</w:t>
            </w:r>
            <w:r w:rsidRPr="00D747BE">
              <w:rPr>
                <w:sz w:val="16"/>
                <w:szCs w:val="16"/>
              </w:rPr>
              <w:fldChar w:fldCharType="begin" w:fldLock="1"/>
            </w:r>
            <w:r w:rsidR="008B49DD">
              <w:rPr>
                <w:sz w:val="16"/>
                <w:szCs w:val="16"/>
              </w:rPr>
              <w:instrText xml:space="preserve">ADDIN CSL_CITATION {"citationItems":[{"id":"ITEM-1","itemData":{"DOI":"10.1016/S0301-4622(00)00213-1","ISBN":"0301-4622 (Print)\\r0301-4622 (Linking)","ISSN":"03014622","PMID":"11246743","abstract":"The ethanol-induced conformation transition of regenerated Bombyx mori silk fibroin membrane from a poorly defined to the well ordered state was monitored by time-resolved Fourier transform infrared spectroscopy (FTIR) for the first time. From the analysis of FTIR difference spectra, taken on time scales as short as 6 s and up to 1 h after addition of ethanol, intensity vs. time plots of an increasing band at 1618 cm-1 were observed indicating formation of a β-sheet coincident with the loss of intensity of a band at 1668 cm-1 indicating decreases of random coil and/or silk I structure. Both infrared markers were fitted with identical biphasic exponential decay functions, however, there was a clear burst phase occurring prior to the onset of the observed transitions. The conformation transition process is indicated to either proceed sequentially through (at least) two intermediate states that contain different levels of β-sheet structure or to have parallel pathways of initial β-sheet formation followed by a slower 'perfection' phase. The first observed process forms in a burst phase a few seconds after mixing (or even faster), prior to the collection of the first spectrum at 6 s. The second observed process occurs with a time constant of </w:instrText>
            </w:r>
            <w:r w:rsidR="008B49DD">
              <w:rPr>
                <w:rFonts w:ascii="Cambria Math" w:hAnsi="Cambria Math" w:cs="Cambria Math"/>
                <w:sz w:val="16"/>
                <w:szCs w:val="16"/>
              </w:rPr>
              <w:instrText>∼</w:instrText>
            </w:r>
            <w:r w:rsidR="008B49DD">
              <w:rPr>
                <w:sz w:val="16"/>
                <w:szCs w:val="16"/>
              </w:rPr>
              <w:instrText>0.5 min, the intermediate present at this stage then continues with a time constant of 5.5 min completing the observed formation of the β-sheet. The conformation transition of this slower intermediate is not only indicated by an analysis of the kinetics of the random coil and β-sheet-specific bands discussed above, it roughly coincides with the appearance of an additional infrared marker at 1695 cm-1, which may be a marker for β-sheet structure specific to the formation of the perfected structure. The conformation transition of this protein analyzed by infrared spectroscopy provides insight into a part of the fascinating process of cocoon formation in B. mori. Copyright © 2001 Elsevier Science B.V.","author":[{"dropping-particle":"","family":"Chen","given":"Xin","non-dropping-particle":"","parse-names":false,"suffix":""},{"dropping-particle":"","family":"Shao","given":"Zhengzhong","non-dropping-particle":"","parse-names":false,"suffix":""},{"dropping-particle":"","family":"Marinkovic","given":"Nebojsa S.","non-dropping-particle":"","parse-names":false,"suffix":""},{"dropping-particle":"","family":"Miller","given":"Lisa M.","non-dropping-particle":"","parse-names":false,"suffix":""},{"dropping-particle":"","family":"Zhou","given":"Ping","non-dropping-particle":"","parse-names":false,"suffix":""},{"dropping-particle":"","family":"Chance","given":"Mark R.","non-dropping-particle":"","parse-names":false,"suffix":""}],"container-title":"Biophysical Chemistry","id":"ITEM-1","issue":"1","issued":{"date-parts":[["2001"]]},"page":"25-34","title":"Conformation transition kinetics of regenerated Bombyx mori silk fibroin membrane monitored by time-resolved FTIR spectroscopy","type":"article-journal","volume":"89"},"uris":["http://www.mendeley.com/documents/?uuid=7c3ce386-6457-4cfb-a7a0-2fdac22e7b7c"]},{"id":"ITEM-2","itemData":{"DOI":"10.1021/bm0343287","ISBN":"1525-7797","ISSN":"1525-7797","PMID":"15132651","abstract":"Phase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L.","non-dropping-particle":"","parse-names":false,"suffix":""}],"container-title":"Biomacromolecules","id":"ITEM-2","issue":"3","issued":{"date-parts":[["2004"]]},"page":"711-717","title":"Biomaterial films of Bombyx mori silk fibroin with poly(ethylene oxide).","type":"article-journal","volume":"5"},"uris":["http://www.mendeley.com/documents/?uuid=8d4963f1-0c66-408c-a604-7b3c8839b4a1"]},{"id":"ITEM-3","itemData":{"abstract":"Silk fibroin derived from the Bombyx mori silk worm cocoon offers a unique choice in biomaterial selection for uses in tissue engineering and regenerative medicine. This is primarily due to fibroin's non-immunogenic response upon in vivo implantation; controllable material degradation rates; tunable mechanical properties; and ambient processing conditions. Silk fibroin films can be generated to produce simplified geometries with highly controlled material properties that offer substrates capable of successfully interfacing with biological systems. In addition, a variety of silk film processing methods exist to tailor these biomaterial properties to a given application. Current biomaterials for use in corneal tissue regeneration do not possess the range of material properties and processing combinations as offered by silk fibroin. Therefore, studies were carried out to assess silk fibroin film processing methods and in vitro corneal cell response to better characterize these biomaterials for use in cornea related applications. Processing methods were developed to generate silk film biomaterials with high resolution surface patterns, controllable film thickness and porosity, and ensured sterility. Silk films generated from these methods were found to support corneal fibroblast growth, guide cell and ECM alignment, and could be assembled to form 3D corneal tissue constructs. The results from these studies demonstrate that silk films offer a new option in biomaterial choice for the development of clinically relevant corneal devices to aid in tissue regeneration.","author":[{"dropping-particle":"","family":"Lawrence","given":"Brian D.","non-dropping-particle":"","parse-names":false,"suffix":""}],"id":"ITEM-3","issued":{"date-parts":[["2008"]]},"note":"http://gradworks.umi.com/14/50/1450793.htm\n\n1450793","number-of-pages":"134","publisher":"Tufts University","title":"Methods to produce silk fibroin film biomaterials for applications in corneal tissue regeneration","type":"thesis"},"uris":["http://www.mendeley.com/documents/?uuid=46a244a2-aa87-412d-a5b0-e7984ab24bac"]}],"mendeley":{"formattedCitation":"&lt;sup&gt;266,268,269&lt;/sup&gt;","plainTextFormattedCitation":"266,268,269","previouslyFormattedCitation":"&lt;sup&gt;266,268,269&lt;/sup&gt;"},"properties":{"noteIndex":0},"schema":"https://github.com/citation-style-language/schema/raw/master/csl-citation.json"}</w:instrText>
            </w:r>
            <w:r w:rsidRPr="00D747BE">
              <w:rPr>
                <w:sz w:val="16"/>
                <w:szCs w:val="16"/>
              </w:rPr>
              <w:fldChar w:fldCharType="separate"/>
            </w:r>
            <w:r w:rsidR="00407B50" w:rsidRPr="00407B50">
              <w:rPr>
                <w:noProof/>
                <w:sz w:val="16"/>
                <w:szCs w:val="16"/>
                <w:vertAlign w:val="superscript"/>
              </w:rPr>
              <w:t>266,268,269</w:t>
            </w:r>
            <w:r w:rsidRPr="00D747BE">
              <w:rPr>
                <w:sz w:val="16"/>
                <w:szCs w:val="16"/>
              </w:rPr>
              <w:fldChar w:fldCharType="end"/>
            </w:r>
          </w:p>
        </w:tc>
      </w:tr>
    </w:tbl>
    <w:p w14:paraId="43A8156B" w14:textId="77777777" w:rsidR="00290C00" w:rsidRDefault="00290C00" w:rsidP="00360402">
      <w:pPr>
        <w:spacing w:line="259" w:lineRule="auto"/>
        <w:jc w:val="left"/>
      </w:pPr>
    </w:p>
    <w:p w14:paraId="7BD09735" w14:textId="77777777" w:rsidR="004637B1" w:rsidRDefault="004637B1">
      <w:pPr>
        <w:spacing w:line="276" w:lineRule="auto"/>
        <w:jc w:val="left"/>
      </w:pPr>
      <w:r>
        <w:br w:type="page"/>
      </w:r>
    </w:p>
    <w:p w14:paraId="4C008A5B" w14:textId="182FC621" w:rsidR="00290C00" w:rsidRDefault="00290C00" w:rsidP="00360402">
      <w:r>
        <w:lastRenderedPageBreak/>
        <w:t xml:space="preserve">In brief, we believe that we have carried out sufficiently broad material characterisation, and that the widespread agreement between amino acid analysis, FT-IR spectra, and gel electrophoresis results justifies focussing our efforts on further characterising the feedstocks found in the </w:t>
      </w:r>
      <w:r w:rsidRPr="00026C3A">
        <w:rPr>
          <w:i/>
        </w:rPr>
        <w:t>Dark</w:t>
      </w:r>
      <w:r>
        <w:t xml:space="preserve"> variants of the </w:t>
      </w:r>
      <w:r w:rsidRPr="00224762">
        <w:t xml:space="preserve">Nd-s </w:t>
      </w:r>
      <w:r w:rsidRPr="00026C3A">
        <w:rPr>
          <w:i/>
        </w:rPr>
        <w:t>B. mori</w:t>
      </w:r>
      <w:r>
        <w:t xml:space="preserve"> strain, which we firmly believe to be primarily composed of sericin.</w:t>
      </w:r>
    </w:p>
    <w:p w14:paraId="6CE333F0" w14:textId="0AC96709" w:rsidR="00290C00" w:rsidRPr="004637B1" w:rsidRDefault="00290C00" w:rsidP="004637B1">
      <w:r w:rsidRPr="00A050A9">
        <w:t>There are of course several limitations and assumptions made in our approach to characterising a fibroin deficient/native sericin feedstock, however we have taken the same approach to native feedstock rheology as in previous</w:t>
      </w:r>
      <w:r w:rsidR="008855B1">
        <w:t xml:space="preserve"> </w:t>
      </w:r>
      <w:r w:rsidRPr="00A050A9">
        <w:t>studies</w:t>
      </w:r>
      <w:r w:rsidRPr="00A050A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-2","issued":{"date-parts":[["2015","6"]]},"page":"28-39","publisher":"Elsevier Ltd","title":"Rheological behaviour of native silk feedstocks","type":"article-journal","volume":"67"},"uris":["http://www.mendeley.com/documents/?uuid=a7fb7421-c960-4780-ab8b-5f3116d30841"]},{"id":"ITEM-3","itemData":{"DOI":"10.1021/bm801442g","ISBN":"1525-7797","ISSN":"1525-7797","PMID":"19317399","abstract":"Silkworms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-3","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Method","type":"article-journal","volume":"10"},"uris":["http://www.mendeley.com/documents/?uuid=3694309d-7679-4b0e-8dbb-cb0712a52082"]},{"id":"ITEM-4","itemData":{"DOI":"10.1242/jeb.02516","ISBN":"0022-0949","ISSN":"0022-0949","PMID":"17050850","abstract":"We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Biology","id":"ITEM-4","issue":"21","issued":{"date-parts":[["2006","11","1"]]},"note":"measures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-5","itemData":{"DOI":"10.1295/koron.34.7","ISBN":"9788578110796","ISSN":"0386-2186","PMID":"25246403","author":[{"dropping-particle":"","family":"Kataoka","given":"Kozo","non-dropping-particle":"","parse-names":false,"suffix":""},{"dropping-particle":"","family":"Uematsu","given":"Ichitaro","non-dropping-particle":"","parse-names":false,"suffix":""}],"container-title":"Kobunshi Ronbunshu","id":"ITEM-5","issue":"1","issued":{"date-parts":[["1977"]]},"note":"PRINTED OUT\n\nSilk Rheology study using a parallel plate plastometer. \n\nViscosity of silk solution (Fibroin and sericin mixed or separate?) \n\nBM dope (where is this extracted from?): 75% water: visc=1.4e4 poise\npull viscosity data from Fig2 and 3. \n\nNd-s dope: 86% water: visc= 7.6e1 poise\n\nSericin is more dilute and has a much lower viscosity (several orders of magnitude) than fibroin. \n\nShows how the dope varies it's water content and viscosity dramatically as it progresses along the gland. The viscosity and water content of sericin is described as remaining constant - SO MUCH DATA TO EXTRACT!\n\nDescribed dope as a newtonian fluid, with the relation between water content and log viscosity as linear - exponential relationship? \n\nActivation energy for flow 12kcal/mol.\n\nAlso carried out DSC scans of silk dope from various points in the gland, with different viscosities and different levels of drawing, and drying) NEED TO LEARN HOW TO READ DSC CURVES AND RE-EVALUATE THIS WORK.","page":"7-13","title":"Studies on liquid silk VI - on the viscosity of liquid silk in the silkgland","type":"article-journal","volume":"34"},"uris":["http://www.mendeley.com/documents/?uuid=1dbb9c4e-49ac-4089-9244-21ed45a4001a"]}],"mendeley":{"formattedCitation":"&lt;sup&gt;22,115,146,151,167&lt;/sup&gt;","plainTextFormattedCitation":"22,115,146,151,167","previouslyFormattedCitation":"&lt;sup&gt;22,115,146,151,167&lt;/sup&gt;"},"properties":{"noteIndex":0},"schema":"https://github.com/citation-style-language/schema/raw/master/csl-citation.json"}</w:instrText>
      </w:r>
      <w:r w:rsidRPr="00A050A9">
        <w:fldChar w:fldCharType="separate"/>
      </w:r>
      <w:r w:rsidR="00407B50" w:rsidRPr="00407B50">
        <w:rPr>
          <w:noProof/>
          <w:vertAlign w:val="superscript"/>
        </w:rPr>
        <w:t>22,115,146,151,167</w:t>
      </w:r>
      <w:r w:rsidRPr="00A050A9">
        <w:fldChar w:fldCharType="end"/>
      </w:r>
      <w:r w:rsidRPr="00A050A9">
        <w:t xml:space="preserve"> and assume </w:t>
      </w:r>
      <w:r>
        <w:t xml:space="preserve">that </w:t>
      </w:r>
      <w:r w:rsidRPr="00A050A9">
        <w:t>a native proteins’ contribution to the bulk viscoelastic propertie</w:t>
      </w:r>
      <w:r>
        <w:t>s</w:t>
      </w:r>
      <w:r w:rsidRPr="00A050A9">
        <w:t xml:space="preserve"> is a product of its molecular weight and abundance and that the minor protein constituents of a silk feedstock are likely to play a less dominant role in the bulk rheological properties</w:t>
      </w:r>
      <w:r w:rsidRPr="00A050A9">
        <w:fldChar w:fldCharType="begin" w:fldLock="1"/>
      </w:r>
      <w:r w:rsidR="008B49DD">
        <w:instrText>ADDIN CSL_CITATION {"citationItems":[{"id":"ITEM-1","itemData":{"DOI":"10.1016/j.ibmb.2007.02.011","ISBN":"0965-1748","ISSN":"09651748","PMID":"17456443","abstract":"Silk glands, present in the larval stage of the silkworm, produce threads of silky material to form the cocoon and are mainly composed of three parts: the anterior, the middle, and the posterior silk glands, each playing different roles in silk secretion. High-resolution two-dimensional polyacrylamide gel electrophoresis and computer-assisted analysis were used to investigate quantitative and qualitative differences between the middle and posterior silk glands. Silver staining revealed over 600 spots for each sample, mostly distributed from 15 to 100 kDa with pH 4-7. Computer-assisted image analysis, matrix-assisted laser desorption ionization time-of-flight mass spectrometry, and post-source decay technology suggested that there were significant differences in spot distribution and expression between the middle and posterior silk glands. In addition, 98 spots from the posterior silk gland were excised and further investigated following trypsin digestion. The results suggested that more than 20% of the 88 proteins identified were related to heat-shock proteins and chaperones. Redox system and DNA replication proteins involved in silk protein synthesis were also detected in the posterior silk gland. Interestingly, two novel serpin proteins were identified in the middle silk gland, and to a lesser extent in the posterior gland, which were presumed to be involved in regulation of proteolytic activity and protection of silk proteins from degradation. ?? 2007 Elsevier Ltd. All rights reserved.","author":[{"dropping-particle":"","family":"Hou","given":"Yong","non-dropping-particle":"","parse-names":false,"suffix":""},{"dropping-particle":"","family":"Xia","given":"Qingyou","non-dropping-particle":"","parse-names":false,"suffix":""},{"dropping-particle":"","family":"Zhao","given":"Ping","non-dropping-particle":"","parse-names":false,"suffix":""},{"dropping-particle":"","family":"Zou","given":"Yong","non-dropping-particle":"","parse-names":false,"suffix":""},{"dropping-particle":"","family":"Liu","given":"Hongli","non-dropping-particle":"","parse-names":false,"suffix":""},{"dropping-particle":"","family":"Guan","given":"Jian","non-dropping-particle":"","parse-names":false,"suffix":""},{"dropping-particle":"","family":"Gong","given":"Jing","non-dropping-particle":"","parse-names":false,"suffix":""},{"dropping-particle":"","family":"Xiang","given":"Zhonghuai","non-dropping-particle":"","parse-names":false,"suffix":""}],"container-title":"Insect Biochemistry and Molecular Biology","id":"ITEM-1","issue":"5","issued":{"date-parts":[["2007"]]},"page":"486-496","title":"Studies on middle and posterior silk glands of silkworm (Bombyx mori) using two-dimensional electrophoresis and mass spectrometry","type":"article-journal","volume":"37"},"uris":["http://www.mendeley.com/documents/?uuid=dfbc0ac4-c929-4d49-8e05-80ba8e69221b"]},{"id":"ITEM-2","itemData":{"DOI":"10.1002/pmic.200500348","ISBN":"1615-9853","ISSN":"16159853","PMID":"16548058","abstract":"The silk gland of Bombyx mori is an organ specialized for the synthesis and secretion of silk proteins. We report here the resolution of silk gland proteins by 2-DE and the identification of many of those proteins. This was accomplished by dissecting the glands into several sections, with each exhibiting more than 400 protein spots by 2-DE, of which 100 spots were excised and characterized by in-gel digestion followed by PMF. Ninety-three proteins were tentatively identified. These were then categorized into groups involved in silk protein secretion, transport, lipid metabolism, defense, etc. Western blotting of a 2-DE gel using an antibody of the carotenoid binding protein confirmed the presence of this protein in the silk gland. Proteins including fibroin L-chain and P25 were found as multiple isoforms, some of which contained differential amounts of phosphate residues as analyzed by on-probe dephosphorylation. The current analysis contributes to our understanding of proteins expressed by the silk gland not only of the model lepidopteran B. mori, but also to proteins from other silk-producing insects such as Philosamia cynthia ricini.","author":[{"dropping-particle":"","family":"Zhang","given":"Pingbo","non-dropping-particle":"","parse-names":false,"suffix":""},{"dropping-particle":"","family":"Aso","given":"Yoichi","non-dropping-particle":"","parse-names":false,"suffix":""},{"dropping-particle":"","family":"Yamamoto","given":"Kohji","non-dropping-particle":"","parse-names":false,"suffix":""},{"dropping-particle":"","family":"Banno","given":"Yutaka","non-dropping-particle":"","parse-names":false,"suffix":""},{"dropping-particle":"","family":"Wang","given":"Yongqiang","non-dropping-particle":"","parse-names":false,"suffix":""},{"dropping-particle":"","family":"Tsuchida","given":"Kozo","non-dropping-particle":"","parse-names":false,"suffix":""},{"dropping-particle":"","family":"Kawaguchi","given":"Yutaka","non-dropping-particle":"","parse-names":false,"suffix":""},{"dropping-particle":"","family":"Fujii","given":"Hiroshi","non-dropping-particle":"","parse-names":false,"suffix":""}],"container-title":"Proteomics","id":"ITEM-2","issue":"8","issued":{"date-parts":[["2006"]]},"page":"2586-2599","title":"Proteome analysis of silk gland proteins from the silkworm, Bombyx mori","type":"article-journal","volume":"6"},"uris":["http://www.mendeley.com/documents/?uuid=6a16071a-b881-4562-8531-3c37e00bd9ca"]}],"mendeley":{"formattedCitation":"&lt;sup&gt;185,270&lt;/sup&gt;","plainTextFormattedCitation":"185,270","previouslyFormattedCitation":"&lt;sup&gt;185,270&lt;/sup&gt;"},"properties":{"noteIndex":0},"schema":"https://github.com/citation-style-language/schema/raw/master/csl-citation.json"}</w:instrText>
      </w:r>
      <w:r w:rsidRPr="00A050A9">
        <w:fldChar w:fldCharType="separate"/>
      </w:r>
      <w:r w:rsidR="00407B50" w:rsidRPr="00407B50">
        <w:rPr>
          <w:noProof/>
          <w:vertAlign w:val="superscript"/>
        </w:rPr>
        <w:t>185,270</w:t>
      </w:r>
      <w:r w:rsidRPr="00A050A9">
        <w:fldChar w:fldCharType="end"/>
      </w:r>
      <w:r w:rsidRPr="00A050A9">
        <w:t>. As a final comment on sample impurity, given our principal aim of determining the ability of the sheath proteins to lubricate the flow of fibroin during natural spinning, it seems appropriate to assess the native feedstock as a whole, rather than purification to 100% sericin, as it better represents the natural system</w:t>
      </w:r>
      <w:r>
        <w:t xml:space="preserve"> and avoids the potentially altering steps incurred during further processing</w:t>
      </w:r>
      <w:r w:rsidR="004637B1">
        <w:t xml:space="preserve">. </w:t>
      </w:r>
    </w:p>
    <w:p w14:paraId="634C6463" w14:textId="77777777" w:rsidR="00290C00" w:rsidRDefault="00290C00" w:rsidP="00360402">
      <w:pPr>
        <w:pStyle w:val="Heading3"/>
      </w:pPr>
      <w:r>
        <w:t>Rheological characterisation</w:t>
      </w:r>
    </w:p>
    <w:p w14:paraId="04B420E1" w14:textId="77777777" w:rsidR="00290C00" w:rsidRDefault="00290C00" w:rsidP="00360402">
      <w:pPr>
        <w:pStyle w:val="Heading4"/>
      </w:pPr>
      <w:r>
        <w:t>Concentration and low shear viscosity determination</w:t>
      </w:r>
    </w:p>
    <w:p w14:paraId="0D5E1555" w14:textId="0F2073D8" w:rsidR="00290C00" w:rsidRPr="00A050A9" w:rsidRDefault="00290C00" w:rsidP="00360402">
      <w:r w:rsidRPr="00A050A9">
        <w:t>Beyond our confirmatory experiments above, comparison between sericin and fibroin feedstocks revealed significant concentration differences between the two (</w:t>
      </w:r>
      <w:r w:rsidRPr="00AB0FCF">
        <w:rPr>
          <w:rStyle w:val="crossrefChar"/>
        </w:rPr>
        <w:fldChar w:fldCharType="begin"/>
      </w:r>
      <w:r w:rsidRPr="00AB0FCF">
        <w:rPr>
          <w:rStyle w:val="crossrefChar"/>
        </w:rPr>
        <w:instrText xml:space="preserve"> REF _Ref520911891 </w:instrText>
      </w:r>
      <w:r w:rsidR="00AB0FCF" w:rsidRPr="00AB0FCF">
        <w:rPr>
          <w:rStyle w:val="crossrefChar"/>
        </w:rPr>
        <w:instrText xml:space="preserve">\* Lower </w:instrText>
      </w:r>
      <w:r w:rsidRPr="00AB0FCF">
        <w:rPr>
          <w:rStyle w:val="crossrefChar"/>
        </w:rPr>
        <w:instrText xml:space="preserve">\h </w:instrText>
      </w:r>
      <w:r w:rsidR="00AB0FCF">
        <w:rPr>
          <w:rStyle w:val="crossrefChar"/>
        </w:rPr>
        <w:instrText xml:space="preserve"> \* MERGEFORMAT </w:instrText>
      </w:r>
      <w:r w:rsidRPr="00AB0FCF">
        <w:rPr>
          <w:rStyle w:val="crossrefChar"/>
        </w:rPr>
      </w:r>
      <w:r w:rsidRPr="00AB0FCF">
        <w:rPr>
          <w:rStyle w:val="crossrefChar"/>
        </w:rPr>
        <w:fldChar w:fldCharType="separate"/>
      </w:r>
      <w:r w:rsidR="00897000" w:rsidRPr="00897000">
        <w:rPr>
          <w:rStyle w:val="crossrefChar"/>
        </w:rPr>
        <w:t>figure 34</w:t>
      </w:r>
      <w:r w:rsidRPr="00AB0FCF">
        <w:rPr>
          <w:rStyle w:val="crossrefChar"/>
        </w:rPr>
        <w:fldChar w:fldCharType="end"/>
      </w:r>
      <w:r w:rsidRPr="00A050A9">
        <w:t>).</w:t>
      </w:r>
      <w:r>
        <w:t xml:space="preserve"> </w:t>
      </w:r>
      <w:r w:rsidRPr="00A050A9">
        <w:t xml:space="preserve">Fibroin specimens show a mean </w:t>
      </w:r>
      <w:r>
        <w:t xml:space="preserve">dry weight </w:t>
      </w:r>
      <w:r w:rsidRPr="00A050A9">
        <w:t>concentration of ~2</w:t>
      </w:r>
      <w:r w:rsidR="00CB51A2">
        <w:t>0</w:t>
      </w:r>
      <w:r w:rsidRPr="00A050A9">
        <w:t xml:space="preserve">%, marginally lower than that reported by Laity </w:t>
      </w:r>
      <w:r w:rsidRPr="00A050A9">
        <w:rPr>
          <w:i/>
        </w:rPr>
        <w:t>et al.</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but within their expected range. However, the sericin samples show a considerably lower mean of ~13%, albeit with a similar level of spread, which is consistent with previous measures of sericin concentration (14%)</w:t>
      </w:r>
      <w:r w:rsidRPr="00A050A9">
        <w:fldChar w:fldCharType="begin" w:fldLock="1"/>
      </w:r>
      <w:r w:rsidR="003F0B80">
        <w:instrText>ADDIN CSL_CITATION {"citationItems":[{"id":"ITEM-1","itemData":{"DOI":"10.1016/j.eurpolymj.2016.10.054","ISSN":"00143057","author":[{"dropping-particle":"","family":"Laity","given":"Peter R.","non-dropping-particle":"","parse-names":false,"suffix":""},{"dropping-particle":"","family":"Holland","given":"Chris","non-dropping-particle":"","parse-names":false,"suffix":""}],"container-title":"European Polymer Journal","id":"ITEM-1","issued":{"date-parts":[["2016","2"]]},"page":"519-534","publisher":"The Authors","title":"Thermo-rheological behaviour of native silk feedstocks","type":"article-journal","volume":"87"},"uris":["http://www.mendeley.com/documents/?uuid=93bc5ae6-2774-404a-814f-b5bad60daa64"]}],"mendeley":{"formattedCitation":"&lt;sup&gt;153&lt;/sup&gt;","plainTextFormattedCitation":"153","previouslyFormattedCitation":"&lt;sup&gt;153&lt;/sup&gt;"},"properties":{"noteIndex":0},"schema":"https://github.com/citation-style-language/schema/raw/master/csl-citation.json"}</w:instrText>
      </w:r>
      <w:r w:rsidRPr="00A050A9">
        <w:fldChar w:fldCharType="separate"/>
      </w:r>
      <w:r w:rsidR="008B49DD" w:rsidRPr="008B49DD">
        <w:rPr>
          <w:noProof/>
          <w:vertAlign w:val="superscript"/>
        </w:rPr>
        <w:t>153</w:t>
      </w:r>
      <w:r w:rsidRPr="00A050A9">
        <w:fldChar w:fldCharType="end"/>
      </w:r>
      <w:r w:rsidRPr="00A050A9">
        <w:t>.</w:t>
      </w:r>
    </w:p>
    <w:p w14:paraId="6D651D31" w14:textId="13BCE8C8" w:rsidR="00290C00" w:rsidRPr="00702E8A" w:rsidRDefault="00290C00" w:rsidP="00360402">
      <w:r w:rsidRPr="00702E8A">
        <w:t xml:space="preserve">Not only are there differences in concentration between feedstocks, we also observed differences in their rheological properties. As shown in </w:t>
      </w:r>
      <w:r w:rsidR="00AB0FCF" w:rsidRPr="00AB0FCF">
        <w:rPr>
          <w:rStyle w:val="crossrefChar"/>
        </w:rPr>
        <w:fldChar w:fldCharType="begin"/>
      </w:r>
      <w:r w:rsidR="00AB0FCF" w:rsidRPr="00AB0FCF">
        <w:rPr>
          <w:rStyle w:val="crossrefChar"/>
        </w:rPr>
        <w:instrText xml:space="preserve"> REF _Ref520911891 \* Lower \h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34</w:t>
      </w:r>
      <w:r w:rsidR="00AB0FCF" w:rsidRPr="00AB0FCF">
        <w:rPr>
          <w:rStyle w:val="crossrefChar"/>
        </w:rPr>
        <w:fldChar w:fldCharType="end"/>
      </w:r>
      <w:r w:rsidRPr="00702E8A">
        <w:t>, sericin appears to offer a broad range of apparent viscosities, from 4</w:t>
      </w:r>
      <w:r w:rsidR="0018089F">
        <w:t>–</w:t>
      </w:r>
      <w:r w:rsidRPr="00702E8A">
        <w:t xml:space="preserve">220 Pa.s and a mean of </w:t>
      </w:r>
      <w:r>
        <w:t>~</w:t>
      </w:r>
      <w:r w:rsidRPr="00702E8A">
        <w:t>40 Pa.s</w:t>
      </w:r>
      <w:r w:rsidR="00A70D18">
        <w:t>—</w:t>
      </w:r>
      <w:r w:rsidRPr="00702E8A">
        <w:t>two orders of magnitude below that of fibroin (our fibroin mean was 1931 Pa.s, comparable to Laity’s 1722 Pa.s</w:t>
      </w:r>
      <w:r w:rsidRPr="00702E8A">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702E8A">
        <w:fldChar w:fldCharType="separate"/>
      </w:r>
      <w:r w:rsidR="00407B50" w:rsidRPr="00407B50">
        <w:rPr>
          <w:noProof/>
          <w:vertAlign w:val="superscript"/>
        </w:rPr>
        <w:t>115</w:t>
      </w:r>
      <w:r w:rsidRPr="00702E8A">
        <w:fldChar w:fldCharType="end"/>
      </w:r>
      <w:r w:rsidRPr="00702E8A">
        <w:t>). When concentration is accounted for we find that for a given concentration of feedstock, sericin has a considerably lower viscosity than fibroin, despite their reportedly similar molecular weights</w:t>
      </w:r>
      <w:r w:rsidRPr="00702E8A">
        <w:fldChar w:fldCharType="begin" w:fldLock="1"/>
      </w:r>
      <w:r w:rsidR="008B49DD">
        <w:instrText>ADDIN CSL_CITATION {"citationItems":[{"id":"ITEM-1","itemData":{"DOI":"10.1271/bbb.66.2715","ISBN":"0916-8451","ISSN":"0916-8451","PMID":"12596874","abstract":"To characterize the sericin components of the cocoon of silkworm Bombyx mori, fresh cocoon shells were dissolved in saturated aqueous lithium thiocyanate containing 2-mercaptoethanol, and fractionated by ethanol precipitation. Cocoon sericin was found to mainly consist of three polypeptides having molecular masses of the 400, 250, and 150 kDa estimated by SDS-PAGE, which corresponds to the sericin present in the middle, anterior, and posterior part of the middle silk gland. The amino acid compositions of the 400 and 150 kDa components were similar to each other, but that of the 250 kDa component was different. This suggests differences in the coding gene and properties of the 250 kDa sericin from the other two.","author":[{"dropping-particle":"","family":"Takasu","given":"Yoko","non-dropping-particle":"","parse-names":false,"suffix":""},{"dropping-particle":"","family":"Yamada","given":"Hiromi","non-dropping-particle":"","parse-names":false,"suffix":""},{"dropping-particle":"","family":"Tsubouchi","given":"Kozo","non-dropping-particle":"","parse-names":false,"suffix":""}],"container-title":"Bioscience, biotechnology, and biochemistry","id":"ITEM-1","issue":"12","issued":{"date-parts":[["2002"]]},"page":"2715-2718","title":"Isolation of three main sericin components from the cocoon of the silkworm, Bombyx mori.","type":"article-journal","volume":"66"},"uris":["http://www.mendeley.com/documents/?uuid=826b9b67-775d-4413-b32a-134ed9f3f6ca"]}],"mendeley":{"formattedCitation":"&lt;sup&gt;259&lt;/sup&gt;","plainTextFormattedCitation":"259","previouslyFormattedCitation":"&lt;sup&gt;259&lt;/sup&gt;"},"properties":{"noteIndex":0},"schema":"https://github.com/citation-style-language/schema/raw/master/csl-citation.json"}</w:instrText>
      </w:r>
      <w:r w:rsidRPr="00702E8A">
        <w:fldChar w:fldCharType="separate"/>
      </w:r>
      <w:r w:rsidR="00407B50" w:rsidRPr="00407B50">
        <w:rPr>
          <w:noProof/>
          <w:vertAlign w:val="superscript"/>
        </w:rPr>
        <w:t>259</w:t>
      </w:r>
      <w:r w:rsidRPr="00702E8A">
        <w:fldChar w:fldCharType="end"/>
      </w:r>
      <w:r w:rsidRPr="00702E8A">
        <w:t xml:space="preserve"> </w:t>
      </w:r>
      <w:r w:rsidRPr="005E0C3D">
        <w:rPr>
          <w:sz w:val="20"/>
          <w:szCs w:val="20"/>
        </w:rPr>
        <w:t>(</w:t>
      </w:r>
      <w:r w:rsidR="00AB0FCF" w:rsidRPr="00AB0FCF">
        <w:rPr>
          <w:rStyle w:val="crossrefChar"/>
        </w:rPr>
        <w:fldChar w:fldCharType="begin"/>
      </w:r>
      <w:r w:rsidR="00AB0FCF" w:rsidRPr="00AB0FCF">
        <w:rPr>
          <w:rStyle w:val="crossrefChar"/>
        </w:rPr>
        <w:instrText xml:space="preserve"> REF _Ref520911891 \* Lower \h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34</w:t>
      </w:r>
      <w:r w:rsidR="00AB0FCF" w:rsidRPr="00AB0FCF">
        <w:rPr>
          <w:rStyle w:val="crossrefChar"/>
        </w:rPr>
        <w:fldChar w:fldCharType="end"/>
      </w:r>
      <w:r w:rsidRPr="00AB0FCF">
        <w:rPr>
          <w:rStyle w:val="crossrefChar"/>
        </w:rPr>
        <w:t>c</w:t>
      </w:r>
      <w:r w:rsidRPr="00702E8A">
        <w:t>, inset). Furthermore, unlike typical polymer solutions, both sericin and fibroin viscosity show little overall correlation with concentration, agreeing with previous observations of fibroin (</w:t>
      </w:r>
      <w:r w:rsidR="00AB0FCF" w:rsidRPr="00AB0FCF">
        <w:rPr>
          <w:rStyle w:val="crossrefChar"/>
        </w:rPr>
        <w:fldChar w:fldCharType="begin"/>
      </w:r>
      <w:r w:rsidR="00AB0FCF" w:rsidRPr="00AB0FCF">
        <w:rPr>
          <w:rStyle w:val="crossrefChar"/>
        </w:rPr>
        <w:instrText xml:space="preserve"> REF _Ref520911891 \* Lower \h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34</w:t>
      </w:r>
      <w:r w:rsidR="00AB0FCF" w:rsidRPr="00AB0FCF">
        <w:rPr>
          <w:rStyle w:val="crossrefChar"/>
        </w:rPr>
        <w:fldChar w:fldCharType="end"/>
      </w:r>
      <w:r w:rsidRPr="00702E8A">
        <w:t>)</w:t>
      </w:r>
      <w:r w:rsidRPr="00702E8A">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Pr="00702E8A">
        <w:fldChar w:fldCharType="separate"/>
      </w:r>
      <w:r w:rsidR="00407B50" w:rsidRPr="00407B50">
        <w:rPr>
          <w:noProof/>
          <w:vertAlign w:val="superscript"/>
        </w:rPr>
        <w:t>114</w:t>
      </w:r>
      <w:r w:rsidRPr="00702E8A">
        <w:fldChar w:fldCharType="end"/>
      </w:r>
      <w:r w:rsidRPr="00702E8A">
        <w:t xml:space="preserve">. </w:t>
      </w:r>
    </w:p>
    <w:p w14:paraId="1A62569C" w14:textId="761AB02E" w:rsidR="002E2435" w:rsidRPr="002E2435" w:rsidRDefault="00290C00" w:rsidP="000E1C8B">
      <w:r w:rsidRPr="00A050A9">
        <w:t>Taken together these results suggest variations in viscosity may be due to compositional and conformational differences of the proteins moderating the level of intermolecular friction/interaction</w:t>
      </w:r>
      <w:r>
        <w:t>s</w:t>
      </w:r>
      <w:r w:rsidRPr="00A050A9">
        <w:t>. Although structural studies of sericin</w:t>
      </w:r>
      <w:r w:rsidRPr="00A050A9">
        <w:fldChar w:fldCharType="begin" w:fldLock="1"/>
      </w:r>
      <w:r w:rsidR="008B49DD">
        <w:instrText>ADDIN CSL_CITATION {"citationItems":[{"id":"ITEM-1","itemData":{"DOI":"10.1016/0005-2795(69)90284-0","ISSN":"00052795","author":[{"dropping-particle":"","family":"Iizuka","given":"Eisaku","non-dropping-particle":"","parse-names":false,"suffix":""}],"container-title":"Biochimica et Biophysica Acta (BBA) - Protein Structure","id":"ITEM-1","issue":"2","issued":{"date-parts":[["1969","7"]]},"page":"477-479","title":"Conformation of silk sericine in solution, Bombyx mori L.","type":"article-journal","volume":"181"},"uris":["http://www.mendeley.com/documents/?uuid=3a3400e2-aa4b-4cf6-a639-6314f77bac12"]},{"id":"ITEM-2","itemData":{"DOI":"10.1021/ma0521147","ISBN":"0024-9297","ISSN":"00249297","abstract":"The cocoon filament of the Bombyx mori silkworm is composed of two silk proteins: fibroin and sericin. Sericin is a family of proteins synthesized exclusively in the middle silk gland (MSG)1,2 and ranges in size from 65 to 400 kDa.3,4 The sericin content is 20-30 wt % of the cocoon filament. Sericin envelops fibroin threads to glue them together and contains many hydrophilic amino acids including serine (ca. 35%),5,6 which lends it high hydrophilicity7 and sensitivity to chemical modifications.8 The silk sericin plays important roles in the spinning process of the silkworm and the construction of a robust cocoon shell. Recently, several unique sericin properties, such as affinity to human skin and hair,7 induction of heterogeneous nucleation of apatite,9 and enhanced attachment of primary cultured human skin fibroblasts,10 have been reported, which makes sericin an attractive bioresource to develop novel biomaterials.11 As for biocompatibility, which is a critical issue for developing biomaterials, sericin has been previously implicated in the immune response mounted against silk sutures. However, a recent study has shown that soluble sericin as well as native silk fibers with sericin coating does not induce significant macrophage activation.12 Despite growing interest in sericin's function and applications, only limited knowledge about its characteristics has been obtained. It is well-known that sericin is easily degraded by heat or alkaline treatment during its separation from fibroin threads, making it difficult to study its native characteristics. Moreover, such degraded sericin exhibits poor mechanical properties, which hampers its application as a material.13 Recently, a new strain of Bombyx mori silkworm named Sericin Hope was developed, which secretes sericin almost exclusively (98.5%).14,15 The Sericin Hope silkworm enables us to obtain native sericin without degradation because the separation process from fibroin is not required. In this communication, the Sericin Hope silkworm was used as a sericin source in order to investigate the structure of native sericin before spinning and after spinning using 13C solution and 13C solid-state NMR, respectively. Moreover, the structural changes of sericin in solution by heat treatment were monitored with solution NMR, which indicated that heat-sensitive sequences exist in sericin's primary structure.","author":[{"dropping-particle":"","family":"Teramoto","given":"Hidetoshi","non-dropping-particle":"","parse-names":false,"suffix":""},{"dropping-particle":"","family":"Kakazu","given":"Aya","non-dropping-particle":"","parse-names":false,"suffix":""},{"dropping-particle":"","family":"Asakura","given":"Tetsuo","non-dropping-particle":"","parse-names":false,"suffix":""}],"container-title":"Macromolecules","id":"ITEM-2","issue":"1","issued":{"date-parts":[["2006"]]},"page":"6-8","title":"Native structure and degradation pattern of silk sericin studied by 13C NMR spectroscopy","type":"article-journal","volume":"39"},"uris":["http://www.mendeley.com/documents/?uuid=fbab6f12-a4c5-499c-8448-275cb2e5d041"]}],"mendeley":{"formattedCitation":"&lt;sup&gt;183,254&lt;/sup&gt;","plainTextFormattedCitation":"183,254","previouslyFormattedCitation":"&lt;sup&gt;183,254&lt;/sup&gt;"},"properties":{"noteIndex":0},"schema":"https://github.com/citation-style-language/schema/raw/master/csl-citation.json"}</w:instrText>
      </w:r>
      <w:r w:rsidRPr="00A050A9">
        <w:fldChar w:fldCharType="separate"/>
      </w:r>
      <w:r w:rsidR="00407B50" w:rsidRPr="00407B50">
        <w:rPr>
          <w:noProof/>
          <w:vertAlign w:val="superscript"/>
        </w:rPr>
        <w:t>183,254</w:t>
      </w:r>
      <w:r w:rsidRPr="00A050A9">
        <w:fldChar w:fldCharType="end"/>
      </w:r>
      <w:r w:rsidRPr="00A050A9">
        <w:t xml:space="preserve"> and fibroin</w:t>
      </w:r>
      <w:r w:rsidRPr="00A050A9">
        <w:fldChar w:fldCharType="begin" w:fldLock="1"/>
      </w:r>
      <w:r w:rsidR="008B49DD">
        <w:instrText>ADDIN CSL_CITATION {"citationItems":[{"id":"ITEM-1","itemData":{"DOI":"10.1021/jp056350v","ISSN":"1520-6106","author":[{"dropping-particle":"","family":"Matsumoto","given":"Akira","non-dropping-particle":"","parse-names":false,"suffix":""},{"dropping-particle":"","family":"Chen","given":"Jingsong","non-dropping-particle":"","parse-names":false,"suffix":""},{"dropping-particle":"","family":"Collette","given":"Adam L","non-dropping-particle":"","parse-names":false,"suffix":""},{"dropping-particle":"","family":"Kim","given":"Ung-jin","non-dropping-particle":"","parse-names":false,"suffix":""},{"dropping-particle":"","family":"Altman","given":"Gregory H.","non-dropping-particle":"","parse-names":false,"suffix":""},{"dropping-particle":"","family":"Cebe","given":"Peggy","non-dropping-particle":"","parse-names":false,"suffix":""},{"dropping-particle":"","family":"Kaplan","given":"David L.","non-dropping-particle":"","parse-names":false,"suffix":""}],"container-title":"The Journal of Physical Chemistry B","id":"ITEM-1","issue":"43","issued":{"date-parts":[["2006","11"]]},"page":"21630-21638","title":"Mechanisms of Silk Fibroin Sol−Gel Transitions","type":"article-journal","volume":"110"},"uris":["http://www.mendeley.com/documents/?uuid=24aecb98-a299-496a-8e33-4d7e4ab0712a"]},{"id":"ITEM-2","itemData":{"DOI":"10.1046/j.0014-2956.2001.02614.x","ISSN":"00142956","abstract":"The spinning mechanism of natural silk has been an open issue. In this study, both the conformation transition from random coil to beta sheet and the beta sheet aggregation growth of silk fibroin are identified in the B. mori regenerated silk fibroin aqueous solution by circular dichroism (CD) spectroscopy. A nucleation-dependent aggregation mechanism, similar to that found in prion protein, amyloid beta (Abeta) protein, and alpha-synuclein protein with the conformation transition from a soluble protein to a neurotoxic, insoluble beta sheet containing aggregate, is a novel suggestion for the silk spinning process. We present evidence that two steps are involved in this mechanism: (a) nucleation, a rate-limiting step involving the conversion of the soluble random coil to insoluble beta sheet and subsequently a series of thermodynamically unfavorable association of beta sheet unit, i.e. the formation of a nucleus or seed; (b) once the nucleus forms, further growth of the beta sheet unit becomes thermodynamically favorable, resulting a rapid extension of beta sheet aggregation. The aggregation growth follows a first order kinetic process with respect to the random coil fibroin concentration. The increase of temperature accelerates the beta sheet aggregation growth if the beta sheet seed is introduced into the random coil fibroin solution. This work enhances our understanding of the natural silk spinning process in vivo.","author":[{"dropping-particle":"","family":"Li","given":"Guiyang","non-dropping-particle":"","parse-names":false,"suffix":""},{"dropping-particle":"","family":"Zhou","given":"Ping","non-dropping-particle":"","parse-names":false,"suffix":""},{"dropping-particle":"","family":"Shao","given":"Zhengzhong","non-dropping-particle":"","parse-names":false,"suffix":""},{"dropping-particle":"","family":"Xie","given":"Xun","non-dropping-particle":"","parse-names":false,"suffix":""},{"dropping-particle":"","family":"Chen","given":"Xin","non-dropping-particle":"","parse-names":false,"suffix":""},{"dropping-particle":"","family":"Wang","given":"Honghai","non-dropping-particle":"","parse-names":false,"suffix":""},{"dropping-particle":"","family":"Chunyu","given":"Lijuan","non-dropping-particle":"","parse-names":false,"suffix":""},{"dropping-particle":"","family":"Yu","given":"Tongyin","non-dropping-particle":"","parse-names":false,"suffix":""}],"container-title":"European Journal of Biochemistry","id":"ITEM-2","issue":"24","issued":{"date-parts":[["2001"]]},"page":"6600-6606","title":"The natural silk spinning process","type":"article-journal","volume":"268"},"uris":["http://www.mendeley.com/documents/?uuid=21fe54b1-03a3-41f5-8307-3d6d9cd1c4e8"]},{"id":"ITEM-3","itemData":{"DOI":"10.1021/bi00846a026","ISSN":"0006-2960","author":[{"dropping-particle":"","family":"Iizuka","given":"Eisaku","non-dropping-particle":"","parse-names":false,"suffix":""},{"dropping-particle":"","family":"Yang","given":"Jen Tsi","non-dropping-particle":"","parse-names":false,"suffix":""}],"container-title":"Biochemistry","id":"ITEM-3","issue":"6","issued":{"date-parts":[["1968","6"]]},"page":"2218-2228","title":"The disordered and β-conformations of silk fibroin in solution","type":"article-journal","volume":"7"},"uris":["http://www.mendeley.com/documents/?uuid=4f667ff6-b61c-48c3-b197-7674d2e41db8"]},{"id":"ITEM-4","itemData":{"DOI":"10.1021/acs.macromol.5b00160","ISSN":"15205835","abstract":"The past 15 years have seen a major increase in our understanding of the structure and dynamics of Bombyx mori silk fibroin, largely as a result of NMR studies. We now have a reasonably good idea of the structure before spinning (Silk I) and a good model for the crystalline regions after spinning (Silk II), though there are still some big outstanding questions. The details of the structures of Silk I and Silk II are the starting point for discussion of production of man-made silk fibroin, the origin of the strong silk fiber, and the mechanism of fiber formation in vivo.\\nThe past 15 years have seen a major increase in our understanding of the structure and dynamics of Bombyx mori silk fibroin, largely as a result of NMR studies. We now have a reasonably good idea of the structure before spinning (Silk I) and a good model for the crystalline regions after spinning (Silk II), though there are still some big outstanding questions. The details of the structures of Silk I and Silk II are the starting point for discussion of production of man-made silk fibroin, the origin of the strong silk fiber, and the mechanism of fiber formation in vivo.","author":[{"dropping-particle":"","family":"Asakura","given":"Tetsuo","non-dropping-particle":"","parse-names":false,"suffix":""},{"dropping-particle":"","family":"Okushita","given":"Keiko","non-dropping-particle":"","parse-names":false,"suffix":""},{"dropping-particle":"","family":"Williamson","given":"Mike P.","non-dropping-particle":"","parse-names":false,"suffix":""}],"container-title":"Macromolecules","id":"ITEM-4","issue":"8","issued":{"date-parts":[["2015","4","28"]]},"page":"2345-2357","title":"Analysis of the Structure of Bombyx mori Silk Fibroin by NMR","type":"article-journal","volume":"48"},"uris":["http://www.mendeley.com/documents/?uuid=6311c5a6-d417-4a42-88f7-c5a6c2a810d8"]},{"id":"ITEM-5","itemData":{"DOI":"10.1021/ma00135a017","ISSN":"0024-9297","author":[{"dropping-particle":"","family":"Asakura","given":"Tetsuo","non-dropping-particle":"","parse-names":false,"suffix":""},{"dropping-particle":"","family":"Watanabe","given":"Yasuo","non-dropping-particle":"","parse-names":false,"suffix":""},{"dropping-particle":"","family":"Uchida","given":"Akane","non-dropping-particle":"","parse-names":false,"suffix":""},{"dropping-particle":"","family":"Minagawa","given":"Hidenobu","non-dropping-particle":"","parse-names":false,"suffix":""}],"container-title":"Macromolecules","id":"ITEM-5","issue":"5","issued":{"date-parts":[["1984","9"]]},"page":"1075-1081","title":"NMR of silk fibroin. Carbon-13 NMR study of the chain dynamics and solution structure of Bombyx mori silk fibroin","type":"article-journal","volume":"17"},"uris":["http://www.mendeley.com/documents/?uuid=c1a5a26b-af95-451c-91fc-023e5a359880"]}],"mendeley":{"formattedCitation":"&lt;sup&gt;271–275&lt;/sup&gt;","plainTextFormattedCitation":"271–275","previouslyFormattedCitation":"&lt;sup&gt;271–275&lt;/sup&gt;"},"properties":{"noteIndex":0},"schema":"https://github.com/citation-style-language/schema/raw/master/csl-citation.json"}</w:instrText>
      </w:r>
      <w:r w:rsidRPr="00A050A9">
        <w:fldChar w:fldCharType="separate"/>
      </w:r>
      <w:r w:rsidR="00407B50" w:rsidRPr="00407B50">
        <w:rPr>
          <w:noProof/>
          <w:vertAlign w:val="superscript"/>
        </w:rPr>
        <w:t>271–275</w:t>
      </w:r>
      <w:r w:rsidRPr="00A050A9">
        <w:fldChar w:fldCharType="end"/>
      </w:r>
      <w:r w:rsidRPr="00A050A9">
        <w:t xml:space="preserve"> suggest that they both exhibit random coil conformations in solution, in sericin, the combination of longer side chains</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and an increased hydrophilic amino acid fraction</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xml:space="preserve"> (53 vs. 19 mol%) present a protein that </w:t>
      </w:r>
      <w:r w:rsidRPr="00A050A9">
        <w:lastRenderedPageBreak/>
        <w:t xml:space="preserve">although exhibiting random coil behaviours, has a greater affinity to water than itself, resulting in weaker gel formation in its native aqueous solution. </w:t>
      </w:r>
      <w:r w:rsidR="00CB5DAB">
        <w:rPr>
          <w:noProof/>
          <w:lang w:eastAsia="en-GB"/>
        </w:rPr>
        <w:drawing>
          <wp:inline distT="0" distB="0" distL="0" distR="0" wp14:anchorId="0F25A056" wp14:editId="685D40B3">
            <wp:extent cx="5349240" cy="431609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41"/>
                    <a:stretch/>
                  </pic:blipFill>
                  <pic:spPr bwMode="auto">
                    <a:xfrm>
                      <a:off x="0" y="0"/>
                      <a:ext cx="5349240" cy="4316095"/>
                    </a:xfrm>
                    <a:prstGeom prst="rect">
                      <a:avLst/>
                    </a:prstGeom>
                    <a:ln>
                      <a:noFill/>
                    </a:ln>
                    <a:extLst>
                      <a:ext uri="{53640926-AAD7-44D8-BBD7-CCE9431645EC}">
                        <a14:shadowObscured xmlns:a14="http://schemas.microsoft.com/office/drawing/2010/main"/>
                      </a:ext>
                    </a:extLst>
                  </pic:spPr>
                </pic:pic>
              </a:graphicData>
            </a:graphic>
          </wp:inline>
        </w:drawing>
      </w:r>
    </w:p>
    <w:p w14:paraId="09D02A6B" w14:textId="3E550AC5" w:rsidR="00290C00" w:rsidRPr="00123917" w:rsidRDefault="00290C00" w:rsidP="00360402">
      <w:pPr>
        <w:pStyle w:val="Caption"/>
        <w:rPr>
          <w:b w:val="0"/>
          <w:noProof/>
          <w:vanish/>
          <w:specVanish/>
        </w:rPr>
      </w:pPr>
      <w:bookmarkStart w:id="152" w:name="_Ref520911891"/>
      <w:bookmarkStart w:id="153" w:name="_Toc526531013"/>
      <w:r w:rsidRPr="00123917">
        <w:t xml:space="preserve">Figure </w:t>
      </w:r>
      <w:r w:rsidR="00654F86" w:rsidRPr="003F0B80">
        <w:rPr>
          <w:noProof/>
        </w:rPr>
        <w:fldChar w:fldCharType="begin"/>
      </w:r>
      <w:r w:rsidR="00654F86" w:rsidRPr="00123917">
        <w:rPr>
          <w:noProof/>
        </w:rPr>
        <w:instrText xml:space="preserve"> SEQ Figure \* ARABIC </w:instrText>
      </w:r>
      <w:r w:rsidR="00654F86" w:rsidRPr="003F0B80">
        <w:rPr>
          <w:noProof/>
        </w:rPr>
        <w:fldChar w:fldCharType="separate"/>
      </w:r>
      <w:r w:rsidR="00897000">
        <w:rPr>
          <w:noProof/>
        </w:rPr>
        <w:t>34</w:t>
      </w:r>
      <w:r w:rsidR="00654F86" w:rsidRPr="003F0B80">
        <w:rPr>
          <w:noProof/>
        </w:rPr>
        <w:fldChar w:fldCharType="end"/>
      </w:r>
      <w:bookmarkEnd w:id="152"/>
      <w:r w:rsidRPr="00123917">
        <w:rPr>
          <w:noProof/>
        </w:rPr>
        <w:t>: Sericin concentration and apparent viscosity determination</w:t>
      </w:r>
      <w:r w:rsidR="00A279F9" w:rsidRPr="00123917">
        <w:rPr>
          <w:noProof/>
        </w:rPr>
        <w:t>.</w:t>
      </w:r>
      <w:bookmarkEnd w:id="153"/>
    </w:p>
    <w:p w14:paraId="11F8034C" w14:textId="75A2A393" w:rsidR="00290C00" w:rsidRDefault="00A279F9" w:rsidP="00A279F9">
      <w:pPr>
        <w:pStyle w:val="subcaption"/>
      </w:pPr>
      <w:r w:rsidRPr="00123917">
        <w:rPr>
          <w:b/>
          <w:noProof/>
        </w:rPr>
        <w:t xml:space="preserve"> </w:t>
      </w:r>
      <w:r w:rsidR="00290C00" w:rsidRPr="00123917">
        <w:rPr>
          <w:b/>
          <w:noProof/>
        </w:rPr>
        <w:t>(a)</w:t>
      </w:r>
      <w:r w:rsidR="00290C00" w:rsidRPr="00123917">
        <w:rPr>
          <w:noProof/>
        </w:rPr>
        <w:t xml:space="preserve"> </w:t>
      </w:r>
      <w:r w:rsidR="00290C00" w:rsidRPr="00123917">
        <w:t>Empirical (bars) and probability (curves) density functions for concentration of fibroin and sericin feedstocks.</w:t>
      </w:r>
      <w:r w:rsidR="00290C00" w:rsidRPr="00123917">
        <w:rPr>
          <w:noProof/>
        </w:rPr>
        <w:t xml:space="preserve"> For the probability density functions, P&lt;0.0001.</w:t>
      </w:r>
      <w:r w:rsidR="007350C4">
        <w:rPr>
          <w:noProof/>
        </w:rPr>
        <w:t xml:space="preserve"> Cohen’s </w:t>
      </w:r>
      <w:r w:rsidR="007350C4">
        <w:rPr>
          <w:i/>
          <w:noProof/>
        </w:rPr>
        <w:t xml:space="preserve">d </w:t>
      </w:r>
      <w:r w:rsidR="007350C4" w:rsidRPr="000E1C8B">
        <w:rPr>
          <w:noProof/>
        </w:rPr>
        <w:t>=</w:t>
      </w:r>
      <w:r w:rsidR="007350C4">
        <w:rPr>
          <w:noProof/>
        </w:rPr>
        <w:t xml:space="preserve"> </w:t>
      </w:r>
      <w:r w:rsidR="007350C4" w:rsidRPr="000E1C8B">
        <w:rPr>
          <w:noProof/>
        </w:rPr>
        <w:t>1.67</w:t>
      </w:r>
      <w:r w:rsidR="007350C4">
        <w:rPr>
          <w:noProof/>
        </w:rPr>
        <w:t>, suggesting that the effect size Is very large</w:t>
      </w:r>
      <w:r w:rsidR="003F0B80">
        <w:rPr>
          <w:noProof/>
        </w:rPr>
        <w:t xml:space="preserve"> and thus the difference is both significant and meaningful</w:t>
      </w:r>
      <w:r w:rsidR="003F0B80">
        <w:rPr>
          <w:noProof/>
        </w:rPr>
        <w:fldChar w:fldCharType="begin" w:fldLock="1"/>
      </w:r>
      <w:r w:rsidR="003F0B80">
        <w:rPr>
          <w:noProof/>
        </w:rPr>
        <w:instrText>ADDIN CSL_CITATION {"citationItems":[{"id":"ITEM-1","itemData":{"DOI":"10.22237/jmasm/1257035100","author":[{"dropping-particle":"","family":"Sawilowsky","given":"Shlomo S","non-dropping-particle":"","parse-names":false,"suffix":""}],"container-title":"Journal of Modern Applied Statistical Methods","id":"ITEM-1","issue":"2","issued":{"date-parts":[["2009"]]},"page":"597-599","title":"New Effect Size Rules of Thumb","type":"article-journal","volume":"8"},"uris":["http://www.mendeley.com/documents/?uuid=b878391d-6e55-4051-a889-e7dc524876d1"]}],"mendeley":{"formattedCitation":"&lt;sup&gt;276&lt;/sup&gt;","plainTextFormattedCitation":"276","previouslyFormattedCitation":"&lt;sup&gt;186&lt;/sup&gt;"},"properties":{"noteIndex":0},"schema":"https://github.com/citation-style-language/schema/raw/master/csl-citation.json"}</w:instrText>
      </w:r>
      <w:r w:rsidR="003F0B80">
        <w:rPr>
          <w:noProof/>
        </w:rPr>
        <w:fldChar w:fldCharType="separate"/>
      </w:r>
      <w:r w:rsidR="003F0B80" w:rsidRPr="003F0B80">
        <w:rPr>
          <w:noProof/>
          <w:vertAlign w:val="superscript"/>
        </w:rPr>
        <w:t>276</w:t>
      </w:r>
      <w:r w:rsidR="003F0B80">
        <w:rPr>
          <w:noProof/>
        </w:rPr>
        <w:fldChar w:fldCharType="end"/>
      </w:r>
      <w:r w:rsidR="003F0B80">
        <w:rPr>
          <w:noProof/>
        </w:rPr>
        <w:t>.</w:t>
      </w:r>
      <w:r w:rsidR="00290C00" w:rsidRPr="00123917">
        <w:rPr>
          <w:noProof/>
        </w:rPr>
        <w:t xml:space="preserve"> </w:t>
      </w:r>
      <w:r w:rsidR="00290C00" w:rsidRPr="00123917">
        <w:rPr>
          <w:b/>
          <w:noProof/>
        </w:rPr>
        <w:t>(b)</w:t>
      </w:r>
      <w:r w:rsidR="00290C00" w:rsidRPr="00123917">
        <w:rPr>
          <w:noProof/>
        </w:rPr>
        <w:t xml:space="preserve"> </w:t>
      </w:r>
      <w:r w:rsidR="00290C00" w:rsidRPr="00123917">
        <w:t>Plotting</w:t>
      </w:r>
      <w:r w:rsidR="00290C00" w:rsidRPr="00123917">
        <w:rPr>
          <w:noProof/>
        </w:rPr>
        <w:t xml:space="preserve"> viscosity against concentration shows very little correlation between the two factors for </w:t>
      </w:r>
      <w:r w:rsidR="00290C00" w:rsidRPr="00123917">
        <w:rPr>
          <w:b/>
          <w:noProof/>
          <w:color w:val="3B3838" w:themeColor="background2" w:themeShade="40"/>
        </w:rPr>
        <w:t>sericin</w:t>
      </w:r>
      <w:r w:rsidR="00290C00" w:rsidRPr="00123917">
        <w:rPr>
          <w:noProof/>
          <w:color w:val="3B3838" w:themeColor="background2" w:themeShade="40"/>
        </w:rPr>
        <w:t xml:space="preserve"> </w:t>
      </w:r>
      <w:r w:rsidR="00290C00" w:rsidRPr="00123917">
        <w:rPr>
          <w:noProof/>
        </w:rPr>
        <w:t xml:space="preserve">or </w:t>
      </w:r>
      <w:r w:rsidR="00290C00" w:rsidRPr="00123917">
        <w:rPr>
          <w:b/>
          <w:noProof/>
          <w:color w:val="BFBFBF" w:themeColor="background1" w:themeShade="BF"/>
        </w:rPr>
        <w:t>fibroin</w:t>
      </w:r>
      <w:r w:rsidRPr="00123917">
        <w:rPr>
          <w:noProof/>
        </w:rPr>
        <w:t>.</w:t>
      </w:r>
      <w:r w:rsidR="00290C00" w:rsidRPr="00123917">
        <w:rPr>
          <w:noProof/>
        </w:rPr>
        <w:t xml:space="preserve"> Horizontal error bars represent the variation due to measurement uncertainty due to small sample sizes. </w:t>
      </w:r>
      <w:r w:rsidR="00290C00" w:rsidRPr="00123917">
        <w:rPr>
          <w:b/>
          <w:noProof/>
        </w:rPr>
        <w:t>(c)</w:t>
      </w:r>
      <w:r w:rsidR="00290C00" w:rsidRPr="00123917">
        <w:rPr>
          <w:noProof/>
        </w:rPr>
        <w:t xml:space="preserve"> Mean apparent viscosity for samples compared with literature values for </w:t>
      </w:r>
      <w:r w:rsidR="00290C00" w:rsidRPr="00123917">
        <w:rPr>
          <w:b/>
          <w:noProof/>
          <w:color w:val="385623" w:themeColor="accent6" w:themeShade="80"/>
        </w:rPr>
        <w:t>fibroin</w:t>
      </w:r>
      <w:r w:rsidR="00290C00" w:rsidRPr="00123917">
        <w:rPr>
          <w:noProof/>
          <w:color w:val="385623" w:themeColor="accent6" w:themeShade="80"/>
        </w:rPr>
        <w:t xml:space="preserve"> </w:t>
      </w:r>
      <w:r w:rsidR="00290C00" w:rsidRPr="00123917">
        <w:rPr>
          <w:noProof/>
        </w:rPr>
        <w:t xml:space="preserve">and </w:t>
      </w:r>
      <w:r w:rsidR="00290C00" w:rsidRPr="00123917">
        <w:rPr>
          <w:b/>
          <w:noProof/>
          <w:color w:val="70AD47" w:themeColor="accent6"/>
        </w:rPr>
        <w:t>sericin</w:t>
      </w:r>
      <w:r w:rsidR="00290C00" w:rsidRPr="00123917">
        <w:rPr>
          <w:noProof/>
        </w:rPr>
        <w:t>. An unpaired t-test with a two tailed P value of P&lt;0.0001 suggests extreme statistical significance</w:t>
      </w:r>
      <w:r w:rsidR="003F0B80">
        <w:rPr>
          <w:noProof/>
        </w:rPr>
        <w:t xml:space="preserve">, while </w:t>
      </w:r>
      <w:r w:rsidR="003F0B80">
        <w:rPr>
          <w:i/>
          <w:noProof/>
        </w:rPr>
        <w:t>Cohen’s d</w:t>
      </w:r>
      <w:r w:rsidR="003F0B80">
        <w:rPr>
          <w:noProof/>
        </w:rPr>
        <w:t xml:space="preserve"> = 1.77, confirming that the difference is also meaningful</w:t>
      </w:r>
      <w:r w:rsidR="00290C00" w:rsidRPr="00123917">
        <w:rPr>
          <w:noProof/>
        </w:rPr>
        <w:t>. Bars represent standard error.</w:t>
      </w:r>
    </w:p>
    <w:p w14:paraId="791D6065" w14:textId="77777777" w:rsidR="0038421A" w:rsidRDefault="0038421A">
      <w:pPr>
        <w:spacing w:line="276" w:lineRule="auto"/>
        <w:jc w:val="left"/>
        <w:rPr>
          <w:rFonts w:asciiTheme="majorHAnsi" w:eastAsiaTheme="majorEastAsia" w:hAnsiTheme="majorHAnsi" w:cstheme="majorBidi"/>
          <w:i/>
          <w:iCs/>
          <w:color w:val="833C0B" w:themeColor="accent2" w:themeShade="80"/>
          <w:sz w:val="28"/>
          <w:szCs w:val="28"/>
        </w:rPr>
      </w:pPr>
      <w:r>
        <w:br w:type="page"/>
      </w:r>
    </w:p>
    <w:p w14:paraId="72A32577" w14:textId="45DE3829" w:rsidR="00290C00" w:rsidRPr="00A050A9" w:rsidRDefault="00290C00" w:rsidP="00360402">
      <w:pPr>
        <w:pStyle w:val="Heading4"/>
      </w:pPr>
      <w:r>
        <w:lastRenderedPageBreak/>
        <w:t>Oscillatory response</w:t>
      </w:r>
    </w:p>
    <w:p w14:paraId="1002D0CA" w14:textId="1A4CBD6C" w:rsidR="00EF0E68" w:rsidRDefault="00290C00" w:rsidP="00290C00">
      <w:r w:rsidRPr="00A050A9">
        <w:t xml:space="preserve">Probing the </w:t>
      </w:r>
      <w:r>
        <w:t>rheological</w:t>
      </w:r>
      <w:r w:rsidRPr="00A050A9">
        <w:t xml:space="preserve"> properties of sericin further, oscillatory sweeps were used to determine the viscoelastic response of the feedstocks, with both sericin and fibroin behaving as weak gels</w:t>
      </w:r>
      <w:r w:rsidRPr="00A050A9">
        <w:fldChar w:fldCharType="begin" w:fldLock="1"/>
      </w:r>
      <w:r w:rsidR="003F0B80">
        <w:instrText>ADDIN CSL_CITATION {"citationItems":[{"id":"ITEM-1","itemData":{"ISBN":"0387-1533","ISSN":"03871533","author":[{"dropping-particle":"","family":"Hossain","given":"Khandker S.","non-dropping-particle":"","parse-names":false,"suffix":""},{"dropping-particle":"","family":"Norio","given":"Nemoto","non-dropping-particle":"","parse-names":false,"suffix":""},{"dropping-particle":"","family":"Magoshi","given":"Jun","non-dropping-particle":"","parse-names":false,"suffix":""}],"container-title":"Rapid Communication","id":"ITEM-1","issue":"2","issued":{"date-parts":[["1999"]]},"page":"129-130","title":"Rapid Communication Rheological Study on Aqueous Solutions of Silk Fibroin Extracted from the Middle Division of Bombyx Mori Silkworm","type":"article-journal","volume":"27"},"uris":["http://www.mendeley.com/documents/?uuid=d5e01105-d737-45b6-8022-49de7f74e6fa"]},{"id":"ITEM-2","itemData":{"DOI":"10.1021/bm060874z","ISBN":"1525-7797","ISSN":"1525-7797","PMID":"17206804","abstract":"Silkworm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P.","non-dropping-particle":"","parse-names":false,"suffix":""}],"container-title":"Biomacromolecules","id":"ITEM-2","issue":"1","issued":{"date-parts":[["2007","1"]]},"page":"175-181","title":"Some Observations on the Structure and Function of the Spinning Apparatus in the Silkworm Bombyx mori","type":"article-journal","volume":"8"},"uris":["http://www.mendeley.com/documents/?uuid=bcbf2132-58f0-4488-a068-949fb3cb7610"]},{"id":"ITEM-3","itemData":{"DOI":"10.1100/tsw.2003.15","ISSN":"1537-744X","PMID":"12806124","abstract":"&lt;p&gt;Rheological techniques and methods have been employed for many decades in the characterization of polymers. Originally developed and used on synthetic polymers, rheology has then found much interest in the field of natural (bio) polymers. This review concentrates on introducing the fundamentals of rheology and on discussing the rheological aspects and properties of the two major classes of biopolymers: polysaccharides and proteins. An overview of both their solution properties (dilute to semi-dilute) and gel properties is described.&lt;/p&gt;","author":[{"dropping-particle":"","family":"Picout","given":"David R.","non-dropping-particle":"","parse-names":false,"suffix":""},{"dropping-particle":"","family":"Ross-Murphy","given":"Simon B.","non-dropping-particle":"","parse-names":false,"suffix":""}],"container-title":"The Scientific World JOURNAL","id":"ITEM-3","issued":{"date-parts":[["2003"]]},"page":"105-121","title":"Rheology of Biopolymer Solutions and Gels","type":"article-journal","volume":"3"},"uris":["http://www.mendeley.com/documents/?uuid=9c6c57c4-4abe-444f-a7b9-17e3388f70be"]},{"id":"ITEM-4","itemData":{"abstract":"Small deformation oscillatory shear measurements have enabled a distinction to be made between so-called \"strong\" and \"weak\" gels, in particular those formed from biologically significant polysaccharides. At small enough strains, both systems give essentially the same mechanical spectrum, with G' &gt; G\", and with both moduli largely independent of frequency. However, the deformation dependence of the two classes of materials is very different. Strong gels are essentially strain independent (linearly viscoelastic) for strains of greater than about 0.25, whereas weak gels show such a response only for strains of less than about 0.05. At large deformations strong gels will rupture and fail, and will never \"heal\" without melting and resetting. Conversely, weak gels will recover and can flow without fracture, giving a power law response, with an exponent approaching -1, so-called \"yield stress\" behavior. The rheological properties of a strong gel, agarose, derived from the Rhodophyceae (marine algae) and a weak gel xanthan, an exocellular slime exuded by bacteria of the genus Xanthomonas, are measured in vitro, and related to in vivo requirements.","author":[{"dropping-particle":"","family":"Ross-Murphy","given":"Simon B.","non-dropping-particle":"","parse-names":false,"suffix":""},{"dropping-particle":"","family":"Shatwell","given":"K.P.","non-dropping-particle":"","parse-names":false,"suffix":""}],"container-title":"Biorheology","id":"ITEM-4","issue":"3-4","issued":{"date-parts":[["1993"]]},"page":"217-227","title":"Polysaccharide strong and weak gels","type":"article-journal","volume":"30"},"uris":["http://www.mendeley.com/documents/?uuid=22e60cd1-3b17-46c0-997d-8497801218c6"]}],"mendeley":{"formattedCitation":"&lt;sup&gt;161,277–279&lt;/sup&gt;","plainTextFormattedCitation":"161,277–279","previouslyFormattedCitation":"&lt;sup&gt;161,276–278&lt;/sup&gt;"},"properties":{"noteIndex":0},"schema":"https://github.com/citation-style-language/schema/raw/master/csl-citation.json"}</w:instrText>
      </w:r>
      <w:r w:rsidRPr="00A050A9">
        <w:fldChar w:fldCharType="separate"/>
      </w:r>
      <w:r w:rsidR="003F0B80" w:rsidRPr="003F0B80">
        <w:rPr>
          <w:noProof/>
          <w:vertAlign w:val="superscript"/>
        </w:rPr>
        <w:t>161,277–279</w:t>
      </w:r>
      <w:r w:rsidRPr="00A050A9">
        <w:fldChar w:fldCharType="end"/>
      </w:r>
      <w:r w:rsidRPr="00A050A9">
        <w:rPr>
          <w:rStyle w:val="CommentReference"/>
        </w:rPr>
        <w:t xml:space="preserve">. </w:t>
      </w:r>
      <w:r w:rsidRPr="00A050A9">
        <w:t xml:space="preserve">However, as can be seen in </w:t>
      </w:r>
      <w:r w:rsidRPr="00AB0FCF">
        <w:rPr>
          <w:rStyle w:val="crossrefChar"/>
        </w:rPr>
        <w:fldChar w:fldCharType="begin"/>
      </w:r>
      <w:r w:rsidRPr="00AB0FCF">
        <w:rPr>
          <w:rStyle w:val="crossrefChar"/>
        </w:rPr>
        <w:instrText xml:space="preserve"> REF _Ref466884688 </w:instrText>
      </w:r>
      <w:r w:rsidR="00AB0FCF" w:rsidRPr="00AB0FCF">
        <w:rPr>
          <w:b/>
          <w:bCs/>
          <w:color w:val="323E4F" w:themeColor="text2" w:themeShade="BF"/>
          <w:u w:val="single"/>
        </w:rPr>
        <w:instrText xml:space="preserve">\* Lower </w:instrText>
      </w:r>
      <w:r w:rsidRPr="00AB0FCF">
        <w:rPr>
          <w:rStyle w:val="crossrefChar"/>
        </w:rPr>
        <w:instrText xml:space="preserve">\h  \* MERGEFORMAT </w:instrText>
      </w:r>
      <w:r w:rsidRPr="00AB0FCF">
        <w:rPr>
          <w:rStyle w:val="crossrefChar"/>
        </w:rPr>
      </w:r>
      <w:r w:rsidRPr="00AB0FCF">
        <w:rPr>
          <w:rStyle w:val="crossrefChar"/>
        </w:rPr>
        <w:fldChar w:fldCharType="separate"/>
      </w:r>
      <w:r w:rsidR="00897000" w:rsidRPr="00897000">
        <w:rPr>
          <w:rStyle w:val="crossrefChar"/>
        </w:rPr>
        <w:t>figure 35</w:t>
      </w:r>
      <w:r w:rsidRPr="00AB0FCF">
        <w:rPr>
          <w:rStyle w:val="crossrefChar"/>
        </w:rPr>
        <w:fldChar w:fldCharType="end"/>
      </w:r>
      <w:r w:rsidRPr="00AB0FCF">
        <w:rPr>
          <w:rStyle w:val="crossrefChar"/>
        </w:rPr>
        <w:t>a</w:t>
      </w:r>
      <w:r w:rsidRPr="00A050A9">
        <w:t xml:space="preserve">, the bimodal distribution of crossover points shows that there are clear differences between sericin (crossover frequency </w:t>
      </w:r>
      <w:r w:rsidRPr="00A050A9">
        <w:rPr>
          <w:i/>
        </w:rPr>
        <w:t>ω</w:t>
      </w:r>
      <w:r w:rsidRPr="00A050A9">
        <w:rPr>
          <w:i/>
          <w:vertAlign w:val="subscript"/>
        </w:rPr>
        <w:t>X</w:t>
      </w:r>
      <w:r w:rsidRPr="00A050A9">
        <w:t xml:space="preserve"> = 10</w:t>
      </w:r>
      <w:r w:rsidRPr="00A050A9">
        <w:sym w:font="Symbol" w:char="F0B1"/>
      </w:r>
      <w:r w:rsidRPr="00A050A9">
        <w:t xml:space="preserve">5 Hz; crossover modulus </w:t>
      </w:r>
      <w:r w:rsidRPr="00A050A9">
        <w:rPr>
          <w:i/>
        </w:rPr>
        <w:t>G</w:t>
      </w:r>
      <w:r w:rsidRPr="00A050A9">
        <w:rPr>
          <w:i/>
          <w:vertAlign w:val="subscript"/>
        </w:rPr>
        <w:t>x</w:t>
      </w:r>
      <w:r w:rsidRPr="00A050A9">
        <w:t xml:space="preserve"> = 482</w:t>
      </w:r>
      <w:r w:rsidRPr="00A050A9">
        <w:sym w:font="Symbol" w:char="F0B1"/>
      </w:r>
      <w:r w:rsidRPr="00A050A9">
        <w:t>326 Pa) and fibroin feedstocks (</w:t>
      </w:r>
      <w:r w:rsidRPr="00A050A9">
        <w:rPr>
          <w:i/>
        </w:rPr>
        <w:t>ω</w:t>
      </w:r>
      <w:r w:rsidRPr="00A050A9">
        <w:rPr>
          <w:i/>
          <w:vertAlign w:val="subscript"/>
        </w:rPr>
        <w:t>X</w:t>
      </w:r>
      <w:r w:rsidRPr="00A050A9">
        <w:t xml:space="preserve"> = 0.58</w:t>
      </w:r>
      <w:r w:rsidRPr="00A050A9">
        <w:sym w:font="Symbol" w:char="F0B1"/>
      </w:r>
      <w:r w:rsidRPr="00A050A9">
        <w:t xml:space="preserve">0.47 Hz; </w:t>
      </w:r>
      <w:r w:rsidRPr="00A050A9">
        <w:rPr>
          <w:i/>
        </w:rPr>
        <w:t>G</w:t>
      </w:r>
      <w:r w:rsidRPr="00A050A9">
        <w:rPr>
          <w:i/>
          <w:vertAlign w:val="subscript"/>
        </w:rPr>
        <w:t>x</w:t>
      </w:r>
      <w:r w:rsidRPr="00A050A9">
        <w:t xml:space="preserve"> = 2906</w:t>
      </w:r>
      <w:r w:rsidRPr="00A050A9">
        <w:sym w:font="Symbol" w:char="F0B1"/>
      </w:r>
      <w:r w:rsidRPr="00A050A9">
        <w:t xml:space="preserve">1297 Pa), with the former showing a greater viscous response and substantially lower modulus, whilst the latter provides further evidence that </w:t>
      </w:r>
      <w:r w:rsidRPr="00A050A9">
        <w:rPr>
          <w:i/>
        </w:rPr>
        <w:t>Light</w:t>
      </w:r>
      <w:r w:rsidRPr="00A050A9">
        <w:t xml:space="preserve"> specimens produce fibroin, with mean crossover values similar to previously published work</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-2","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dopes","type":"article-journal","volume":"97"},"uris":["http://www.mendeley.com/documents/?uuid=0d7b4000-b5e6-4ad2-b409-fd2e4c0bb2dd"]},{"id":"ITEM-3","itemData":{"DOI":"10.1038/nmat1762","ISBN":"1476-1122","ISSN":"1476-1122","PMID":"17057700","abstract":"Silk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Materials","id":"ITEM-3","issue":"11","issued":{"date-parts":[["2006","11","22"]]},"page":"870-874","title":"Comparing the rheology of native spider and silkworm spinning dope","type":"article-journal","volume":"5"},"uris":["http://www.mendeley.com/documents/?uuid=4265ec7a-3b16-4a2b-820f-17d5727e1619"]},{"id":"ITEM-4","itemData":{"DOI":"10.1016/j.actbio.2013.10.032","ISSN":"17427061","PMID":"24200713","abstract":"The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Biomaterialia","id":"ITEM-4","issue":"2","issued":{"date-parts":[["2014","2"]]},"page":"776-784","publisher":"Acta Materialia Inc.","title":"Silk protein aggregation kinetics revealed by Rheo-IR","type":"article-journal","volume":"10"},"uris":["http://www.mendeley.com/documents/?uuid=b33ba93b-b1e2-4461-982a-e0277f87c3aa"]},{"id":"ITEM-5","itemData":{"DOI":"10.1016/j.polymer.2007.04.019","ISBN":"0032-3861","ISSN":"00323861","abstract":"Natural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-5","issue":"12","issued":{"date-parts":[["2007"]]},"page":"3388-3392","title":"Natural and unnatural silks","type":"article-journal","volume":"48"},"uris":["http://www.mendeley.com/documents/?uuid=0d732972-47f8-4a6a-bb92-7cbf3a79672a"]},{"id":"ITEM-6","itemData":{"DOI":"10.1016/j.ijbiomac.2013.08.027","ISSN":"01418130","PMID":"23994738","abstract":"The spinning process of silkworm in vivo attracts great attentions. In this work, the structures and properties of the silk fibroin (SF) aqueous solutions from different divisions of silk glands of silkworms were investigated by using polarized microscope, rotational rheometer, Raman spectrometer and dynamic laser light scattering instrument. It was found that only the anterior (A) division and the anterior part of middle division (MA) of silk gland showed birefringence. With flowing from the posterior part (MP) to the MA part in the middle division of silk gland, the SF aqueous solutions was gradually transformed from random coil/??-helix to ??-sheet conformation. Meantime, the elastic and viscous nature of the SF aqueous solution changed, and the mean diameter of SF aggregates increased from 118. nm to 331. nm. It could be concluded that the structures and properties of the SF aqueous solutions were gradually changed along the silk gland and the liquid crystal structure was initially formed in the MA part of silk gland. ?? 2013 Elsevier B.V.","author":[{"dropping-particle":"","family":"Jin","given":"Yuan","non-dropping-particle":"","parse-names":false,"suffix":""},{"dropping-particle":"","family":"Hang","given":"Yichun","non-dropping-particle":"","parse-names":false,"suffix":""},{"dropping-particle":"","family":"Luo","given":"Jie","non-dropping-particle":"","parse-names":false,"suffix":""},{"dropping-particle":"","family":"Zhang","given":"Yaopeng","non-dropping-particle":"","parse-names":false,"suffix":""},{"dropping-particle":"","family":"Shao","given":"Huili","non-dropping-particle":"","parse-names":false,"suffix":""},{"dropping-particle":"","family":"Hu","given":"Xuechao","non-dropping-particle":"","parse-names":false,"suffix":""}],"container-title":"International Journal of Biological Macromolecules","id":"ITEM-6","issued":{"date-parts":[["2013","11"]]},"page":"162-166","publisher":"Elsevier B.V.","title":"In vitro studies on the structure and properties of silk fibroin aqueous solutions in silkworm","type":"article-journal","volume":"62"},"uris":["http://www.mendeley.com/documents/?uuid=c7e6efa2-df32-439d-a741-43241c64a643"]}],"mendeley":{"formattedCitation":"&lt;sup&gt;14,115,135,140,151,152&lt;/sup&gt;","plainTextFormattedCitation":"14,115,135,140,151,152","previouslyFormattedCitation":"&lt;sup&gt;14,115,135,140,151,152&lt;/sup&gt;"},"properties":{"noteIndex":0},"schema":"https://github.com/citation-style-language/schema/raw/master/csl-citation.json"}</w:instrText>
      </w:r>
      <w:r w:rsidRPr="00A050A9">
        <w:fldChar w:fldCharType="separate"/>
      </w:r>
      <w:r w:rsidR="00407B50" w:rsidRPr="00407B50">
        <w:rPr>
          <w:noProof/>
          <w:vertAlign w:val="superscript"/>
        </w:rPr>
        <w:t>14,115,135,140,151,152</w:t>
      </w:r>
      <w:r w:rsidRPr="00A050A9">
        <w:fldChar w:fldCharType="end"/>
      </w:r>
      <w:r w:rsidRPr="00A050A9">
        <w:t xml:space="preserve">. In the case of sericin feedstocks, the presence of a shorter relaxation time (estimated as </w:t>
      </w:r>
      <w:r w:rsidRPr="00A050A9">
        <w:rPr>
          <w:i/>
        </w:rPr>
        <w:t>1/ω</w:t>
      </w:r>
      <w:r w:rsidRPr="00A050A9">
        <w:rPr>
          <w:i/>
          <w:vertAlign w:val="subscript"/>
        </w:rPr>
        <w:t>X</w:t>
      </w:r>
      <w:r w:rsidRPr="00A050A9">
        <w:t>), and a larger lower critical shear rate (</w:t>
      </w:r>
      <w:r w:rsidRPr="00A050A9">
        <w:rPr>
          <w:i/>
        </w:rPr>
        <w:t>γ̇</w:t>
      </w:r>
      <w:r w:rsidRPr="00A050A9">
        <w:rPr>
          <w:i/>
          <w:vertAlign w:val="subscript"/>
        </w:rPr>
        <w:t>LC</w:t>
      </w:r>
      <w:r w:rsidRPr="00A050A9">
        <w:t xml:space="preserve">, which marks the rate at which the transition between Newtonian and power law behaviour can be said to occur, is numerically equivalent to </w:t>
      </w:r>
      <w:r w:rsidRPr="00A050A9">
        <w:rPr>
          <w:i/>
        </w:rPr>
        <w:t>ω</w:t>
      </w:r>
      <w:r w:rsidRPr="00A050A9">
        <w:rPr>
          <w:i/>
          <w:vertAlign w:val="subscript"/>
        </w:rPr>
        <w:t>X</w:t>
      </w:r>
      <w:r w:rsidRPr="00A050A9">
        <w:t>) identifies a more liquid-like behaviour which remains Newtonian until higher shear rates are encountered.</w:t>
      </w:r>
    </w:p>
    <w:p w14:paraId="77E14289" w14:textId="56BEC84E" w:rsidR="00290C00" w:rsidRDefault="00EF0E68" w:rsidP="00290C00">
      <w:r>
        <w:rPr>
          <w:noProof/>
          <w:lang w:eastAsia="en-GB"/>
        </w:rPr>
        <w:drawing>
          <wp:inline distT="0" distB="0" distL="0" distR="0" wp14:anchorId="6E06C56F" wp14:editId="10FEBD9C">
            <wp:extent cx="5400040" cy="3761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761105"/>
                    </a:xfrm>
                    <a:prstGeom prst="rect">
                      <a:avLst/>
                    </a:prstGeom>
                  </pic:spPr>
                </pic:pic>
              </a:graphicData>
            </a:graphic>
          </wp:inline>
        </w:drawing>
      </w:r>
    </w:p>
    <w:p w14:paraId="62ACC4E1" w14:textId="6C9F13B8" w:rsidR="0038421A" w:rsidRPr="00470E91" w:rsidRDefault="0038421A" w:rsidP="0038421A">
      <w:pPr>
        <w:pStyle w:val="Caption"/>
        <w:spacing w:line="276" w:lineRule="auto"/>
        <w:rPr>
          <w:b w:val="0"/>
          <w:vanish/>
          <w:specVanish/>
        </w:rPr>
      </w:pPr>
      <w:bookmarkStart w:id="154" w:name="_Ref466884688"/>
      <w:bookmarkStart w:id="155" w:name="_Toc526531015"/>
      <w:r w:rsidRPr="00A050A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35</w:t>
      </w:r>
      <w:r w:rsidR="00654F86">
        <w:rPr>
          <w:noProof/>
        </w:rPr>
        <w:fldChar w:fldCharType="end"/>
      </w:r>
      <w:bookmarkEnd w:id="154"/>
      <w:r w:rsidRPr="00A050A9">
        <w:t>: The frequency dependence of sericin</w:t>
      </w:r>
      <w:r>
        <w:t>.</w:t>
      </w:r>
      <w:bookmarkEnd w:id="155"/>
    </w:p>
    <w:p w14:paraId="1909C462" w14:textId="5FF1439C" w:rsidR="0038421A" w:rsidRDefault="0038421A" w:rsidP="0038421A">
      <w:pPr>
        <w:pStyle w:val="subcaption"/>
      </w:pPr>
      <w:r>
        <w:rPr>
          <w:b/>
        </w:rPr>
        <w:t xml:space="preserve"> </w:t>
      </w:r>
      <w:r w:rsidRPr="00CF2B14">
        <w:rPr>
          <w:b/>
        </w:rPr>
        <w:t>(a)</w:t>
      </w:r>
      <w:r w:rsidRPr="00A050A9">
        <w:t xml:space="preserve"> Variability in the frequency response of samples is shown by plotting the crossover points for </w:t>
      </w:r>
      <w:r w:rsidRPr="00521911">
        <w:rPr>
          <w:b/>
          <w:color w:val="3B3838" w:themeColor="background2" w:themeShade="40"/>
        </w:rPr>
        <w:t>sericin</w:t>
      </w:r>
      <w:r w:rsidRPr="00521911">
        <w:rPr>
          <w:color w:val="3B3838" w:themeColor="background2" w:themeShade="40"/>
        </w:rPr>
        <w:t xml:space="preserve"> </w:t>
      </w:r>
      <w:r w:rsidRPr="00A050A9">
        <w:t xml:space="preserve">(conc. 13.3%) and </w:t>
      </w:r>
      <w:r w:rsidRPr="00521911">
        <w:rPr>
          <w:b/>
          <w:color w:val="BFBFBF" w:themeColor="background1" w:themeShade="BF"/>
        </w:rPr>
        <w:t>fibroin</w:t>
      </w:r>
      <w:r w:rsidRPr="00521911">
        <w:rPr>
          <w:color w:val="BFBFBF" w:themeColor="background1" w:themeShade="BF"/>
        </w:rPr>
        <w:t xml:space="preserve"> </w:t>
      </w:r>
      <w:r w:rsidRPr="00A050A9">
        <w:t>(conc. 20.5%). The two sets of oscillatory data (</w:t>
      </w:r>
      <w:r w:rsidRPr="00470E91">
        <w:rPr>
          <w:b/>
          <w:color w:val="C00000"/>
        </w:rPr>
        <w:t>elastic</w:t>
      </w:r>
      <w:r>
        <w:t>,</w:t>
      </w:r>
      <w:r w:rsidRPr="00A050A9">
        <w:t xml:space="preserve"> </w:t>
      </w:r>
      <w:r w:rsidRPr="00470E91">
        <w:rPr>
          <w:b/>
          <w:color w:val="2E74B5" w:themeColor="accent1" w:themeShade="BF"/>
        </w:rPr>
        <w:t>viscous</w:t>
      </w:r>
      <w:r w:rsidRPr="00A050A9">
        <w:t>) are representative of the viscoelastic response of sericin and fibroin. The presence of a bimodal distribution shows that there are distinct viscoelastic responses from each group, with sericin’s reaction remaining in the viscous domain much until much higher frequencies than fibroin.</w:t>
      </w:r>
      <w:r w:rsidRPr="00A050A9">
        <w:rPr>
          <w:noProof/>
        </w:rPr>
        <w:t xml:space="preserve"> </w:t>
      </w:r>
      <w:r w:rsidRPr="00470E91">
        <w:rPr>
          <w:b/>
          <w:noProof/>
        </w:rPr>
        <w:t>(b,c)</w:t>
      </w:r>
      <w:r w:rsidRPr="00A050A9">
        <w:rPr>
          <w:noProof/>
        </w:rPr>
        <w:t xml:space="preserve"> </w:t>
      </w:r>
      <w:r w:rsidRPr="00A050A9">
        <w:t>Normalising modulus and frequency data against crossover modulus and frequency reveals ma</w:t>
      </w:r>
      <w:r>
        <w:t xml:space="preserve">ster curve alignment in </w:t>
      </w:r>
      <w:r w:rsidRPr="00962756">
        <w:rPr>
          <w:b/>
          <w:color w:val="BFBFBF" w:themeColor="background1" w:themeShade="BF"/>
        </w:rPr>
        <w:t>fibroin</w:t>
      </w:r>
      <w:r w:rsidRPr="00962756">
        <w:rPr>
          <w:color w:val="BFBFBF" w:themeColor="background1" w:themeShade="BF"/>
        </w:rPr>
        <w:t xml:space="preserve"> </w:t>
      </w:r>
      <w:r>
        <w:t xml:space="preserve">and </w:t>
      </w:r>
      <w:r w:rsidRPr="00962756">
        <w:rPr>
          <w:b/>
          <w:color w:val="3B3838" w:themeColor="background2" w:themeShade="40"/>
        </w:rPr>
        <w:t>sericin</w:t>
      </w:r>
      <w:r w:rsidRPr="00962756">
        <w:rPr>
          <w:color w:val="3B3838" w:themeColor="background2" w:themeShade="40"/>
        </w:rPr>
        <w:t xml:space="preserve"> </w:t>
      </w:r>
      <w:r w:rsidRPr="00A050A9">
        <w:t xml:space="preserve">specimens. The greater level of spread shown by sericin indicates variation </w:t>
      </w:r>
      <w:r w:rsidRPr="00002A78">
        <w:t>in</w:t>
      </w:r>
      <w:r w:rsidRPr="00A050A9">
        <w:t xml:space="preserve"> the molecular weight distribution attributable to the less conserved nature of sericin production compared to fibroin.</w:t>
      </w:r>
    </w:p>
    <w:p w14:paraId="45BB9914" w14:textId="77777777" w:rsidR="0038421A" w:rsidRPr="0038421A" w:rsidRDefault="0038421A" w:rsidP="0038421A"/>
    <w:p w14:paraId="17C268CC" w14:textId="77777777" w:rsidR="00290C00" w:rsidRPr="00732CD5" w:rsidRDefault="00290C00" w:rsidP="00360402">
      <w:pPr>
        <w:pStyle w:val="Heading3"/>
      </w:pPr>
      <w:r w:rsidRPr="00732CD5">
        <w:lastRenderedPageBreak/>
        <w:t>Maxwell model fitting</w:t>
      </w:r>
    </w:p>
    <w:p w14:paraId="183B2AA9" w14:textId="69D0981C" w:rsidR="00290C00" w:rsidRDefault="00290C00" w:rsidP="00290C00">
      <w:r>
        <w:t xml:space="preserve">Although a single Maxwell model was not sufficient to </w:t>
      </w:r>
      <w:r w:rsidR="0038421A">
        <w:t>describe</w:t>
      </w:r>
      <w:r>
        <w:t xml:space="preserve"> sericin’s behaviour, </w:t>
      </w:r>
      <w:r w:rsidR="0038421A">
        <w:t>it</w:t>
      </w:r>
      <w:r>
        <w:t xml:space="preserve"> has </w:t>
      </w:r>
      <w:r w:rsidR="0038421A">
        <w:t>been shown that</w:t>
      </w:r>
      <w:r>
        <w:t xml:space="preserve"> binary model</w:t>
      </w:r>
      <w:r w:rsidR="0038421A">
        <w:t>s</w:t>
      </w:r>
      <w:r>
        <w:t xml:space="preserve"> provide a good fit for biopolymer solutions</w:t>
      </w:r>
      <w:r>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fldChar w:fldCharType="separate"/>
      </w:r>
      <w:r w:rsidR="00407B50" w:rsidRPr="00407B50">
        <w:rPr>
          <w:noProof/>
          <w:vertAlign w:val="superscript"/>
        </w:rPr>
        <w:t>114</w:t>
      </w:r>
      <w:r>
        <w:fldChar w:fldCharType="end"/>
      </w:r>
      <w:r w:rsidR="0038421A">
        <w:t xml:space="preserve">, </w:t>
      </w:r>
      <w:r>
        <w:t xml:space="preserve">thus the elastic and viscous moduli of individual sericin samples were curve-fitted using a binary Maxwell model </w:t>
      </w:r>
      <m:oMath>
        <m:r>
          <w:rPr>
            <w:rFonts w:ascii="Cambria Math" w:hAnsi="Cambria Math"/>
          </w:rPr>
          <m:t>(x=2)</m:t>
        </m:r>
      </m:oMath>
      <w:r>
        <w:t xml:space="preserve"> of the form:</w:t>
      </w:r>
    </w:p>
    <w:tbl>
      <w:tblPr>
        <w:tblpPr w:leftFromText="181" w:rightFromText="181" w:vertAnchor="text" w:tblpY="1"/>
        <w:tblOverlap w:val="never"/>
        <w:tblW w:w="0" w:type="auto"/>
        <w:tblLook w:val="04A0" w:firstRow="1" w:lastRow="0" w:firstColumn="1" w:lastColumn="0" w:noHBand="0" w:noVBand="1"/>
      </w:tblPr>
      <w:tblGrid>
        <w:gridCol w:w="7582"/>
        <w:gridCol w:w="922"/>
      </w:tblGrid>
      <w:tr w:rsidR="00290C00" w14:paraId="2C3D3E34" w14:textId="77777777" w:rsidTr="0038421A">
        <w:tc>
          <w:tcPr>
            <w:tcW w:w="7582" w:type="dxa"/>
            <w:vAlign w:val="bottom"/>
          </w:tcPr>
          <w:p w14:paraId="30E052FD" w14:textId="77777777" w:rsidR="00290C00" w:rsidRDefault="00776B04" w:rsidP="009B5A8E">
            <w:pPr>
              <w:jc w:val="center"/>
            </w:pPr>
            <m:oMathPara>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ω</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x</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i</m:t>
                                </m:r>
                              </m:sub>
                            </m:sSub>
                            <m:sSup>
                              <m:sSupPr>
                                <m:ctrlPr>
                                  <w:rPr>
                                    <w:rFonts w:ascii="Cambria Math" w:hAnsi="Cambria Math"/>
                                    <w:i/>
                                  </w:rPr>
                                </m:ctrlPr>
                              </m:sSupPr>
                              <m:e>
                                <m:r>
                                  <w:rPr>
                                    <w:rFonts w:ascii="Cambria Math" w:hAnsi="Cambria Math"/>
                                  </w:rPr>
                                  <m:t>ω</m:t>
                                </m:r>
                              </m:e>
                              <m:sup>
                                <m:r>
                                  <w:rPr>
                                    <w:rFonts w:ascii="Cambria Math" w:hAnsi="Cambria Math"/>
                                  </w:rPr>
                                  <m:t>2</m:t>
                                </m:r>
                              </m:sup>
                            </m:sSup>
                            <m:sSubSup>
                              <m:sSubSupPr>
                                <m:ctrlPr>
                                  <w:rPr>
                                    <w:rFonts w:ascii="Cambria Math" w:hAnsi="Cambria Math"/>
                                    <w:i/>
                                  </w:rPr>
                                </m:ctrlPr>
                              </m:sSubSupPr>
                              <m:e>
                                <m:r>
                                  <w:rPr>
                                    <w:rFonts w:ascii="Cambria Math" w:hAnsi="Cambria Math"/>
                                  </w:rPr>
                                  <m:t>τ</m:t>
                                </m:r>
                              </m:e>
                              <m:sub>
                                <m:r>
                                  <w:rPr>
                                    <w:rFonts w:ascii="Cambria Math" w:hAnsi="Cambria Math"/>
                                  </w:rPr>
                                  <m:t>i</m:t>
                                </m:r>
                              </m:sub>
                              <m:sup>
                                <m:r>
                                  <w:rPr>
                                    <w:rFonts w:ascii="Cambria Math" w:hAnsi="Cambria Math"/>
                                  </w:rPr>
                                  <m:t>2</m:t>
                                </m:r>
                              </m:sup>
                            </m:sSubSup>
                          </m:num>
                          <m:den>
                            <m:r>
                              <w:rPr>
                                <w:rFonts w:ascii="Cambria Math" w:hAnsi="Cambria Math"/>
                              </w:rPr>
                              <m:t>1+</m:t>
                            </m:r>
                            <m:sSup>
                              <m:sSupPr>
                                <m:ctrlPr>
                                  <w:rPr>
                                    <w:rFonts w:ascii="Cambria Math" w:hAnsi="Cambria Math"/>
                                    <w:i/>
                                  </w:rPr>
                                </m:ctrlPr>
                              </m:sSupPr>
                              <m:e>
                                <m:r>
                                  <w:rPr>
                                    <w:rFonts w:ascii="Cambria Math" w:hAnsi="Cambria Math"/>
                                  </w:rPr>
                                  <m:t>ω</m:t>
                                </m:r>
                              </m:e>
                              <m:sup>
                                <m:r>
                                  <w:rPr>
                                    <w:rFonts w:ascii="Cambria Math" w:hAnsi="Cambria Math"/>
                                  </w:rPr>
                                  <m:t>2</m:t>
                                </m:r>
                              </m:sup>
                            </m:sSup>
                            <m:sSubSup>
                              <m:sSubSupPr>
                                <m:ctrlPr>
                                  <w:rPr>
                                    <w:rFonts w:ascii="Cambria Math" w:hAnsi="Cambria Math"/>
                                    <w:i/>
                                  </w:rPr>
                                </m:ctrlPr>
                              </m:sSubSupPr>
                              <m:e>
                                <m:r>
                                  <w:rPr>
                                    <w:rFonts w:ascii="Cambria Math" w:hAnsi="Cambria Math"/>
                                  </w:rPr>
                                  <m:t>τ</m:t>
                                </m:r>
                              </m:e>
                              <m:sub>
                                <m:r>
                                  <w:rPr>
                                    <w:rFonts w:ascii="Cambria Math" w:hAnsi="Cambria Math"/>
                                  </w:rPr>
                                  <m:t>i</m:t>
                                </m:r>
                              </m:sub>
                              <m:sup>
                                <m:r>
                                  <w:rPr>
                                    <w:rFonts w:ascii="Cambria Math" w:hAnsi="Cambria Math"/>
                                  </w:rPr>
                                  <m:t>2</m:t>
                                </m:r>
                              </m:sup>
                            </m:sSubSup>
                          </m:den>
                        </m:f>
                      </m:e>
                    </m:d>
                  </m:e>
                </m:nary>
              </m:oMath>
            </m:oMathPara>
          </w:p>
        </w:tc>
        <w:tc>
          <w:tcPr>
            <w:tcW w:w="922" w:type="dxa"/>
            <w:vAlign w:val="center"/>
          </w:tcPr>
          <w:p w14:paraId="28DC733A" w14:textId="5BD334BA"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8</w:t>
            </w:r>
            <w:r>
              <w:rPr>
                <w:noProof/>
              </w:rPr>
              <w:fldChar w:fldCharType="end"/>
            </w:r>
            <w:r>
              <w:t xml:space="preserve"> )</w:t>
            </w:r>
          </w:p>
        </w:tc>
      </w:tr>
      <w:tr w:rsidR="00290C00" w14:paraId="1818EF61" w14:textId="77777777" w:rsidTr="0038421A">
        <w:tc>
          <w:tcPr>
            <w:tcW w:w="7582" w:type="dxa"/>
            <w:vAlign w:val="bottom"/>
          </w:tcPr>
          <w:p w14:paraId="24BBAAE0" w14:textId="77777777" w:rsidR="00290C00" w:rsidRDefault="00776B04" w:rsidP="009B5A8E">
            <w:pPr>
              <w:jc w:val="center"/>
              <w:rPr>
                <w:rFonts w:ascii="Calibri" w:eastAsia="Yu Mincho" w:hAnsi="Calibri" w:cs="Times New Roman"/>
              </w:rPr>
            </w:pPr>
            <m:oMathPara>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ω</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x</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ω</m:t>
                            </m:r>
                            <m:sSub>
                              <m:sSubPr>
                                <m:ctrlPr>
                                  <w:rPr>
                                    <w:rFonts w:ascii="Cambria Math" w:hAnsi="Cambria Math"/>
                                    <w:i/>
                                  </w:rPr>
                                </m:ctrlPr>
                              </m:sSubPr>
                              <m:e>
                                <m:r>
                                  <w:rPr>
                                    <w:rFonts w:ascii="Cambria Math" w:hAnsi="Cambria Math"/>
                                  </w:rPr>
                                  <m:t>τ</m:t>
                                </m:r>
                              </m:e>
                              <m:sub>
                                <m:r>
                                  <w:rPr>
                                    <w:rFonts w:ascii="Cambria Math" w:hAnsi="Cambria Math"/>
                                  </w:rPr>
                                  <m:t>i</m:t>
                                </m:r>
                              </m:sub>
                            </m:sSub>
                          </m:num>
                          <m:den>
                            <m:r>
                              <w:rPr>
                                <w:rFonts w:ascii="Cambria Math" w:hAnsi="Cambria Math"/>
                              </w:rPr>
                              <m:t>1+</m:t>
                            </m:r>
                            <m:sSup>
                              <m:sSupPr>
                                <m:ctrlPr>
                                  <w:rPr>
                                    <w:rFonts w:ascii="Cambria Math" w:hAnsi="Cambria Math"/>
                                    <w:i/>
                                  </w:rPr>
                                </m:ctrlPr>
                              </m:sSupPr>
                              <m:e>
                                <m:r>
                                  <w:rPr>
                                    <w:rFonts w:ascii="Cambria Math" w:hAnsi="Cambria Math"/>
                                  </w:rPr>
                                  <m:t>ω</m:t>
                                </m:r>
                              </m:e>
                              <m:sup>
                                <m:r>
                                  <w:rPr>
                                    <w:rFonts w:ascii="Cambria Math" w:hAnsi="Cambria Math"/>
                                  </w:rPr>
                                  <m:t>2</m:t>
                                </m:r>
                              </m:sup>
                            </m:sSup>
                            <m:sSubSup>
                              <m:sSubSupPr>
                                <m:ctrlPr>
                                  <w:rPr>
                                    <w:rFonts w:ascii="Cambria Math" w:hAnsi="Cambria Math"/>
                                    <w:i/>
                                  </w:rPr>
                                </m:ctrlPr>
                              </m:sSubSupPr>
                              <m:e>
                                <m:r>
                                  <w:rPr>
                                    <w:rFonts w:ascii="Cambria Math" w:hAnsi="Cambria Math"/>
                                  </w:rPr>
                                  <m:t>τ</m:t>
                                </m:r>
                              </m:e>
                              <m:sub>
                                <m:r>
                                  <w:rPr>
                                    <w:rFonts w:ascii="Cambria Math" w:hAnsi="Cambria Math"/>
                                  </w:rPr>
                                  <m:t>i</m:t>
                                </m:r>
                              </m:sub>
                              <m:sup>
                                <m:r>
                                  <w:rPr>
                                    <w:rFonts w:ascii="Cambria Math" w:hAnsi="Cambria Math"/>
                                  </w:rPr>
                                  <m:t>2</m:t>
                                </m:r>
                              </m:sup>
                            </m:sSubSup>
                          </m:den>
                        </m:f>
                      </m:e>
                    </m:d>
                  </m:e>
                </m:nary>
              </m:oMath>
            </m:oMathPara>
          </w:p>
        </w:tc>
        <w:tc>
          <w:tcPr>
            <w:tcW w:w="922" w:type="dxa"/>
            <w:vAlign w:val="center"/>
          </w:tcPr>
          <w:p w14:paraId="4E972951" w14:textId="33210A99"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9</w:t>
            </w:r>
            <w:r>
              <w:rPr>
                <w:noProof/>
              </w:rPr>
              <w:fldChar w:fldCharType="end"/>
            </w:r>
            <w:r>
              <w:t xml:space="preserve"> )</w:t>
            </w:r>
          </w:p>
        </w:tc>
      </w:tr>
    </w:tbl>
    <w:p w14:paraId="0FA425BF" w14:textId="7CBF92AB" w:rsidR="00290C00" w:rsidRDefault="00290C00" w:rsidP="00290C00">
      <w:r>
        <w:t xml:space="preserve">Where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t xml:space="preserve"> represents the weighted modulus contribution of each Maxwellian element, and </w:t>
      </w:r>
      <m:oMath>
        <m:sSub>
          <m:sSubPr>
            <m:ctrlPr>
              <w:rPr>
                <w:rFonts w:ascii="Cambria Math" w:hAnsi="Cambria Math"/>
                <w:i/>
              </w:rPr>
            </m:ctrlPr>
          </m:sSubPr>
          <m:e>
            <m:r>
              <w:rPr>
                <w:rFonts w:ascii="Cambria Math" w:hAnsi="Cambria Math"/>
              </w:rPr>
              <m:t>τ</m:t>
            </m:r>
          </m:e>
          <m:sub>
            <m:r>
              <w:rPr>
                <w:rFonts w:ascii="Cambria Math" w:hAnsi="Cambria Math"/>
              </w:rPr>
              <m:t>i</m:t>
            </m:r>
          </m:sub>
        </m:sSub>
      </m:oMath>
      <w:r>
        <w:t xml:space="preserve"> represents the corresponding relaxation times. </w:t>
      </w:r>
      <w:r w:rsidRPr="00337716">
        <w:t>Comparison between shear and oscillatory measurements was undertaken to assess cross-experimental data reliability</w:t>
      </w:r>
      <w:r w:rsidRPr="005513A4">
        <w:t>. Thro</w:t>
      </w:r>
      <w:r>
        <w:t>ugh further application of the Maxwell Model</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10.1016/j.eurpolymj.2016.10.054","ISSN":"00143057","author":[{"dropping-particle":"","family":"Laity","given":"Peter R.","non-dropping-particle":"","parse-names":false,"suffix":""},{"dropping-particle":"","family":"Holland","given":"Chris","non-dropping-particle":"","parse-names":false,"suffix":""}],"container-title":"European Polymer Journal","id":"ITEM-3","issued":{"date-parts":[["2016","2"]]},"page":"519-534","publisher":"The Authors","title":"Thermo-rheological behaviour of native silk feedstocks","type":"article-journal","volume":"87"},"uris":["http://www.mendeley.com/documents/?uuid=93bc5ae6-2774-404a-814f-b5bad60daa64"]}],"mendeley":{"formattedCitation":"&lt;sup&gt;114,115,153&lt;/sup&gt;","plainTextFormattedCitation":"114,115,153","previouslyFormattedCitation":"&lt;sup&gt;114,115,153&lt;/sup&gt;"},"properties":{"noteIndex":0},"schema":"https://github.com/citation-style-language/schema/raw/master/csl-citation.json"}</w:instrText>
      </w:r>
      <w:r>
        <w:fldChar w:fldCharType="separate"/>
      </w:r>
      <w:r w:rsidR="00407B50" w:rsidRPr="00407B50">
        <w:rPr>
          <w:noProof/>
          <w:vertAlign w:val="superscript"/>
        </w:rPr>
        <w:t>114,115,153</w:t>
      </w:r>
      <w:r>
        <w:fldChar w:fldCharType="end"/>
      </w:r>
      <w:r>
        <w:t xml:space="preserve">, which states that: </w:t>
      </w:r>
    </w:p>
    <w:tbl>
      <w:tblPr>
        <w:tblpPr w:leftFromText="181" w:rightFromText="181" w:vertAnchor="text" w:tblpY="1"/>
        <w:tblOverlap w:val="never"/>
        <w:tblW w:w="0" w:type="auto"/>
        <w:tblLook w:val="04A0" w:firstRow="1" w:lastRow="0" w:firstColumn="1" w:lastColumn="0" w:noHBand="0" w:noVBand="1"/>
      </w:tblPr>
      <w:tblGrid>
        <w:gridCol w:w="7547"/>
        <w:gridCol w:w="957"/>
      </w:tblGrid>
      <w:tr w:rsidR="00290C00" w14:paraId="22219DCA" w14:textId="77777777" w:rsidTr="009B5A8E">
        <w:tc>
          <w:tcPr>
            <w:tcW w:w="9351" w:type="dxa"/>
            <w:vAlign w:val="bottom"/>
          </w:tcPr>
          <w:p w14:paraId="2748CB22" w14:textId="77777777" w:rsidR="00290C00" w:rsidRDefault="00776B04" w:rsidP="009B5A8E">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sSub>
                      <m:sSubPr>
                        <m:ctrlPr>
                          <w:rPr>
                            <w:rFonts w:ascii="Cambria Math" w:hAnsi="Cambria Math"/>
                            <w:i/>
                          </w:rPr>
                        </m:ctrlPr>
                      </m:sSubPr>
                      <m:e>
                        <m:r>
                          <w:rPr>
                            <w:rFonts w:ascii="Cambria Math" w:hAnsi="Cambria Math"/>
                          </w:rPr>
                          <m:t>g</m:t>
                        </m:r>
                      </m:e>
                      <m:sub>
                        <m:r>
                          <w:rPr>
                            <w:rFonts w:ascii="Cambria Math" w:hAnsi="Cambria Math"/>
                          </w:rPr>
                          <m:t>i</m:t>
                        </m:r>
                      </m:sub>
                    </m:sSub>
                    <m:sSub>
                      <m:sSubPr>
                        <m:ctrlPr>
                          <w:rPr>
                            <w:rFonts w:ascii="Cambria Math" w:hAnsi="Cambria Math"/>
                            <w:i/>
                          </w:rPr>
                        </m:ctrlPr>
                      </m:sSubPr>
                      <m:e>
                        <m:r>
                          <w:rPr>
                            <w:rFonts w:ascii="Cambria Math" w:hAnsi="Cambria Math"/>
                          </w:rPr>
                          <m:t>τ</m:t>
                        </m:r>
                      </m:e>
                      <m:sub>
                        <m:r>
                          <w:rPr>
                            <w:rFonts w:ascii="Cambria Math" w:hAnsi="Cambria Math"/>
                          </w:rPr>
                          <m:t>i</m:t>
                        </m:r>
                      </m:sub>
                    </m:sSub>
                  </m:e>
                </m:nary>
              </m:oMath>
            </m:oMathPara>
          </w:p>
        </w:tc>
        <w:tc>
          <w:tcPr>
            <w:tcW w:w="1105" w:type="dxa"/>
            <w:vAlign w:val="center"/>
          </w:tcPr>
          <w:p w14:paraId="2EA59A6A" w14:textId="160C2430" w:rsidR="00290C00" w:rsidRDefault="00290C00"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10</w:t>
            </w:r>
            <w:r>
              <w:rPr>
                <w:noProof/>
              </w:rPr>
              <w:fldChar w:fldCharType="end"/>
            </w:r>
            <w:r>
              <w:t xml:space="preserve"> )</w:t>
            </w:r>
          </w:p>
        </w:tc>
      </w:tr>
    </w:tbl>
    <w:p w14:paraId="7EAF1A95" w14:textId="1113ACB6" w:rsidR="00290C00" w:rsidRDefault="00290C00" w:rsidP="00290C00">
      <w:r>
        <w:t>We can estimate the mean zero shear viscosity from oscillatory data as 46.59 Pa.s, which is comparable to that predicted by the Carreau-Yasuda model (58.63 Pa.s). Linear regression</w:t>
      </w:r>
      <w:r w:rsidR="00AB0FCF">
        <w:t xml:space="preserve"> (</w:t>
      </w:r>
      <w:r w:rsidR="00AB0FCF" w:rsidRPr="00AB0FCF">
        <w:rPr>
          <w:rStyle w:val="crossrefChar"/>
        </w:rPr>
        <w:fldChar w:fldCharType="begin"/>
      </w:r>
      <w:r w:rsidR="00AB0FCF" w:rsidRPr="00AB0FCF">
        <w:rPr>
          <w:rStyle w:val="crossrefChar"/>
        </w:rPr>
        <w:instrText xml:space="preserve"> REF _Ref526527428 </w:instrText>
      </w:r>
      <w:r w:rsidR="00AB0FCF" w:rsidRPr="00AB0FCF">
        <w:rPr>
          <w:b/>
          <w:bCs/>
          <w:color w:val="323E4F" w:themeColor="text2" w:themeShade="BF"/>
          <w:u w:val="single"/>
        </w:rPr>
        <w:instrText xml:space="preserve">\* Lower </w:instrText>
      </w:r>
      <w:r w:rsidR="00AB0FCF" w:rsidRPr="00AB0FCF">
        <w:rPr>
          <w:rStyle w:val="crossrefChar"/>
        </w:rPr>
        <w:instrText xml:space="preserve">\h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36</w:t>
      </w:r>
      <w:r w:rsidR="00AB0FCF" w:rsidRPr="00AB0FCF">
        <w:rPr>
          <w:rStyle w:val="crossrefChar"/>
        </w:rPr>
        <w:fldChar w:fldCharType="end"/>
      </w:r>
      <w:r w:rsidR="00AB0FCF">
        <w:t>)</w:t>
      </w:r>
      <w:r>
        <w:t xml:space="preserve"> of the date, constrained about the origin, shows strong correlation (R</w:t>
      </w:r>
      <w:r>
        <w:rPr>
          <w:vertAlign w:val="superscript"/>
        </w:rPr>
        <w:t>2</w:t>
      </w:r>
      <w:r>
        <w:t>=0.9543) for the relation</w:t>
      </w:r>
      <m:oMath>
        <m:r>
          <w:rPr>
            <w:rFonts w:ascii="Cambria Math" w:hAnsi="Cambria Math"/>
          </w:rPr>
          <m:t xml:space="preserve"> y=1.038x</m:t>
        </m:r>
      </m:oMath>
      <w:r>
        <w:t xml:space="preserve">, and while the coefficient is perhaps marginally higher than expected (for a truly representative non-Newtonian model, </w:t>
      </w:r>
      <w:r w:rsidRPr="00026C3A">
        <w:rPr>
          <w:i/>
        </w:rPr>
        <w:t>η</w:t>
      </w:r>
      <w:r w:rsidRPr="00026C3A">
        <w:rPr>
          <w:i/>
          <w:vertAlign w:val="subscript"/>
        </w:rPr>
        <w:t>1</w:t>
      </w:r>
      <w:r>
        <w:rPr>
          <w:vertAlign w:val="subscript"/>
        </w:rPr>
        <w:t xml:space="preserve"> </w:t>
      </w:r>
      <w:r w:rsidRPr="006C0542">
        <w:t>should</w:t>
      </w:r>
      <w:r>
        <w:t xml:space="preserve"> be marginally lower than </w:t>
      </w:r>
      <w:r w:rsidRPr="00026C3A">
        <w:rPr>
          <w:i/>
        </w:rPr>
        <w:t>η</w:t>
      </w:r>
      <w:r w:rsidRPr="00026C3A">
        <w:rPr>
          <w:i/>
          <w:vertAlign w:val="subscript"/>
        </w:rPr>
        <w:t>0</w:t>
      </w:r>
      <w:r w:rsidRPr="00026C3A">
        <w:t>, but</w:t>
      </w:r>
      <w:r>
        <w:t xml:space="preserve"> given that this low shear rate was</w:t>
      </w:r>
      <w:r w:rsidR="008855B1">
        <w:t xml:space="preserve"> </w:t>
      </w:r>
      <w:r>
        <w:t xml:space="preserve">chosen so as to remain in the quasi-Newtonian regime, it is perhaps unsurprising that they are practically equivalent), this strong correlation confirms the reliability and consistency of the experimental design, suggesting that the main source of variation is biological. </w:t>
      </w:r>
    </w:p>
    <w:p w14:paraId="1E9BBBEB" w14:textId="67B8B5ED" w:rsidR="00290C00" w:rsidRDefault="00290C00" w:rsidP="00290C00">
      <w:pPr>
        <w:jc w:val="center"/>
      </w:pPr>
      <w:r>
        <w:rPr>
          <w:noProof/>
          <w:lang w:eastAsia="en-GB"/>
        </w:rPr>
        <w:drawing>
          <wp:inline distT="0" distB="0" distL="0" distR="0" wp14:anchorId="319FDAE9" wp14:editId="1CC480E2">
            <wp:extent cx="2880000" cy="2071225"/>
            <wp:effectExtent l="0" t="0" r="0" b="5715"/>
            <wp:docPr id="40" name="Picture 40" descr="chapter 5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hapter 5 fig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006" b="2100"/>
                    <a:stretch/>
                  </pic:blipFill>
                  <pic:spPr bwMode="auto">
                    <a:xfrm>
                      <a:off x="0" y="0"/>
                      <a:ext cx="2880000" cy="2071225"/>
                    </a:xfrm>
                    <a:prstGeom prst="rect">
                      <a:avLst/>
                    </a:prstGeom>
                    <a:noFill/>
                    <a:ln>
                      <a:noFill/>
                    </a:ln>
                    <a:extLst>
                      <a:ext uri="{53640926-AAD7-44D8-BBD7-CCE9431645EC}">
                        <a14:shadowObscured xmlns:a14="http://schemas.microsoft.com/office/drawing/2010/main"/>
                      </a:ext>
                    </a:extLst>
                  </pic:spPr>
                </pic:pic>
              </a:graphicData>
            </a:graphic>
          </wp:inline>
        </w:drawing>
      </w:r>
    </w:p>
    <w:p w14:paraId="4B702EB3" w14:textId="6CFECFE0" w:rsidR="00CF2B14" w:rsidRPr="00CF2B14" w:rsidRDefault="00290C00" w:rsidP="00290C00">
      <w:pPr>
        <w:pStyle w:val="Caption"/>
        <w:rPr>
          <w:noProof/>
          <w:vanish/>
          <w:specVanish/>
        </w:rPr>
      </w:pPr>
      <w:bookmarkStart w:id="156" w:name="_Ref526527428"/>
      <w:bookmarkStart w:id="157" w:name="_Toc526531014"/>
      <w:r w:rsidRPr="003364EB">
        <w:t xml:space="preserve">Figure </w:t>
      </w:r>
      <w:r w:rsidRPr="003364EB">
        <w:rPr>
          <w:noProof/>
        </w:rPr>
        <w:fldChar w:fldCharType="begin"/>
      </w:r>
      <w:r w:rsidRPr="003364EB">
        <w:rPr>
          <w:noProof/>
        </w:rPr>
        <w:instrText xml:space="preserve"> SEQ Figure \* ARABIC </w:instrText>
      </w:r>
      <w:r w:rsidRPr="003364EB">
        <w:rPr>
          <w:noProof/>
        </w:rPr>
        <w:fldChar w:fldCharType="separate"/>
      </w:r>
      <w:r w:rsidR="00897000">
        <w:rPr>
          <w:noProof/>
        </w:rPr>
        <w:t>36</w:t>
      </w:r>
      <w:r w:rsidRPr="003364EB">
        <w:rPr>
          <w:noProof/>
        </w:rPr>
        <w:fldChar w:fldCharType="end"/>
      </w:r>
      <w:bookmarkEnd w:id="156"/>
      <w:r w:rsidR="0002753D" w:rsidRPr="003364EB">
        <w:rPr>
          <w:noProof/>
        </w:rPr>
        <w:t xml:space="preserve">: </w:t>
      </w:r>
      <w:r w:rsidR="003364EB" w:rsidRPr="003364EB">
        <w:rPr>
          <w:noProof/>
        </w:rPr>
        <w:t>Zero shear viscosity comparison</w:t>
      </w:r>
      <w:r w:rsidR="003364EB">
        <w:rPr>
          <w:noProof/>
        </w:rPr>
        <w:t>.</w:t>
      </w:r>
      <w:bookmarkEnd w:id="157"/>
    </w:p>
    <w:p w14:paraId="5784EE87" w14:textId="2C3C8B7E" w:rsidR="00290C00" w:rsidRDefault="00CF2B14" w:rsidP="00CF2B14">
      <w:pPr>
        <w:pStyle w:val="subcaption"/>
      </w:pPr>
      <w:r>
        <w:t xml:space="preserve"> </w:t>
      </w:r>
      <w:r w:rsidR="00290C00">
        <w:t>Comparison of zero shear viscosity estimated from the binary Maxwell model to that measured through steady shear shows a high degree of correlation between the two, suggesting good experimental consistency.</w:t>
      </w:r>
    </w:p>
    <w:p w14:paraId="0DDF530B" w14:textId="77777777" w:rsidR="0038421A" w:rsidRDefault="0038421A">
      <w:pPr>
        <w:spacing w:line="276" w:lineRule="auto"/>
        <w:jc w:val="left"/>
      </w:pPr>
      <w:r>
        <w:br w:type="page"/>
      </w:r>
    </w:p>
    <w:p w14:paraId="21BF87D0" w14:textId="328EE09E" w:rsidR="00290C00" w:rsidRPr="00A050A9" w:rsidRDefault="00290C00" w:rsidP="00290C00">
      <w:r w:rsidRPr="00A050A9">
        <w:lastRenderedPageBreak/>
        <w:t xml:space="preserve">Fitting </w:t>
      </w:r>
      <w:r>
        <w:t>the aforementioned</w:t>
      </w:r>
      <w:r w:rsidRPr="00A050A9">
        <w:t xml:space="preserve"> binary Maxwell model (</w:t>
      </w:r>
      <w:r w:rsidRPr="00026C3A">
        <w:rPr>
          <w:i/>
        </w:rPr>
        <w:t>à la</w:t>
      </w:r>
      <w:r w:rsidRPr="00A050A9">
        <w:t xml:space="preserve"> Laity </w:t>
      </w:r>
      <w:r w:rsidRPr="00026C3A">
        <w:rPr>
          <w:i/>
        </w:rPr>
        <w:t>et al</w:t>
      </w:r>
      <w:r>
        <w:rPr>
          <w:i/>
        </w:rPr>
        <w:t>.</w:t>
      </w:r>
      <w:r w:rsidRPr="00A050A9">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Pr="00A050A9">
        <w:fldChar w:fldCharType="separate"/>
      </w:r>
      <w:r w:rsidR="00407B50" w:rsidRPr="00407B50">
        <w:rPr>
          <w:noProof/>
          <w:vertAlign w:val="superscript"/>
        </w:rPr>
        <w:t>115</w:t>
      </w:r>
      <w:r w:rsidRPr="00A050A9">
        <w:fldChar w:fldCharType="end"/>
      </w:r>
      <w:r w:rsidRPr="00A050A9">
        <w:t xml:space="preserve">) to the data suggests the presence of two relaxation modes in sericin feedstocks, at around 1.22 and 0.02 s, which are of similar magnitude to relaxation modes </w:t>
      </w:r>
      <w:r w:rsidR="00962756">
        <w:t>three</w:t>
      </w:r>
      <w:r w:rsidRPr="00A050A9">
        <w:t xml:space="preserve"> and </w:t>
      </w:r>
      <w:r w:rsidR="00962756">
        <w:t>four</w:t>
      </w:r>
      <w:r w:rsidRPr="00A050A9">
        <w:t xml:space="preserve"> reported for fibroin</w:t>
      </w:r>
      <w:r>
        <w:t xml:space="preserve"> (0.44 s and 0.055 s respectively)</w:t>
      </w:r>
      <w:r w:rsidRPr="00A050A9">
        <w:fldChar w:fldCharType="begin" w:fldLock="1"/>
      </w:r>
      <w:r w:rsidR="008B49DD">
        <w:instrText>ADDIN CSL_CITATION {"citationItems":[{"id":"ITEM-1","itemData":{"DOI":"10.1016/j.eurpolymj.2016.10.054","ISSN":"00143057","author":[{"dropping-particle":"","family":"Laity","given":"Peter R.","non-dropping-particle":"","parse-names":false,"suffix":""},{"dropping-particle":"","family":"Holland","given":"Chris","non-dropping-particle":"","parse-names":false,"suffix":""}],"container-title":"European Polymer Journal","id":"ITEM-1","issued":{"date-parts":[["2016","2"]]},"page":"519-534","publisher":"The Authors","title":"Thermo-rheological behaviour of native silk feedstocks","type":"article-journal","volume":"87"},"uris":["http://www.mendeley.com/documents/?uuid=93bc5ae6-2774-404a-814f-b5bad60daa64"]},{"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Sciences","id":"ITEM-3","issue":"12","issued":{"date-parts":[["2016"]]},"page":"1812","title":"The Rheology behind Stress-Induced Solidification in Native Silk Feedstocks","type":"article-journal","volume":"17"},"uris":["http://www.mendeley.com/documents/?uuid=cbb901ee-0826-4095-98ff-db09a117b94c"]}],"mendeley":{"formattedCitation":"&lt;sup&gt;114,153,154&lt;/sup&gt;","plainTextFormattedCitation":"114,153,154","previouslyFormattedCitation":"&lt;sup&gt;114,153,154&lt;/sup&gt;"},"properties":{"noteIndex":0},"schema":"https://github.com/citation-style-language/schema/raw/master/csl-citation.json"}</w:instrText>
      </w:r>
      <w:r w:rsidRPr="00A050A9">
        <w:fldChar w:fldCharType="separate"/>
      </w:r>
      <w:r w:rsidR="00407B50" w:rsidRPr="00407B50">
        <w:rPr>
          <w:noProof/>
          <w:vertAlign w:val="superscript"/>
        </w:rPr>
        <w:t>114,153,154</w:t>
      </w:r>
      <w:r w:rsidRPr="00A050A9">
        <w:fldChar w:fldCharType="end"/>
      </w:r>
      <w:r w:rsidRPr="00A050A9">
        <w:t>. Furthermore, normalisation of the oscillatory data with respect to each sample’s crossover point</w:t>
      </w:r>
      <w:r w:rsidRPr="00A050A9">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rsidRPr="00A050A9">
        <w:fldChar w:fldCharType="separate"/>
      </w:r>
      <w:r w:rsidR="00407B50" w:rsidRPr="00407B50">
        <w:rPr>
          <w:noProof/>
          <w:vertAlign w:val="superscript"/>
        </w:rPr>
        <w:t>114</w:t>
      </w:r>
      <w:r w:rsidRPr="00A050A9">
        <w:fldChar w:fldCharType="end"/>
      </w:r>
      <w:r w:rsidRPr="00A050A9">
        <w:t xml:space="preserve"> demonstrates the consistency of the fibroin feedstocks (</w:t>
      </w:r>
      <w:r w:rsidR="00AB0FCF" w:rsidRPr="00AB0FCF">
        <w:rPr>
          <w:rStyle w:val="crossrefChar"/>
        </w:rPr>
        <w:fldChar w:fldCharType="begin"/>
      </w:r>
      <w:r w:rsidR="00AB0FCF" w:rsidRPr="00AB0FCF">
        <w:rPr>
          <w:rStyle w:val="crossrefChar"/>
        </w:rPr>
        <w:instrText xml:space="preserve"> REF _Ref466884688 </w:instrText>
      </w:r>
      <w:r w:rsidR="00AB0FCF" w:rsidRPr="00AB0FCF">
        <w:rPr>
          <w:b/>
          <w:bCs/>
          <w:color w:val="323E4F" w:themeColor="text2" w:themeShade="BF"/>
          <w:u w:val="single"/>
        </w:rPr>
        <w:instrText xml:space="preserve">\* Lower </w:instrText>
      </w:r>
      <w:r w:rsidR="00AB0FCF" w:rsidRPr="00AB0FCF">
        <w:rPr>
          <w:rStyle w:val="crossrefChar"/>
        </w:rPr>
        <w:instrText xml:space="preserve">\h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35</w:t>
      </w:r>
      <w:r w:rsidR="00AB0FCF" w:rsidRPr="00AB0FCF">
        <w:rPr>
          <w:rStyle w:val="crossrefChar"/>
        </w:rPr>
        <w:fldChar w:fldCharType="end"/>
      </w:r>
      <w:r w:rsidR="00AB0FCF">
        <w:rPr>
          <w:rStyle w:val="crossrefChar"/>
        </w:rPr>
        <w:t>b</w:t>
      </w:r>
      <w:r w:rsidRPr="00A050A9">
        <w:t>) and the apparent variation in properties of sericin feedstocks (</w:t>
      </w:r>
      <w:r w:rsidR="00AB0FCF" w:rsidRPr="00AB0FCF">
        <w:rPr>
          <w:rStyle w:val="crossrefChar"/>
        </w:rPr>
        <w:fldChar w:fldCharType="begin"/>
      </w:r>
      <w:r w:rsidR="00AB0FCF" w:rsidRPr="00AB0FCF">
        <w:rPr>
          <w:rStyle w:val="crossrefChar"/>
        </w:rPr>
        <w:instrText xml:space="preserve"> REF _Ref466884688 </w:instrText>
      </w:r>
      <w:r w:rsidR="00AB0FCF" w:rsidRPr="00AB0FCF">
        <w:rPr>
          <w:b/>
          <w:bCs/>
          <w:color w:val="323E4F" w:themeColor="text2" w:themeShade="BF"/>
          <w:u w:val="single"/>
        </w:rPr>
        <w:instrText xml:space="preserve">\* Lower </w:instrText>
      </w:r>
      <w:r w:rsidR="00AB0FCF" w:rsidRPr="00AB0FCF">
        <w:rPr>
          <w:rStyle w:val="crossrefChar"/>
        </w:rPr>
        <w:instrText xml:space="preserve">\h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35</w:t>
      </w:r>
      <w:r w:rsidR="00AB0FCF" w:rsidRPr="00AB0FCF">
        <w:rPr>
          <w:rStyle w:val="crossrefChar"/>
        </w:rPr>
        <w:fldChar w:fldCharType="end"/>
      </w:r>
      <w:r w:rsidR="00AB0FCF">
        <w:rPr>
          <w:rStyle w:val="crossrefChar"/>
        </w:rPr>
        <w:t>c</w:t>
      </w:r>
      <w:r w:rsidRPr="00A050A9">
        <w:t>). This consistency has been hypothesised to be related to a feedstock’s molecular weight distribution, thus our results are consistent with reports that while fibroin’s production is relatively consistent, there are up to 7 different sericin proteins</w:t>
      </w:r>
      <w:r w:rsidRPr="00A050A9">
        <w:fldChar w:fldCharType="begin" w:fldLock="1"/>
      </w:r>
      <w:r w:rsidR="003F0B80">
        <w:instrText>ADDIN CSL_CITATION {"citationItems":[{"id":"ITEM-1","itemData":{"DOI":"10.1266/jjg.48.99","ISSN":"1880-5787","author":[{"dropping-particle":"","family":"Gamo","given":"Takuma","non-dropping-particle":"","parse-names":false,"suffix":""}],"container-title":"The Japanese journal of genetics","id":"ITEM-1","issue":"2","issued":{"date-parts":[["1973"]]},"page":"99-104","title":"Genetically different components of fibroin and sericin in the mutants, Nd and Nd-s, of the silkworm Bombyx mori","type":"article-journal","volume":"48"},"uris":["http://www.mendeley.com/documents/?uuid=61b3b3c6-5f5b-4e3e-afd3-768c747ab007"]},{"id":"ITEM-2","itemData":{"DOI":"10.1016/0020-1790(77)90026-9","ISBN":"0020-1790","ISSN":"00201790","abstract":"Secretory proteins, fibroin and sericin, extracted with disulfide cleavage from the lumen of several sections of the silk gland of the mature silkworm, Bombyx mori, were separated individually by gel electrophoresis at acid pH containing 4 M urea. Fibroin dissociated into two major polypeptides of light (f-2: 2.5??104) and heavy (f-1: 3.6??105) suggesting a multichain molecule cross-linked with disulfide bonds, while sericin is displayed as five polypeptides showing the molecular weight: 8.0??104 to 3.09??105. The electrophoresis clearly demonstrated the secretion of different polypeptides from the section of silk gland; the posterior silk gland secretes two major (f-1 and f-2) and one minor (f-3) polypeptides of fibroin, the posterior section of the middle gland one polypeptide (s-4) of sericin, the middle section s-1 and s-3, and the anterior section s-2 and s-5, respectively. These polypeptides were characterized by the analyses of amino acid composition and the staining with PAS. Every five polypeptides, s-1, s-2, s-3, s-4 and s-5, secreted from the middle silk gland were similarly rich in serine, glycine and aspartic acid; and two polypeptides, s-1 and s-2, were stained in high intensity with PAS, and recognized as sericin. Two light polypeptides, f-2 and f-3, secreted from the posterior silk gland showed different composition from the reference data of fibroin and sericin, while the composition in the heaviest polypeptide, f-1, was identical with the reference data of fibroin. ?? 1977.","author":[{"dropping-particle":"","family":"Gamo","given":"Takuma","non-dropping-particle":"","parse-names":false,"suffix":""},{"dropping-particle":"","family":"Inokuchi","given":"Tamio","non-dropping-particle":"","parse-names":false,"suffix":""},{"dropping-particle":"","family":"Laufer","given":"Hans","non-dropping-particle":"","parse-names":false,"suffix":""}],"container-title":"Insect Biochemistry","id":"ITEM-2","issue":"3","issued":{"date-parts":[["1977"]]},"page":"285-295","title":"Polypeptides of fibroin and sericin secreted from the different sections of the silk gland in Bombyx mori","type":"article-journal","volume":"7"},"uris":["http://www.mendeley.com/documents/?uuid=66221b42-7f0e-43e1-983c-1b0ff2bd2478"]},{"id":"ITEM-3","itemData":{"DOI":"10.1007/BF00484944","ISSN":"00062928","abstract":"A variant sericin polypeptide originally found by acid gel electrophoresis in the Nd-s mutant strain of the silkworm, Bombyx mori, has been analyzed genetically. The vriant polypeptide (called S-2v) is encoded by a gene which behaves as a codominant allele of the gene encoding the standard S-2 sericin polypeptide. Linkage analysis locates these alleles at 0.0 map unit on chromosome 11. SDS-polyacrylamide gel electrophoresis shows that the molecular weight of the S-2v variant polypeptide is lower by approximately 62,500 than that of the S-2 polypeptide. Amino acid analysis indicates that the two sericin polypeptides have similar compositions. These results are consistent with the idea that the variant allele arose by deletion within the S-2 coding sequence in the Src-2 gene locus as the result of unequal recombination.","author":[{"dropping-particle":"","family":"Gamo","given":"Takuma","non-dropping-particle":"","parse-names":false,"suffix":""}],"container-title":"Biochemical Genetics","id":"ITEM-3","issue":"1-2","issued":{"date-parts":[["1982","2"]]},"page":"165-177","title":"Genetic variants of the Bombyx mori silkworm encoding sericin proteins of different lengths","type":"article-journal","volume":"20"},"uris":["http://www.mendeley.com/documents/?uuid=39c92d12-ba00-4e5d-8daa-de9d3af1e96f"]},{"id":"ITEM-4","itemData":{"DOI":"10.1271/bbb.66.2715","ISBN":"0916-8451","ISSN":"0916-8451","PMID":"12596874","abstract":"To characterize the sericin components of the cocoon of silkworm Bombyx mori, fresh cocoon shells were dissolved in saturated aqueous lithium thiocyanate containing 2-mercaptoethanol, and fractionated by ethanol precipitation. Cocoon sericin was found to mainly consist of three polypeptides having molecular masses of the 400, 250, and 150 kDa estimated by SDS-PAGE, which corresponds to the sericin present in the middle, anterior, and posterior part of the middle silk gland. The amino acid compositions of the 400 and 150 kDa components were similar to each other, but that of the 250 kDa component was different. This suggests differences in the coding gene and properties of the 250 kDa sericin from the other two.","author":[{"dropping-particle":"","family":"Takasu","given":"Yoko","non-dropping-particle":"","parse-names":false,"suffix":""},{"dropping-particle":"","family":"Yamada","given":"Hiromi","non-dropping-particle":"","parse-names":false,"suffix":""},{"dropping-particle":"","family":"Tsubouchi","given":"Kozo","non-dropping-particle":"","parse-names":false,"suffix":""}],"container-title":"Bioscience, biotechnology, and biochemistry","id":"ITEM-4","issue":"12","issued":{"date-parts":[["2002"]]},"page":"2715-2718","title":"Isolation of three main sericin components from the cocoon of the silkworm, Bombyx mori.","type":"article-journal","volume":"66"},"uris":["http://www.mendeley.com/documents/?uuid=826b9b67-775d-4413-b32a-134ed9f3f6ca"]}],"mendeley":{"formattedCitation":"&lt;sup&gt;93,259,280,281&lt;/sup&gt;","plainTextFormattedCitation":"93,259,280,281","previouslyFormattedCitation":"&lt;sup&gt;93,259,279,280&lt;/sup&gt;"},"properties":{"noteIndex":0},"schema":"https://github.com/citation-style-language/schema/raw/master/csl-citation.json"}</w:instrText>
      </w:r>
      <w:r w:rsidRPr="00A050A9">
        <w:fldChar w:fldCharType="separate"/>
      </w:r>
      <w:r w:rsidR="003F0B80" w:rsidRPr="003F0B80">
        <w:rPr>
          <w:noProof/>
          <w:vertAlign w:val="superscript"/>
        </w:rPr>
        <w:t>93,259,280,281</w:t>
      </w:r>
      <w:r w:rsidRPr="00A050A9">
        <w:fldChar w:fldCharType="end"/>
      </w:r>
      <w:r w:rsidRPr="00A050A9">
        <w:t xml:space="preserve"> secreted into the gland in quantities that vary on a specimen by specimen basis</w:t>
      </w:r>
      <w:r w:rsidRPr="00A050A9">
        <w:fldChar w:fldCharType="begin" w:fldLock="1"/>
      </w:r>
      <w:r w:rsidR="003F0B80">
        <w:instrText>ADDIN CSL_CITATION {"citationItems":[{"id":"ITEM-1","itemData":{"ISBN":"0300-9084","author":[{"dropping-particle":"","family":"Michaille","given":"Jj.","non-dropping-particle":"","parse-names":false,"suffix":""},{"dropping-particle":"","family":"Couble","given":"P","non-dropping-particle":"","parse-names":false,"suffix":""},{"dropping-particle":"","family":"Prudhomme","given":"Jc.","non-dropping-particle":"","parse-names":false,"suffix":""},{"dropping-particle":"","family":"Garel","given":"A","non-dropping-particle":"","parse-names":false,"suffix":""}],"container-title":"Biochimie","id":"ITEM-1","issue":"10-1","issued":{"date-parts":[["1986"]]},"page":"1165-1173","title":"A single gene produces multiple sericin messenger-rnas in the silk gland of bombyx-mori","type":"article-journal","volume":"68"},"uris":["http://www.mendeley.com/documents/?uuid=f875873e-cfc3-4474-b872-91026ebbf430"]},{"id":"ITEM-2","itemData":{"DOI":"10.1007/BF00484944","ISSN":"00062928","abstract":"A variant sericin polypeptide originally found by acid gel electrophoresis in the Nd-s mutant strain of the silkworm, Bombyx mori, has been analyzed genetically. The vriant polypeptide (called S-2v) is encoded by a gene which behaves as a codominant allele of the gene encoding the standard S-2 sericin polypeptide. Linkage analysis locates these alleles at 0.0 map unit on chromosome 11. SDS-polyacrylamide gel electrophoresis shows that the molecular weight of the S-2v variant polypeptide is lower by approximately 62,500 than that of the S-2 polypeptide. Amino acid analysis indicates that the two sericin polypeptides have similar compositions. These results are consistent with the idea that the variant allele arose by deletion within the S-2 coding sequence in the Src-2 gene locus as the result of unequal recombination.","author":[{"dropping-particle":"","family":"Gamo","given":"Takuma","non-dropping-particle":"","parse-names":false,"suffix":""}],"container-title":"Biochemical Genetics","id":"ITEM-2","issue":"1-2","issued":{"date-parts":[["1982","2"]]},"page":"165-177","title":"Genetic variants of the Bombyx mori silkworm encoding sericin proteins of different lengths","type":"article-journal","volume":"20"},"uris":["http://www.mendeley.com/documents/?uuid=39c92d12-ba00-4e5d-8daa-de9d3af1e96f"]}],"mendeley":{"formattedCitation":"&lt;sup&gt;72,281&lt;/sup&gt;","plainTextFormattedCitation":"72,281","previouslyFormattedCitation":"&lt;sup&gt;72,280&lt;/sup&gt;"},"properties":{"noteIndex":0},"schema":"https://github.com/citation-style-language/schema/raw/master/csl-citation.json"}</w:instrText>
      </w:r>
      <w:r w:rsidRPr="00A050A9">
        <w:fldChar w:fldCharType="separate"/>
      </w:r>
      <w:r w:rsidR="003F0B80" w:rsidRPr="003F0B80">
        <w:rPr>
          <w:noProof/>
          <w:vertAlign w:val="superscript"/>
        </w:rPr>
        <w:t>72,281</w:t>
      </w:r>
      <w:r w:rsidRPr="00A050A9">
        <w:fldChar w:fldCharType="end"/>
      </w:r>
      <w:r w:rsidRPr="00A050A9">
        <w:t xml:space="preserve">, with molecular weights ranging from 24 to 400 kDa </w:t>
      </w:r>
      <w:r w:rsidRPr="00A050A9">
        <w:fldChar w:fldCharType="begin" w:fldLock="1"/>
      </w:r>
      <w:r w:rsidR="008B49DD">
        <w:instrText>ADDIN CSL_CITATION {"citationItems":[{"id":"ITEM-1","itemData":{"ISBN":"0264-6021","ISSN":"0264-6021","PMID":"7396855","abstract":"Silk proteins were solubilized from cocoons with ethylenediamine/cupric hydroxide solution. A series of polymers of the smallest component, detected by polyacrylamide-gel electrophoresis, could be converted into the smallest component by reduction and aminoethylation. Fibroin and sericin fractions were separated by precipitation of sericin at pH 5.5. On gel electrophoresis, sericin showed distinct bands but fibroin did not. The components of fibroin and sericin were fractionated by gel filtration on Sepharose 6B. The smallest component in the sericin fraction was purified by rechromatography and showed a single band on gel electrophoresis. Its mol. wt. was 24 000, and its amino acid composition was determined.","author":[{"dropping-particle":"","family":"Tokutake","given":"Satoshi","non-dropping-particle":"","parse-names":false,"suffix":""}],"container-title":"The Biochemical journal","id":"ITEM-1","issue":"2","issued":{"date-parts":[["1980"]]},"page":"413-417","title":"Isolation of the smallest component of silk protein.","type":"article-journal","volume":"187"},"uris":["http://www.mendeley.com/documents/?uuid=df600182-618f-4db4-9de8-8918b4061494"]},{"id":"ITEM-2","itemData":{"DOI":"10.1271/bbb.66.2715","ISBN":"0916-8451","ISSN":"0916-8451","PMID":"12596874","abstract":"To characterize the sericin components of the cocoon of silkworm Bombyx mori, fresh cocoon shells were dissolved in saturated aqueous lithium thiocyanate containing 2-mercaptoethanol, and fractionated by ethanol precipitation. Cocoon sericin was found to mainly consist of three polypeptides having molecular masses of the 400, 250, and 150 kDa estimated by SDS-PAGE, which corresponds to the sericin present in the middle, anterior, and posterior part of the middle silk gland. The amino acid compositions of the 400 and 150 kDa components were similar to each other, but that of the 250 kDa component was different. This suggests differences in the coding gene and properties of the 250 kDa sericin from the other two.","author":[{"dropping-particle":"","family":"Takasu","given":"Yoko","non-dropping-particle":"","parse-names":false,"suffix":""},{"dropping-particle":"","family":"Yamada","given":"Hiromi","non-dropping-particle":"","parse-names":false,"suffix":""},{"dropping-particle":"","family":"Tsubouchi","given":"Kozo","non-dropping-particle":"","parse-names":false,"suffix":""}],"container-title":"Bioscience, biotechnology, and biochemistry","id":"ITEM-2","issue":"12","issued":{"date-parts":[["2002"]]},"page":"2715-2718","title":"Isolation of three main sericin components from the cocoon of the silkworm, Bombyx mori.","type":"article-journal","volume":"66"},"uris":["http://www.mendeley.com/documents/?uuid=826b9b67-775d-4413-b32a-134ed9f3f6ca"]},{"id":"ITEM-3","itemData":{"DOI":"10.11416/konchubiotec.75.133","abstract":"there are three main cpmponets ( sericin A, M and P) having a different solubility in the cocoon shell sericin of the silkworm","author":[{"dropping-particle":"","family":"Takasu","given":"Yoko","non-dropping-particle":"","parse-names":false,"suffix":""},{"dropping-particle":"","family":"Yuamada","given":"Hiromi","non-dropping-particle":"","parse-names":false,"suffix":""},{"dropping-particle":"","family":"Tsubouchi","given":"Kozo","non-dropping-particle":"","parse-names":false,"suffix":""}],"container-title":"Sanshi-Konchu Biotech","id":"ITEM-3","issue":"2","issued":{"date-parts":[["2006"]]},"page":"133-139","title":"The silk sericin component with low crystallinity","type":"article-journal","volume":"75"},"uris":["http://www.mendeley.com/documents/?uuid=b26dc74d-fff4-47e4-9116-7c0d68a0542f"]},{"id":"ITEM-4","itemData":{"ISBN":"0300-9084","author":[{"dropping-particle":"","family":"Michaille","given":"Jj.","non-dropping-particle":"","parse-names":false,"suffix":""},{"dropping-particle":"","family":"Couble","given":"P","non-dropping-particle":"","parse-names":false,"suffix":""},{"dropping-particle":"","family":"Prudhomme","given":"Jc.","non-dropping-particle":"","parse-names":false,"suffix":""},{"dropping-particle":"","family":"Garel","given":"A","non-dropping-particle":"","parse-names":false,"suffix":""}],"container-title":"Biochimie","id":"ITEM-4","issue":"10-1","issued":{"date-parts":[["1986"]]},"page":"1165-1173","title":"A single gene produces multiple sericin messenger-rnas in the silk gland of bombyx-mori","type":"article-journal","volume":"68"},"uris":["http://www.mendeley.com/documents/?uuid=f875873e-cfc3-4474-b872-91026ebbf430"]}],"mendeley":{"formattedCitation":"&lt;sup&gt;69,72,259,260&lt;/sup&gt;","plainTextFormattedCitation":"69,72,259,260","previouslyFormattedCitation":"&lt;sup&gt;69,72,259,260&lt;/sup&gt;"},"properties":{"noteIndex":0},"schema":"https://github.com/citation-style-language/schema/raw/master/csl-citation.json"}</w:instrText>
      </w:r>
      <w:r w:rsidRPr="00A050A9">
        <w:fldChar w:fldCharType="separate"/>
      </w:r>
      <w:r w:rsidR="00407B50" w:rsidRPr="00407B50">
        <w:rPr>
          <w:noProof/>
          <w:vertAlign w:val="superscript"/>
        </w:rPr>
        <w:t>69,72,259,260</w:t>
      </w:r>
      <w:r w:rsidRPr="00A050A9">
        <w:fldChar w:fldCharType="end"/>
      </w:r>
      <w:r w:rsidRPr="00A050A9">
        <w:t>.</w:t>
      </w:r>
    </w:p>
    <w:p w14:paraId="217671FC" w14:textId="18196575" w:rsidR="00290C00" w:rsidRDefault="00290C00" w:rsidP="0038421A">
      <w:pPr>
        <w:rPr>
          <w:rFonts w:cstheme="minorHAnsi"/>
        </w:rPr>
      </w:pPr>
      <w:r w:rsidRPr="00A050A9">
        <w:t xml:space="preserve">We conducted temperature sweeps between 2 and 80 </w:t>
      </w:r>
      <w:r w:rsidRPr="00A050A9">
        <w:rPr>
          <w:rFonts w:cstheme="minorHAnsi"/>
        </w:rPr>
        <w:t>°</w:t>
      </w:r>
      <w:r w:rsidRPr="00A050A9">
        <w:t>C in order to explore the effect on sericin’s flow properties across a range of natural and unnatural spinning temperatures. Sericin shows a typical protein respon</w:t>
      </w:r>
      <w:r>
        <w:t>se to elevated temperatures (</w:t>
      </w:r>
      <w:r w:rsidRPr="00AB0FCF">
        <w:rPr>
          <w:rStyle w:val="crossrefChar"/>
        </w:rPr>
        <w:fldChar w:fldCharType="begin"/>
      </w:r>
      <w:r w:rsidRPr="00AB0FCF">
        <w:rPr>
          <w:rStyle w:val="crossrefChar"/>
        </w:rPr>
        <w:instrText xml:space="preserve"> REF _Ref526367266 </w:instrText>
      </w:r>
      <w:r w:rsidR="00AB0FCF" w:rsidRPr="00AB0FCF">
        <w:rPr>
          <w:b/>
          <w:bCs/>
          <w:color w:val="323E4F" w:themeColor="text2" w:themeShade="BF"/>
          <w:u w:val="single"/>
        </w:rPr>
        <w:instrText xml:space="preserve">\* Lower </w:instrText>
      </w:r>
      <w:r w:rsidRPr="00AB0FCF">
        <w:rPr>
          <w:rStyle w:val="crossrefChar"/>
        </w:rPr>
        <w:instrText xml:space="preserve">\h </w:instrText>
      </w:r>
      <w:r w:rsidR="00AB0FCF">
        <w:rPr>
          <w:rStyle w:val="crossrefChar"/>
        </w:rPr>
        <w:instrText xml:space="preserve"> \* MERGEFORMAT </w:instrText>
      </w:r>
      <w:r w:rsidRPr="00AB0FCF">
        <w:rPr>
          <w:rStyle w:val="crossrefChar"/>
        </w:rPr>
      </w:r>
      <w:r w:rsidRPr="00AB0FCF">
        <w:rPr>
          <w:rStyle w:val="crossrefChar"/>
        </w:rPr>
        <w:fldChar w:fldCharType="separate"/>
      </w:r>
      <w:r w:rsidR="00897000" w:rsidRPr="00897000">
        <w:rPr>
          <w:rStyle w:val="crossrefChar"/>
        </w:rPr>
        <w:t>figure 37</w:t>
      </w:r>
      <w:r w:rsidRPr="00AB0FCF">
        <w:rPr>
          <w:rStyle w:val="crossrefChar"/>
        </w:rPr>
        <w:fldChar w:fldCharType="end"/>
      </w:r>
      <w:r>
        <w:t>)</w:t>
      </w:r>
      <w:r w:rsidRPr="00A050A9">
        <w:t>, denaturing permanently into a strong gel (indicated by rapid increase in both moduli, and the temperature independent frequency response after reaching this temperature) at approximately 60</w:t>
      </w:r>
      <w:r w:rsidRPr="00A050A9">
        <w:rPr>
          <w:rFonts w:cstheme="minorHAnsi"/>
        </w:rPr>
        <w:t xml:space="preserve">°C. </w:t>
      </w:r>
      <w:r w:rsidRPr="00A050A9">
        <w:t xml:space="preserve">The most productive rearing temperatures for </w:t>
      </w:r>
      <w:r w:rsidRPr="00A050A9">
        <w:rPr>
          <w:i/>
        </w:rPr>
        <w:t xml:space="preserve">B. mori </w:t>
      </w:r>
      <w:r w:rsidRPr="00A050A9">
        <w:t>lie between 23 and 28 °C, though a range between 20 and 30 °C is commercially viable. Outwith this range, silkworm health deteriorates and is thus undesirable</w:t>
      </w:r>
      <w:r w:rsidRPr="00A050A9">
        <w:fldChar w:fldCharType="begin" w:fldLock="1"/>
      </w:r>
      <w:r w:rsidR="003F0B80">
        <w:instrText>ADDIN CSL_CITATION {"citationItems":[{"id":"ITEM-1","itemData":{"DOI":"10.1155/2012/121234","ISSN":"00332615","abstract":"The seasonal differences in the environmental components considerably affect the genotypic expression in the form of phenotypic output of silkworm crop such as cocoon weight, shell weight, and cocoon shell ratio. The variations in the environmental conditions day to day and season to season emphasize the need of management of temperature and relative humidity for sustainable cocoon production. The present review paper discuss in details about the role of temperature and humidity on growth and development of silkworm including recent studies on heat shock protein. Study also discusses the influence of air and light on silkworm development. In addition to this study emphasis on the role of various environmental factors on embryonic development of silkworm egg, nutritional indices of silkworm larva and reproductive potential of silkworm moth. The study also highlights about the care to be required during silkworm spinning and influence of temperature and humidity on post cocoon parameters of silkworm. The study included future strategies to be taken for the management climatic condition for successful cocoon crop. The paper covers 140 references connected with the topic [ABSTRACT FROM AUTHOR]","author":[{"dropping-particle":"","family":"Rahmathulla","given":"V. K.","non-dropping-particle":"","parse-names":false,"suffix":""}],"container-title":"Psyche: A Journal of Entomology","id":"ITEM-1","issued":{"date-parts":[["2012"]]},"page":"1-12","title":"Management of climatic factors for successful silkworm (Bombyx mori L.) crop and higher silk production: A review","type":"article-journal","volume":"2012"},"uris":["http://www.mendeley.com/documents/?uuid=feb2696c-6970-476c-a46a-5294d7e73dd1"]}],"mendeley":{"formattedCitation":"&lt;sup&gt;282&lt;/sup&gt;","plainTextFormattedCitation":"282","previouslyFormattedCitation":"&lt;sup&gt;281&lt;/sup&gt;"},"properties":{"noteIndex":0},"schema":"https://github.com/citation-style-language/schema/raw/master/csl-citation.json"}</w:instrText>
      </w:r>
      <w:r w:rsidRPr="00A050A9">
        <w:fldChar w:fldCharType="separate"/>
      </w:r>
      <w:r w:rsidR="003F0B80" w:rsidRPr="003F0B80">
        <w:rPr>
          <w:noProof/>
          <w:vertAlign w:val="superscript"/>
        </w:rPr>
        <w:t>282</w:t>
      </w:r>
      <w:r w:rsidRPr="00A050A9">
        <w:fldChar w:fldCharType="end"/>
      </w:r>
      <w:r w:rsidRPr="00A050A9">
        <w:t xml:space="preserve">. </w:t>
      </w:r>
      <w:r w:rsidRPr="00A050A9">
        <w:rPr>
          <w:rFonts w:cstheme="minorHAnsi"/>
        </w:rPr>
        <w:t xml:space="preserve">The inclusion of complex viscosity measurements in </w:t>
      </w:r>
      <w:r w:rsidR="00AB0FCF" w:rsidRPr="00AB0FCF">
        <w:rPr>
          <w:rStyle w:val="crossrefChar"/>
        </w:rPr>
        <w:fldChar w:fldCharType="begin"/>
      </w:r>
      <w:r w:rsidR="00AB0FCF" w:rsidRPr="00AB0FCF">
        <w:rPr>
          <w:rStyle w:val="crossrefChar"/>
        </w:rPr>
        <w:instrText xml:space="preserve"> REF _Ref526367266 </w:instrText>
      </w:r>
      <w:r w:rsidR="00AB0FCF" w:rsidRPr="00AB0FCF">
        <w:rPr>
          <w:b/>
          <w:bCs/>
          <w:color w:val="323E4F" w:themeColor="text2" w:themeShade="BF"/>
          <w:u w:val="single"/>
        </w:rPr>
        <w:instrText xml:space="preserve">\* Lower </w:instrText>
      </w:r>
      <w:r w:rsidR="00AB0FCF" w:rsidRPr="00AB0FCF">
        <w:rPr>
          <w:rStyle w:val="crossrefChar"/>
        </w:rPr>
        <w:instrText xml:space="preserve">\h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37</w:t>
      </w:r>
      <w:r w:rsidR="00AB0FCF" w:rsidRPr="00AB0FCF">
        <w:rPr>
          <w:rStyle w:val="crossrefChar"/>
        </w:rPr>
        <w:fldChar w:fldCharType="end"/>
      </w:r>
      <w:r w:rsidRPr="00A050A9">
        <w:rPr>
          <w:rFonts w:cstheme="minorHAnsi"/>
        </w:rPr>
        <w:t xml:space="preserve"> allows appreciation </w:t>
      </w:r>
      <w:r>
        <w:rPr>
          <w:rFonts w:cstheme="minorHAnsi"/>
        </w:rPr>
        <w:t xml:space="preserve">of the fact </w:t>
      </w:r>
      <w:r w:rsidRPr="00A050A9">
        <w:rPr>
          <w:rFonts w:cstheme="minorHAnsi"/>
        </w:rPr>
        <w:t xml:space="preserve">that over the </w:t>
      </w:r>
      <w:r>
        <w:rPr>
          <w:rFonts w:cstheme="minorHAnsi"/>
        </w:rPr>
        <w:t>range</w:t>
      </w:r>
      <w:r w:rsidRPr="00A050A9">
        <w:rPr>
          <w:rFonts w:cstheme="minorHAnsi"/>
        </w:rPr>
        <w:t xml:space="preserve"> of natural spinning </w:t>
      </w:r>
      <w:r>
        <w:rPr>
          <w:rFonts w:cstheme="minorHAnsi"/>
        </w:rPr>
        <w:t>temperatures</w:t>
      </w:r>
      <w:r w:rsidRPr="00A050A9">
        <w:rPr>
          <w:rFonts w:cstheme="minorHAnsi"/>
        </w:rPr>
        <w:t xml:space="preserve">, </w:t>
      </w:r>
      <w:r>
        <w:rPr>
          <w:rFonts w:cstheme="minorHAnsi"/>
        </w:rPr>
        <w:t>the viscosity remains</w:t>
      </w:r>
      <w:r w:rsidRPr="00A050A9">
        <w:rPr>
          <w:rFonts w:cstheme="minorHAnsi"/>
        </w:rPr>
        <w:t xml:space="preserve"> relatively invariant.</w:t>
      </w:r>
    </w:p>
    <w:p w14:paraId="57FF9E19" w14:textId="5E63A1DA" w:rsidR="00290C00" w:rsidRDefault="00290C00" w:rsidP="00290C00">
      <w:pPr>
        <w:jc w:val="center"/>
        <w:rPr>
          <w:rFonts w:cstheme="minorHAnsi"/>
        </w:rPr>
      </w:pPr>
      <w:r>
        <w:rPr>
          <w:rFonts w:cstheme="minorHAnsi"/>
          <w:noProof/>
          <w:lang w:eastAsia="en-GB"/>
        </w:rPr>
        <w:drawing>
          <wp:inline distT="0" distB="0" distL="0" distR="0" wp14:anchorId="33EBBA60" wp14:editId="0C5FC02D">
            <wp:extent cx="2880000" cy="2071579"/>
            <wp:effectExtent l="0" t="0" r="0" b="5080"/>
            <wp:docPr id="38" name="Picture 38" descr="chapter 5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apter 5 fig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071579"/>
                    </a:xfrm>
                    <a:prstGeom prst="rect">
                      <a:avLst/>
                    </a:prstGeom>
                    <a:noFill/>
                    <a:ln>
                      <a:noFill/>
                    </a:ln>
                  </pic:spPr>
                </pic:pic>
              </a:graphicData>
            </a:graphic>
          </wp:inline>
        </w:drawing>
      </w:r>
    </w:p>
    <w:p w14:paraId="0460FEDA" w14:textId="50C41E5C" w:rsidR="00290C00" w:rsidRPr="00470E91" w:rsidRDefault="00290C00" w:rsidP="00290C00">
      <w:pPr>
        <w:pStyle w:val="Caption"/>
        <w:rPr>
          <w:b w:val="0"/>
          <w:i/>
          <w:vanish/>
          <w:specVanish/>
        </w:rPr>
      </w:pPr>
      <w:bookmarkStart w:id="158" w:name="_Ref526367266"/>
      <w:bookmarkStart w:id="159" w:name="_Toc526531016"/>
      <w:r w:rsidRPr="000D232C">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37</w:t>
      </w:r>
      <w:r w:rsidR="00654F86">
        <w:rPr>
          <w:noProof/>
        </w:rPr>
        <w:fldChar w:fldCharType="end"/>
      </w:r>
      <w:bookmarkEnd w:id="158"/>
      <w:r w:rsidRPr="000D232C">
        <w:t>: The effect of temperature on sericin</w:t>
      </w:r>
      <w:r w:rsidR="00470E91">
        <w:t>.</w:t>
      </w:r>
      <w:bookmarkEnd w:id="159"/>
    </w:p>
    <w:p w14:paraId="181D958A" w14:textId="24F2BBBD" w:rsidR="00962756" w:rsidRDefault="00470E91" w:rsidP="00470E91">
      <w:pPr>
        <w:pStyle w:val="subcaption"/>
      </w:pPr>
      <w:r>
        <w:t xml:space="preserve"> </w:t>
      </w:r>
      <w:r w:rsidR="00290C00" w:rsidRPr="00A050A9">
        <w:t xml:space="preserve">Representative response of a single sericin sample (conc. 15.7%) subjected to temperature sweep under steady oscillation (0.1 Hz). First from 25°C to 2°C, then 80°C, where a frequency sweep was undertaken, before returning to 25°C. A minor reversible increase occurs in both </w:t>
      </w:r>
      <w:r w:rsidR="00290C00" w:rsidRPr="00470E91">
        <w:rPr>
          <w:b/>
          <w:color w:val="C00000"/>
        </w:rPr>
        <w:t>elastic</w:t>
      </w:r>
      <w:r w:rsidR="00290C00" w:rsidRPr="00A050A9">
        <w:t xml:space="preserve"> and </w:t>
      </w:r>
      <w:r w:rsidR="00290C00" w:rsidRPr="00470E91">
        <w:rPr>
          <w:b/>
          <w:color w:val="2E74B5" w:themeColor="accent1" w:themeShade="BF"/>
        </w:rPr>
        <w:t>viscous</w:t>
      </w:r>
      <w:r w:rsidR="00290C00" w:rsidRPr="00A050A9">
        <w:t xml:space="preserve"> moduli in response to reduced temperature. A steady reduction is observed until a sudden take off in both moduli occurs, marking the transition to an elastic dominated regime. Further conversion is observed during the latter stages of the temperature sweep (increased moduli), with the gel formed shown to be strong (plateau </w:t>
      </w:r>
      <w:r w:rsidR="00290C00" w:rsidRPr="00962756">
        <w:rPr>
          <w:b/>
          <w:color w:val="C00000"/>
        </w:rPr>
        <w:t>G’</w:t>
      </w:r>
      <w:r w:rsidR="00290C00" w:rsidRPr="00A050A9">
        <w:t xml:space="preserve">, </w:t>
      </w:r>
      <w:r w:rsidR="00290C00" w:rsidRPr="00962756">
        <w:rPr>
          <w:b/>
          <w:color w:val="2E74B5" w:themeColor="accent1" w:themeShade="BF"/>
        </w:rPr>
        <w:t>G’’</w:t>
      </w:r>
      <w:r w:rsidR="00290C00" w:rsidRPr="00A050A9">
        <w:t>) and permanent (</w:t>
      </w:r>
      <w:r w:rsidR="00962756" w:rsidRPr="00962756">
        <w:rPr>
          <w:b/>
          <w:color w:val="C00000"/>
        </w:rPr>
        <w:t>G’</w:t>
      </w:r>
      <w:r w:rsidR="00290C00" w:rsidRPr="00A050A9">
        <w:t>&gt;</w:t>
      </w:r>
      <w:r w:rsidR="00962756" w:rsidRPr="00962756">
        <w:rPr>
          <w:b/>
          <w:color w:val="2E74B5" w:themeColor="accent1" w:themeShade="BF"/>
        </w:rPr>
        <w:t xml:space="preserve"> G’’</w:t>
      </w:r>
      <w:r w:rsidR="00290C00" w:rsidRPr="00A050A9">
        <w:t xml:space="preserve">). Background colours depict the </w:t>
      </w:r>
      <w:r w:rsidR="00290C00" w:rsidRPr="00470E91">
        <w:rPr>
          <w:b/>
          <w:color w:val="385623" w:themeColor="accent6" w:themeShade="80"/>
        </w:rPr>
        <w:t>preferred</w:t>
      </w:r>
      <w:r w:rsidR="00290C00" w:rsidRPr="00470E91">
        <w:rPr>
          <w:color w:val="385623" w:themeColor="accent6" w:themeShade="80"/>
        </w:rPr>
        <w:t xml:space="preserve"> </w:t>
      </w:r>
      <w:r w:rsidR="00290C00" w:rsidRPr="00A050A9">
        <w:t xml:space="preserve">and </w:t>
      </w:r>
      <w:r w:rsidR="00290C00" w:rsidRPr="00470E91">
        <w:rPr>
          <w:b/>
          <w:color w:val="70AD47" w:themeColor="accent6"/>
        </w:rPr>
        <w:t>possible</w:t>
      </w:r>
      <w:r w:rsidR="00290C00" w:rsidRPr="00470E91">
        <w:rPr>
          <w:color w:val="70AD47" w:themeColor="accent6"/>
        </w:rPr>
        <w:t xml:space="preserve"> </w:t>
      </w:r>
      <w:r w:rsidR="00290C00" w:rsidRPr="00A050A9">
        <w:t xml:space="preserve">rearing temperatures. </w:t>
      </w:r>
      <w:r w:rsidRPr="00962756">
        <w:t>(</w:t>
      </w:r>
      <w:r w:rsidR="00290C00" w:rsidRPr="00962756">
        <w:t>Inset</w:t>
      </w:r>
      <w:r w:rsidRPr="00962756">
        <w:t>)</w:t>
      </w:r>
      <w:r w:rsidR="00290C00" w:rsidRPr="00962756">
        <w:t xml:space="preserve"> </w:t>
      </w:r>
      <w:r w:rsidRPr="00962756">
        <w:t>T</w:t>
      </w:r>
      <w:r w:rsidR="00290C00" w:rsidRPr="00962756">
        <w:t>he relative invariance of the complex viscosity across the range of viable spinning temperatures, suggesting that spinning is not dependent on temperature.</w:t>
      </w:r>
    </w:p>
    <w:p w14:paraId="0F19094B" w14:textId="77777777" w:rsidR="00962756" w:rsidRDefault="00962756">
      <w:pPr>
        <w:spacing w:line="276" w:lineRule="auto"/>
        <w:jc w:val="left"/>
        <w:rPr>
          <w:bCs/>
          <w:color w:val="323E4F" w:themeColor="text2" w:themeShade="BF"/>
          <w:sz w:val="16"/>
          <w:szCs w:val="16"/>
        </w:rPr>
      </w:pPr>
      <w:r>
        <w:br w:type="page"/>
      </w:r>
    </w:p>
    <w:p w14:paraId="41FE8648" w14:textId="677E47D8" w:rsidR="00290C00" w:rsidRDefault="00290C00" w:rsidP="00290C00">
      <w:pPr>
        <w:rPr>
          <w:noProof/>
          <w:lang w:eastAsia="en-GB"/>
        </w:rPr>
      </w:pPr>
      <w:r w:rsidRPr="00A050A9">
        <w:lastRenderedPageBreak/>
        <w:t>In order to probe sericin’s flow response to shear rates encountered during silk spinning</w:t>
      </w:r>
      <w:r w:rsidRPr="00A050A9">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rsidRPr="00A050A9">
        <w:fldChar w:fldCharType="separate"/>
      </w:r>
      <w:r w:rsidR="00407B50" w:rsidRPr="00407B50">
        <w:rPr>
          <w:noProof/>
          <w:vertAlign w:val="superscript"/>
        </w:rPr>
        <w:t>107</w:t>
      </w:r>
      <w:r w:rsidRPr="00A050A9">
        <w:fldChar w:fldCharType="end"/>
      </w:r>
      <w:r w:rsidRPr="00A050A9">
        <w:t>, shear rate ramps were applied to samples (</w:t>
      </w:r>
      <w:r w:rsidRPr="00AB0FCF">
        <w:rPr>
          <w:rStyle w:val="crossrefChar"/>
        </w:rPr>
        <w:fldChar w:fldCharType="begin"/>
      </w:r>
      <w:r w:rsidRPr="00AB0FCF">
        <w:rPr>
          <w:rStyle w:val="crossrefChar"/>
        </w:rPr>
        <w:instrText xml:space="preserve"> REF _Ref524097494 </w:instrText>
      </w:r>
      <w:r w:rsidR="00AB0FCF" w:rsidRPr="00AB0FCF">
        <w:rPr>
          <w:b/>
          <w:bCs/>
          <w:color w:val="323E4F" w:themeColor="text2" w:themeShade="BF"/>
          <w:u w:val="single"/>
        </w:rPr>
        <w:instrText xml:space="preserve">\* Lower </w:instrText>
      </w:r>
      <w:r w:rsidRPr="00AB0FCF">
        <w:rPr>
          <w:rStyle w:val="crossrefChar"/>
        </w:rPr>
        <w:instrText xml:space="preserve">\h </w:instrText>
      </w:r>
      <w:r w:rsidR="00AB0FCF">
        <w:rPr>
          <w:rStyle w:val="crossrefChar"/>
        </w:rPr>
        <w:instrText xml:space="preserve"> \* MERGEFORMAT </w:instrText>
      </w:r>
      <w:r w:rsidRPr="00AB0FCF">
        <w:rPr>
          <w:rStyle w:val="crossrefChar"/>
        </w:rPr>
      </w:r>
      <w:r w:rsidRPr="00AB0FCF">
        <w:rPr>
          <w:rStyle w:val="crossrefChar"/>
        </w:rPr>
        <w:fldChar w:fldCharType="separate"/>
      </w:r>
      <w:r w:rsidR="00897000" w:rsidRPr="00897000">
        <w:rPr>
          <w:rStyle w:val="crossrefChar"/>
        </w:rPr>
        <w:t>figure 38</w:t>
      </w:r>
      <w:r w:rsidRPr="00AB0FCF">
        <w:rPr>
          <w:rStyle w:val="crossrefChar"/>
        </w:rPr>
        <w:fldChar w:fldCharType="end"/>
      </w:r>
      <w:r w:rsidRPr="00A050A9">
        <w:t xml:space="preserve">). All samples were found to exhibit </w:t>
      </w:r>
      <w:r w:rsidR="00962756">
        <w:t xml:space="preserve">the </w:t>
      </w:r>
      <w:r w:rsidRPr="00A050A9">
        <w:t>shear</w:t>
      </w:r>
      <w:r>
        <w:t xml:space="preserve"> </w:t>
      </w:r>
      <w:r w:rsidRPr="00A050A9">
        <w:t xml:space="preserve">thinning behaviour expected of concentrated polymer solutions, with the transition from Newtonian to shear thinning regime occurring above </w:t>
      </w:r>
      <w:r w:rsidR="00962756">
        <w:t>a</w:t>
      </w:r>
      <w:r w:rsidRPr="00A050A9">
        <w:t xml:space="preserve"> lower critical shear rate (mean = 10 s</w:t>
      </w:r>
      <w:r w:rsidRPr="00A050A9">
        <w:rPr>
          <w:vertAlign w:val="superscript"/>
        </w:rPr>
        <w:t>-1</w:t>
      </w:r>
      <w:r w:rsidRPr="00A050A9">
        <w:t>, which is comparable to the only previously reported</w:t>
      </w:r>
      <w:r w:rsidRPr="00A050A9">
        <w:fldChar w:fldCharType="begin" w:fldLock="1"/>
      </w:r>
      <w:r w:rsidR="003F0B80">
        <w:instrText>ADDIN CSL_CITATION {"citationItems":[{"id":"ITEM-1","itemData":{"DOI":"10.1295/koron.34.37","ISSN":"0386-2186","author":[{"dropping-particle":"","family":"Kataoka","given":"Kozo","non-dropping-particle":"","parse-names":false,"suffix":""},{"dropping-particle":"","family":"Uematsu","given":"Ichitaro","non-dropping-particle":"","parse-names":false,"suffix":""}],"container-title":"Kobunshi Ronbunshu","id":"ITEM-1","issue":"1","issued":{"date-parts":[["1977"]]},"note":"THIS PAPER NEEDS GOING THROUGH WITH A FINE FINE FINE TOOTHCOMB. VERY VEYR INTERESTING FLOW DIAGRAMS!!!!\n\nMeasured the critical shear rates of BM and Nd-s dopes using a parallel plate plastometer by calculating their viscosities. No random to beta transition was observed in fibroin in the P and M disvisions, but was observed in A division, showing change of conformation. \n\ninteresting graph detailing the transition regions based on a combination of water content and shear rate. Sericin is considerably higher both in water content and required shear rate.\n\n\nFIGURE 3 great diagram illustrating the onset of sericin production in the silk gland. and the diameter of both fibroin and sericin.\n\nFIGURE 5 - diagram showing the beta transition and nucleation shear rates in the gland and comparing them to the mean shear experienced, shows that fibroin hits nucleation at AM-A divide, and that sericin hits it just before end of A division.","page":"37-41","title":"Studies on Liquid Silk VII - On the fibre formation of silk fibroin by silkworm","type":"article-journal","volume":"34"},"uris":["http://www.mendeley.com/documents/?uuid=435fe472-fb68-42e3-ac2d-7dfe3b3a3147"]}],"mendeley":{"formattedCitation":"&lt;sup&gt;283&lt;/sup&gt;","plainTextFormattedCitation":"283","previouslyFormattedCitation":"&lt;sup&gt;282&lt;/sup&gt;"},"properties":{"noteIndex":0},"schema":"https://github.com/citation-style-language/schema/raw/master/csl-citation.json"}</w:instrText>
      </w:r>
      <w:r w:rsidRPr="00A050A9">
        <w:fldChar w:fldCharType="separate"/>
      </w:r>
      <w:r w:rsidR="003F0B80" w:rsidRPr="003F0B80">
        <w:rPr>
          <w:noProof/>
          <w:vertAlign w:val="superscript"/>
        </w:rPr>
        <w:t>283</w:t>
      </w:r>
      <w:r w:rsidRPr="00A050A9">
        <w:fldChar w:fldCharType="end"/>
      </w:r>
      <w:r w:rsidRPr="00A050A9">
        <w:t xml:space="preserve"> value of 3 s</w:t>
      </w:r>
      <w:r w:rsidRPr="00A050A9">
        <w:rPr>
          <w:vertAlign w:val="superscript"/>
        </w:rPr>
        <w:t>-1</w:t>
      </w:r>
      <w:r w:rsidRPr="00A050A9">
        <w:t>). At higher shear rates a distinct change in viscosity is accompanied by a change in shear stress and normal force (</w:t>
      </w:r>
      <w:r w:rsidR="00AB0FCF" w:rsidRPr="00AB0FCF">
        <w:rPr>
          <w:rStyle w:val="crossrefChar"/>
        </w:rPr>
        <w:fldChar w:fldCharType="begin"/>
      </w:r>
      <w:r w:rsidR="00AB0FCF" w:rsidRPr="00AB0FCF">
        <w:rPr>
          <w:rStyle w:val="crossrefChar"/>
        </w:rPr>
        <w:instrText xml:space="preserve"> REF _Ref524097494 </w:instrText>
      </w:r>
      <w:r w:rsidR="00AB0FCF" w:rsidRPr="00AB0FCF">
        <w:rPr>
          <w:b/>
          <w:bCs/>
          <w:color w:val="323E4F" w:themeColor="text2" w:themeShade="BF"/>
          <w:u w:val="single"/>
        </w:rPr>
        <w:instrText xml:space="preserve">\* Lower </w:instrText>
      </w:r>
      <w:r w:rsidR="00AB0FCF" w:rsidRPr="00AB0FCF">
        <w:rPr>
          <w:rStyle w:val="crossrefChar"/>
        </w:rPr>
        <w:instrText xml:space="preserve">\h </w:instrText>
      </w:r>
      <w:r w:rsidR="00AB0FCF">
        <w:rPr>
          <w:rStyle w:val="crossrefChar"/>
        </w:rPr>
        <w:instrText xml:space="preserve"> \* MERGEFORMAT </w:instrText>
      </w:r>
      <w:r w:rsidR="00AB0FCF" w:rsidRPr="00AB0FCF">
        <w:rPr>
          <w:rStyle w:val="crossrefChar"/>
        </w:rPr>
      </w:r>
      <w:r w:rsidR="00AB0FCF" w:rsidRPr="00AB0FCF">
        <w:rPr>
          <w:rStyle w:val="crossrefChar"/>
        </w:rPr>
        <w:fldChar w:fldCharType="separate"/>
      </w:r>
      <w:r w:rsidR="00897000" w:rsidRPr="00897000">
        <w:rPr>
          <w:rStyle w:val="crossrefChar"/>
        </w:rPr>
        <w:t>figure 38</w:t>
      </w:r>
      <w:r w:rsidR="00AB0FCF" w:rsidRPr="00AB0FCF">
        <w:rPr>
          <w:rStyle w:val="crossrefChar"/>
        </w:rPr>
        <w:fldChar w:fldCharType="end"/>
      </w:r>
      <w:r w:rsidRPr="00A050A9">
        <w:t>). Drawing on previous work into fibroin rheology</w:t>
      </w:r>
      <w:r w:rsidRPr="00A050A9">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-2","issue":"12","issued":{"date-parts":[["2007"]]},"page":"3388-3392","title":"Natural and unnatural silks","type":"article-journal","volume":"48"},"uris":["http://www.mendeley.com/documents/?uuid=0d732972-47f8-4a6a-bb92-7cbf3a79672a"]},{"id":"ITEM-3","itemData":{"DOI":"10.1039/C2SM06886A","ISBN":"1744-683X","ISSN":"1744-683X","abstract":"Silk's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Matter","id":"ITEM-3","issue":"9","issued":{"date-parts":[["2012"]]},"note":"PRINTED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fibrillogenesis","type":"article-journal","volume":"8"},"uris":["http://www.mendeley.com/documents/?uuid=ff9094bd-9380-4d78-8d65-79143e2f7540"]},{"id":"ITEM-4","itemData":{"DOI":"10.1016/j.actbio.2013.10.032","ISSN":"17427061","PMID":"24200713","abstract":"The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Biomaterialia","id":"ITEM-4","issue":"2","issued":{"date-parts":[["2014","2"]]},"page":"776-784","publisher":"Acta Materialia Inc.","title":"Silk protein aggregation kinetics revealed by Rheo-IR","type":"article-journal","volume":"10"},"uris":["http://www.mendeley.com/documents/?uuid=b33ba93b-b1e2-4461-982a-e0277f87c3aa"]},{"id":"ITEM-5","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-5","issued":{"date-parts":[["2015","6"]]},"page":"28-39","publisher":"Elsevier Ltd","title":"Rheological behaviour of native silk feedstocks","type":"article-journal","volume":"67"},"uris":["http://www.mendeley.com/documents/?uuid=a7fb7421-c960-4780-ab8b-5f3116d30841"]},{"id":"ITEM-6","itemData":{"DOI":"10.1021/acs.biomac.6b00709","ISSN":"1525-7797","author":[{"dropping-particle":"","family":"Laity","given":"Peter R.","non-dropping-particle":"","parse-names":false,"suffix":""},{"dropping-particle":"","family":"Holland","given":"Chris","non-dropping-particle":"","parse-names":false,"suffix":""}],"container-title":"Biomacromolecules","id":"ITEM-6","issue":"8","issued":{"date-parts":[["2016","8","8"]]},"page":"2662-2671","title":"Native Silk Feedstock as a Model Biopolymer: A Rheological Perspective","type":"article-journal","volume":"17"},"uris":["http://www.mendeley.com/documents/?uuid=9e1cd84e-9e3e-4896-b881-cec65c90b12b"]},{"id":"ITEM-7","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Sciences","id":"ITEM-7","issue":"12","issued":{"date-parts":[["2016"]]},"page":"1812","title":"The Rheology behind Stress-Induced Solidification in Native Silk Feedstocks","type":"article-journal","volume":"17"},"uris":["http://www.mendeley.com/documents/?uuid=cbb901ee-0826-4095-98ff-db09a117b94c"]}],"mendeley":{"formattedCitation":"&lt;sup&gt;80,114,115,135,140,151,154&lt;/sup&gt;","plainTextFormattedCitation":"80,114,115,135,140,151,154","previouslyFormattedCitation":"&lt;sup&gt;80,114,115,135,140,151,154&lt;/sup&gt;"},"properties":{"noteIndex":0},"schema":"https://github.com/citation-style-language/schema/raw/master/csl-citation.json"}</w:instrText>
      </w:r>
      <w:r w:rsidRPr="00A050A9">
        <w:fldChar w:fldCharType="separate"/>
      </w:r>
      <w:r w:rsidR="00407B50" w:rsidRPr="00407B50">
        <w:rPr>
          <w:noProof/>
          <w:vertAlign w:val="superscript"/>
        </w:rPr>
        <w:t>80,114,115,135,140,151,154</w:t>
      </w:r>
      <w:r w:rsidRPr="00A050A9">
        <w:fldChar w:fldCharType="end"/>
      </w:r>
      <w:r w:rsidRPr="00A050A9">
        <w:t>, this upper critical shear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UC</m:t>
            </m:r>
          </m:sub>
        </m:sSub>
      </m:oMath>
      <w:r w:rsidRPr="00A050A9">
        <w:t xml:space="preserve">) is that at which the onset of shear induced gelation occurs within the sample. Here a general trend can be observed that the critical shear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UC</m:t>
            </m:r>
          </m:sub>
        </m:sSub>
      </m:oMath>
      <w:r w:rsidRPr="00A050A9">
        <w:rPr>
          <w:vertAlign w:val="subscript"/>
        </w:rPr>
        <w:t xml:space="preserve"> </w:t>
      </w:r>
      <w:r w:rsidRPr="00A050A9">
        <w:t>varies inversely with the apparent viscosity</w:t>
      </w:r>
      <m:oMath>
        <m:sSub>
          <m:sSubPr>
            <m:ctrlPr>
              <w:rPr>
                <w:rFonts w:ascii="Cambria Math" w:hAnsi="Cambria Math"/>
                <w:i/>
              </w:rPr>
            </m:ctrlPr>
          </m:sSubPr>
          <m:e>
            <m:r>
              <w:rPr>
                <w:rFonts w:ascii="Cambria Math" w:hAnsi="Cambria Math"/>
              </w:rPr>
              <m:t xml:space="preserve"> η</m:t>
            </m:r>
          </m:e>
          <m:sub>
            <m:r>
              <w:rPr>
                <w:rFonts w:ascii="Cambria Math" w:hAnsi="Cambria Math"/>
              </w:rPr>
              <m:t>1</m:t>
            </m:r>
          </m:sub>
        </m:sSub>
      </m:oMath>
      <w:r w:rsidR="00962756">
        <w:t>,</w:t>
      </w:r>
      <w:r w:rsidRPr="00A050A9">
        <w:t xml:space="preserve"> with lower viscosities relating to higher upper critical shear rates</w:t>
      </w:r>
      <w:r w:rsidR="00D8545F">
        <w:t xml:space="preserve"> (see chapter 7 for further discussion)</w:t>
      </w:r>
      <w:r w:rsidRPr="00A050A9">
        <w:t>.</w:t>
      </w:r>
      <w:r w:rsidRPr="00A050A9">
        <w:rPr>
          <w:noProof/>
          <w:lang w:eastAsia="en-GB"/>
        </w:rPr>
        <w:t xml:space="preserve"> </w:t>
      </w:r>
    </w:p>
    <w:p w14:paraId="5C724601" w14:textId="37A483A1" w:rsidR="00290C00" w:rsidRDefault="00C560DE" w:rsidP="00290C00">
      <w:pPr>
        <w:jc w:val="center"/>
        <w:rPr>
          <w:noProof/>
          <w:lang w:eastAsia="en-GB"/>
        </w:rPr>
      </w:pPr>
      <w:r>
        <w:rPr>
          <w:noProof/>
          <w:lang w:eastAsia="en-GB"/>
        </w:rPr>
        <w:drawing>
          <wp:inline distT="0" distB="0" distL="0" distR="0" wp14:anchorId="59C4C4A0" wp14:editId="16D9A74B">
            <wp:extent cx="2880000" cy="217320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0000" cy="2173208"/>
                    </a:xfrm>
                    <a:prstGeom prst="rect">
                      <a:avLst/>
                    </a:prstGeom>
                  </pic:spPr>
                </pic:pic>
              </a:graphicData>
            </a:graphic>
          </wp:inline>
        </w:drawing>
      </w:r>
      <w:r>
        <w:rPr>
          <w:noProof/>
          <w:lang w:eastAsia="en-GB"/>
        </w:rPr>
        <w:t xml:space="preserve"> </w:t>
      </w:r>
    </w:p>
    <w:p w14:paraId="26F48A01" w14:textId="1E613060" w:rsidR="00290C00" w:rsidRPr="00335C5E" w:rsidRDefault="00290C00" w:rsidP="00290C00">
      <w:pPr>
        <w:pStyle w:val="Caption"/>
        <w:spacing w:line="276" w:lineRule="auto"/>
        <w:rPr>
          <w:b w:val="0"/>
          <w:i/>
          <w:vanish/>
          <w:specVanish/>
        </w:rPr>
      </w:pPr>
      <w:bookmarkStart w:id="160" w:name="_Ref524097494"/>
      <w:bookmarkStart w:id="161" w:name="_Toc526531017"/>
      <w:r w:rsidRPr="000D232C">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38</w:t>
      </w:r>
      <w:r w:rsidR="00654F86">
        <w:rPr>
          <w:noProof/>
        </w:rPr>
        <w:fldChar w:fldCharType="end"/>
      </w:r>
      <w:bookmarkEnd w:id="160"/>
      <w:r w:rsidR="00470E91">
        <w:t xml:space="preserve">: </w:t>
      </w:r>
      <w:r w:rsidRPr="000D232C">
        <w:t>The viscosity-shear rate relation for sericin</w:t>
      </w:r>
      <w:r w:rsidR="00335C5E">
        <w:t>.</w:t>
      </w:r>
      <w:bookmarkEnd w:id="161"/>
    </w:p>
    <w:p w14:paraId="0E5F0296" w14:textId="7C356716" w:rsidR="00290C00" w:rsidRDefault="00335C5E" w:rsidP="00470E91">
      <w:pPr>
        <w:pStyle w:val="subcaption"/>
      </w:pPr>
      <w:r>
        <w:t xml:space="preserve"> </w:t>
      </w:r>
      <w:r w:rsidR="00290C00" w:rsidRPr="00A050A9">
        <w:t xml:space="preserve">Comparing sericin’s (conc. 11.3%) </w:t>
      </w:r>
      <w:r w:rsidR="00290C00" w:rsidRPr="00335C5E">
        <w:rPr>
          <w:b/>
          <w:color w:val="70AD47" w:themeColor="accent6"/>
        </w:rPr>
        <w:t>dynamic</w:t>
      </w:r>
      <w:r>
        <w:rPr>
          <w:color w:val="70AD47" w:themeColor="accent6"/>
        </w:rPr>
        <w:t xml:space="preserve"> </w:t>
      </w:r>
      <w:r w:rsidR="00290C00" w:rsidRPr="00A050A9">
        <w:t xml:space="preserve">and </w:t>
      </w:r>
      <w:r w:rsidR="00290C00" w:rsidRPr="00335C5E">
        <w:rPr>
          <w:b/>
          <w:color w:val="C45911" w:themeColor="accent2" w:themeShade="BF"/>
        </w:rPr>
        <w:t>complex</w:t>
      </w:r>
      <w:r w:rsidR="00290C00" w:rsidRPr="00335C5E">
        <w:rPr>
          <w:color w:val="C45911" w:themeColor="accent2" w:themeShade="BF"/>
        </w:rPr>
        <w:t xml:space="preserve"> </w:t>
      </w:r>
      <w:r w:rsidR="00290C00" w:rsidRPr="00A050A9">
        <w:t>viscosities via the Cox-Merz relation shows high correlation at low shear rates/angular frequencies, but divergence above this, with the measured dynamic viscosity exhibiting much stronger shear thinning behaviour than Cox-Merz predicts, suggesting unequally</w:t>
      </w:r>
      <w:r w:rsidR="00290C00" w:rsidRPr="00A050A9">
        <w:fldChar w:fldCharType="begin" w:fldLock="1"/>
      </w:r>
      <w:r w:rsidR="003F0B80">
        <w:instrText>ADDIN CSL_CITATION {"citationItems":[{"id":"ITEM-1","itemData":{"DOI":"10.1016/j.polymer.2004.10.012","ISSN":"00323861","abstract":"The empirical relationship provided by the Cox-Merz rule or Laun's rule has frequently been employed for linking rheological data collected in steady-state shear experiment to those in dynamic oscillatory experiment for entangled polymer liquids. Good applicability of these empirical rules has generally been found, especially for nearly monodipserse systems; for polydisperse systems, however, discrepancies have occasionally been reported without explanations. To throw some light on the impact of blending on the applicability of these empirical rules for entangled polymer liquids, we scrutinize simultaneously the steady state and dynamic oscillatory data on a series of bidisperse entangled polystyrene solutions. The primary finding is that deviations from the predictions of these empirical rules are generally observable as the long chain becomes markedly dilute, especially for the case of Laun's rule. The phenomenological effects of blending are tentatively interpreted in view of the contribution of chain stretching. © 2004 Elsevier Ltd. All rights reserved.","author":[{"dropping-particle":"","family":"Wen","given":"Yu H.","non-dropping-particle":"","parse-names":false,"suffix":""},{"dropping-particle":"","family":"Lin","given":"Hui C.","non-dropping-particle":"","parse-names":false,"suffix":""},{"dropping-particle":"","family":"Li","given":"Chang H.","non-dropping-particle":"","parse-names":false,"suffix":""},{"dropping-particle":"","family":"Hua","given":"Chi C.","non-dropping-particle":"","parse-names":false,"suffix":""}],"container-title":"Polymer","id":"ITEM-1","issue":"25","issued":{"date-parts":[["2004"]]},"page":"8551-8559","title":"An experimental appraisal of the Cox-Merz rule and Laun's rule based on bidisperse entangled polystyrene solutions","type":"article-journal","volume":"45"},"uris":["http://www.mendeley.com/documents/?uuid=8da1c449-fc88-4406-8777-0f2f864ce7dd"]}],"mendeley":{"formattedCitation":"&lt;sup&gt;284&lt;/sup&gt;","plainTextFormattedCitation":"284","previouslyFormattedCitation":"&lt;sup&gt;283&lt;/sup&gt;"},"properties":{"noteIndex":0},"schema":"https://github.com/citation-style-language/schema/raw/master/csl-citation.json"}</w:instrText>
      </w:r>
      <w:r w:rsidR="00290C00" w:rsidRPr="00A050A9">
        <w:fldChar w:fldCharType="separate"/>
      </w:r>
      <w:r w:rsidR="003F0B80" w:rsidRPr="003F0B80">
        <w:rPr>
          <w:noProof/>
          <w:vertAlign w:val="superscript"/>
        </w:rPr>
        <w:t>284</w:t>
      </w:r>
      <w:r w:rsidR="00290C00" w:rsidRPr="00A050A9">
        <w:fldChar w:fldCharType="end"/>
      </w:r>
      <w:r w:rsidR="00290C00" w:rsidRPr="00A050A9">
        <w:t xml:space="preserve"> weighted polydispersity</w:t>
      </w:r>
      <w:r w:rsidR="00290C00" w:rsidRPr="00A050A9">
        <w:fldChar w:fldCharType="begin" w:fldLock="1"/>
      </w:r>
      <w:r w:rsidR="008B49DD">
        <w:instrText>ADDIN CSL_CITATION {"citationItems":[{"id":"ITEM-1","itemData":{"DOI":"10.1007/BF01513059","ISBN":"0035-4511","ISSN":"00354511","abstract":"The linear viscoelastic and viscometric functions have been determined for solutions of well- characterized monodisperse linear and star-branched polystyrenes and for commercial, polydisperse polystyrene. The value of the product cMw for these solutions was [arge and was obtained by using both high and low M w. The effect of structure on the rheological properties was determined by examining how para- meters in a modified Carreau v_iscosity equation (used to fit the data) varied with c, Mw, and branching. No enhancement effects on the rheological properties were observed because of branching. The Cox-Merz rule was observed to describe the similarities between the viscosity and complex vis- cosity for most of the monodisperse samples studied. The broad molecular weight distribution polystyrene solutions did not follow this empiricism.","author":[{"dropping-particle":"","family":"Yasuda","given":"K.","non-dropping-particle":"","parse-names":false,"suffix":""},{"dropping-particle":"","family":"Armstrong","given":"R. C.","non-dropping-particle":"","parse-names":false,"suffix":""},{"dropping-particle":"","family":"Cohen","given":"R. E.","non-dropping-particle":"","parse-names":false,"suffix":""}],"container-title":"Rheologica Acta","id":"ITEM-1","issue":"2","issued":{"date-parts":[["1981"]]},"note":"broad mwd PS didn't follow cox-merz","page":"163-178","title":"Shear flow properties of concentrated solutions of linear and star branched polystyrenes","type":"article-journal","volume":"20"},"uris":["http://www.mendeley.com/documents/?uuid=800a4d22-f4da-4c9a-b654-23b8ec7aa63b"]}],"mendeley":{"formattedCitation":"&lt;sup&gt;170&lt;/sup&gt;","plainTextFormattedCitation":"170","previouslyFormattedCitation":"&lt;sup&gt;170&lt;/sup&gt;"},"properties":{"noteIndex":0},"schema":"https://github.com/citation-style-language/schema/raw/master/csl-citation.json"}</w:instrText>
      </w:r>
      <w:r w:rsidR="00290C00" w:rsidRPr="00A050A9">
        <w:fldChar w:fldCharType="separate"/>
      </w:r>
      <w:r w:rsidR="00407B50" w:rsidRPr="00407B50">
        <w:rPr>
          <w:noProof/>
          <w:vertAlign w:val="superscript"/>
        </w:rPr>
        <w:t>170</w:t>
      </w:r>
      <w:r w:rsidR="00290C00" w:rsidRPr="00A050A9">
        <w:fldChar w:fldCharType="end"/>
      </w:r>
      <w:r w:rsidR="00290C00" w:rsidRPr="00A050A9">
        <w:t xml:space="preserve">. The </w:t>
      </w:r>
      <w:r w:rsidR="00290C00" w:rsidRPr="00335C5E">
        <w:rPr>
          <w:b/>
          <w:color w:val="D60093"/>
        </w:rPr>
        <w:t>normal force</w:t>
      </w:r>
      <w:r w:rsidR="00290C00" w:rsidRPr="00A050A9">
        <w:t xml:space="preserve"> response to the shear ramp is also shown on the secondary axis, along with the </w:t>
      </w:r>
      <w:r w:rsidR="00290C00" w:rsidRPr="00335C5E">
        <w:rPr>
          <w:b/>
          <w:color w:val="C00000"/>
        </w:rPr>
        <w:t>upper critical shear rate</w:t>
      </w:r>
      <w:r w:rsidR="00290C00" w:rsidRPr="00A050A9">
        <w:rPr>
          <w:rFonts w:ascii="Arial" w:hAnsi="Arial" w:cs="Arial"/>
        </w:rPr>
        <w:t xml:space="preserve">. </w:t>
      </w:r>
      <w:r w:rsidR="00290C00" w:rsidRPr="00A050A9">
        <w:rPr>
          <w:rFonts w:cs="Arial"/>
        </w:rPr>
        <w:t>The rapid increase in normal force at this point represents the sudden rise in elasticity due to shear-induced gelation</w:t>
      </w:r>
      <w:r w:rsidR="00290C00" w:rsidRPr="00A050A9">
        <w:t xml:space="preserve">. For ease of comparison, several </w:t>
      </w:r>
      <w:r w:rsidR="00290C00" w:rsidRPr="00335C5E">
        <w:rPr>
          <w:b/>
          <w:color w:val="385623" w:themeColor="accent6" w:themeShade="80"/>
        </w:rPr>
        <w:t>fibroin shear-ramps</w:t>
      </w:r>
      <w:r w:rsidR="00290C00" w:rsidRPr="00335C5E">
        <w:rPr>
          <w:color w:val="385623" w:themeColor="accent6" w:themeShade="80"/>
        </w:rPr>
        <w:t xml:space="preserve"> </w:t>
      </w:r>
      <w:r w:rsidR="00290C00" w:rsidRPr="00A050A9">
        <w:t xml:space="preserve">(conc. 15.3-24.6%), with zero shear </w:t>
      </w:r>
      <w:r w:rsidR="00290C00" w:rsidRPr="0070001D">
        <w:t>viscosities</w:t>
      </w:r>
      <w:r w:rsidR="00290C00" w:rsidRPr="00A050A9">
        <w:t xml:space="preserve"> across a broad range are shown. The final point in each represents the upper critical shear rate (gelation onset), all of which </w:t>
      </w:r>
      <w:r w:rsidR="00290C00">
        <w:t>occur</w:t>
      </w:r>
      <w:r w:rsidR="00290C00" w:rsidRPr="00A050A9">
        <w:t xml:space="preserve"> in the region where sericin is still effectively </w:t>
      </w:r>
      <w:r w:rsidR="00290C00">
        <w:t xml:space="preserve">acting </w:t>
      </w:r>
      <w:r w:rsidR="00290C00" w:rsidRPr="00A050A9">
        <w:t>as a Newtonian fluid.</w:t>
      </w:r>
      <w:r w:rsidR="00290C00">
        <w:t xml:space="preserve"> </w:t>
      </w:r>
    </w:p>
    <w:p w14:paraId="1B803DD8" w14:textId="0FB4EDFA" w:rsidR="00290C00" w:rsidRDefault="00290C00" w:rsidP="00962756">
      <w:r w:rsidRPr="00A050A9">
        <w:t xml:space="preserve">More insight can be gained by interpreting our viscosity data using the </w:t>
      </w:r>
      <w:r w:rsidR="00962756">
        <w:t>SCY</w:t>
      </w:r>
      <w:r w:rsidRPr="00A050A9">
        <w:t xml:space="preserve"> model</w:t>
      </w:r>
      <w:r w:rsidRPr="00A050A9">
        <w:fldChar w:fldCharType="begin" w:fldLock="1"/>
      </w:r>
      <w:r w:rsidR="008B49DD">
        <w:instrText>ADDIN CSL_CITATION {"citationItems":[{"id":"ITEM-1","itemData":{"DOI":"10.1007/BF01513059","ISBN":"0035-4511","ISSN":"00354511","abstract":"The linear viscoelastic and viscometric functions have been determined for solutions of well- characterized monodisperse linear and star-branched polystyrenes and for commercial, polydisperse polystyrene. The value of the product cMw for these solutions was [arge and was obtained by using both high and low M w. The effect of structure on the rheological properties was determined by examining how para- meters in a modified Carreau v_iscosity equation (used to fit the data) varied with c, Mw, and branching. No enhancement effects on the rheological properties were observed because of branching. The Cox-Merz rule was observed to describe the similarities between the viscosity and complex vis- cosity for most of the monodisperse samples studied. The broad molecular weight distribution polystyrene solutions did not follow this empiricism.","author":[{"dropping-particle":"","family":"Yasuda","given":"K.","non-dropping-particle":"","parse-names":false,"suffix":""},{"dropping-particle":"","family":"Armstrong","given":"R. C.","non-dropping-particle":"","parse-names":false,"suffix":""},{"dropping-particle":"","family":"Cohen","given":"R. E.","non-dropping-particle":"","parse-names":false,"suffix":""}],"container-title":"Rheologica Acta","id":"ITEM-1","issue":"2","issued":{"date-parts":[["1981"]]},"note":"broad mwd PS didn't follow cox-merz","page":"163-178","title":"Shear flow properties of concentrated solutions of linear and star branched polystyrenes","type":"article-journal","volume":"20"},"uris":["http://www.mendeley.com/documents/?uuid=800a4d22-f4da-4c9a-b654-23b8ec7aa63b"]}],"mendeley":{"formattedCitation":"&lt;sup&gt;170&lt;/sup&gt;","plainTextFormattedCitation":"170","previouslyFormattedCitation":"&lt;sup&gt;170&lt;/sup&gt;"},"properties":{"noteIndex":0},"schema":"https://github.com/citation-style-language/schema/raw/master/csl-citation.json"}</w:instrText>
      </w:r>
      <w:r w:rsidRPr="00A050A9">
        <w:fldChar w:fldCharType="separate"/>
      </w:r>
      <w:r w:rsidR="00407B50" w:rsidRPr="00407B50">
        <w:rPr>
          <w:noProof/>
          <w:vertAlign w:val="superscript"/>
        </w:rPr>
        <w:t>170</w:t>
      </w:r>
      <w:r w:rsidRPr="00A050A9">
        <w:fldChar w:fldCharType="end"/>
      </w:r>
      <w:r w:rsidRPr="00A050A9">
        <w:t>, which has been shown to accurately depict a wide range of shear</w:t>
      </w:r>
      <w:r>
        <w:t xml:space="preserve"> </w:t>
      </w:r>
      <w:r w:rsidRPr="00A050A9">
        <w:t xml:space="preserve">thinning behaviours in polymer solutions. </w:t>
      </w:r>
      <w:r w:rsidR="00962756">
        <w:t>Models</w:t>
      </w:r>
      <w:r w:rsidRPr="00A050A9">
        <w:t xml:space="preserve"> fitted to individual specimens showed considerable variation in both the extent, and the rate of shear thinning</w:t>
      </w:r>
      <w:r>
        <w:t xml:space="preserve"> (</w:t>
      </w:r>
      <w:r w:rsidRPr="00AB0FCF">
        <w:rPr>
          <w:rStyle w:val="crossrefChar"/>
        </w:rPr>
        <w:fldChar w:fldCharType="begin"/>
      </w:r>
      <w:r w:rsidRPr="00AB0FCF">
        <w:rPr>
          <w:rStyle w:val="crossrefChar"/>
        </w:rPr>
        <w:instrText xml:space="preserve"> REF _Ref524097545 </w:instrText>
      </w:r>
      <w:r w:rsidR="00AB0FCF" w:rsidRPr="00AB0FCF">
        <w:rPr>
          <w:rStyle w:val="crossrefChar"/>
        </w:rPr>
        <w:instrText xml:space="preserve">\* Lower </w:instrText>
      </w:r>
      <w:r w:rsidRPr="00AB0FCF">
        <w:rPr>
          <w:rStyle w:val="crossrefChar"/>
        </w:rPr>
        <w:instrText xml:space="preserve">\h </w:instrText>
      </w:r>
      <w:r w:rsidR="00AB0FCF">
        <w:rPr>
          <w:rStyle w:val="crossrefChar"/>
        </w:rPr>
        <w:instrText xml:space="preserve"> \* MERGEFORMAT </w:instrText>
      </w:r>
      <w:r w:rsidRPr="00AB0FCF">
        <w:rPr>
          <w:rStyle w:val="crossrefChar"/>
        </w:rPr>
      </w:r>
      <w:r w:rsidRPr="00AB0FCF">
        <w:rPr>
          <w:rStyle w:val="crossrefChar"/>
        </w:rPr>
        <w:fldChar w:fldCharType="separate"/>
      </w:r>
      <w:r w:rsidR="00897000" w:rsidRPr="00897000">
        <w:rPr>
          <w:rStyle w:val="crossrefChar"/>
        </w:rPr>
        <w:t>figure 39</w:t>
      </w:r>
      <w:r w:rsidRPr="00AB0FCF">
        <w:rPr>
          <w:rStyle w:val="crossrefChar"/>
        </w:rPr>
        <w:fldChar w:fldCharType="end"/>
      </w:r>
      <w:r>
        <w:t>)</w:t>
      </w:r>
      <w:r w:rsidRPr="00A050A9">
        <w:t>. Comparisons were made between experimentally measured apparent viscosity and the modelled zero shear viscosity, with a high degree of correlation (</w:t>
      </w:r>
      <w:r w:rsidRPr="00A050A9">
        <w:rPr>
          <w:i/>
        </w:rPr>
        <w:t>R</w:t>
      </w:r>
      <w:r w:rsidRPr="00A050A9">
        <w:rPr>
          <w:i/>
          <w:vertAlign w:val="superscript"/>
        </w:rPr>
        <w:t>2</w:t>
      </w:r>
      <w:r w:rsidRPr="00A050A9">
        <w:rPr>
          <w:i/>
        </w:rPr>
        <w:t xml:space="preserve"> = 0.98</w:t>
      </w:r>
      <w:r w:rsidR="00962756">
        <w:t xml:space="preserve">) between the two, </w:t>
      </w:r>
      <w:r w:rsidRPr="00A050A9">
        <w:t>allow</w:t>
      </w:r>
      <w:r w:rsidR="00962756">
        <w:t>ing for</w:t>
      </w:r>
      <w:r w:rsidRPr="00A050A9">
        <w:t xml:space="preserve"> further simplification of the model by reducing </w:t>
      </w:r>
      <w:r w:rsidR="00962756">
        <w:t>it to three</w:t>
      </w:r>
      <w:r w:rsidRPr="00A050A9">
        <w:t xml:space="preserve"> parameters (relaxation time, shear thinning rate, and transition breadth) </w:t>
      </w:r>
      <w:r w:rsidR="00962756">
        <w:t xml:space="preserve">to improve </w:t>
      </w:r>
      <w:r w:rsidRPr="00A050A9">
        <w:t xml:space="preserve">model validity. </w:t>
      </w:r>
    </w:p>
    <w:p w14:paraId="0288A1B0" w14:textId="6F68BA7B" w:rsidR="0038421A" w:rsidRDefault="00290C00" w:rsidP="00290C00">
      <w:r w:rsidRPr="00A050A9">
        <w:t xml:space="preserve">Model fitting parameters are shown in </w:t>
      </w:r>
      <w:r w:rsidR="00050C61" w:rsidRPr="00050C61">
        <w:rPr>
          <w:rStyle w:val="crossrefChar"/>
        </w:rPr>
        <w:t>table 6</w:t>
      </w:r>
      <w:r w:rsidRPr="00A050A9">
        <w:t xml:space="preserve">. General trends that can be observed include that the rate of shear thinning and lower critical shear rate are inversely proportional to the zero shear viscosity, and that transition breadth rises in line with zero shear viscosity. We suggest that this may </w:t>
      </w:r>
      <w:r w:rsidRPr="00A050A9">
        <w:lastRenderedPageBreak/>
        <w:t>indicate that it is possible to infer sericin’s shear response from its zero shear viscosity alone</w:t>
      </w:r>
      <w:r w:rsidR="00D8545F">
        <w:t xml:space="preserve"> (see chapter 7 for further discussion)</w:t>
      </w:r>
      <w:r w:rsidRPr="00A050A9">
        <w:t>. A further observation is that despite the wide range of</w:t>
      </w:r>
      <m:oMath>
        <m:sSub>
          <m:sSubPr>
            <m:ctrlPr>
              <w:rPr>
                <w:rFonts w:ascii="Cambria Math" w:hAnsi="Cambria Math"/>
                <w:i/>
              </w:rPr>
            </m:ctrlPr>
          </m:sSubPr>
          <m:e>
            <m:r>
              <w:rPr>
                <w:rFonts w:ascii="Cambria Math" w:hAnsi="Cambria Math"/>
              </w:rPr>
              <m:t xml:space="preserve"> η</m:t>
            </m:r>
          </m:e>
          <m:sub>
            <m:r>
              <w:rPr>
                <w:rFonts w:ascii="Cambria Math" w:hAnsi="Cambria Math"/>
              </w:rPr>
              <m:t>0</m:t>
            </m:r>
          </m:sub>
        </m:sSub>
      </m:oMath>
      <w:r w:rsidRPr="00A050A9">
        <w:rPr>
          <w:vertAlign w:val="subscript"/>
        </w:rPr>
        <w:t xml:space="preserve"> </w:t>
      </w:r>
      <w:r w:rsidRPr="00A050A9">
        <w:t>encountered for sericin, the proportional reduction in viscosity</w:t>
      </w:r>
      <m:oMath>
        <m:sSub>
          <m:sSubPr>
            <m:ctrlPr>
              <w:rPr>
                <w:rFonts w:ascii="Cambria Math" w:hAnsi="Cambria Math"/>
                <w:i/>
              </w:rPr>
            </m:ctrlPr>
          </m:sSubPr>
          <m:e>
            <m:r>
              <w:rPr>
                <w:rFonts w:ascii="Cambria Math" w:hAnsi="Cambria Math"/>
              </w:rPr>
              <m:t xml:space="preserve"> η</m:t>
            </m:r>
          </m:e>
          <m:sub>
            <m:r>
              <w:rPr>
                <w:rFonts w:ascii="Cambria Math" w:hAnsi="Cambria Math"/>
              </w:rPr>
              <m:t>min</m:t>
            </m:r>
          </m:sub>
        </m:sSub>
      </m:oMath>
      <w:r w:rsidRPr="00A050A9">
        <w:t xml:space="preserve">remains roughly constant at approximately 80%. Fibroin was also observed to undergo a similar reduction of 90%, suggesting that whilst sericin does exhibit shear thinning behaviour, it is to a lesser extent than fibroin. </w:t>
      </w:r>
    </w:p>
    <w:p w14:paraId="1198EE85" w14:textId="5ABB3449" w:rsidR="00290C00" w:rsidRDefault="0038421A" w:rsidP="0038421A">
      <w:pPr>
        <w:jc w:val="center"/>
      </w:pPr>
      <w:r>
        <w:rPr>
          <w:noProof/>
          <w:lang w:eastAsia="en-GB"/>
        </w:rPr>
        <w:drawing>
          <wp:inline distT="0" distB="0" distL="0" distR="0" wp14:anchorId="2AD23DFB" wp14:editId="5EA09E86">
            <wp:extent cx="2880000" cy="2273684"/>
            <wp:effectExtent l="0" t="0" r="0" b="0"/>
            <wp:docPr id="36" name="Picture 36" descr="chapter 5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hapter 5 fig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273684"/>
                    </a:xfrm>
                    <a:prstGeom prst="rect">
                      <a:avLst/>
                    </a:prstGeom>
                    <a:noFill/>
                    <a:ln>
                      <a:noFill/>
                    </a:ln>
                  </pic:spPr>
                </pic:pic>
              </a:graphicData>
            </a:graphic>
          </wp:inline>
        </w:drawing>
      </w:r>
    </w:p>
    <w:p w14:paraId="35F57CD3" w14:textId="1A9445C3" w:rsidR="0038421A" w:rsidRPr="00335C5E" w:rsidRDefault="0038421A" w:rsidP="0038421A">
      <w:pPr>
        <w:pStyle w:val="Caption"/>
        <w:rPr>
          <w:b w:val="0"/>
          <w:i/>
          <w:vanish/>
          <w:specVanish/>
        </w:rPr>
      </w:pPr>
      <w:bookmarkStart w:id="162" w:name="_Ref524097545"/>
      <w:bookmarkStart w:id="163" w:name="_Toc526531018"/>
      <w:r w:rsidRPr="000D232C">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39</w:t>
      </w:r>
      <w:r w:rsidR="00654F86">
        <w:rPr>
          <w:noProof/>
        </w:rPr>
        <w:fldChar w:fldCharType="end"/>
      </w:r>
      <w:bookmarkEnd w:id="162"/>
      <w:r w:rsidRPr="000D232C">
        <w:rPr>
          <w:noProof/>
        </w:rPr>
        <w:t>:</w:t>
      </w:r>
      <w:r w:rsidRPr="000D232C">
        <w:t xml:space="preserve"> </w:t>
      </w:r>
      <w:r>
        <w:t>Shear dependent viscosity models for sericin.</w:t>
      </w:r>
      <w:bookmarkEnd w:id="163"/>
    </w:p>
    <w:p w14:paraId="25C26AB8" w14:textId="67B9BEBF" w:rsidR="0038421A" w:rsidRPr="00A050A9" w:rsidRDefault="0038421A" w:rsidP="0038421A">
      <w:pPr>
        <w:pStyle w:val="subcaption"/>
        <w:rPr>
          <w:noProof/>
        </w:rPr>
      </w:pPr>
      <w:r>
        <w:t xml:space="preserve"> Exemplar shear response curves calculated from fitting the </w:t>
      </w:r>
      <w:r w:rsidR="00962756">
        <w:t>SCY</w:t>
      </w:r>
      <w:r>
        <w:t xml:space="preserve"> model to sericin samples shows the variation present. Solid lines indicate the best fit to the data, while the dashed lines have an instant transition from Newtonian to power law behaviour in order to appreciate the variation in the upper critical shear rate.</w:t>
      </w:r>
    </w:p>
    <w:p w14:paraId="33032E6C" w14:textId="7172C5DE" w:rsidR="00290C00" w:rsidRPr="00A050A9" w:rsidRDefault="00290C00" w:rsidP="00290C00">
      <w:r w:rsidRPr="00A050A9">
        <w:t xml:space="preserve">As explained above, whilst it is not currently possible to directly compare rheological properties </w:t>
      </w:r>
      <w:r w:rsidR="00962756">
        <w:t xml:space="preserve">of </w:t>
      </w:r>
      <w:r w:rsidR="00962756" w:rsidRPr="00A050A9">
        <w:t xml:space="preserve">fibroin and sericin </w:t>
      </w:r>
      <w:r w:rsidRPr="00A050A9">
        <w:t xml:space="preserve">from the same animal, considering our rheological data as a whole, we propose that for a typical non-fibroin deficient silkworm, the upper critical shear rate </w:t>
      </w:r>
      <w:r w:rsidRPr="00A050A9">
        <w:rPr>
          <w:i/>
        </w:rPr>
        <w:t>γ̇</w:t>
      </w:r>
      <w:r w:rsidRPr="00A050A9">
        <w:rPr>
          <w:i/>
          <w:vertAlign w:val="subscript"/>
        </w:rPr>
        <w:t>UC</w:t>
      </w:r>
      <w:r w:rsidRPr="00A050A9">
        <w:t xml:space="preserve"> for sericin gelation must only be higher than that of its fibroin (0.1 to 10 s</w:t>
      </w:r>
      <w:r w:rsidRPr="00A050A9">
        <w:rPr>
          <w:vertAlign w:val="superscript"/>
        </w:rPr>
        <w:t>-1</w:t>
      </w:r>
      <w:r w:rsidRPr="00A050A9">
        <w:t>,</w:t>
      </w:r>
      <w:r w:rsidRPr="00A050A9">
        <w:fldChar w:fldCharType="begin" w:fldLock="1"/>
      </w:r>
      <w:r w:rsidR="008B49DD">
        <w:instrText>ADDIN CSL_CITATION {"citationItems":[{"id":"ITEM-1","itemData":{"DOI":"10.1021/bm034381v","ISBN":"1525-7797","ISSN":"1525-7797","PMID":"15132659","abstract":"The rheological properties of fibroin silk solutions extracted from the middle division of Bombyx mori silkworms were examined. Acidification of the solutions with acetic acid vapor gelled the material, a process which at short time scales could be reversed by exposure to ammonia vapor. The solution could also be converted to sol from the gel state by the addition of EDTA. The possible mechanisms for gel formation in fibroin solutions is discussed as are the implications for the process of spinning silk fibers.","author":[{"dropping-particle":"","family":"Terry","given":"Ann E.","non-dropping-particle":"","parse-names":false,"suffix":""},{"dropping-particle":"","family":"Knight","given":"David P.","non-dropping-particle":"","parse-names":false,"suffix":""},{"dropping-particle":"","family":"Porter","given":"David","non-dropping-particle":"","parse-names":false,"suffix":""},{"dropping-particle":"","family":"Vollrath","given":"Fritz","non-dropping-particle":"","parse-names":false,"suffix":""}],"container-title":"Biomacromolecules","id":"ITEM-1","issue":"3","issued":{"date-parts":[["2004","5"]]},"page":"768-772","title":"pH Induced Changes in the Rheology of Silk Fibroin Solution from the Middle Division of Bombyx mori Silkworm","type":"article-journal","volume":"5"},"uris":["http://www.mendeley.com/documents/?uuid=b4a867ce-6206-44aa-a39e-8d90ad181597"]},{"id":"ITEM-2","itemData":{"DOI":"10.1038/nmat1762","ISBN":"1476-1122","ISSN":"1476-1122","PMID":"17057700","abstract":"Silk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Materials","id":"ITEM-2","issue":"11","issued":{"date-parts":[["2006","11","22"]]},"page":"870-874","title":"Comparing the rheology of native spider and silkworm spinning dope","type":"article-journal","volume":"5"},"uris":["http://www.mendeley.com/documents/?uuid=4265ec7a-3b16-4a2b-820f-17d5727e1619"]},{"id":"ITEM-3","itemData":{"DOI":"10.1242/jeb.02516","ISBN":"0022-0949","ISSN":"0022-0949","PMID":"17050850","abstract":"We investigate the rheological properties of microliter quantities of the spinning material extracted ex vivo from the major ampullate gland of a Nephila clavipes spider using two new micro-rheometric devices. A sliding plate micro-rheometer is employed to measure the steady-state shear viscosity of approximately 1 microl samples of silk dope from individual biological specimens. The steady shear viscosity of the spinning solution is found to be highly shear-thinning, with a power-law index consistent with values expected for liquid crystalline solutions. Calculations show that the viscosity of the fluid decreases 10-fold as it flows through the narrow spinning canals of the spider. By contrast, measurements in a microcapillary extensional rheometer show that the transient extensional viscosity (i.e. the viscoelastic resistance to stretching) of the spinning fluid increases more than 100-fold during the spinning process. Quantifying the properties of native spinning solutions provides new guidance for adjusting the spinning processes of synthetic or genetically engineered silks to match those of the spider.","author":[{"dropping-particle":"","family":"Kojic","given":"Nikola","non-dropping-particle":"","parse-names":false,"suffix":""},{"dropping-particle":"","family":"Bico","given":"J","non-dropping-particle":"","parse-names":false,"suffix":""},{"dropping-particle":"","family":"Clasen","given":"C","non-dropping-particle":"","parse-names":false,"suffix":""},{"dropping-particle":"","family":"McKinley","given":"G. H.","non-dropping-particle":"","parse-names":false,"suffix":""}],"container-title":"Journal of Experimental Biology","id":"ITEM-3","issue":"21","issued":{"date-parts":[["2006","11","1"]]},"note":"measures steady state shear viscosity of native dope. Found to be highly shear thinning and akin to liquid crystalline solns. \n\nsilk dope is storngly shear-thinning.\n\nthe decreased shear viscosity reduces the pressure-drop along the canal. \n\nmodelled using the carreau-yasuda constitutive equation.\n\nuse micro-rheology to measure properties of nephila clavipes dope.\n\nmake an estimate of surface tension and use it to calculate extensional viscosity as a function of surface tension, radius and time\n\nviscosity decreases ten times within a spider's duct. but transient extensional viscosity (visco elastic stretching resistance) increases more than 100 times during spinning. \n\nGood concise definitions of constitutive equations/shear-thinning viscosity/liquid crystalline solutions/extensional viscosity/starin hardening/deborah number\n\nIn addition to being sheared, the proteins in the spinning dope are also stretched due to the elongational flow experienced in the converging duct and the subsequent spinline.\n\nsteady shear viscosity is defined as the ratio between the measured shear stress to the imposed shear rate at a steady state (eta = tau/(gamma_dot))\n\nextensional viscosity is exactly 3x shear viscosity for incompressible newtonian fluids, and higher otherwsie. \n\nthe relaxation time is the inverse of the critical shear rate that marks then transition into the shear thinning regime. \n\nThe carreau yasuda model is a constitutive model for the transition from newtonian to shear thinning. Other models suhc as giesekus of phan-thien-tanner model could be used but require more variables.\n\nextensional viscosity is a measure of resistance to elongational deformation defined as the ratio of the tensile stress difference to the imposed rate of stretching. the difference between extrensional and shear viscosity is the same ast hat between youngs and shear modulus for elastic solids.\n\nextensional viscosity is an independent material function that cannot be determined fromt eh shear viscosity. It is a function of both elongation rate and the total strain imposed and is one of the governing functions for the spinnability of a fluid thread.\n\nextensional viscosity will increase with total strain imposed on a system as a consequence of increased molecular elongation and alignment. \n\nThe deborah number is a quantifier for whether a non-newtonian fluid will show strain hardening/shear-thinning or behave as a newtonian fluid based on the ratio betweeen relaxation time and the rate of deformation.\n\nterry et al zeroshearviscosity ~2000Pa.s/kojic et al 4900-5100Pa.s.\ncritical shear rate 0.5/s VS 1.7/s\nbut differences could be due to biological variation.\n\nalso looked at the effect of extensional rheology using a sample separated by 5mm and allowed to relax. foundt hat due tro a combination of strain hardening and increased drying, a filament was formed between the rheometer heads. \n\nWe approximate the geometry of the long converging spinning canal (or S-duct) shown in Fig.·1b as a truncated cone of length L=20·mm and with maximum and minimum diameters of D=200·?m and d=4·?m, respectively\n\nNephila spider draws out a 4micrometres-diameter thread at a speed of 20·mm·s–1 corresponding to a flow rate of Q=0.25·nl·s–1\n\nwe assume that there is no-slip between the fluid dope and the wall, as in previous studies.\n\nThey use this model to shwo that the assumption that shear-thinning reduces the pressure drop is valid and that without it that the spider would need a much greater energetic input to flow a newtonian dope, but that the values gained from the use of a truncated cone geometry are not representative.\n\nthe deborah number of ~0.5 indicates that some strain hardening should be encountered by spidroin due to entanglement and stretching of the macromolecular chains. \n\nmeasurements show that the steady shear viscosities ?(?) of N. clavipes and B. mori spinning solutions have very large zero-shear-rate viscosities but shear-thin dramatically above a critical deformation rate\n\nBy contrast, in extensional flow, the apparent extensional viscosity of the spider silk dope increases without limits due to the combined action of molecular elongation and solvent evaporation","page":"4355-4362","title":"Ex vivo rheology of spider silk","type":"article-journal","volume":"209"},"uris":["http://www.mendeley.com/documents/?uuid=04b8d90d-719a-446b-b799-50e12ec4e850"]},{"id":"ITEM-4","itemData":{"DOI":"10.1016/j.polymer.2007.12.032","ISBN":"0032-3861","ISSN":"00323861","abstract":"Bombyx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-4","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calculation","type":"article-journal","volume":"49"},"uris":["http://www.mendeley.com/documents/?uuid=fe3faeb2-8eca-4219-8b67-3091ba9f6ed3"]},{"id":"ITEM-5","itemData":{"DOI":"10.1021/bm801442g","ISBN":"1525-7797","ISSN":"1525-7797","PMID":"19317399","abstract":"Silkworms can produce strong and tough fibers at room temperature and from an aqueous solution. Therefore, it seems useful to study the mechanism of fiber formation by silkworms for development of synthetic polymers with excellent mechanical properties. The rheological behaviors of native silk dopes stored in the silk glands of Bombyx mori and Samia cynthia ricini were clarified, and flow simulations of the dopes in each spinneret were performed with a Finite Element Method. Dynamic viscoelastic measurements revealed that silk fibroin stored in silk glands forms a transient network at room temperature, and that the molecular weight for the network node corresponds to the molecular weight of a heterodimer of H-chain and L-chain (B. mori) and a homodimer of H-chains (S. c. ricini), respectively. Also, each dope exhibited zero-shear viscosity and then shear thinning like polymer melts. In addition, shear thickening due to flow-induced crystallization was observed. The critical shear rate for crystallization of B. mori dopes was smaller than that of S. c. ricini dopes. From the flow simulation, it is suggested that domestic and wild silkworms are able to crystallize the dopes in the stiff plate region by controlling shear rate using the same magnitude of extrusion pressure despite differences in rheological properties.","author":[{"dropping-particle":"","family":"Moriya","given":"Motoaki","non-dropping-particle":"","parse-names":false,"suffix":""},{"dropping-particle":"","family":"Roschzttardtz","given":"Frederico","non-dropping-particle":"","parse-names":false,"suffix":""},{"dropping-particle":"","family":"Nakahara","given":"Yusuke","non-dropping-particle":"","parse-names":false,"suffix":""},{"dropping-particle":"","family":"Saito","given":"Hitoshi","non-dropping-particle":"","parse-names":false,"suffix":""},{"dropping-particle":"","family":"Masubuchi","given":"Yuichi","non-dropping-particle":"","parse-names":false,"suffix":""},{"dropping-particle":"","family":"Asakura","given":"Tetsuo","non-dropping-particle":"","parse-names":false,"suffix":""}],"container-title":"Biomacromolecules","id":"ITEM-5","issue":"4","issued":{"date-parts":[["2009","4","13"]]},"note":"performed siomulations of native silk dopes in glands of bombyx mori and samia cynthia ricini. \n\ndetermined that both dopes, although different monomeric constructions, exhibited initial zero-shear viscosity follwoed by shear thinning behaviours in a mnanner similar to polymer melts. \n\nalso observed shear thickening due to flow induced crystallisation.\n\nBm had a lower critical shear rate than samia. \n\nwild silkworms can control shear rate in stiff region to produce the same magnitude of extrusion pressure despite rheo and physiological differences. \n\nflow field is affect by the duct shape. \n\ncrystallisation expected where cross section abruptly narrows and stiff plates exist for BM. \n\ncreated a triangular mesh based on 10micrometre histological sections. \n\nspecified no slip, steady state . constant temp (25C) purely viscous with non newtonian shear viscosity. \n\nignored sericin effects \n\ndensity of both BM and SCR assumed to be 1360kg/m^3\n\npressure differences between 1 and 100MPa were considered\n\nthere is a criticial temprature above which the dope transforms to an irreversible gel. at 38C for BM and 32for SCR. this is visible in the visible light spectrum. \n\nrelaxation times for BM = 1.2s and for SCR 3.1e-2s\n\nlinks the molecular weight of the silk dope with the storage and loss moduli. \n\nused carreau-yasuda equation to describe viscosity\nrelaxation times for BM = 33s and SCR=0.25s)\ncritical shear for BM 4/s and for SCR 40/s. suggesting that (at least in vitro) BM dope is more sensitive to shear deformation than SCR, but SCR dope is more temp sensitive than BM.\n\nBM duct decreased drastically by 2000micrometre^2 at 600micrometres from the spigot. \nSCR duct decreased drastically by 1000micrometre^2 at 600micrometres from the spigot. \nthis difference may be because BM has both a ventral and dorsal plate in the press, yet SCR only has a dorsal plate. \n\nBM encounaters most shear near stiff plates in the silk press. \n\nBM shows a dramatic rise in sehar rate at the stiff plate region, whereas SCR shows a gradual increase along the duct.","page":"929-935","title":"Rheological Properties of Native Silk Fibroins from Domestic and Wild Silkworms, and Flow Analysis in Each Spinneret by a Finite Element Method","type":"article-journal","volume":"10"},"uris":["http://www.mendeley.com/documents/?uuid=3694309d-7679-4b0e-8dbb-cb0712a52082"]},{"id":"ITEM-6","itemData":{"DOI":"10.1039/C2SM06886A","ISBN":"1744-683X","ISSN":"1744-683X","abstract":"Silk's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Matter","id":"ITEM-6","issue":"9","issued":{"date-parts":[["2012"]]},"note":"PRINTED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fibrillogenesis","type":"article-journal","volume":"8"},"uris":["http://www.mendeley.com/documents/?uuid=ff9094bd-9380-4d78-8d65-79143e2f7540"]},{"id":"ITEM-7","itemData":{"DOI":"10.1016/j.actbio.2013.10.032","ISSN":"17427061","PMID":"24200713","abstract":"The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Biomaterialia","id":"ITEM-7","issue":"2","issued":{"date-parts":[["2014","2"]]},"page":"776-784","publisher":"Acta Materialia Inc.","title":"Silk protein aggregation kinetics revealed by Rheo-IR","type":"article-journal","volume":"10"},"uris":["http://www.mendeley.com/documents/?uuid=b33ba93b-b1e2-4461-982a-e0277f87c3aa"]},{"id":"ITEM-8","itemData":{"DOI":"10.1002/bip.22011","ISBN":"1097-0282","ISSN":"00063525","PMID":"22161905","abstract":"Lepidoperan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-8","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mendeley":{"formattedCitation":"&lt;sup&gt;14,22,80,113,135,146,151,163&lt;/sup&gt;","plainTextFormattedCitation":"14,22,80,113,135,146,151,163","previouslyFormattedCitation":"&lt;sup&gt;14,22,80,113,135,146,151,163&lt;/sup&gt;"},"properties":{"noteIndex":0},"schema":"https://github.com/citation-style-language/schema/raw/master/csl-citation.json"}</w:instrText>
      </w:r>
      <w:r w:rsidRPr="00A050A9">
        <w:fldChar w:fldCharType="separate"/>
      </w:r>
      <w:r w:rsidR="00407B50" w:rsidRPr="00407B50">
        <w:rPr>
          <w:noProof/>
          <w:vertAlign w:val="superscript"/>
        </w:rPr>
        <w:t>14,22,80,113,135,146,151,163</w:t>
      </w:r>
      <w:r w:rsidRPr="00A050A9">
        <w:fldChar w:fldCharType="end"/>
      </w:r>
      <w:r w:rsidRPr="00A050A9">
        <w:t>), else sericin would aggregate before fibroin and inhibit fibre formation. Therefore the natural constraint on the system is simply to ensure that sericin has a greater upper critical shear rate than fibroin</w:t>
      </w:r>
      <w:r w:rsidR="0036110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UC,Ser</m:t>
            </m:r>
          </m:sub>
        </m:sSub>
        <m:r>
          <w:rPr>
            <w:rFonts w:ascii="Cambria Math" w:hAnsi="Cambria Math"/>
          </w:rPr>
          <m:t>&gt;</m:t>
        </m:r>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UC,Fib</m:t>
            </m:r>
          </m:sub>
        </m:sSub>
      </m:oMath>
      <w:r w:rsidR="0036110D">
        <w:t>)</w:t>
      </w:r>
      <w:r w:rsidR="00D8545F">
        <w:t xml:space="preserve"> (see chapter 7 for further discussion)</w:t>
      </w:r>
      <w:r w:rsidRPr="00A050A9">
        <w:t>. With this in mind</w:t>
      </w:r>
      <w:r>
        <w:t>,</w:t>
      </w:r>
      <w:r w:rsidRPr="00A050A9">
        <w:t xml:space="preserve"> sericin may not have undergone as strong a selection to gel during the natural spinning process, which may be responsible for the wider variation in rheological properties.</w:t>
      </w:r>
    </w:p>
    <w:p w14:paraId="1C18B15D" w14:textId="77777777" w:rsidR="00290C00" w:rsidRDefault="00290C00" w:rsidP="00290C00"/>
    <w:p w14:paraId="492582D4" w14:textId="77777777" w:rsidR="0038421A" w:rsidRDefault="0038421A">
      <w:pPr>
        <w:spacing w:line="276" w:lineRule="auto"/>
        <w:jc w:val="left"/>
        <w:rPr>
          <w:b/>
          <w:bCs/>
          <w:color w:val="323E4F" w:themeColor="text2" w:themeShade="BF"/>
          <w:sz w:val="16"/>
          <w:szCs w:val="16"/>
          <w:u w:val="single"/>
        </w:rPr>
      </w:pPr>
      <w:bookmarkStart w:id="164" w:name="_Ref520911991"/>
      <w:bookmarkStart w:id="165" w:name="_Toc526525506"/>
      <w:r>
        <w:br w:type="page"/>
      </w:r>
    </w:p>
    <w:p w14:paraId="7A59053D" w14:textId="5343539D" w:rsidR="00290C00" w:rsidRPr="00A050A9" w:rsidRDefault="00290C00" w:rsidP="00290C00">
      <w:pPr>
        <w:pStyle w:val="Caption"/>
      </w:pPr>
      <w:r w:rsidRPr="00A050A9">
        <w:lastRenderedPageBreak/>
        <w:t xml:space="preserve">Table </w:t>
      </w:r>
      <w:r>
        <w:rPr>
          <w:noProof/>
        </w:rPr>
        <w:fldChar w:fldCharType="begin"/>
      </w:r>
      <w:r>
        <w:rPr>
          <w:noProof/>
        </w:rPr>
        <w:instrText xml:space="preserve"> SEQ Table \* ARABIC </w:instrText>
      </w:r>
      <w:r>
        <w:rPr>
          <w:noProof/>
        </w:rPr>
        <w:fldChar w:fldCharType="separate"/>
      </w:r>
      <w:r w:rsidR="00897000">
        <w:rPr>
          <w:noProof/>
        </w:rPr>
        <w:t>6</w:t>
      </w:r>
      <w:r>
        <w:rPr>
          <w:noProof/>
        </w:rPr>
        <w:fldChar w:fldCharType="end"/>
      </w:r>
      <w:bookmarkEnd w:id="164"/>
      <w:r w:rsidR="00335C5E">
        <w:t>:</w:t>
      </w:r>
      <w:r w:rsidR="00EE3ACD">
        <w:t xml:space="preserve"> </w:t>
      </w:r>
      <w:r w:rsidRPr="00A050A9">
        <w:t xml:space="preserve">Summary of rheological </w:t>
      </w:r>
      <w:r w:rsidR="008675AF">
        <w:t>properties</w:t>
      </w:r>
      <w:r w:rsidRPr="00A050A9">
        <w:t xml:space="preserve"> </w:t>
      </w:r>
      <w:r w:rsidR="008675AF">
        <w:t>of</w:t>
      </w:r>
      <w:r w:rsidRPr="00A050A9">
        <w:t xml:space="preserve"> native </w:t>
      </w:r>
      <w:r w:rsidR="008675AF">
        <w:rPr>
          <w:i/>
        </w:rPr>
        <w:t xml:space="preserve">B. mori </w:t>
      </w:r>
      <w:r w:rsidRPr="00A050A9">
        <w:t>sericin solutions</w:t>
      </w:r>
      <w:bookmarkEnd w:id="165"/>
    </w:p>
    <w:tbl>
      <w:tblPr>
        <w:tblW w:w="793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71"/>
        <w:gridCol w:w="2041"/>
        <w:gridCol w:w="1191"/>
        <w:gridCol w:w="1587"/>
        <w:gridCol w:w="1247"/>
      </w:tblGrid>
      <w:tr w:rsidR="00290C00" w:rsidRPr="00D440CD" w14:paraId="447EA8A5" w14:textId="77777777" w:rsidTr="00CE28B7">
        <w:trPr>
          <w:trHeight w:val="273"/>
          <w:jc w:val="center"/>
        </w:trPr>
        <w:tc>
          <w:tcPr>
            <w:tcW w:w="1871" w:type="dxa"/>
            <w:tcBorders>
              <w:bottom w:val="single" w:sz="4" w:space="0" w:color="auto"/>
            </w:tcBorders>
          </w:tcPr>
          <w:p w14:paraId="442AE7CD" w14:textId="77777777" w:rsidR="00290C00" w:rsidRPr="00AC745E" w:rsidRDefault="00290C00" w:rsidP="00CE28B7">
            <w:pPr>
              <w:spacing w:line="276" w:lineRule="auto"/>
              <w:jc w:val="left"/>
              <w:rPr>
                <w:b/>
                <w:sz w:val="16"/>
                <w:szCs w:val="16"/>
              </w:rPr>
            </w:pPr>
            <w:r w:rsidRPr="00AC745E">
              <w:rPr>
                <w:b/>
                <w:sz w:val="16"/>
                <w:szCs w:val="16"/>
              </w:rPr>
              <w:t>Measurement method</w:t>
            </w:r>
          </w:p>
        </w:tc>
        <w:tc>
          <w:tcPr>
            <w:tcW w:w="2041" w:type="dxa"/>
            <w:tcBorders>
              <w:bottom w:val="single" w:sz="4" w:space="0" w:color="auto"/>
            </w:tcBorders>
          </w:tcPr>
          <w:p w14:paraId="3D0B7A04" w14:textId="77777777" w:rsidR="00290C00" w:rsidRPr="00AC745E" w:rsidRDefault="00290C00" w:rsidP="00CE28B7">
            <w:pPr>
              <w:spacing w:line="276" w:lineRule="auto"/>
              <w:jc w:val="left"/>
              <w:rPr>
                <w:b/>
                <w:sz w:val="16"/>
                <w:szCs w:val="16"/>
              </w:rPr>
            </w:pPr>
            <w:r w:rsidRPr="00AC745E">
              <w:rPr>
                <w:b/>
                <w:sz w:val="16"/>
                <w:szCs w:val="16"/>
              </w:rPr>
              <w:t>Physical property</w:t>
            </w:r>
          </w:p>
        </w:tc>
        <w:tc>
          <w:tcPr>
            <w:tcW w:w="1191" w:type="dxa"/>
            <w:tcBorders>
              <w:bottom w:val="single" w:sz="4" w:space="0" w:color="auto"/>
            </w:tcBorders>
          </w:tcPr>
          <w:p w14:paraId="7C54BD6C" w14:textId="77777777" w:rsidR="00290C00" w:rsidRPr="00AC745E" w:rsidRDefault="00290C00" w:rsidP="00CE28B7">
            <w:pPr>
              <w:spacing w:line="276" w:lineRule="auto"/>
              <w:jc w:val="center"/>
              <w:rPr>
                <w:b/>
                <w:sz w:val="16"/>
                <w:szCs w:val="16"/>
              </w:rPr>
            </w:pPr>
            <w:r w:rsidRPr="00AC745E">
              <w:rPr>
                <w:b/>
                <w:sz w:val="16"/>
                <w:szCs w:val="16"/>
              </w:rPr>
              <w:t>Mean</w:t>
            </w:r>
          </w:p>
        </w:tc>
        <w:tc>
          <w:tcPr>
            <w:tcW w:w="1587" w:type="dxa"/>
            <w:tcBorders>
              <w:bottom w:val="single" w:sz="4" w:space="0" w:color="auto"/>
            </w:tcBorders>
          </w:tcPr>
          <w:p w14:paraId="59F3CD7F" w14:textId="77777777" w:rsidR="00290C00" w:rsidRPr="00AC745E" w:rsidRDefault="00290C00" w:rsidP="00CE28B7">
            <w:pPr>
              <w:spacing w:line="276" w:lineRule="auto"/>
              <w:jc w:val="center"/>
              <w:rPr>
                <w:b/>
                <w:sz w:val="16"/>
                <w:szCs w:val="16"/>
              </w:rPr>
            </w:pPr>
            <w:r w:rsidRPr="00AC745E">
              <w:rPr>
                <w:b/>
                <w:sz w:val="16"/>
                <w:szCs w:val="16"/>
              </w:rPr>
              <w:t>Standard deviation</w:t>
            </w:r>
          </w:p>
        </w:tc>
        <w:tc>
          <w:tcPr>
            <w:tcW w:w="1247" w:type="dxa"/>
            <w:tcBorders>
              <w:bottom w:val="single" w:sz="4" w:space="0" w:color="auto"/>
            </w:tcBorders>
          </w:tcPr>
          <w:p w14:paraId="791F6550" w14:textId="77777777" w:rsidR="00290C00" w:rsidRPr="00AC745E" w:rsidRDefault="00290C00" w:rsidP="00CE28B7">
            <w:pPr>
              <w:spacing w:line="276" w:lineRule="auto"/>
              <w:jc w:val="center"/>
              <w:rPr>
                <w:b/>
                <w:i/>
                <w:sz w:val="16"/>
                <w:szCs w:val="16"/>
              </w:rPr>
            </w:pPr>
            <w:r w:rsidRPr="00AC745E">
              <w:rPr>
                <w:b/>
                <w:sz w:val="16"/>
                <w:szCs w:val="16"/>
              </w:rPr>
              <w:t xml:space="preserve">Sample size </w:t>
            </w:r>
            <w:r w:rsidRPr="00AC745E">
              <w:rPr>
                <w:b/>
                <w:i/>
                <w:sz w:val="16"/>
                <w:szCs w:val="16"/>
              </w:rPr>
              <w:t>n</w:t>
            </w:r>
          </w:p>
        </w:tc>
      </w:tr>
      <w:tr w:rsidR="00290C00" w:rsidRPr="00D440CD" w14:paraId="7409014D" w14:textId="77777777" w:rsidTr="00CE28B7">
        <w:trPr>
          <w:trHeight w:val="439"/>
          <w:jc w:val="center"/>
        </w:trPr>
        <w:tc>
          <w:tcPr>
            <w:tcW w:w="1871" w:type="dxa"/>
            <w:tcBorders>
              <w:bottom w:val="nil"/>
            </w:tcBorders>
          </w:tcPr>
          <w:p w14:paraId="4A18A213" w14:textId="77777777" w:rsidR="00290C00" w:rsidRPr="00AC745E" w:rsidRDefault="00290C00" w:rsidP="00CE28B7">
            <w:pPr>
              <w:spacing w:line="276" w:lineRule="auto"/>
              <w:rPr>
                <w:sz w:val="16"/>
                <w:szCs w:val="16"/>
              </w:rPr>
            </w:pPr>
            <w:r w:rsidRPr="00AC745E">
              <w:rPr>
                <w:sz w:val="16"/>
                <w:szCs w:val="16"/>
              </w:rPr>
              <w:t>Gravimetry</w:t>
            </w:r>
          </w:p>
        </w:tc>
        <w:tc>
          <w:tcPr>
            <w:tcW w:w="2041" w:type="dxa"/>
            <w:tcBorders>
              <w:bottom w:val="nil"/>
            </w:tcBorders>
          </w:tcPr>
          <w:p w14:paraId="2E0E8E77" w14:textId="2A858317" w:rsidR="00290C00" w:rsidRPr="00AC745E" w:rsidRDefault="0036110D" w:rsidP="0036110D">
            <w:pPr>
              <w:spacing w:line="276" w:lineRule="auto"/>
              <w:rPr>
                <w:sz w:val="16"/>
                <w:szCs w:val="16"/>
              </w:rPr>
            </w:pPr>
            <w:r>
              <w:rPr>
                <w:sz w:val="16"/>
                <w:szCs w:val="16"/>
              </w:rPr>
              <w:t>C</w:t>
            </w:r>
            <w:r w:rsidR="00290C00" w:rsidRPr="00AC745E">
              <w:rPr>
                <w:sz w:val="16"/>
                <w:szCs w:val="16"/>
              </w:rPr>
              <w:t>oncentration (mg/mg</w:t>
            </w:r>
            <w:r>
              <w:rPr>
                <w:sz w:val="16"/>
                <w:szCs w:val="16"/>
              </w:rPr>
              <w:t xml:space="preserve"> </w:t>
            </w:r>
            <w:r w:rsidRPr="00AC745E">
              <w:rPr>
                <w:sz w:val="16"/>
                <w:szCs w:val="16"/>
              </w:rPr>
              <w:t>%</w:t>
            </w:r>
            <w:r w:rsidR="00290C00" w:rsidRPr="00AC745E">
              <w:rPr>
                <w:sz w:val="16"/>
                <w:szCs w:val="16"/>
              </w:rPr>
              <w:t>)</w:t>
            </w:r>
          </w:p>
        </w:tc>
        <w:tc>
          <w:tcPr>
            <w:tcW w:w="1191" w:type="dxa"/>
            <w:tcBorders>
              <w:bottom w:val="nil"/>
            </w:tcBorders>
          </w:tcPr>
          <w:p w14:paraId="7F7C43B8" w14:textId="77777777" w:rsidR="00290C00" w:rsidRPr="00AC745E" w:rsidRDefault="00290C00" w:rsidP="00CE28B7">
            <w:pPr>
              <w:spacing w:line="276" w:lineRule="auto"/>
              <w:jc w:val="center"/>
              <w:rPr>
                <w:sz w:val="16"/>
                <w:szCs w:val="16"/>
              </w:rPr>
            </w:pPr>
            <w:r w:rsidRPr="00AC745E">
              <w:rPr>
                <w:sz w:val="16"/>
                <w:szCs w:val="16"/>
              </w:rPr>
              <w:t>13.26 %</w:t>
            </w:r>
          </w:p>
        </w:tc>
        <w:tc>
          <w:tcPr>
            <w:tcW w:w="1587" w:type="dxa"/>
            <w:tcBorders>
              <w:bottom w:val="nil"/>
            </w:tcBorders>
          </w:tcPr>
          <w:p w14:paraId="5D3ED78A" w14:textId="77777777" w:rsidR="00290C00" w:rsidRPr="00AC745E" w:rsidRDefault="00290C00" w:rsidP="00CE28B7">
            <w:pPr>
              <w:spacing w:line="276" w:lineRule="auto"/>
              <w:jc w:val="center"/>
              <w:rPr>
                <w:sz w:val="16"/>
                <w:szCs w:val="16"/>
              </w:rPr>
            </w:pPr>
            <w:r w:rsidRPr="00AC745E">
              <w:rPr>
                <w:sz w:val="16"/>
                <w:szCs w:val="16"/>
              </w:rPr>
              <w:t>4.65</w:t>
            </w:r>
          </w:p>
        </w:tc>
        <w:tc>
          <w:tcPr>
            <w:tcW w:w="1247" w:type="dxa"/>
            <w:tcBorders>
              <w:bottom w:val="nil"/>
            </w:tcBorders>
          </w:tcPr>
          <w:p w14:paraId="4EDF9FF9" w14:textId="77777777" w:rsidR="00290C00" w:rsidRPr="00AC745E" w:rsidRDefault="00290C00" w:rsidP="00CE28B7">
            <w:pPr>
              <w:spacing w:line="276" w:lineRule="auto"/>
              <w:jc w:val="center"/>
              <w:rPr>
                <w:sz w:val="16"/>
                <w:szCs w:val="16"/>
              </w:rPr>
            </w:pPr>
            <w:r w:rsidRPr="00AC745E">
              <w:rPr>
                <w:sz w:val="16"/>
                <w:szCs w:val="16"/>
              </w:rPr>
              <w:t>22</w:t>
            </w:r>
          </w:p>
        </w:tc>
      </w:tr>
      <w:tr w:rsidR="00290C00" w:rsidRPr="00D440CD" w14:paraId="7F413546" w14:textId="77777777" w:rsidTr="00CE28B7">
        <w:trPr>
          <w:trHeight w:val="416"/>
          <w:jc w:val="center"/>
        </w:trPr>
        <w:tc>
          <w:tcPr>
            <w:tcW w:w="1871" w:type="dxa"/>
            <w:tcBorders>
              <w:top w:val="nil"/>
              <w:bottom w:val="nil"/>
            </w:tcBorders>
          </w:tcPr>
          <w:p w14:paraId="1883CBC1" w14:textId="77777777" w:rsidR="00290C00" w:rsidRPr="00AC745E" w:rsidRDefault="00290C00" w:rsidP="00CE28B7">
            <w:pPr>
              <w:spacing w:line="276" w:lineRule="auto"/>
              <w:rPr>
                <w:sz w:val="16"/>
                <w:szCs w:val="16"/>
              </w:rPr>
            </w:pPr>
            <w:r w:rsidRPr="00AC745E">
              <w:rPr>
                <w:sz w:val="16"/>
                <w:szCs w:val="16"/>
              </w:rPr>
              <w:t>Steady shear</w:t>
            </w:r>
          </w:p>
        </w:tc>
        <w:tc>
          <w:tcPr>
            <w:tcW w:w="2041" w:type="dxa"/>
            <w:tcBorders>
              <w:top w:val="nil"/>
              <w:bottom w:val="nil"/>
            </w:tcBorders>
          </w:tcPr>
          <w:p w14:paraId="132C6A6E" w14:textId="77777777" w:rsidR="00290C00" w:rsidRPr="00AC745E" w:rsidRDefault="00290C00" w:rsidP="00CE28B7">
            <w:pPr>
              <w:spacing w:line="276" w:lineRule="auto"/>
              <w:rPr>
                <w:rFonts w:ascii="MS Gothic" w:eastAsia="MS Gothic" w:hAnsi="MS Gothic" w:cs="MS Gothic"/>
                <w:sz w:val="16"/>
                <w:szCs w:val="16"/>
              </w:rPr>
            </w:pPr>
            <w:r w:rsidRPr="00AC745E">
              <w:rPr>
                <w:sz w:val="16"/>
                <w:szCs w:val="16"/>
              </w:rPr>
              <w:t xml:space="preserve">Apparent viscosity </w:t>
            </w:r>
            <m:oMath>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1</m:t>
                  </m:r>
                </m:sub>
              </m:sSub>
            </m:oMath>
          </w:p>
        </w:tc>
        <w:tc>
          <w:tcPr>
            <w:tcW w:w="1191" w:type="dxa"/>
            <w:tcBorders>
              <w:top w:val="nil"/>
              <w:bottom w:val="nil"/>
            </w:tcBorders>
          </w:tcPr>
          <w:p w14:paraId="29FBC418" w14:textId="77777777" w:rsidR="00290C00" w:rsidRPr="00AC745E" w:rsidRDefault="00290C00" w:rsidP="00CE28B7">
            <w:pPr>
              <w:spacing w:line="276" w:lineRule="auto"/>
              <w:jc w:val="center"/>
              <w:rPr>
                <w:sz w:val="16"/>
                <w:szCs w:val="16"/>
              </w:rPr>
            </w:pPr>
            <w:r w:rsidRPr="00AC745E">
              <w:rPr>
                <w:sz w:val="16"/>
                <w:szCs w:val="16"/>
              </w:rPr>
              <w:t>39.57 Pa.s</w:t>
            </w:r>
          </w:p>
        </w:tc>
        <w:tc>
          <w:tcPr>
            <w:tcW w:w="1587" w:type="dxa"/>
            <w:tcBorders>
              <w:top w:val="nil"/>
              <w:bottom w:val="nil"/>
            </w:tcBorders>
          </w:tcPr>
          <w:p w14:paraId="3A9EA728" w14:textId="77777777" w:rsidR="00290C00" w:rsidRPr="00AC745E" w:rsidRDefault="00290C00" w:rsidP="00CE28B7">
            <w:pPr>
              <w:spacing w:line="276" w:lineRule="auto"/>
              <w:jc w:val="center"/>
              <w:rPr>
                <w:sz w:val="16"/>
                <w:szCs w:val="16"/>
              </w:rPr>
            </w:pPr>
            <w:r w:rsidRPr="00AC745E">
              <w:rPr>
                <w:sz w:val="16"/>
                <w:szCs w:val="16"/>
              </w:rPr>
              <w:t>53.96</w:t>
            </w:r>
          </w:p>
        </w:tc>
        <w:tc>
          <w:tcPr>
            <w:tcW w:w="1247" w:type="dxa"/>
            <w:tcBorders>
              <w:top w:val="nil"/>
              <w:bottom w:val="nil"/>
            </w:tcBorders>
          </w:tcPr>
          <w:p w14:paraId="737F8C95" w14:textId="77777777" w:rsidR="00290C00" w:rsidRPr="00AC745E" w:rsidRDefault="00290C00" w:rsidP="00CE28B7">
            <w:pPr>
              <w:spacing w:line="276" w:lineRule="auto"/>
              <w:jc w:val="center"/>
              <w:rPr>
                <w:sz w:val="16"/>
                <w:szCs w:val="16"/>
              </w:rPr>
            </w:pPr>
            <w:r w:rsidRPr="00AC745E">
              <w:rPr>
                <w:sz w:val="16"/>
                <w:szCs w:val="16"/>
              </w:rPr>
              <w:t>24</w:t>
            </w:r>
          </w:p>
        </w:tc>
      </w:tr>
      <w:tr w:rsidR="00290C00" w:rsidRPr="00D440CD" w14:paraId="5CD7E99A" w14:textId="77777777" w:rsidTr="00CE28B7">
        <w:trPr>
          <w:trHeight w:val="416"/>
          <w:jc w:val="center"/>
        </w:trPr>
        <w:tc>
          <w:tcPr>
            <w:tcW w:w="1871" w:type="dxa"/>
            <w:tcBorders>
              <w:top w:val="nil"/>
              <w:bottom w:val="nil"/>
            </w:tcBorders>
          </w:tcPr>
          <w:p w14:paraId="03A5B618" w14:textId="77777777" w:rsidR="00290C00" w:rsidRPr="00AC745E" w:rsidRDefault="00290C00" w:rsidP="00CE28B7">
            <w:pPr>
              <w:spacing w:line="276" w:lineRule="auto"/>
              <w:rPr>
                <w:sz w:val="16"/>
                <w:szCs w:val="16"/>
              </w:rPr>
            </w:pPr>
            <w:r w:rsidRPr="00AC745E">
              <w:rPr>
                <w:sz w:val="16"/>
                <w:szCs w:val="16"/>
              </w:rPr>
              <w:t>Oscillatory sweep</w:t>
            </w:r>
          </w:p>
        </w:tc>
        <w:tc>
          <w:tcPr>
            <w:tcW w:w="2041" w:type="dxa"/>
            <w:tcBorders>
              <w:top w:val="nil"/>
              <w:bottom w:val="nil"/>
            </w:tcBorders>
          </w:tcPr>
          <w:p w14:paraId="07476D58" w14:textId="77777777" w:rsidR="00290C00" w:rsidRPr="00AC745E" w:rsidRDefault="00290C00" w:rsidP="00CE28B7">
            <w:pPr>
              <w:spacing w:line="276" w:lineRule="auto"/>
              <w:rPr>
                <w:sz w:val="16"/>
                <w:szCs w:val="16"/>
              </w:rPr>
            </w:pPr>
            <w:r w:rsidRPr="00AC745E">
              <w:rPr>
                <w:sz w:val="16"/>
                <w:szCs w:val="16"/>
              </w:rPr>
              <w:t xml:space="preserve">Crossover frequency </w:t>
            </w:r>
            <m:oMath>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X</m:t>
                  </m:r>
                </m:sub>
              </m:sSub>
            </m:oMath>
          </w:p>
          <w:p w14:paraId="5A3A8C67" w14:textId="77777777" w:rsidR="00290C00" w:rsidRPr="00AC745E" w:rsidRDefault="00290C00" w:rsidP="00CE28B7">
            <w:pPr>
              <w:spacing w:line="276" w:lineRule="auto"/>
              <w:rPr>
                <w:sz w:val="16"/>
                <w:szCs w:val="16"/>
                <w:vertAlign w:val="subscript"/>
              </w:rPr>
            </w:pPr>
            <w:r w:rsidRPr="00AC745E">
              <w:rPr>
                <w:sz w:val="16"/>
                <w:szCs w:val="16"/>
              </w:rPr>
              <w:t xml:space="preserve">Crossover Modulus </w:t>
            </w:r>
            <m:oMath>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X</m:t>
                  </m:r>
                </m:sub>
              </m:sSub>
            </m:oMath>
          </w:p>
          <w:p w14:paraId="1329378B" w14:textId="77777777" w:rsidR="00290C00" w:rsidRPr="00AC745E" w:rsidRDefault="00290C00" w:rsidP="00CE28B7">
            <w:pPr>
              <w:spacing w:line="276" w:lineRule="auto"/>
              <w:rPr>
                <w:sz w:val="16"/>
                <w:szCs w:val="16"/>
              </w:rPr>
            </w:pPr>
            <w:r w:rsidRPr="00AC745E">
              <w:rPr>
                <w:sz w:val="16"/>
                <w:szCs w:val="16"/>
              </w:rPr>
              <w:t xml:space="preserve"> Relaxation time </w:t>
            </w:r>
            <m:oMath>
              <m:r>
                <w:rPr>
                  <w:rFonts w:ascii="Cambria Math" w:hAnsi="Cambria Math"/>
                  <w:sz w:val="16"/>
                  <w:szCs w:val="16"/>
                </w:rPr>
                <m:t>1/</m:t>
              </m:r>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X</m:t>
                  </m:r>
                </m:sub>
              </m:sSub>
            </m:oMath>
          </w:p>
        </w:tc>
        <w:tc>
          <w:tcPr>
            <w:tcW w:w="1191" w:type="dxa"/>
            <w:tcBorders>
              <w:top w:val="nil"/>
              <w:bottom w:val="nil"/>
            </w:tcBorders>
          </w:tcPr>
          <w:p w14:paraId="2F448718" w14:textId="77777777" w:rsidR="00290C00" w:rsidRPr="00AC745E" w:rsidRDefault="00290C00" w:rsidP="00CE28B7">
            <w:pPr>
              <w:spacing w:line="276" w:lineRule="auto"/>
              <w:jc w:val="center"/>
              <w:rPr>
                <w:sz w:val="16"/>
                <w:szCs w:val="16"/>
              </w:rPr>
            </w:pPr>
            <w:r w:rsidRPr="00AC745E">
              <w:rPr>
                <w:sz w:val="16"/>
                <w:szCs w:val="16"/>
              </w:rPr>
              <w:t>10.48 Hz</w:t>
            </w:r>
          </w:p>
          <w:p w14:paraId="72FF7503" w14:textId="77777777" w:rsidR="00290C00" w:rsidRPr="00AC745E" w:rsidRDefault="00290C00" w:rsidP="00CE28B7">
            <w:pPr>
              <w:spacing w:line="276" w:lineRule="auto"/>
              <w:jc w:val="center"/>
              <w:rPr>
                <w:sz w:val="16"/>
                <w:szCs w:val="16"/>
              </w:rPr>
            </w:pPr>
            <w:r w:rsidRPr="00AC745E">
              <w:rPr>
                <w:sz w:val="16"/>
                <w:szCs w:val="16"/>
              </w:rPr>
              <w:t>482.14 Pa</w:t>
            </w:r>
          </w:p>
          <w:p w14:paraId="4D38F75D" w14:textId="77777777" w:rsidR="00290C00" w:rsidRPr="00AC745E" w:rsidRDefault="00290C00" w:rsidP="00CE28B7">
            <w:pPr>
              <w:spacing w:line="276" w:lineRule="auto"/>
              <w:jc w:val="center"/>
              <w:rPr>
                <w:sz w:val="16"/>
                <w:szCs w:val="16"/>
              </w:rPr>
            </w:pPr>
            <w:r w:rsidRPr="00AC745E">
              <w:rPr>
                <w:sz w:val="16"/>
                <w:szCs w:val="16"/>
              </w:rPr>
              <w:t>0.019 s</w:t>
            </w:r>
          </w:p>
        </w:tc>
        <w:tc>
          <w:tcPr>
            <w:tcW w:w="1587" w:type="dxa"/>
            <w:tcBorders>
              <w:top w:val="nil"/>
              <w:bottom w:val="nil"/>
            </w:tcBorders>
          </w:tcPr>
          <w:p w14:paraId="1D768D9E" w14:textId="77777777" w:rsidR="00290C00" w:rsidRPr="00AC745E" w:rsidRDefault="00290C00" w:rsidP="00CE28B7">
            <w:pPr>
              <w:spacing w:line="276" w:lineRule="auto"/>
              <w:jc w:val="center"/>
              <w:rPr>
                <w:sz w:val="16"/>
                <w:szCs w:val="16"/>
              </w:rPr>
            </w:pPr>
            <w:r w:rsidRPr="00AC745E">
              <w:rPr>
                <w:sz w:val="16"/>
                <w:szCs w:val="16"/>
              </w:rPr>
              <w:t>5.01</w:t>
            </w:r>
          </w:p>
          <w:p w14:paraId="6823B047" w14:textId="77777777" w:rsidR="00290C00" w:rsidRPr="00AC745E" w:rsidRDefault="00290C00" w:rsidP="00CE28B7">
            <w:pPr>
              <w:spacing w:line="276" w:lineRule="auto"/>
              <w:jc w:val="center"/>
              <w:rPr>
                <w:sz w:val="16"/>
                <w:szCs w:val="16"/>
              </w:rPr>
            </w:pPr>
            <w:r w:rsidRPr="00AC745E">
              <w:rPr>
                <w:sz w:val="16"/>
                <w:szCs w:val="16"/>
              </w:rPr>
              <w:t>325.63</w:t>
            </w:r>
          </w:p>
          <w:p w14:paraId="3C2E7161" w14:textId="1F706807" w:rsidR="00290C00" w:rsidRPr="00AC745E" w:rsidRDefault="00290C00" w:rsidP="00680802">
            <w:pPr>
              <w:spacing w:line="276" w:lineRule="auto"/>
              <w:jc w:val="center"/>
              <w:rPr>
                <w:sz w:val="16"/>
                <w:szCs w:val="16"/>
              </w:rPr>
            </w:pPr>
            <w:r w:rsidRPr="00AC745E">
              <w:rPr>
                <w:sz w:val="16"/>
                <w:szCs w:val="16"/>
              </w:rPr>
              <w:t>0.01</w:t>
            </w:r>
          </w:p>
        </w:tc>
        <w:tc>
          <w:tcPr>
            <w:tcW w:w="1247" w:type="dxa"/>
            <w:tcBorders>
              <w:top w:val="nil"/>
              <w:bottom w:val="nil"/>
            </w:tcBorders>
          </w:tcPr>
          <w:p w14:paraId="5CC06B0E" w14:textId="77777777" w:rsidR="00290C00" w:rsidRPr="00AC745E" w:rsidRDefault="00290C00" w:rsidP="00CE28B7">
            <w:pPr>
              <w:spacing w:line="276" w:lineRule="auto"/>
              <w:jc w:val="center"/>
              <w:rPr>
                <w:sz w:val="16"/>
                <w:szCs w:val="16"/>
              </w:rPr>
            </w:pPr>
            <w:r w:rsidRPr="00AC745E">
              <w:rPr>
                <w:sz w:val="16"/>
                <w:szCs w:val="16"/>
              </w:rPr>
              <w:t>29</w:t>
            </w:r>
          </w:p>
        </w:tc>
      </w:tr>
      <w:tr w:rsidR="00290C00" w:rsidRPr="00D440CD" w14:paraId="71382911" w14:textId="77777777" w:rsidTr="00CE28B7">
        <w:trPr>
          <w:trHeight w:val="416"/>
          <w:jc w:val="center"/>
        </w:trPr>
        <w:tc>
          <w:tcPr>
            <w:tcW w:w="1871" w:type="dxa"/>
            <w:tcBorders>
              <w:top w:val="nil"/>
              <w:bottom w:val="nil"/>
            </w:tcBorders>
          </w:tcPr>
          <w:p w14:paraId="622999E7" w14:textId="77777777" w:rsidR="00290C00" w:rsidRPr="00AC745E" w:rsidRDefault="00290C00" w:rsidP="00CE28B7">
            <w:pPr>
              <w:spacing w:line="276" w:lineRule="auto"/>
              <w:rPr>
                <w:sz w:val="16"/>
                <w:szCs w:val="16"/>
              </w:rPr>
            </w:pPr>
            <w:r w:rsidRPr="00AC745E">
              <w:rPr>
                <w:sz w:val="16"/>
                <w:szCs w:val="16"/>
              </w:rPr>
              <w:t>Temperature sweep</w:t>
            </w:r>
          </w:p>
        </w:tc>
        <w:tc>
          <w:tcPr>
            <w:tcW w:w="2041" w:type="dxa"/>
            <w:tcBorders>
              <w:top w:val="nil"/>
              <w:bottom w:val="nil"/>
            </w:tcBorders>
          </w:tcPr>
          <w:p w14:paraId="71020E67" w14:textId="77777777" w:rsidR="00290C00" w:rsidRPr="00AC745E" w:rsidRDefault="00290C00" w:rsidP="00CE28B7">
            <w:pPr>
              <w:spacing w:line="276" w:lineRule="auto"/>
              <w:rPr>
                <w:sz w:val="16"/>
                <w:szCs w:val="16"/>
              </w:rPr>
            </w:pPr>
            <w:r w:rsidRPr="00AC745E">
              <w:rPr>
                <w:sz w:val="16"/>
                <w:szCs w:val="16"/>
              </w:rPr>
              <w:t>Gelation temperature</w:t>
            </w:r>
          </w:p>
        </w:tc>
        <w:tc>
          <w:tcPr>
            <w:tcW w:w="1191" w:type="dxa"/>
            <w:tcBorders>
              <w:top w:val="nil"/>
              <w:bottom w:val="nil"/>
            </w:tcBorders>
          </w:tcPr>
          <w:p w14:paraId="76EF7D4D" w14:textId="77777777" w:rsidR="00290C00" w:rsidRPr="00AC745E" w:rsidRDefault="00290C00" w:rsidP="00CE28B7">
            <w:pPr>
              <w:spacing w:line="276" w:lineRule="auto"/>
              <w:jc w:val="center"/>
              <w:rPr>
                <w:sz w:val="16"/>
                <w:szCs w:val="16"/>
              </w:rPr>
            </w:pPr>
            <w:r w:rsidRPr="00AC745E">
              <w:rPr>
                <w:sz w:val="16"/>
                <w:szCs w:val="16"/>
              </w:rPr>
              <w:t>63.86 °C</w:t>
            </w:r>
          </w:p>
        </w:tc>
        <w:tc>
          <w:tcPr>
            <w:tcW w:w="1587" w:type="dxa"/>
            <w:tcBorders>
              <w:top w:val="nil"/>
              <w:bottom w:val="nil"/>
            </w:tcBorders>
          </w:tcPr>
          <w:p w14:paraId="5CA6E4CA" w14:textId="77777777" w:rsidR="00290C00" w:rsidRPr="00AC745E" w:rsidRDefault="00290C00" w:rsidP="00CE28B7">
            <w:pPr>
              <w:spacing w:line="276" w:lineRule="auto"/>
              <w:jc w:val="center"/>
              <w:rPr>
                <w:sz w:val="16"/>
                <w:szCs w:val="16"/>
              </w:rPr>
            </w:pPr>
            <w:r w:rsidRPr="00AC745E">
              <w:rPr>
                <w:sz w:val="16"/>
                <w:szCs w:val="16"/>
              </w:rPr>
              <w:t>8.16</w:t>
            </w:r>
          </w:p>
        </w:tc>
        <w:tc>
          <w:tcPr>
            <w:tcW w:w="1247" w:type="dxa"/>
            <w:tcBorders>
              <w:top w:val="nil"/>
              <w:bottom w:val="nil"/>
            </w:tcBorders>
          </w:tcPr>
          <w:p w14:paraId="09A3EFEE" w14:textId="77777777" w:rsidR="00290C00" w:rsidRPr="00AC745E" w:rsidRDefault="00290C00" w:rsidP="00CE28B7">
            <w:pPr>
              <w:spacing w:line="276" w:lineRule="auto"/>
              <w:jc w:val="center"/>
              <w:rPr>
                <w:sz w:val="16"/>
                <w:szCs w:val="16"/>
              </w:rPr>
            </w:pPr>
            <w:r w:rsidRPr="00AC745E">
              <w:rPr>
                <w:sz w:val="16"/>
                <w:szCs w:val="16"/>
              </w:rPr>
              <w:t>3</w:t>
            </w:r>
          </w:p>
        </w:tc>
      </w:tr>
      <w:tr w:rsidR="00290C00" w:rsidRPr="00D440CD" w14:paraId="0A77C1A8" w14:textId="77777777" w:rsidTr="00CE28B7">
        <w:trPr>
          <w:trHeight w:val="416"/>
          <w:jc w:val="center"/>
        </w:trPr>
        <w:tc>
          <w:tcPr>
            <w:tcW w:w="1871" w:type="dxa"/>
            <w:tcBorders>
              <w:top w:val="nil"/>
              <w:bottom w:val="nil"/>
            </w:tcBorders>
          </w:tcPr>
          <w:p w14:paraId="128C6671" w14:textId="475C5377" w:rsidR="00290C00" w:rsidRPr="00AC745E" w:rsidRDefault="0036110D" w:rsidP="00CE28B7">
            <w:pPr>
              <w:spacing w:line="276" w:lineRule="auto"/>
              <w:rPr>
                <w:sz w:val="16"/>
                <w:szCs w:val="16"/>
              </w:rPr>
            </w:pPr>
            <w:r>
              <w:rPr>
                <w:sz w:val="16"/>
                <w:szCs w:val="16"/>
              </w:rPr>
              <w:t>SCY</w:t>
            </w:r>
            <w:r w:rsidR="00290C00" w:rsidRPr="00AC745E">
              <w:rPr>
                <w:sz w:val="16"/>
                <w:szCs w:val="16"/>
              </w:rPr>
              <w:t xml:space="preserve"> model</w:t>
            </w:r>
          </w:p>
        </w:tc>
        <w:tc>
          <w:tcPr>
            <w:tcW w:w="2041" w:type="dxa"/>
            <w:tcBorders>
              <w:top w:val="nil"/>
              <w:bottom w:val="nil"/>
            </w:tcBorders>
          </w:tcPr>
          <w:p w14:paraId="2F42BADE" w14:textId="77777777" w:rsidR="00290C00" w:rsidRPr="00AC745E" w:rsidRDefault="00290C00" w:rsidP="00CE28B7">
            <w:pPr>
              <w:spacing w:line="276" w:lineRule="auto"/>
              <w:jc w:val="left"/>
              <w:rPr>
                <w:sz w:val="16"/>
                <w:szCs w:val="16"/>
              </w:rPr>
            </w:pPr>
            <w:r w:rsidRPr="00AC745E">
              <w:rPr>
                <w:sz w:val="16"/>
                <w:szCs w:val="16"/>
              </w:rPr>
              <w:t xml:space="preserve">Relaxation time </w:t>
            </w:r>
            <m:oMath>
              <m:sSub>
                <m:sSubPr>
                  <m:ctrlPr>
                    <w:rPr>
                      <w:rFonts w:ascii="Cambria Math" w:hAnsi="Cambria Math"/>
                      <w:i/>
                      <w:sz w:val="16"/>
                      <w:szCs w:val="16"/>
                    </w:rPr>
                  </m:ctrlPr>
                </m:sSubPr>
                <m:e>
                  <m:r>
                    <w:rPr>
                      <w:rFonts w:ascii="Cambria Math" w:hAnsi="Cambria Math" w:cs="Times New Roman"/>
                      <w:sz w:val="16"/>
                      <w:szCs w:val="16"/>
                    </w:rPr>
                    <m:t>λ</m:t>
                  </m:r>
                </m:e>
                <m:sub>
                  <m:r>
                    <w:rPr>
                      <w:rFonts w:ascii="Cambria Math" w:hAnsi="Cambria Math"/>
                      <w:sz w:val="16"/>
                      <w:szCs w:val="16"/>
                    </w:rPr>
                    <m:t>CY</m:t>
                  </m:r>
                </m:sub>
              </m:sSub>
            </m:oMath>
          </w:p>
          <w:p w14:paraId="2E07AADF" w14:textId="77777777" w:rsidR="00290C00" w:rsidRPr="00AC745E" w:rsidRDefault="00290C00" w:rsidP="00CE28B7">
            <w:pPr>
              <w:spacing w:line="276" w:lineRule="auto"/>
              <w:jc w:val="left"/>
              <w:rPr>
                <w:sz w:val="16"/>
                <w:szCs w:val="16"/>
              </w:rPr>
            </w:pPr>
            <w:r w:rsidRPr="00AC745E">
              <w:rPr>
                <w:sz w:val="16"/>
                <w:szCs w:val="16"/>
              </w:rPr>
              <w:t xml:space="preserve">Zero shear viscosity </w:t>
            </w:r>
            <m:oMath>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0,CY</m:t>
                  </m:r>
                </m:sub>
              </m:sSub>
            </m:oMath>
            <w:r w:rsidRPr="00AC745E">
              <w:rPr>
                <w:sz w:val="16"/>
                <w:szCs w:val="16"/>
              </w:rPr>
              <w:t xml:space="preserve"> </w:t>
            </w:r>
          </w:p>
          <w:p w14:paraId="7732E6C7" w14:textId="77A8E1FD" w:rsidR="00290C00" w:rsidRPr="00AC745E" w:rsidRDefault="00290C00" w:rsidP="00CE28B7">
            <w:pPr>
              <w:spacing w:line="276" w:lineRule="auto"/>
              <w:jc w:val="left"/>
              <w:rPr>
                <w:sz w:val="16"/>
                <w:szCs w:val="16"/>
              </w:rPr>
            </w:pPr>
            <w:r w:rsidRPr="00AC745E">
              <w:rPr>
                <w:sz w:val="16"/>
                <w:szCs w:val="16"/>
              </w:rPr>
              <w:t>Parameter</w:t>
            </w:r>
            <w:r w:rsidR="008855B1">
              <w:rPr>
                <w:sz w:val="16"/>
                <w:szCs w:val="16"/>
              </w:rPr>
              <w:t xml:space="preserve"> </w:t>
            </w:r>
            <m:oMath>
              <m:r>
                <w:rPr>
                  <w:rFonts w:ascii="Cambria Math" w:hAnsi="Cambria Math"/>
                  <w:sz w:val="16"/>
                  <w:szCs w:val="16"/>
                </w:rPr>
                <m:t>a</m:t>
              </m:r>
            </m:oMath>
          </w:p>
          <w:p w14:paraId="76CC6237" w14:textId="00384A5E" w:rsidR="00290C00" w:rsidRPr="00AC745E" w:rsidRDefault="0036110D" w:rsidP="00CE28B7">
            <w:pPr>
              <w:spacing w:line="276" w:lineRule="auto"/>
              <w:jc w:val="left"/>
              <w:rPr>
                <w:sz w:val="16"/>
                <w:szCs w:val="16"/>
              </w:rPr>
            </w:pPr>
            <w:r>
              <w:rPr>
                <w:sz w:val="16"/>
                <w:szCs w:val="16"/>
              </w:rPr>
              <w:t xml:space="preserve">Parameter </w:t>
            </w:r>
            <m:oMath>
              <m:r>
                <w:rPr>
                  <w:rFonts w:ascii="Cambria Math" w:hAnsi="Cambria Math"/>
                  <w:sz w:val="16"/>
                  <w:szCs w:val="16"/>
                </w:rPr>
                <m:t>n</m:t>
              </m:r>
            </m:oMath>
          </w:p>
          <w:p w14:paraId="19E0D6FD" w14:textId="350789C5" w:rsidR="00290C00" w:rsidRPr="0036110D" w:rsidRDefault="00776B04" w:rsidP="00CE28B7">
            <w:pPr>
              <w:spacing w:line="276" w:lineRule="auto"/>
              <w:jc w:val="left"/>
              <w:rPr>
                <w:i/>
                <w:sz w:val="16"/>
                <w:szCs w:val="16"/>
                <w:vertAlign w:val="subscript"/>
              </w:rPr>
            </w:pPr>
            <m:oMathPara>
              <m:oMathParaPr>
                <m:jc m:val="left"/>
              </m:oMathParaP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γ</m:t>
                        </m:r>
                      </m:e>
                    </m:acc>
                  </m:e>
                  <m:sub>
                    <m:r>
                      <w:rPr>
                        <w:rFonts w:ascii="Cambria Math" w:hAnsi="Cambria Math"/>
                        <w:sz w:val="16"/>
                      </w:rPr>
                      <m:t>LC,Ser</m:t>
                    </m:r>
                  </m:sub>
                </m:sSub>
              </m:oMath>
            </m:oMathPara>
          </w:p>
          <w:p w14:paraId="61A456E3" w14:textId="1B58C983" w:rsidR="00290C00" w:rsidRPr="0036110D" w:rsidRDefault="00776B04" w:rsidP="00CE28B7">
            <w:pPr>
              <w:spacing w:line="276" w:lineRule="auto"/>
              <w:jc w:val="left"/>
              <w:rPr>
                <w:i/>
                <w:sz w:val="16"/>
                <w:szCs w:val="16"/>
              </w:rPr>
            </w:pPr>
            <m:oMathPara>
              <m:oMathParaPr>
                <m:jc m:val="left"/>
              </m:oMathParaP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γ</m:t>
                        </m:r>
                      </m:e>
                    </m:acc>
                  </m:e>
                  <m:sub>
                    <m:r>
                      <w:rPr>
                        <w:rFonts w:ascii="Cambria Math" w:hAnsi="Cambria Math"/>
                        <w:sz w:val="16"/>
                      </w:rPr>
                      <m:t>UC,Ser</m:t>
                    </m:r>
                  </m:sub>
                </m:sSub>
              </m:oMath>
            </m:oMathPara>
          </w:p>
        </w:tc>
        <w:tc>
          <w:tcPr>
            <w:tcW w:w="1191" w:type="dxa"/>
            <w:tcBorders>
              <w:top w:val="nil"/>
              <w:bottom w:val="nil"/>
            </w:tcBorders>
          </w:tcPr>
          <w:p w14:paraId="78A63E65" w14:textId="77777777" w:rsidR="00290C00" w:rsidRPr="00AC745E" w:rsidRDefault="00290C00" w:rsidP="00CE28B7">
            <w:pPr>
              <w:spacing w:line="276" w:lineRule="auto"/>
              <w:jc w:val="center"/>
              <w:rPr>
                <w:sz w:val="16"/>
                <w:szCs w:val="16"/>
              </w:rPr>
            </w:pPr>
            <w:r w:rsidRPr="00AC745E">
              <w:rPr>
                <w:sz w:val="16"/>
                <w:szCs w:val="16"/>
              </w:rPr>
              <w:t>0.51 s</w:t>
            </w:r>
          </w:p>
          <w:p w14:paraId="1CB4932B" w14:textId="77777777" w:rsidR="00290C00" w:rsidRPr="00AC745E" w:rsidRDefault="00290C00" w:rsidP="00CE28B7">
            <w:pPr>
              <w:spacing w:line="276" w:lineRule="auto"/>
              <w:jc w:val="center"/>
              <w:rPr>
                <w:sz w:val="16"/>
                <w:szCs w:val="16"/>
              </w:rPr>
            </w:pPr>
            <w:r w:rsidRPr="00AC745E">
              <w:rPr>
                <w:sz w:val="16"/>
                <w:szCs w:val="16"/>
              </w:rPr>
              <w:t>55.66 Pa.s</w:t>
            </w:r>
          </w:p>
          <w:p w14:paraId="567E9071" w14:textId="77777777" w:rsidR="00290C00" w:rsidRPr="00AC745E" w:rsidRDefault="00290C00" w:rsidP="00CE28B7">
            <w:pPr>
              <w:spacing w:line="276" w:lineRule="auto"/>
              <w:jc w:val="center"/>
              <w:rPr>
                <w:sz w:val="16"/>
                <w:szCs w:val="16"/>
              </w:rPr>
            </w:pPr>
            <w:r w:rsidRPr="00AC745E">
              <w:rPr>
                <w:sz w:val="16"/>
                <w:szCs w:val="16"/>
              </w:rPr>
              <w:t>3.85</w:t>
            </w:r>
          </w:p>
          <w:p w14:paraId="50782541" w14:textId="77777777" w:rsidR="00290C00" w:rsidRPr="00AC745E" w:rsidRDefault="00290C00" w:rsidP="00CE28B7">
            <w:pPr>
              <w:spacing w:line="276" w:lineRule="auto"/>
              <w:jc w:val="center"/>
              <w:rPr>
                <w:sz w:val="16"/>
                <w:szCs w:val="16"/>
              </w:rPr>
            </w:pPr>
            <w:r w:rsidRPr="00AC745E">
              <w:rPr>
                <w:sz w:val="16"/>
                <w:szCs w:val="16"/>
              </w:rPr>
              <w:t>0.05</w:t>
            </w:r>
          </w:p>
          <w:p w14:paraId="2C39FF2A" w14:textId="77777777" w:rsidR="00290C00" w:rsidRPr="00AC745E" w:rsidRDefault="00290C00" w:rsidP="00CE28B7">
            <w:pPr>
              <w:spacing w:line="276" w:lineRule="auto"/>
              <w:jc w:val="center"/>
              <w:rPr>
                <w:sz w:val="16"/>
                <w:szCs w:val="16"/>
                <w:vertAlign w:val="superscript"/>
              </w:rPr>
            </w:pPr>
            <w:r w:rsidRPr="00AC745E">
              <w:rPr>
                <w:sz w:val="16"/>
                <w:szCs w:val="16"/>
              </w:rPr>
              <w:t>10.09 s</w:t>
            </w:r>
            <w:r w:rsidRPr="00AC745E">
              <w:rPr>
                <w:sz w:val="16"/>
                <w:szCs w:val="16"/>
                <w:vertAlign w:val="superscript"/>
              </w:rPr>
              <w:t>-1</w:t>
            </w:r>
          </w:p>
          <w:p w14:paraId="47FEABD9" w14:textId="77777777" w:rsidR="00290C00" w:rsidRPr="00AC745E" w:rsidRDefault="00290C00" w:rsidP="00CE28B7">
            <w:pPr>
              <w:spacing w:line="276" w:lineRule="auto"/>
              <w:jc w:val="center"/>
              <w:rPr>
                <w:sz w:val="16"/>
                <w:szCs w:val="16"/>
                <w:vertAlign w:val="superscript"/>
              </w:rPr>
            </w:pPr>
            <w:r w:rsidRPr="00AC745E">
              <w:rPr>
                <w:sz w:val="16"/>
                <w:szCs w:val="16"/>
              </w:rPr>
              <w:t>58.47 s</w:t>
            </w:r>
            <w:r w:rsidRPr="00AC745E">
              <w:rPr>
                <w:sz w:val="16"/>
                <w:szCs w:val="16"/>
                <w:vertAlign w:val="superscript"/>
              </w:rPr>
              <w:t>-1</w:t>
            </w:r>
          </w:p>
        </w:tc>
        <w:tc>
          <w:tcPr>
            <w:tcW w:w="1587" w:type="dxa"/>
            <w:tcBorders>
              <w:top w:val="nil"/>
              <w:bottom w:val="nil"/>
            </w:tcBorders>
          </w:tcPr>
          <w:p w14:paraId="10138983" w14:textId="77777777" w:rsidR="00290C00" w:rsidRPr="00AC745E" w:rsidRDefault="00290C00" w:rsidP="00CE28B7">
            <w:pPr>
              <w:spacing w:line="276" w:lineRule="auto"/>
              <w:jc w:val="center"/>
              <w:rPr>
                <w:sz w:val="16"/>
                <w:szCs w:val="16"/>
              </w:rPr>
            </w:pPr>
            <w:r w:rsidRPr="00AC745E">
              <w:rPr>
                <w:sz w:val="16"/>
                <w:szCs w:val="16"/>
              </w:rPr>
              <w:t>0.44</w:t>
            </w:r>
          </w:p>
          <w:p w14:paraId="588F2CB9" w14:textId="77777777" w:rsidR="00290C00" w:rsidRPr="00AC745E" w:rsidRDefault="00290C00" w:rsidP="00CE28B7">
            <w:pPr>
              <w:spacing w:line="276" w:lineRule="auto"/>
              <w:jc w:val="center"/>
              <w:rPr>
                <w:sz w:val="16"/>
                <w:szCs w:val="16"/>
              </w:rPr>
            </w:pPr>
            <w:r w:rsidRPr="00AC745E">
              <w:rPr>
                <w:sz w:val="16"/>
                <w:szCs w:val="16"/>
              </w:rPr>
              <w:t>87.52</w:t>
            </w:r>
          </w:p>
          <w:p w14:paraId="07B38FA6" w14:textId="77777777" w:rsidR="00290C00" w:rsidRPr="00AC745E" w:rsidRDefault="00290C00" w:rsidP="00CE28B7">
            <w:pPr>
              <w:spacing w:line="276" w:lineRule="auto"/>
              <w:jc w:val="center"/>
              <w:rPr>
                <w:sz w:val="16"/>
                <w:szCs w:val="16"/>
              </w:rPr>
            </w:pPr>
            <w:r w:rsidRPr="00AC745E">
              <w:rPr>
                <w:sz w:val="16"/>
                <w:szCs w:val="16"/>
              </w:rPr>
              <w:t>3.17</w:t>
            </w:r>
          </w:p>
          <w:p w14:paraId="0E9A9000" w14:textId="77777777" w:rsidR="00290C00" w:rsidRPr="00AC745E" w:rsidRDefault="00290C00" w:rsidP="00CE28B7">
            <w:pPr>
              <w:spacing w:line="276" w:lineRule="auto"/>
              <w:jc w:val="center"/>
              <w:rPr>
                <w:sz w:val="16"/>
                <w:szCs w:val="16"/>
              </w:rPr>
            </w:pPr>
            <w:r w:rsidRPr="00AC745E">
              <w:rPr>
                <w:sz w:val="16"/>
                <w:szCs w:val="16"/>
              </w:rPr>
              <w:t>2.61</w:t>
            </w:r>
          </w:p>
          <w:p w14:paraId="5A93086B" w14:textId="32E164A3" w:rsidR="00290C00" w:rsidRPr="00AC745E" w:rsidRDefault="00290C00" w:rsidP="00CE28B7">
            <w:pPr>
              <w:spacing w:line="276" w:lineRule="auto"/>
              <w:jc w:val="center"/>
              <w:rPr>
                <w:sz w:val="16"/>
                <w:szCs w:val="16"/>
              </w:rPr>
            </w:pPr>
            <w:r w:rsidRPr="00AC745E">
              <w:rPr>
                <w:sz w:val="16"/>
                <w:szCs w:val="16"/>
              </w:rPr>
              <w:t>15.3</w:t>
            </w:r>
            <w:r w:rsidR="00680802">
              <w:rPr>
                <w:sz w:val="16"/>
                <w:szCs w:val="16"/>
              </w:rPr>
              <w:t>0</w:t>
            </w:r>
          </w:p>
          <w:p w14:paraId="55B6E875" w14:textId="77777777" w:rsidR="00290C00" w:rsidRPr="00AC745E" w:rsidRDefault="00290C00" w:rsidP="00CE28B7">
            <w:pPr>
              <w:spacing w:line="276" w:lineRule="auto"/>
              <w:jc w:val="center"/>
              <w:rPr>
                <w:sz w:val="16"/>
                <w:szCs w:val="16"/>
              </w:rPr>
            </w:pPr>
            <w:r w:rsidRPr="00AC745E">
              <w:rPr>
                <w:sz w:val="16"/>
                <w:szCs w:val="16"/>
              </w:rPr>
              <w:t>50.85</w:t>
            </w:r>
          </w:p>
        </w:tc>
        <w:tc>
          <w:tcPr>
            <w:tcW w:w="1247" w:type="dxa"/>
            <w:tcBorders>
              <w:top w:val="nil"/>
              <w:bottom w:val="nil"/>
            </w:tcBorders>
          </w:tcPr>
          <w:p w14:paraId="6500A672" w14:textId="77777777" w:rsidR="00290C00" w:rsidRPr="00AC745E" w:rsidRDefault="00290C00" w:rsidP="00CE28B7">
            <w:pPr>
              <w:spacing w:line="276" w:lineRule="auto"/>
              <w:jc w:val="center"/>
              <w:rPr>
                <w:sz w:val="16"/>
                <w:szCs w:val="16"/>
              </w:rPr>
            </w:pPr>
            <w:r w:rsidRPr="00AC745E">
              <w:rPr>
                <w:sz w:val="16"/>
                <w:szCs w:val="16"/>
              </w:rPr>
              <w:t>14</w:t>
            </w:r>
          </w:p>
          <w:p w14:paraId="64FE4A5D" w14:textId="77777777" w:rsidR="00290C00" w:rsidRPr="00AC745E" w:rsidRDefault="00290C00" w:rsidP="00CE28B7">
            <w:pPr>
              <w:spacing w:line="276" w:lineRule="auto"/>
              <w:jc w:val="center"/>
              <w:rPr>
                <w:sz w:val="16"/>
                <w:szCs w:val="16"/>
              </w:rPr>
            </w:pPr>
          </w:p>
        </w:tc>
      </w:tr>
      <w:tr w:rsidR="00290C00" w:rsidRPr="00D440CD" w14:paraId="3EC6B550" w14:textId="77777777" w:rsidTr="00CE28B7">
        <w:trPr>
          <w:trHeight w:val="416"/>
          <w:jc w:val="center"/>
        </w:trPr>
        <w:tc>
          <w:tcPr>
            <w:tcW w:w="1871" w:type="dxa"/>
            <w:tcBorders>
              <w:top w:val="nil"/>
              <w:bottom w:val="nil"/>
            </w:tcBorders>
          </w:tcPr>
          <w:p w14:paraId="2F4D04C7" w14:textId="77777777" w:rsidR="00290C00" w:rsidRPr="00AC745E" w:rsidRDefault="00290C00" w:rsidP="00CE28B7">
            <w:pPr>
              <w:spacing w:line="276" w:lineRule="auto"/>
              <w:rPr>
                <w:sz w:val="16"/>
                <w:szCs w:val="16"/>
              </w:rPr>
            </w:pPr>
            <w:r w:rsidRPr="00AC745E">
              <w:rPr>
                <w:sz w:val="16"/>
                <w:szCs w:val="16"/>
              </w:rPr>
              <w:t>Binary Maxwell model</w:t>
            </w:r>
          </w:p>
        </w:tc>
        <w:tc>
          <w:tcPr>
            <w:tcW w:w="2041" w:type="dxa"/>
            <w:tcBorders>
              <w:top w:val="nil"/>
              <w:bottom w:val="nil"/>
            </w:tcBorders>
          </w:tcPr>
          <w:p w14:paraId="38BD095B" w14:textId="77777777" w:rsidR="00290C00" w:rsidRPr="00AC745E" w:rsidRDefault="00290C00" w:rsidP="00CE28B7">
            <w:pPr>
              <w:spacing w:line="276" w:lineRule="auto"/>
              <w:rPr>
                <w:sz w:val="16"/>
                <w:szCs w:val="16"/>
              </w:rPr>
            </w:pPr>
            <w:r w:rsidRPr="00AC745E">
              <w:rPr>
                <w:sz w:val="16"/>
                <w:szCs w:val="16"/>
              </w:rPr>
              <w:t xml:space="preserve">Modulus contribution </w:t>
            </w:r>
            <m:oMath>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1</m:t>
                  </m:r>
                </m:sub>
              </m:sSub>
            </m:oMath>
          </w:p>
          <w:p w14:paraId="471CB157" w14:textId="77777777" w:rsidR="00290C00" w:rsidRPr="00AC745E" w:rsidRDefault="00290C00" w:rsidP="00CE28B7">
            <w:pPr>
              <w:spacing w:line="276" w:lineRule="auto"/>
              <w:rPr>
                <w:sz w:val="16"/>
                <w:szCs w:val="16"/>
              </w:rPr>
            </w:pPr>
            <w:r w:rsidRPr="00AC745E">
              <w:rPr>
                <w:sz w:val="16"/>
                <w:szCs w:val="16"/>
              </w:rPr>
              <w:t xml:space="preserve">Modulus contribution </w:t>
            </w:r>
            <m:oMath>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2</m:t>
                  </m:r>
                </m:sub>
              </m:sSub>
            </m:oMath>
          </w:p>
        </w:tc>
        <w:tc>
          <w:tcPr>
            <w:tcW w:w="1191" w:type="dxa"/>
            <w:tcBorders>
              <w:top w:val="nil"/>
              <w:bottom w:val="nil"/>
            </w:tcBorders>
          </w:tcPr>
          <w:p w14:paraId="32CC22CF" w14:textId="77777777" w:rsidR="00290C00" w:rsidRPr="00AC745E" w:rsidRDefault="00290C00" w:rsidP="00CE28B7">
            <w:pPr>
              <w:spacing w:line="276" w:lineRule="auto"/>
              <w:jc w:val="center"/>
              <w:rPr>
                <w:sz w:val="16"/>
                <w:szCs w:val="16"/>
              </w:rPr>
            </w:pPr>
            <w:r w:rsidRPr="00AC745E">
              <w:rPr>
                <w:sz w:val="16"/>
                <w:szCs w:val="16"/>
              </w:rPr>
              <w:t>44.89 Pa</w:t>
            </w:r>
          </w:p>
          <w:p w14:paraId="5C602E9F" w14:textId="77777777" w:rsidR="00290C00" w:rsidRPr="00AC745E" w:rsidRDefault="00290C00" w:rsidP="00CE28B7">
            <w:pPr>
              <w:spacing w:line="276" w:lineRule="auto"/>
              <w:jc w:val="center"/>
              <w:rPr>
                <w:sz w:val="16"/>
                <w:szCs w:val="16"/>
              </w:rPr>
            </w:pPr>
            <w:r w:rsidRPr="00AC745E">
              <w:rPr>
                <w:sz w:val="16"/>
                <w:szCs w:val="16"/>
              </w:rPr>
              <w:t>888.98 Pa</w:t>
            </w:r>
          </w:p>
        </w:tc>
        <w:tc>
          <w:tcPr>
            <w:tcW w:w="1587" w:type="dxa"/>
            <w:tcBorders>
              <w:top w:val="nil"/>
              <w:bottom w:val="nil"/>
            </w:tcBorders>
          </w:tcPr>
          <w:p w14:paraId="70E97847" w14:textId="77777777" w:rsidR="00290C00" w:rsidRPr="00AC745E" w:rsidRDefault="00290C00" w:rsidP="00CE28B7">
            <w:pPr>
              <w:spacing w:line="276" w:lineRule="auto"/>
              <w:jc w:val="center"/>
              <w:rPr>
                <w:sz w:val="16"/>
                <w:szCs w:val="16"/>
              </w:rPr>
            </w:pPr>
            <w:r w:rsidRPr="00AC745E">
              <w:rPr>
                <w:sz w:val="16"/>
                <w:szCs w:val="16"/>
              </w:rPr>
              <w:t>61.64</w:t>
            </w:r>
          </w:p>
          <w:p w14:paraId="47B838EC" w14:textId="77777777" w:rsidR="00290C00" w:rsidRPr="00AC745E" w:rsidRDefault="00290C00" w:rsidP="00CE28B7">
            <w:pPr>
              <w:spacing w:line="276" w:lineRule="auto"/>
              <w:jc w:val="center"/>
              <w:rPr>
                <w:sz w:val="16"/>
                <w:szCs w:val="16"/>
              </w:rPr>
            </w:pPr>
            <w:r w:rsidRPr="00AC745E">
              <w:rPr>
                <w:sz w:val="16"/>
                <w:szCs w:val="16"/>
              </w:rPr>
              <w:t>723.00</w:t>
            </w:r>
          </w:p>
        </w:tc>
        <w:tc>
          <w:tcPr>
            <w:tcW w:w="1247" w:type="dxa"/>
            <w:tcBorders>
              <w:top w:val="nil"/>
              <w:bottom w:val="nil"/>
            </w:tcBorders>
          </w:tcPr>
          <w:p w14:paraId="016C9CC4" w14:textId="77777777" w:rsidR="00290C00" w:rsidRPr="00AC745E" w:rsidRDefault="00290C00" w:rsidP="00CE28B7">
            <w:pPr>
              <w:spacing w:line="276" w:lineRule="auto"/>
              <w:jc w:val="center"/>
              <w:rPr>
                <w:sz w:val="16"/>
                <w:szCs w:val="16"/>
              </w:rPr>
            </w:pPr>
            <w:r w:rsidRPr="00AC745E">
              <w:rPr>
                <w:sz w:val="16"/>
                <w:szCs w:val="16"/>
              </w:rPr>
              <w:t>22</w:t>
            </w:r>
          </w:p>
        </w:tc>
      </w:tr>
      <w:tr w:rsidR="00290C00" w:rsidRPr="00D440CD" w14:paraId="49A80650" w14:textId="77777777" w:rsidTr="00CE28B7">
        <w:trPr>
          <w:trHeight w:val="416"/>
          <w:jc w:val="center"/>
        </w:trPr>
        <w:tc>
          <w:tcPr>
            <w:tcW w:w="1871" w:type="dxa"/>
            <w:tcBorders>
              <w:top w:val="nil"/>
              <w:bottom w:val="single" w:sz="4" w:space="0" w:color="auto"/>
            </w:tcBorders>
          </w:tcPr>
          <w:p w14:paraId="68269B0C" w14:textId="77777777" w:rsidR="00290C00" w:rsidRPr="00AC745E" w:rsidRDefault="00290C00" w:rsidP="00CE28B7">
            <w:pPr>
              <w:spacing w:line="276" w:lineRule="auto"/>
              <w:rPr>
                <w:sz w:val="16"/>
                <w:szCs w:val="16"/>
              </w:rPr>
            </w:pPr>
          </w:p>
        </w:tc>
        <w:tc>
          <w:tcPr>
            <w:tcW w:w="2041" w:type="dxa"/>
            <w:tcBorders>
              <w:top w:val="nil"/>
              <w:bottom w:val="single" w:sz="4" w:space="0" w:color="auto"/>
            </w:tcBorders>
          </w:tcPr>
          <w:p w14:paraId="2C1710A0" w14:textId="77777777" w:rsidR="00290C00" w:rsidRPr="00AC745E" w:rsidRDefault="00290C00" w:rsidP="00CE28B7">
            <w:pPr>
              <w:spacing w:line="276" w:lineRule="auto"/>
              <w:rPr>
                <w:sz w:val="16"/>
                <w:szCs w:val="16"/>
              </w:rPr>
            </w:pPr>
            <w:r w:rsidRPr="00AC745E">
              <w:rPr>
                <w:sz w:val="16"/>
                <w:szCs w:val="16"/>
              </w:rPr>
              <w:t xml:space="preserve">Relaxation time </w:t>
            </w:r>
            <m:oMath>
              <m:sSub>
                <m:sSubPr>
                  <m:ctrlPr>
                    <w:rPr>
                      <w:rFonts w:ascii="Cambria Math" w:hAnsi="Cambria Math"/>
                      <w:i/>
                      <w:sz w:val="16"/>
                      <w:szCs w:val="16"/>
                    </w:rPr>
                  </m:ctrlPr>
                </m:sSubPr>
                <m:e>
                  <m:r>
                    <w:rPr>
                      <w:rFonts w:ascii="Cambria Math" w:hAnsi="Cambria Math"/>
                      <w:sz w:val="16"/>
                      <w:szCs w:val="16"/>
                    </w:rPr>
                    <m:t>τ</m:t>
                  </m:r>
                </m:e>
                <m:sub>
                  <m:r>
                    <w:rPr>
                      <w:rFonts w:ascii="Cambria Math" w:hAnsi="Cambria Math"/>
                      <w:sz w:val="16"/>
                      <w:szCs w:val="16"/>
                    </w:rPr>
                    <m:t>1</m:t>
                  </m:r>
                </m:sub>
              </m:sSub>
            </m:oMath>
          </w:p>
          <w:p w14:paraId="0BE587DF" w14:textId="77777777" w:rsidR="00290C00" w:rsidRPr="00AC745E" w:rsidRDefault="00290C00" w:rsidP="00CE28B7">
            <w:pPr>
              <w:spacing w:line="276" w:lineRule="auto"/>
              <w:rPr>
                <w:sz w:val="16"/>
                <w:szCs w:val="16"/>
              </w:rPr>
            </w:pPr>
            <w:r w:rsidRPr="00AC745E">
              <w:rPr>
                <w:sz w:val="16"/>
                <w:szCs w:val="16"/>
              </w:rPr>
              <w:t xml:space="preserve">Relaxation time </w:t>
            </w:r>
            <m:oMath>
              <m:sSub>
                <m:sSubPr>
                  <m:ctrlPr>
                    <w:rPr>
                      <w:rFonts w:ascii="Cambria Math" w:hAnsi="Cambria Math"/>
                      <w:i/>
                      <w:sz w:val="16"/>
                      <w:szCs w:val="16"/>
                    </w:rPr>
                  </m:ctrlPr>
                </m:sSubPr>
                <m:e>
                  <m:r>
                    <w:rPr>
                      <w:rFonts w:ascii="Cambria Math" w:hAnsi="Cambria Math"/>
                      <w:sz w:val="16"/>
                      <w:szCs w:val="16"/>
                    </w:rPr>
                    <m:t>τ</m:t>
                  </m:r>
                </m:e>
                <m:sub>
                  <m:r>
                    <w:rPr>
                      <w:rFonts w:ascii="Cambria Math" w:hAnsi="Cambria Math"/>
                      <w:sz w:val="16"/>
                      <w:szCs w:val="16"/>
                    </w:rPr>
                    <m:t>2</m:t>
                  </m:r>
                </m:sub>
              </m:sSub>
            </m:oMath>
          </w:p>
          <w:p w14:paraId="7F9A1CE5" w14:textId="77777777" w:rsidR="00290C00" w:rsidRPr="00AC745E" w:rsidRDefault="00290C00" w:rsidP="00CE28B7">
            <w:pPr>
              <w:spacing w:line="276" w:lineRule="auto"/>
              <w:rPr>
                <w:sz w:val="16"/>
                <w:szCs w:val="16"/>
              </w:rPr>
            </w:pPr>
            <w:r w:rsidRPr="00AC745E">
              <w:rPr>
                <w:sz w:val="16"/>
                <w:szCs w:val="16"/>
              </w:rPr>
              <w:t xml:space="preserve">Zero shear viscosity </w:t>
            </w:r>
            <m:oMath>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0,BM</m:t>
                  </m:r>
                </m:sub>
              </m:sSub>
            </m:oMath>
          </w:p>
        </w:tc>
        <w:tc>
          <w:tcPr>
            <w:tcW w:w="1191" w:type="dxa"/>
            <w:tcBorders>
              <w:top w:val="nil"/>
              <w:bottom w:val="single" w:sz="4" w:space="0" w:color="auto"/>
            </w:tcBorders>
          </w:tcPr>
          <w:p w14:paraId="565387CF" w14:textId="77777777" w:rsidR="00290C00" w:rsidRPr="00AC745E" w:rsidRDefault="00290C00" w:rsidP="00CE28B7">
            <w:pPr>
              <w:spacing w:line="276" w:lineRule="auto"/>
              <w:jc w:val="center"/>
              <w:rPr>
                <w:sz w:val="16"/>
                <w:szCs w:val="16"/>
              </w:rPr>
            </w:pPr>
            <w:r w:rsidRPr="00AC745E">
              <w:rPr>
                <w:sz w:val="16"/>
                <w:szCs w:val="16"/>
              </w:rPr>
              <w:t>1.22 s</w:t>
            </w:r>
          </w:p>
          <w:p w14:paraId="5D8DEB89" w14:textId="77777777" w:rsidR="00290C00" w:rsidRPr="00AC745E" w:rsidRDefault="00290C00" w:rsidP="00CE28B7">
            <w:pPr>
              <w:spacing w:line="276" w:lineRule="auto"/>
              <w:jc w:val="center"/>
              <w:rPr>
                <w:sz w:val="16"/>
                <w:szCs w:val="16"/>
              </w:rPr>
            </w:pPr>
            <w:r w:rsidRPr="00AC745E">
              <w:rPr>
                <w:sz w:val="16"/>
                <w:szCs w:val="16"/>
              </w:rPr>
              <w:t>0.02 s</w:t>
            </w:r>
          </w:p>
          <w:p w14:paraId="2891D0B8" w14:textId="77777777" w:rsidR="00290C00" w:rsidRPr="00AC745E" w:rsidRDefault="00290C00" w:rsidP="00CE28B7">
            <w:pPr>
              <w:spacing w:line="276" w:lineRule="auto"/>
              <w:jc w:val="center"/>
              <w:rPr>
                <w:sz w:val="16"/>
                <w:szCs w:val="16"/>
              </w:rPr>
            </w:pPr>
            <w:r w:rsidRPr="00AC745E">
              <w:rPr>
                <w:sz w:val="16"/>
                <w:szCs w:val="16"/>
              </w:rPr>
              <w:t>46.59 Pa.s</w:t>
            </w:r>
          </w:p>
        </w:tc>
        <w:tc>
          <w:tcPr>
            <w:tcW w:w="1587" w:type="dxa"/>
            <w:tcBorders>
              <w:top w:val="nil"/>
              <w:bottom w:val="single" w:sz="4" w:space="0" w:color="auto"/>
            </w:tcBorders>
          </w:tcPr>
          <w:p w14:paraId="7D00F689" w14:textId="77777777" w:rsidR="00290C00" w:rsidRPr="00AC745E" w:rsidRDefault="00290C00" w:rsidP="00CE28B7">
            <w:pPr>
              <w:spacing w:line="276" w:lineRule="auto"/>
              <w:jc w:val="center"/>
              <w:rPr>
                <w:sz w:val="16"/>
                <w:szCs w:val="16"/>
              </w:rPr>
            </w:pPr>
            <w:r w:rsidRPr="00AC745E">
              <w:rPr>
                <w:sz w:val="16"/>
                <w:szCs w:val="16"/>
              </w:rPr>
              <w:t>1.86</w:t>
            </w:r>
          </w:p>
          <w:p w14:paraId="28FEE1DA" w14:textId="77777777" w:rsidR="00290C00" w:rsidRPr="00AC745E" w:rsidRDefault="00290C00" w:rsidP="00CE28B7">
            <w:pPr>
              <w:spacing w:line="276" w:lineRule="auto"/>
              <w:jc w:val="center"/>
              <w:rPr>
                <w:sz w:val="16"/>
                <w:szCs w:val="16"/>
              </w:rPr>
            </w:pPr>
            <w:r w:rsidRPr="00AC745E">
              <w:rPr>
                <w:sz w:val="16"/>
                <w:szCs w:val="16"/>
              </w:rPr>
              <w:t>0.01</w:t>
            </w:r>
          </w:p>
          <w:p w14:paraId="552B3A3E" w14:textId="77777777" w:rsidR="00290C00" w:rsidRPr="00AC745E" w:rsidRDefault="00290C00" w:rsidP="00CE28B7">
            <w:pPr>
              <w:spacing w:line="276" w:lineRule="auto"/>
              <w:jc w:val="center"/>
              <w:rPr>
                <w:sz w:val="16"/>
                <w:szCs w:val="16"/>
              </w:rPr>
            </w:pPr>
            <w:r w:rsidRPr="00AC745E">
              <w:rPr>
                <w:sz w:val="16"/>
                <w:szCs w:val="16"/>
              </w:rPr>
              <w:t>49.07</w:t>
            </w:r>
          </w:p>
        </w:tc>
        <w:tc>
          <w:tcPr>
            <w:tcW w:w="1247" w:type="dxa"/>
            <w:tcBorders>
              <w:top w:val="nil"/>
              <w:bottom w:val="single" w:sz="4" w:space="0" w:color="auto"/>
            </w:tcBorders>
          </w:tcPr>
          <w:p w14:paraId="76663263" w14:textId="77777777" w:rsidR="00290C00" w:rsidRPr="00AC745E" w:rsidRDefault="00290C00" w:rsidP="00CE28B7">
            <w:pPr>
              <w:spacing w:line="276" w:lineRule="auto"/>
              <w:jc w:val="center"/>
              <w:rPr>
                <w:sz w:val="16"/>
                <w:szCs w:val="16"/>
              </w:rPr>
            </w:pPr>
          </w:p>
        </w:tc>
      </w:tr>
    </w:tbl>
    <w:p w14:paraId="72DFB4C2" w14:textId="77777777" w:rsidR="0038421A" w:rsidRDefault="0038421A" w:rsidP="00290C00"/>
    <w:p w14:paraId="7C82388A" w14:textId="37F40809" w:rsidR="00290C00" w:rsidRPr="00A050A9" w:rsidRDefault="00290C00" w:rsidP="00290C00">
      <w:r w:rsidRPr="00A050A9">
        <w:t>Furthermore, we observe that sericin flows in a quasi-Newtonian manner throughout the fibroin shearing range (i.e. until γ̇</w:t>
      </w:r>
      <w:r w:rsidRPr="00A050A9">
        <w:rPr>
          <w:vertAlign w:val="subscript"/>
        </w:rPr>
        <w:t>UC,Fib</w:t>
      </w:r>
      <w:r w:rsidRPr="00A050A9">
        <w:t>), at which point its viscosity drops, which may be the result of selection for the need to maintain the consistent sericin-fibroin interface required for stable long-term fibroin storage</w:t>
      </w:r>
      <w:r w:rsidRPr="00A050A9">
        <w:fldChar w:fldCharType="begin" w:fldLock="1"/>
      </w:r>
      <w:r w:rsidR="003F0B80">
        <w:instrText>ADDIN CSL_CITATION {"citationItems":[{"id":"ITEM-1","itemData":{"DOI":"10.1021/acs.biomac.7b00549","ISSN":"1525-7797","author":[{"dropping-particle":"","family":"Kwak","given":"Hyo Won","non-dropping-particle":"","parse-names":false,"suffix":""},{"dropping-particle":"","family":"Ju","given":"Ji Eun","non-dropping-particle":"","parse-names":false,"suffix":""},{"dropping-particle":"","family":"Shin","given":"Munju","non-dropping-particle":"","parse-names":false,"suffix":""},{"dropping-particle":"","family":"Holland","given":"Chris","non-dropping-particle":"","parse-names":false,"suffix":""},{"dropping-particle":"","family":"Lee","given":"Ki Hoon","non-dropping-particle":"","parse-names":false,"suffix":""}],"container-title":"Biomacromolecules","id":"ITEM-1","issue":"8","issued":{"date-parts":[["2017","8","14"]]},"page":"2343-2349","title":"Sericin Promotes Fibroin Silk I Stabilization Across a Phase-Separation","type":"article-journal","volume":"18"},"uris":["http://www.mendeley.com/documents/?uuid=19c48184-de7a-4605-b1cd-4f946d2c6db8"]}],"mendeley":{"formattedCitation":"&lt;sup&gt;285&lt;/sup&gt;","plainTextFormattedCitation":"285","previouslyFormattedCitation":"&lt;sup&gt;284&lt;/sup&gt;"},"properties":{"noteIndex":0},"schema":"https://github.com/citation-style-language/schema/raw/master/csl-citation.json"}</w:instrText>
      </w:r>
      <w:r w:rsidRPr="00A050A9">
        <w:fldChar w:fldCharType="separate"/>
      </w:r>
      <w:r w:rsidR="003F0B80" w:rsidRPr="003F0B80">
        <w:rPr>
          <w:noProof/>
          <w:vertAlign w:val="superscript"/>
        </w:rPr>
        <w:t>285</w:t>
      </w:r>
      <w:r w:rsidRPr="00A050A9">
        <w:fldChar w:fldCharType="end"/>
      </w:r>
      <w:r w:rsidRPr="00A050A9">
        <w:t xml:space="preserve">, but later thin in order to ease the transport of an increasingly solid fibroin core through </w:t>
      </w:r>
      <w:r w:rsidR="0036110D">
        <w:t>the</w:t>
      </w:r>
      <w:r w:rsidRPr="00A050A9">
        <w:t xml:space="preserve"> recently proposed </w:t>
      </w:r>
      <w:r w:rsidRPr="0036110D">
        <w:rPr>
          <w:i/>
        </w:rPr>
        <w:t>solidity gradient</w:t>
      </w:r>
      <w:r w:rsidRPr="00A050A9">
        <w:t xml:space="preserve"> model</w:t>
      </w:r>
      <w:r w:rsidRPr="00A050A9">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rsidRPr="00A050A9">
        <w:fldChar w:fldCharType="separate"/>
      </w:r>
      <w:r w:rsidR="00407B50" w:rsidRPr="00407B50">
        <w:rPr>
          <w:noProof/>
          <w:vertAlign w:val="superscript"/>
        </w:rPr>
        <w:t>107</w:t>
      </w:r>
      <w:r w:rsidRPr="00A050A9">
        <w:fldChar w:fldCharType="end"/>
      </w:r>
      <w:r>
        <w:t xml:space="preserve"> (see chapter </w:t>
      </w:r>
      <w:r w:rsidR="0036110D">
        <w:t>three</w:t>
      </w:r>
      <w:r>
        <w:t>)</w:t>
      </w:r>
      <w:r w:rsidRPr="00A050A9">
        <w:t>.</w:t>
      </w:r>
      <w:r>
        <w:t xml:space="preserve"> </w:t>
      </w:r>
      <w:r w:rsidRPr="00A050A9">
        <w:t xml:space="preserve">These arguments are further supported by recent work into drying rates of newly spun fibres which </w:t>
      </w:r>
      <w:r>
        <w:t>could be interpreted as</w:t>
      </w:r>
      <w:r w:rsidRPr="00A050A9">
        <w:t xml:space="preserve"> the external (sericin) layers remain</w:t>
      </w:r>
      <w:r>
        <w:t>ing</w:t>
      </w:r>
      <w:r w:rsidRPr="00A050A9">
        <w:t xml:space="preserve"> wet for several seconds</w:t>
      </w:r>
      <w:r>
        <w:t xml:space="preserve"> after leaving the animal</w:t>
      </w:r>
      <w:r w:rsidRPr="00A050A9">
        <w:fldChar w:fldCharType="begin" w:fldLock="1"/>
      </w:r>
      <w:r w:rsidR="008B49DD">
        <w:instrText>ADDIN CSL_CITATION {"citationItems":[{"id":"ITEM-1","itemData":{"DOI":"10.1016/j.actbio.2013.10.032","ISSN":"17427061","PMID":"24200713","abstract":"The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Biomaterialia","id":"ITEM-1","issue":"2","issued":{"date-parts":[["2014","2"]]},"page":"776-784","publisher":"Acta Materialia Inc.","title":"Silk protein aggregation kinetics revealed by Rheo-IR","type":"article-journal","volume":"10"},"uris":["http://www.mendeley.com/documents/?uuid=b33ba93b-b1e2-4461-982a-e0277f87c3aa"]}],"mendeley":{"formattedCitation":"&lt;sup&gt;135&lt;/sup&gt;","plainTextFormattedCitation":"135","previouslyFormattedCitation":"&lt;sup&gt;135&lt;/sup&gt;"},"properties":{"noteIndex":0},"schema":"https://github.com/citation-style-language/schema/raw/master/csl-citation.json"}</w:instrText>
      </w:r>
      <w:r w:rsidRPr="00A050A9">
        <w:fldChar w:fldCharType="separate"/>
      </w:r>
      <w:r w:rsidR="00407B50" w:rsidRPr="00407B50">
        <w:rPr>
          <w:noProof/>
          <w:vertAlign w:val="superscript"/>
        </w:rPr>
        <w:t>135</w:t>
      </w:r>
      <w:r w:rsidRPr="00A050A9">
        <w:fldChar w:fldCharType="end"/>
      </w:r>
      <w:r w:rsidRPr="00A050A9">
        <w:t>, and that when spun under high humidity, flow can continue between cocoon layers</w:t>
      </w:r>
      <w:r w:rsidRPr="00A050A9">
        <w:fldChar w:fldCharType="begin" w:fldLock="1"/>
      </w:r>
      <w:r w:rsidR="008B49DD">
        <w:instrText>ADDIN CSL_CITATION {"citationItems":[{"id":"ITEM-1","itemData":{"DOI":"10.1007/s10853-016-0298-5","ISBN":"1085301602985","ISSN":"0022-2461","author":[{"dropping-particle":"","family":"Offord","given":"Catherine.","non-dropping-particle":"","parse-names":false,"suffix":""},{"dropping-particle":"","family":"Vollrath","given":"Fritz","non-dropping-particle":"","parse-names":false,"suffix":""},{"dropping-particle":"","family":"Holland","given":"Chris","non-dropping-particle":"","parse-names":false,"suffix":""}],"container-title":"Journal of Materials Science","id":"ITEM-1","issue":"24","issued":{"date-parts":[["2016","12","24"]]},"page":"10863-10872","publisher":"Springer US","title":"Environmental effects on the construction and physical properties of Bombyx mori cocoons","type":"article-journal","volume":"51"},"uris":["http://www.mendeley.com/documents/?uuid=e2ec320d-dc65-49c7-9fad-37c384061241"]}],"mendeley":{"formattedCitation":"&lt;sup&gt;213&lt;/sup&gt;","plainTextFormattedCitation":"213","previouslyFormattedCitation":"&lt;sup&gt;213&lt;/sup&gt;"},"properties":{"noteIndex":0},"schema":"https://github.com/citation-style-language/schema/raw/master/csl-citation.json"}</w:instrText>
      </w:r>
      <w:r w:rsidRPr="00A050A9">
        <w:fldChar w:fldCharType="separate"/>
      </w:r>
      <w:r w:rsidR="00407B50" w:rsidRPr="00407B50">
        <w:rPr>
          <w:noProof/>
          <w:vertAlign w:val="superscript"/>
        </w:rPr>
        <w:t>213</w:t>
      </w:r>
      <w:r w:rsidRPr="00A050A9">
        <w:fldChar w:fldCharType="end"/>
      </w:r>
      <w:r w:rsidRPr="00A050A9">
        <w:t>, suggesting sericin does not solidify within the animal.</w:t>
      </w:r>
      <w:r w:rsidRPr="00A050A9" w:rsidDel="002B6C62">
        <w:t xml:space="preserve"> </w:t>
      </w:r>
    </w:p>
    <w:p w14:paraId="2ABFEEF6" w14:textId="77777777" w:rsidR="00290C00" w:rsidRDefault="00290C00" w:rsidP="00290C00">
      <w:pPr>
        <w:spacing w:line="259" w:lineRule="auto"/>
        <w:jc w:val="left"/>
        <w:rPr>
          <w:rFonts w:asciiTheme="majorHAnsi" w:eastAsiaTheme="majorEastAsia" w:hAnsiTheme="majorHAnsi" w:cstheme="majorBidi"/>
          <w:color w:val="262626" w:themeColor="text1" w:themeTint="D9"/>
          <w:sz w:val="40"/>
          <w:szCs w:val="40"/>
        </w:rPr>
      </w:pPr>
      <w:r>
        <w:br w:type="page"/>
      </w:r>
    </w:p>
    <w:p w14:paraId="203F0B57" w14:textId="77777777" w:rsidR="00290C00" w:rsidRPr="00A050A9" w:rsidRDefault="00290C00" w:rsidP="007A609F">
      <w:pPr>
        <w:pStyle w:val="Heading2"/>
      </w:pPr>
      <w:bookmarkStart w:id="166" w:name="_Toc526843109"/>
      <w:r>
        <w:lastRenderedPageBreak/>
        <w:t>Chapter summary</w:t>
      </w:r>
      <w:bookmarkEnd w:id="166"/>
    </w:p>
    <w:p w14:paraId="2DA2D662" w14:textId="77777777" w:rsidR="00290C00" w:rsidRPr="00A050A9" w:rsidRDefault="00290C00" w:rsidP="00290C00">
      <w:r w:rsidRPr="00A050A9">
        <w:t xml:space="preserve">In conclusion, mottled specimens of the fibroin deficient W14 strain of </w:t>
      </w:r>
      <w:r w:rsidRPr="00A050A9">
        <w:rPr>
          <w:i/>
        </w:rPr>
        <w:t xml:space="preserve">B. mori </w:t>
      </w:r>
      <w:r w:rsidRPr="00A050A9">
        <w:t>are a good source of large quantities of unadulterated native sericin and this work provides a new standard for use in assessing the quality of recovered or reconstituted sericin. We have also shown that sericin’s response to temperature changes is in line with other protein solutions, exhibiting extensive, rapid permanent denaturation above 60</w:t>
      </w:r>
      <w:r w:rsidRPr="00A050A9">
        <w:rPr>
          <w:rFonts w:cstheme="minorHAnsi"/>
        </w:rPr>
        <w:t>°</w:t>
      </w:r>
      <w:r w:rsidRPr="00A050A9">
        <w:t>C.</w:t>
      </w:r>
    </w:p>
    <w:p w14:paraId="5B0735E8" w14:textId="60B9F9D6" w:rsidR="00290C00" w:rsidRPr="00A050A9" w:rsidRDefault="00290C00" w:rsidP="00290C00">
      <w:r w:rsidRPr="00A050A9">
        <w:t>As with fibroin, sericin’s viscosity varies across several orders of magnitude, but despite their similar molecular weights, these ranges barely overlap, with sericin occupying a much lower viscosity domain in the region of 1</w:t>
      </w:r>
      <w:r w:rsidR="00D8545F">
        <w:t>–</w:t>
      </w:r>
      <w:r w:rsidRPr="00A050A9">
        <w:t>250 Pa.s, whilst fibroin ranges from 200</w:t>
      </w:r>
      <w:r w:rsidR="0018089F">
        <w:t>–</w:t>
      </w:r>
      <w:r w:rsidRPr="00A050A9">
        <w:t xml:space="preserve">10000 Pa.s. Given this, we ask whether, in terms of their shear response behaviour, they could be considered as part of a single spectrum. </w:t>
      </w:r>
    </w:p>
    <w:p w14:paraId="3EABE9FC" w14:textId="77777777" w:rsidR="00290C00" w:rsidRPr="00A050A9" w:rsidRDefault="00290C00" w:rsidP="00290C00">
      <w:r w:rsidRPr="00A050A9">
        <w:t>The Cox-Merz relation has been shown to not be particularly applicable, as while the zero-shear viscosities are comparable, it systematically underrepresents the rate of shear</w:t>
      </w:r>
      <w:r>
        <w:t xml:space="preserve"> </w:t>
      </w:r>
      <w:r w:rsidRPr="00A050A9">
        <w:t xml:space="preserve">thinning at higher shear rates. Furthermore, native sericin is more readily shear thinning, has a lower initial viscosity, and a higher upper critical shear rate than native fibroin, all of which combine to provide a solution capable of providing a lubricating effect on the flow of fibroin. As a final observation, since apparent viscosity relates to zero shear viscosity, and as relaxation time, transition breadth, and shear thinning all relate to this, then we suggest that we may be able to </w:t>
      </w:r>
      <w:r w:rsidRPr="0036110D">
        <w:t>predict</w:t>
      </w:r>
      <w:r w:rsidRPr="00A050A9">
        <w:rPr>
          <w:b/>
        </w:rPr>
        <w:t xml:space="preserve"> </w:t>
      </w:r>
      <w:r w:rsidRPr="00A050A9">
        <w:t>sericin’s shear response from apparent viscosity measurements alone, which would remove the</w:t>
      </w:r>
      <w:r w:rsidRPr="00A050A9" w:rsidDel="00CD476C">
        <w:t xml:space="preserve"> </w:t>
      </w:r>
      <w:r w:rsidRPr="00A050A9">
        <w:t xml:space="preserve">need for destructive rheological testing. </w:t>
      </w:r>
    </w:p>
    <w:p w14:paraId="2D88FF8E" w14:textId="44D086C2" w:rsidR="00A23B3C" w:rsidRDefault="00290C00" w:rsidP="008F43BC">
      <w:r w:rsidRPr="00A050A9">
        <w:t>In summary, we present evidence for the rheological properties of native sericin which is used to support the oft repeated</w:t>
      </w:r>
      <w:r w:rsidR="0036110D">
        <w:t xml:space="preserve"> (see chapter three</w:t>
      </w:r>
      <w:r>
        <w:t>)</w:t>
      </w:r>
      <w:r w:rsidRPr="00A050A9">
        <w:t xml:space="preserve">, but previously unsupported, argument that in addition to acting as a binder within the cocoons, sericin performs a lubricating role in its liquid phase within the gland. </w:t>
      </w:r>
    </w:p>
    <w:p w14:paraId="621C3205" w14:textId="77777777" w:rsidR="00A23B3C" w:rsidRDefault="00A23B3C">
      <w:pPr>
        <w:spacing w:line="276" w:lineRule="auto"/>
        <w:jc w:val="left"/>
      </w:pPr>
      <w:r>
        <w:br w:type="page"/>
      </w:r>
    </w:p>
    <w:p w14:paraId="3809E590" w14:textId="77777777" w:rsidR="00A23B3C" w:rsidRPr="00A45873" w:rsidRDefault="00A23B3C" w:rsidP="00A23B3C">
      <w:pPr>
        <w:spacing w:line="276" w:lineRule="auto"/>
        <w:jc w:val="left"/>
        <w:rPr>
          <w:rFonts w:ascii="Calibri Light" w:eastAsia="Times New Roman" w:hAnsi="Calibri Light" w:cs="Times New Roman"/>
          <w:color w:val="262626"/>
          <w:sz w:val="96"/>
          <w:szCs w:val="96"/>
        </w:rPr>
      </w:pPr>
    </w:p>
    <w:p w14:paraId="6EB8988E"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3AC17839"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2B2DE745" w14:textId="77777777" w:rsidR="00A23B3C" w:rsidRPr="00A45873" w:rsidRDefault="00A23B3C" w:rsidP="00A23B3C">
      <w:pPr>
        <w:spacing w:after="0" w:line="240" w:lineRule="auto"/>
        <w:contextualSpacing/>
        <w:rPr>
          <w:rFonts w:ascii="Calibri Light" w:eastAsia="Times New Roman" w:hAnsi="Calibri Light" w:cs="Times New Roman"/>
          <w:color w:val="262626"/>
          <w:sz w:val="96"/>
          <w:szCs w:val="96"/>
        </w:rPr>
      </w:pPr>
    </w:p>
    <w:p w14:paraId="1B0DFD43" w14:textId="77777777" w:rsidR="00A23B3C" w:rsidRPr="007A609F" w:rsidRDefault="00A23B3C" w:rsidP="007A609F">
      <w:pPr>
        <w:pStyle w:val="Heading1"/>
        <w:rPr>
          <w:rFonts w:eastAsia="Times New Roman"/>
          <w:sz w:val="56"/>
        </w:rPr>
      </w:pPr>
      <w:bookmarkStart w:id="167" w:name="_Toc526843110"/>
      <w:r w:rsidRPr="007A609F">
        <w:rPr>
          <w:rFonts w:eastAsia="Times New Roman"/>
          <w:sz w:val="56"/>
        </w:rPr>
        <w:t>Chapter 6</w:t>
      </w:r>
      <w:bookmarkEnd w:id="167"/>
    </w:p>
    <w:p w14:paraId="02B9B9DA" w14:textId="77777777" w:rsidR="00A23B3C" w:rsidRPr="00A45873" w:rsidRDefault="00A23B3C" w:rsidP="003F5B5E">
      <w:pPr>
        <w:pStyle w:val="Title"/>
        <w:rPr>
          <w:rFonts w:eastAsia="Times New Roman"/>
        </w:rPr>
      </w:pPr>
      <w:r>
        <w:rPr>
          <w:rFonts w:eastAsia="Times New Roman"/>
        </w:rPr>
        <w:t>Work</w:t>
      </w:r>
    </w:p>
    <w:p w14:paraId="2A1B90C0" w14:textId="77777777" w:rsidR="00A23B3C" w:rsidRPr="00A45873" w:rsidRDefault="00A23B3C" w:rsidP="00A23B3C">
      <w:pPr>
        <w:rPr>
          <w:rFonts w:ascii="Calibri" w:eastAsia="Times New Roman" w:hAnsi="Calibri" w:cs="Times New Roman"/>
        </w:rPr>
      </w:pPr>
    </w:p>
    <w:p w14:paraId="7E8CE433" w14:textId="77777777" w:rsidR="00A23B3C" w:rsidRPr="00A45873" w:rsidRDefault="00A23B3C" w:rsidP="00A23B3C">
      <w:pPr>
        <w:rPr>
          <w:rFonts w:ascii="Calibri Light" w:eastAsia="Times New Roman" w:hAnsi="Calibri Light" w:cs="Times New Roman"/>
          <w:color w:val="262626"/>
          <w:sz w:val="40"/>
          <w:szCs w:val="40"/>
        </w:rPr>
      </w:pPr>
      <w:r w:rsidRPr="00A45873">
        <w:rPr>
          <w:rFonts w:ascii="Calibri" w:eastAsia="Times New Roman" w:hAnsi="Calibri" w:cs="Times New Roman"/>
        </w:rPr>
        <w:br w:type="page"/>
      </w:r>
    </w:p>
    <w:p w14:paraId="7DABBE6C" w14:textId="77777777" w:rsidR="00A23B3C" w:rsidRPr="00A45873" w:rsidRDefault="00A23B3C" w:rsidP="004D2CB0">
      <w:pPr>
        <w:pStyle w:val="hiddenheading2"/>
        <w:rPr>
          <w:rFonts w:eastAsia="Times New Roman"/>
        </w:rPr>
      </w:pPr>
      <w:r w:rsidRPr="00A45873">
        <w:rPr>
          <w:rFonts w:eastAsia="Times New Roman"/>
        </w:rPr>
        <w:lastRenderedPageBreak/>
        <w:t>Abstract</w:t>
      </w:r>
    </w:p>
    <w:p w14:paraId="40B51F1C" w14:textId="77777777" w:rsidR="00A23B3C" w:rsidRDefault="00A23B3C" w:rsidP="00A23B3C">
      <w:r>
        <w:t>Natural silk spinning has undergone strong selection for resource efficiency and thus presents a biomimetic ideal for fibre production. Industrial replication of natural silk fibres would enable access to low energy, cost efficient processing, but is hampered by a lack of understanding surrounding the conversion of liquid feedstock into a solid fibre as a result of flow. Previously, shear stress, shear rate or time have been presented as criteria for silk fibre formation, but here we propose that spinning requires carefully balancing all three, and is a result of controlled energy accumulation in the feedstock. To support this hypothesis, rheology is used to probe the energy required for conversion, compare differences between amorphous solid and ordered fibre production and explain the energetic penalty the latter demands. New definitions of what constitutes an artificial silk fibre are discussed, along with methods to ensure that each spinning criterion is met during biomimetic spinning.</w:t>
      </w:r>
    </w:p>
    <w:p w14:paraId="7F7741F8" w14:textId="36A2E475" w:rsidR="00A23B3C" w:rsidRDefault="00A23B3C" w:rsidP="00A23B3C">
      <w:pPr>
        <w:jc w:val="center"/>
      </w:pPr>
      <w:r>
        <w:rPr>
          <w:noProof/>
          <w:lang w:eastAsia="en-GB"/>
        </w:rPr>
        <w:drawing>
          <wp:inline distT="0" distB="0" distL="0" distR="0" wp14:anchorId="478AE751" wp14:editId="61C75208">
            <wp:extent cx="5410200" cy="971550"/>
            <wp:effectExtent l="0" t="0" r="0" b="0"/>
            <wp:docPr id="49" name="Picture 49" descr="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0200" cy="971550"/>
                    </a:xfrm>
                    <a:prstGeom prst="rect">
                      <a:avLst/>
                    </a:prstGeom>
                    <a:noFill/>
                    <a:ln>
                      <a:noFill/>
                    </a:ln>
                  </pic:spPr>
                </pic:pic>
              </a:graphicData>
            </a:graphic>
          </wp:inline>
        </w:drawing>
      </w:r>
    </w:p>
    <w:p w14:paraId="1D2ACE44" w14:textId="77777777" w:rsidR="00A23B3C" w:rsidRPr="00A45873" w:rsidRDefault="00A23B3C" w:rsidP="004D2CB0">
      <w:pPr>
        <w:pStyle w:val="hiddenheading2"/>
        <w:rPr>
          <w:rFonts w:eastAsia="Times New Roman"/>
          <w:noProof/>
          <w:lang w:eastAsia="en-GB"/>
        </w:rPr>
      </w:pPr>
      <w:r w:rsidRPr="00A45873">
        <w:rPr>
          <w:rFonts w:eastAsia="Times New Roman"/>
          <w:noProof/>
          <w:lang w:eastAsia="en-GB"/>
        </w:rPr>
        <w:t>Prior publication</w:t>
      </w:r>
    </w:p>
    <w:p w14:paraId="0E37D442" w14:textId="77777777" w:rsidR="00A23B3C" w:rsidRDefault="00A23B3C" w:rsidP="00A23B3C">
      <w:pPr>
        <w:rPr>
          <w:rFonts w:ascii="Calibri" w:eastAsia="Times New Roman" w:hAnsi="Calibri" w:cs="Times New Roman"/>
          <w:lang w:eastAsia="en-GB"/>
        </w:rPr>
      </w:pPr>
      <w:r>
        <w:rPr>
          <w:rFonts w:ascii="Calibri" w:eastAsia="Times New Roman" w:hAnsi="Calibri" w:cs="Times New Roman"/>
          <w:lang w:eastAsia="en-GB"/>
        </w:rPr>
        <w:t>T</w:t>
      </w:r>
      <w:r w:rsidRPr="00A45873">
        <w:rPr>
          <w:rFonts w:ascii="Calibri" w:eastAsia="Times New Roman" w:hAnsi="Calibri" w:cs="Times New Roman"/>
          <w:lang w:eastAsia="en-GB"/>
        </w:rPr>
        <w:t>his chapter has been published as:</w:t>
      </w:r>
    </w:p>
    <w:p w14:paraId="5193E82E" w14:textId="5E8808B0" w:rsidR="009C6753" w:rsidRPr="00C87A59" w:rsidRDefault="00A23B3C" w:rsidP="00A23B3C">
      <w:pPr>
        <w:rPr>
          <w:rStyle w:val="SubtleEmphasis"/>
        </w:rPr>
      </w:pPr>
      <w:r w:rsidRPr="00C87A59">
        <w:rPr>
          <w:rStyle w:val="SubtleEmphasis"/>
          <w:b/>
          <w:i w:val="0"/>
          <w:color w:val="262626" w:themeColor="text1" w:themeTint="D9"/>
        </w:rPr>
        <w:t>Sparkes,</w:t>
      </w:r>
      <w:r w:rsidR="00EA356E" w:rsidRPr="00C87A59">
        <w:rPr>
          <w:rStyle w:val="SubtleEmphasis"/>
          <w:b/>
          <w:i w:val="0"/>
          <w:color w:val="262626" w:themeColor="text1" w:themeTint="D9"/>
        </w:rPr>
        <w:t xml:space="preserve"> J</w:t>
      </w:r>
      <w:r w:rsidR="00C87A59" w:rsidRPr="00C87A59">
        <w:rPr>
          <w:rStyle w:val="SubtleEmphasis"/>
          <w:b/>
          <w:i w:val="0"/>
          <w:color w:val="262626" w:themeColor="text1" w:themeTint="D9"/>
        </w:rPr>
        <w:t>.</w:t>
      </w:r>
      <w:r w:rsidR="00EA356E" w:rsidRPr="00C87A59">
        <w:rPr>
          <w:rStyle w:val="SubtleEmphasis"/>
          <w:i w:val="0"/>
        </w:rPr>
        <w:t>, &amp;</w:t>
      </w:r>
      <w:r w:rsidRPr="00C87A59">
        <w:rPr>
          <w:rStyle w:val="SubtleEmphasis"/>
          <w:i w:val="0"/>
        </w:rPr>
        <w:t xml:space="preserve"> Holland, </w:t>
      </w:r>
      <w:r w:rsidR="00EA356E" w:rsidRPr="00C87A59">
        <w:rPr>
          <w:rStyle w:val="SubtleEmphasis"/>
          <w:i w:val="0"/>
        </w:rPr>
        <w:t xml:space="preserve">C. </w:t>
      </w:r>
      <w:r w:rsidRPr="00C87A59">
        <w:rPr>
          <w:rStyle w:val="SubtleEmphasis"/>
          <w:i w:val="0"/>
        </w:rPr>
        <w:t xml:space="preserve">The energy requirements for flow induced solidification of silk, </w:t>
      </w:r>
      <w:r w:rsidRPr="00C87A59">
        <w:rPr>
          <w:rStyle w:val="SubtleEmphasis"/>
        </w:rPr>
        <w:t>Macromol. Biosci</w:t>
      </w:r>
      <w:r w:rsidRPr="00C87A59">
        <w:rPr>
          <w:rStyle w:val="SubtleEmphasis"/>
          <w:i w:val="0"/>
        </w:rPr>
        <w:t xml:space="preserve">. </w:t>
      </w:r>
      <w:r w:rsidR="00C87A59">
        <w:rPr>
          <w:rStyle w:val="SubtleEmphasis"/>
          <w:b/>
          <w:i w:val="0"/>
        </w:rPr>
        <w:t xml:space="preserve">18 </w:t>
      </w:r>
      <w:r w:rsidR="00EA356E" w:rsidRPr="00C87A59">
        <w:rPr>
          <w:rStyle w:val="SubtleEmphasis"/>
          <w:i w:val="0"/>
        </w:rPr>
        <w:t xml:space="preserve">1800229 </w:t>
      </w:r>
      <w:r w:rsidRPr="00C87A59">
        <w:rPr>
          <w:rStyle w:val="SubtleEmphasis"/>
          <w:i w:val="0"/>
        </w:rPr>
        <w:t>(2018</w:t>
      </w:r>
      <w:r w:rsidRPr="00C87A59">
        <w:rPr>
          <w:rStyle w:val="SubtleEmphasis"/>
        </w:rPr>
        <w:t xml:space="preserve">) </w:t>
      </w:r>
    </w:p>
    <w:p w14:paraId="0ED69B61" w14:textId="72F7153D" w:rsidR="00A23B3C" w:rsidRPr="00990992" w:rsidRDefault="009C6753" w:rsidP="00A23B3C">
      <w:pPr>
        <w:rPr>
          <w:b/>
          <w:sz w:val="22"/>
          <w:lang w:val="en-US"/>
        </w:rPr>
      </w:pPr>
      <w:r>
        <w:t xml:space="preserve">For ease of access, a copy of which is provided in the appendix. </w:t>
      </w:r>
      <w:r w:rsidR="00A23B3C" w:rsidRPr="004753B3">
        <w:rPr>
          <w:b/>
          <w:sz w:val="28"/>
          <w:szCs w:val="28"/>
          <w:lang w:val="en-US"/>
        </w:rPr>
        <w:br w:type="page"/>
      </w:r>
    </w:p>
    <w:p w14:paraId="5A13A2F1" w14:textId="77777777" w:rsidR="00A23B3C" w:rsidRDefault="00A23B3C" w:rsidP="007A609F">
      <w:pPr>
        <w:pStyle w:val="Heading2"/>
      </w:pPr>
      <w:bookmarkStart w:id="168" w:name="_Toc526843111"/>
      <w:r>
        <w:lastRenderedPageBreak/>
        <w:t>Introduction</w:t>
      </w:r>
      <w:bookmarkEnd w:id="168"/>
    </w:p>
    <w:p w14:paraId="3E5ED510" w14:textId="34C0B119" w:rsidR="00A23B3C" w:rsidRDefault="00A23B3C" w:rsidP="00A23B3C">
      <w:r>
        <w:t>Emulating the process of natural silk spinning is a long held aim in the field of biomaterials. Unfettered access to silk’s attractive properties will provide huge commercial benefits due to efficient continuous fibre production without the hindrances associated with traditional methods</w:t>
      </w:r>
      <w:r>
        <w:fldChar w:fldCharType="begin" w:fldLock="1"/>
      </w:r>
      <w:r w:rsidR="008B49DD">
        <w:instrText>ADDIN CSL_CITATION {"citationItems":[{"id":"ITEM-1","itemData":{"DOI":"10.1021/acsbiomaterials.6b00669","ISSN":"2373-9878","author":[{"dropping-particle":"","family":"Koeppel","given":"Andreas","non-dropping-particle":"","parse-names":false,"suffix":""},{"dropping-particle":"","family":"Holland","given":"Chris","non-dropping-particle":"","parse-names":false,"suffix":""}],"container-title":"ACS Biomaterials Science &amp; Engineering","id":"ITEM-1","issue":"3","issued":{"date-parts":[["2017","3","13"]]},"page":"226-237","title":"Progress and Trends in Artificial Silk Spinning: A Systematic Review","type":"article-journal","volume":"3"},"uris":["http://www.mendeley.com/documents/?uuid=6a215a4d-5171-4455-8a95-72dd21bbb5fe"]}],"mendeley":{"formattedCitation":"&lt;sup&gt;97&lt;/sup&gt;","plainTextFormattedCitation":"97","previouslyFormattedCitation":"&lt;sup&gt;97&lt;/sup&gt;"},"properties":{"noteIndex":0},"schema":"https://github.com/citation-style-language/schema/raw/master/csl-citation.json"}</w:instrText>
      </w:r>
      <w:r>
        <w:fldChar w:fldCharType="separate"/>
      </w:r>
      <w:r w:rsidR="00407B50" w:rsidRPr="00407B50">
        <w:rPr>
          <w:noProof/>
          <w:vertAlign w:val="superscript"/>
        </w:rPr>
        <w:t>97</w:t>
      </w:r>
      <w:r>
        <w:fldChar w:fldCharType="end"/>
      </w:r>
      <w:r>
        <w:t>.</w:t>
      </w:r>
    </w:p>
    <w:p w14:paraId="572094A9" w14:textId="61F03252" w:rsidR="00A23B3C" w:rsidRDefault="00A23B3C" w:rsidP="00A23B3C">
      <w:r>
        <w:t xml:space="preserve">While spider silk is perhaps the most well-known, or at least promoted, super material, the vast majority of everyday silk products are woven from fibres produced from cocoons spun as a protective layer by the Chinese silkworm </w:t>
      </w:r>
      <w:r w:rsidRPr="00E150AD">
        <w:rPr>
          <w:i/>
        </w:rPr>
        <w:t>Bombyx mori</w:t>
      </w:r>
      <w:r>
        <w:t xml:space="preserve">. In their native environment, </w:t>
      </w:r>
      <w:r w:rsidRPr="00E150AD">
        <w:rPr>
          <w:i/>
        </w:rPr>
        <w:t>B. mori</w:t>
      </w:r>
      <w:r>
        <w:t xml:space="preserve"> spin, via pultrusion</w:t>
      </w:r>
      <w:r>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fldChar w:fldCharType="separate"/>
      </w:r>
      <w:r w:rsidR="00407B50" w:rsidRPr="00407B50">
        <w:rPr>
          <w:noProof/>
          <w:vertAlign w:val="superscript"/>
        </w:rPr>
        <w:t>107</w:t>
      </w:r>
      <w:r>
        <w:fldChar w:fldCharType="end"/>
      </w:r>
      <w:r>
        <w:t xml:space="preserve">, a dual filament </w:t>
      </w:r>
      <w:r w:rsidR="004E2F63">
        <w:t xml:space="preserve">fibre composed primarily of </w:t>
      </w:r>
      <w:r>
        <w:t>fibroin</w:t>
      </w:r>
      <w:r>
        <w:fldChar w:fldCharType="begin" w:fldLock="1"/>
      </w:r>
      <w:r w:rsidR="00C20175">
        <w:instrText>ADDIN CSL_CITATION {"citationItems":[{"id":"ITEM-1","itemData":{"DOI":"10.1146/annurev.ento.42.1.231","ISBN":"0066-4170","ISSN":"0066-4170","PMID":"15012314","abstract":"Silks belong to the class of molecules called structural proteins. The ability to produce silk proteins has evolved multiple times in the arthropods, and silk secreting glands have evolved via two different pathways. The comparative data and phylogenetic analyses in this review suggest that the silk-secreting systems of spiders and insects are homologous and linked to the crural gland (origin of systemic pathway to silk production) and cuticular secretions (origin of surficial pathway to silk production) of an onychophoran-like ancestor. The evolution of silk secreting organs via a surficial pathway is possible in adult and larval hexapods, regardless of their developmental mode. Silk secretion via a systemic pathway is possible in either adult or larval hexapods, but only larval insects have dedicated silk producing glands. Spiders, however, have evolved silk producing systems via both systemic pathway and surficial pathways, and a single individual retains both throughout its lifespan. Early in the evolution of spiders, silk glands were undifferentiated, suggesting that the number of silk secreting glands of any individual was related to the spider's energetic need to produce large quantities of protein. However, the complex silk-producing systems that characterize the aerial web-building spiders and the diverse types of proteins they produce suggest that their silks reflect the diverse and increasing number of ways in which spiders use them. Because the muscular and innervated spinnerets and spigots of spiders allow them to control fiber functional properties, silk proteins represent an avenue through which animal behavior may directly affect the molecular properties of a protein.","author":[{"dropping-particle":"","family":"Craig","given":"Catherine L","non-dropping-particle":"","parse-names":false,"suffix":""}],"container-title":"Annual Review of Entomology","id":"ITEM-1","issue":"1","issued":{"date-parts":[["1997","1"]]},"note":"Reference for where silk has come from. \n\nAlso for general composition of silk as a protein\n\ncladistic analysis of silk evolution","page":"231-267","title":"Evolution of arthropod silks","type":"article-journal","volume":"42"},"uris":["http://www.mendeley.com/documents/?uuid=2ba1fc27-cb42-4459-ba4a-c25c5deb7f1d"]}],"mendeley":{"formattedCitation":"&lt;sup&gt;1&lt;/sup&gt;","plainTextFormattedCitation":"1","previouslyFormattedCitation":"&lt;sup&gt;1&lt;/sup&gt;"},"properties":{"noteIndex":0},"schema":"https://github.com/citation-style-language/schema/raw/master/csl-citation.json"}</w:instrText>
      </w:r>
      <w:r>
        <w:fldChar w:fldCharType="separate"/>
      </w:r>
      <w:r w:rsidR="00CE28B7" w:rsidRPr="00CE28B7">
        <w:rPr>
          <w:noProof/>
          <w:vertAlign w:val="superscript"/>
        </w:rPr>
        <w:t>1</w:t>
      </w:r>
      <w:r>
        <w:fldChar w:fldCharType="end"/>
      </w:r>
      <w:r>
        <w:t>, coated in layers of sericin, which acts as a lubricant in the duct</w:t>
      </w:r>
      <w:r>
        <w:fldChar w:fldCharType="begin" w:fldLock="1"/>
      </w:r>
      <w:r w:rsidR="008B49DD">
        <w:instrText>ADDIN CSL_CITATION {"citationItems":[{"id":"ITEM-1","itemData":{"DOI":"10.1016/j.actbio.2018.01.021","ISSN":"17427061","abstract":"©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Biomaterialia","id":"ITEM-1","issued":{"date-parts":[["2018","3"]]},"page":"234-242","publisher":"Acta Materialia Inc.","title":"The rheological properties of native sericin","type":"article-journal","volume":"69"},"uris":["http://www.mendeley.com/documents/?uuid=e313a76a-9718-4d56-839c-03f7eb68681c"]}],"mendeley":{"formattedCitation":"&lt;sup&gt;108&lt;/sup&gt;","plainTextFormattedCitation":"108","previouslyFormattedCitation":"&lt;sup&gt;108&lt;/sup&gt;"},"properties":{"noteIndex":0},"schema":"https://github.com/citation-style-language/schema/raw/master/csl-citation.json"}</w:instrText>
      </w:r>
      <w:r>
        <w:fldChar w:fldCharType="separate"/>
      </w:r>
      <w:r w:rsidR="00407B50" w:rsidRPr="00407B50">
        <w:rPr>
          <w:noProof/>
          <w:vertAlign w:val="superscript"/>
        </w:rPr>
        <w:t>108</w:t>
      </w:r>
      <w:r>
        <w:fldChar w:fldCharType="end"/>
      </w:r>
      <w:r>
        <w:t xml:space="preserve"> and a binder</w:t>
      </w:r>
      <w:r>
        <w:fldChar w:fldCharType="begin" w:fldLock="1"/>
      </w:r>
      <w:r w:rsidR="008B49DD">
        <w:instrText>ADDIN CSL_CITATION {"citationItems":[{"id":"ITEM-1","itemData":{"DOI":"10.1246/bcsj.9.207","ISSN":"0009-2673","author":[{"dropping-particle":"","family":"Kaneko","given":"Hideo","non-dropping-particle":"","parse-names":false,"suffix":""}],"container-title":"Bulletin of the Chemical Society of Japan","id":"ITEM-1","issue":"5","issued":{"date-parts":[["1934"]]},"note":"outer sericin layers are most soluble.\n\nearly study which described the viscosity of washwater sericin solutions at concentrations up to 0.59% w/w - 1.323mPa.s.","page":"207-221","title":"The colloidal behaviour of sericin. I","type":"article-journal","volume":"9"},"uris":["http://www.mendeley.com/documents/?uuid=ad47195f-e33d-48c8-8af7-9d307ac97892"]},{"id":"ITEM-2","itemData":{"DOI":"10.1271/bbb.80375","ISBN":"8129838621","ISSN":"0916-8451","PMID":"19060395","abstract":"Sericin is a highly hydrophilic protein family acting as the glue in Bombyx mori silk. In order to apply sericin as a wound dressing, a novel sericin film named gel film was prepared by a simple process without using any chemical modifications: sericin solution was gelled with ethanol into a sheet shape and then dried. Infrared analysis revealed that the sericin gel film contained water-stable beta-sheet networks formed in the gelation step. This structural feature rendered the gel film morphologically stable against swelling and gave it good handling properties in the wet state. The sericin gel film rapidly absorbed water, equilibrating at a water content of about 80%, and exhibited elastic deformation up to a strain of about 25% in the wet state. A culture of mouse fibroblasts on the gel film indicated that it had low cell adhesion properties and no cytotoxicity. These characteristics of sericin gel film suggest its potential as a wound dressing.","author":[{"dropping-particle":"","family":"Teramoto","given":"Hidetoshi","non-dropping-particle":"","parse-names":false,"suffix":""},{"dropping-particle":"","family":"Kameda","given":"Tsunenori","non-dropping-particle":"","parse-names":false,"suffix":""},{"dropping-particle":"","family":"Tamada","given":"Yasushi","non-dropping-particle":"","parse-names":false,"suffix":""}],"container-title":"Bioscience, biotechnology, and biochemistry","id":"ITEM-2","issue":"12","issued":{"date-parts":[["2008"]]},"page":"3189-3196","title":"Preparation of gel film from Bombyx mori silk sericin and its characterization as a wound dressing.","type":"article-journal","volume":"72"},"uris":["http://www.mendeley.com/documents/?uuid=3934337e-9817-4709-88b5-19524f3e73e7"]}],"mendeley":{"formattedCitation":"&lt;sup&gt;238,253&lt;/sup&gt;","plainTextFormattedCitation":"238,253","previouslyFormattedCitation":"&lt;sup&gt;238,253&lt;/sup&gt;"},"properties":{"noteIndex":0},"schema":"https://github.com/citation-style-language/schema/raw/master/csl-citation.json"}</w:instrText>
      </w:r>
      <w:r>
        <w:fldChar w:fldCharType="separate"/>
      </w:r>
      <w:r w:rsidR="00407B50" w:rsidRPr="00407B50">
        <w:rPr>
          <w:noProof/>
          <w:vertAlign w:val="superscript"/>
        </w:rPr>
        <w:t>238,253</w:t>
      </w:r>
      <w:r>
        <w:fldChar w:fldCharType="end"/>
      </w:r>
      <w:r>
        <w:t xml:space="preserve"> in the cocoon, a non-woven composite structure</w:t>
      </w:r>
      <w:r>
        <w:fldChar w:fldCharType="begin" w:fldLock="1"/>
      </w:r>
      <w:r w:rsidR="0049443B">
        <w:instrText>ADDIN CSL_CITATION {"citationItems":[{"id":"ITEM-1","itemData":{"DOI":"10.1098/rsif.2011.0887","ISSN":"1742-5689","PMID":"22552916","abstract":"Silkworm cocoons have evolved a wide range of different structures and combinations of physical and chemical properties in order to cope with different threats and environmental conditions. We present our observations and measurements on 25 diverse types of cocoons in a first attempt to correlate physical properties with the structure and morphology of the cocoons. These two architectural parameters appear to be far more important than the material properties of the silk fibres themselves. We consider tensile and compressive mechanical properties and gas permeation of the cocoon walls, and in each case identify mechanisms or models that relate these properties to cocoon structure, usually based upon non-woven fibre composites. These properties are of relevance also for synthetic non-woven composite materials and our studies will help formulate bio-inspired design principles for new materials.","author":[{"dropping-particle":"","family":"Chen","given":"Fujia","non-dropping-particle":"","parse-names":false,"suffix":""},{"dropping-particle":"","family":"Porter","given":"David","non-dropping-particle":"","parse-names":false,"suffix":""},{"dropping-particle":"","family":"Vollrath","given":"Fritz","non-dropping-particle":"","parse-names":false,"suffix":""}],"container-title":"Journal of the Royal Society Interface","id":"ITEM-1","issue":"74","issued":{"date-parts":[["2012","9","7"]]},"page":"2299-2308","title":"Structure and physical properties of silkworm cocoons","type":"article-journal","volume":"9"},"uris":["http://www.mendeley.com/documents/?uuid=ca2beb22-dd3e-4790-b291-95a05d321573"]}],"mendeley":{"formattedCitation":"&lt;sup&gt;12&lt;/sup&gt;","plainTextFormattedCitation":"12","previouslyFormattedCitation":"&lt;sup&gt;12&lt;/sup&gt;"},"properties":{"noteIndex":0},"schema":"https://github.com/citation-style-language/schema/raw/master/csl-citation.json"}</w:instrText>
      </w:r>
      <w:r>
        <w:fldChar w:fldCharType="separate"/>
      </w:r>
      <w:r w:rsidR="00A547E3" w:rsidRPr="00A547E3">
        <w:rPr>
          <w:noProof/>
          <w:vertAlign w:val="superscript"/>
        </w:rPr>
        <w:t>12</w:t>
      </w:r>
      <w:r>
        <w:fldChar w:fldCharType="end"/>
      </w:r>
      <w:r>
        <w:t xml:space="preserve">. Whilst </w:t>
      </w:r>
      <w:r w:rsidRPr="00E150AD">
        <w:rPr>
          <w:i/>
        </w:rPr>
        <w:t>B. mori’s</w:t>
      </w:r>
      <w:r>
        <w:t xml:space="preserve"> fibre mechanical properties</w:t>
      </w:r>
      <w:r>
        <w:fldChar w:fldCharType="begin" w:fldLock="1"/>
      </w:r>
      <w:r w:rsidR="00407B50">
        <w:instrText>ADDIN CSL_CITATION {"citationItems":[{"id":"ITEM-1","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Biomaterialia","id":"ITEM-1","issued":{"date-parts":[["2015","1"]]},"note":"DMTA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mendeley":{"formattedCitation":"&lt;sup&gt;84&lt;/sup&gt;","plainTextFormattedCitation":"84","previouslyFormattedCitation":"&lt;sup&gt;84&lt;/sup&gt;"},"properties":{"noteIndex":0},"schema":"https://github.com/citation-style-language/schema/raw/master/csl-citation.json"}</w:instrText>
      </w:r>
      <w:r>
        <w:fldChar w:fldCharType="separate"/>
      </w:r>
      <w:r w:rsidR="00407B50" w:rsidRPr="00407B50">
        <w:rPr>
          <w:noProof/>
          <w:vertAlign w:val="superscript"/>
        </w:rPr>
        <w:t>84</w:t>
      </w:r>
      <w:r>
        <w:fldChar w:fldCharType="end"/>
      </w:r>
      <w:r>
        <w:t xml:space="preserve"> are less desirable than those of, say the dragline filaments of </w:t>
      </w:r>
      <w:r w:rsidRPr="00E150AD">
        <w:rPr>
          <w:i/>
        </w:rPr>
        <w:t>N</w:t>
      </w:r>
      <w:r>
        <w:rPr>
          <w:i/>
        </w:rPr>
        <w:t>. clavipes</w:t>
      </w:r>
      <w:r w:rsidRPr="00E150AD">
        <w:rPr>
          <w:i/>
        </w:rPr>
        <w:fldChar w:fldCharType="begin" w:fldLock="1"/>
      </w:r>
      <w:r w:rsidR="008B49DD">
        <w:rPr>
          <w:i/>
        </w:rPr>
        <w:instrText>ADDIN CSL_CITATION {"citationItems":[{"id":"ITEM-1","itemData":{"DOI":"10.1098/rspb.2001.1590","ISBN":"0962-8452","ISSN":"0962-8452","PMID":"11703874","abstract":"We studied the mechanical properties of dragline threads of the edible golden silk spider Nephila edulis that are produced under spinning speeds ranging from 0.1 to 400 mm s(-1) and temperatures ranging from 5 to 40 degrees C. These conditions affected the silk in all of the mechanical traits we tested (strain at breaking, breaking energy, initial Young's modulus and point of yielding). We argue that both trade-offs (between mechanical properties) and constraints (in the manufacturing process) have a large role in defining spider silk fibres.","author":[{"dropping-particle":"","family":"Vollrath","given":"Fritz","non-dropping-particle":"","parse-names":false,"suffix":""},{"dropping-particle":"","family":"Madsen","given":"Bo","non-dropping-particle":"","parse-names":false,"suffix":""},{"dropping-particle":"","family":"Shao","given":"Zhengzhong","non-dropping-particle":"","parse-names":false,"suffix":""}],"container-title":"Proceedings of the Royal Society B: Biological Sciences","id":"ITEM-1","issue":"1483","issued":{"date-parts":[["2001","11","22"]]},"note":"force reeled from 0.1-400mm/s in tempt 5-40C\nfoced reeling affects mech properties. \n\nectothermic nature of spiders means thsat silk production, including spinnin gand protein secretion and flow in duct. along with all other prcoesses such as walking and web building, should be temperature dependent. \n\nDragline is a dual filament fibre.\n\nspider dragline is &amp;gt;&amp;gt;just&amp;lt;&amp;lt; strong enough so as not to break when falling or to snap in the web when suitable prey appears. Some may cll this optimised but the word is argued.\n\nfibre density of 1.35g/cm3 comes from Zemlin.\n\nspider silks have a mildly positive poisson ratio, with 10% extension reducing the diameter by only ~0.5% a time, meaning that thinning can be disregarded. \n\nfaster reeling gives smaller fibres until plsateauing above 20mm/s, higher temp gives smaller fibres which have greater fracture toughness, but reeling speed is asymptotic and has a maximum.\n\nhigher temps increases extensibiility and toughness by proxy\nfaster reeling produces stronger, stiffer fibres.\n\nin nature, spinnign speed and temp cancel each other out to produce relatively consistent fibres. \n\nincreased reeling speed increase elongational and shear flow, while T affects drawdown, viscosity, acidification\n\nat 8m/s fibre has blown out, becomes large diameter and highly variable cross section.\n\nmolecular orientation should affect fibre properties.","page":"2339-2346","title":"The effect of spinning conditions on the mechanics of a spider's dragline silk","type":"article-journal","volume":"268"},"uris":["http://www.mendeley.com/documents/?uuid=1bd1dbef-87d7-4214-b6c9-c776c4bcffad"]}],"mendeley":{"formattedCitation":"&lt;sup&gt;141&lt;/sup&gt;","plainTextFormattedCitation":"141","previouslyFormattedCitation":"&lt;sup&gt;141&lt;/sup&gt;"},"properties":{"noteIndex":0},"schema":"https://github.com/citation-style-language/schema/raw/master/csl-citation.json"}</w:instrText>
      </w:r>
      <w:r w:rsidRPr="00E150AD">
        <w:rPr>
          <w:i/>
        </w:rPr>
        <w:fldChar w:fldCharType="separate"/>
      </w:r>
      <w:r w:rsidR="00407B50" w:rsidRPr="00407B50">
        <w:rPr>
          <w:noProof/>
          <w:vertAlign w:val="superscript"/>
        </w:rPr>
        <w:t>141</w:t>
      </w:r>
      <w:r w:rsidRPr="00E150AD">
        <w:rPr>
          <w:i/>
        </w:rPr>
        <w:fldChar w:fldCharType="end"/>
      </w:r>
      <w:r>
        <w:rPr>
          <w:i/>
        </w:rPr>
        <w:t xml:space="preserve"> </w:t>
      </w:r>
      <w:r>
        <w:t xml:space="preserve">(chapter </w:t>
      </w:r>
      <w:r w:rsidR="00EA356E">
        <w:t>one</w:t>
      </w:r>
      <w:r>
        <w:t xml:space="preserve">) there is abundant evidence to suggest that they can be further processed to comparable </w:t>
      </w:r>
      <w:r w:rsidRPr="00056114">
        <w:t>performance levels</w:t>
      </w:r>
      <w:r w:rsidRPr="00056114">
        <w:fldChar w:fldCharType="begin" w:fldLock="1"/>
      </w:r>
      <w:r w:rsidR="00407B50">
        <w:instrText>ADDIN CSL_CITATION {"citationItems":[{"id":"ITEM-1","itemData":{"ISBN":"978-953-51-1617-2","ISSN":"978-953-51-1617-2","author":[{"dropping-particle":"","family":"Liu","given":"Xinfang","non-dropping-particle":"","parse-names":false,"suffix":""},{"dropping-particle":"","family":"Zhang","given":"Ke-qin","non-dropping-particle":"","parse-names":false,"suffix":""}],"container-title":"Oligomerization of Chemical and Biological Compounds","editor":[{"dropping-particle":"","family":"Lesieur","given":"Claire","non-dropping-particle":"","parse-names":false,"suffix":""}],"id":"ITEM-1","issued":{"date-parts":[["2014"]]},"note":"PRINTED OUT.\n\nThe biocompatibility and biodegradibility of silks means that they are definite candidates for a wide range of nonapparel uses. \n\nSpider silk farming is difficult, since they are cannibals, while a web will only yielad around 12m of silk, compared to up to a km from bombyx. \n\nNice spider silk diagram. \n\nboth spider and silkworm silks are composed of an inner core and ouverlying shell. However, BM creates a dual filament of fibroin coated in sericin at a diamter of ~20micrometres, whilst spider dragline silks range from 3 to 5 micrometres and contain a single protein filament (Spidroin).\n\nBM fibroin is 2 proteins - heavy( 350kDa) and light (26kDa) chain. here only the H-fibroin has the repetitive structure. \nSpidroin can be MASp1 or MASp2, both lie in the region of 250-350 kDa and contain many repetitive GA regions.\n\nthe repetitive elements in both proteins are thought to be responsible for the macroscopic properties of silks, while the end groups are required to create fibres. \n\nThe central regions are hydrophobic, while the end groups are hydrophilic. \n\nThe proteins can form random coils, alpha helices, or beta sheets, which are equivalent to crystalline and non-crystalline phases. \n\n&amp;quot;The lower crystallinity of spider dragline seems to correlate with less highly ordered beta sheet content (observed through diffraction)&amp;quot;\n\nThe dimensions of the crystallites in MA are an order of magnitude smaller and less oriented than those in BM. \n\nmaximum recorded strength of silk is from Caerostris darwini at 1.7GPa.\n\nnatural silk from BM is much weaker than spider silk, but forced reeling can raise them to comparable strneghts. \n\nThe primary structur alone cannot be used to determine the mechanical properties of the resultant fibre, and artificial silks will be inferior to naturally produced from the same feedstock. spinning conditions must also be taken into account. \n\namorphous regions within the silk contribute to its elasticity, their unravelling accounts for the high level of extensibility.\ncrystalline regions determine the strenght adn stiffeness.\n\nspidersilks can be strain hardened through extension and splitting of intramolecular beta sheets, while BM cann only be strain weakened, as it only has beta crystallites. \n\nSupercontraction of silk fibres results on exposure to water or high humidity levels (over 60%). It can result in the fibre shrinking to half of it's original length and doubling its diameter. \n\nshear force in the anterior division is responsible for increasing orientation of molecules and liquid crystallinity, this reduces viscosity of the dope and as the proteins begin to aggregate, via hydrogen bonding, they become more hydrophobica ndas a result, water in the solution is pushed out and the fibre beigns tho form. \n\nthe dope is sometimes referred to as silk I, while the fibre is silk II. \n\nSilk proteins initially form micellar structures which allows them to remain soluble in water, but in the narrowing duct they are stretched out until the hydrophobic regions are aligned sufficiently for hydrogen bonds to form between them.\n\npH has also been shown to change the molevcular structure of silk protein, and with lowering pH, molecules changed from a micellar to nanofibrillar confromation. \n\nsilk proteins could be used as dietary additives as they are rich in essential amino acids. \n\nG, A,C and T are all useful in nourishing the skin. \n\nit reflects UV radiation, so could be used as sunblock. \n\nused in cosmetics, skincare and soaps. enhances brightness, softness and glossiness. \n\ncan be used as implants in medical setting. \n\nas it is near perfect transparent, could be used in biophotonic components.","page":"69-102","publisher":"InTech","title":"Silk fibre — molecular formation mechanism, structure-property relationship and advanced applications","type":"chapter"},"uris":["http://www.mendeley.com/documents/?uuid=1077d9b0-aa35-4974-8114-e08735d072f7"]},{"id":"ITEM-2","itemData":{"ISBN":"1177-8903 (Electronic)\\r1177-8903 (Linking)","PMID":"20657704","abstract":"All characterized major ampullate silks from orb-web weaving spiders are composites of primarily two different proteins: MaSp1 and MaSp2. The conserved association of MaSp1 and MaSp2 in these spider species, the highly conserved amino acid motifs, and variable ratios of MaSp1 to MaSp2 demonstrate the importance of both MaSp1 and MaSp2 to the strength and elasticity of the fi ber. Computer simulated mechanical tests predicted differing roles for MaSp1 and MaSp2 in the mechanical properties of the fi bers. Recombinant MaSp1 and MaSp2 proteins were blended and spun into fi bers mimicking the computer-simulated conditions. Mechanical testing verifi ed the differing roles of MaSp1 and MaSp2.","author":[{"dropping-particle":"","family":"Brooks","given":"Amanda E","non-dropping-particle":"","parse-names":false,"suffix":""},{"dropping-particle":"","family":"Nelson","given":"Shane R","non-dropping-particle":"","parse-names":false,"suffix":""},{"dropping-particle":"","family":"Jones","given":"Justin a.","non-dropping-particle":"","parse-names":false,"suffix":""},{"dropping-particle":"","family":"Koenig","given":"Courtney","non-dropping-particle":"","parse-names":false,"suffix":""},{"dropping-particle":"","family":"Hinman","given":"Michael B.","non-dropping-particle":"","parse-names":false,"suffix":""},{"dropping-particle":"","family":"Stricker","given":"Shane","non-dropping-particle":"","parse-names":false,"suffix":""},{"dropping-particle":"V.","family":"Lewis","given":"Randolph","non-dropping-particle":"","parse-names":false,"suffix":""}],"container-title":"Nanotechnology Science and Applications","id":"ITEM-2","issued":{"date-parts":[["2008"]]},"note":"split recombinant silk protein into MASp1 and masp2 and then re mixed in varying quantities to determine the effect of each. found that in general they are stiffer alone than when mixed. \n\nThese two silk proteins are composed of four amino acid motifs: a crystalline poly alanine or (GA)n\nmotif, which forms β-sheets that correspond with strength (Gosline et al 1986;\nHayashi et al 1998, 1999; Grubb and Ji 1999; Riekel et al 2000), a GPGXX motif, which likely forms stackable type II β-turns to confer elasticity, and GGX regions, that are believed to form glycine II helices that interact to stabilize the fi ber (Dong et al 1991; Hayashi and Lewis 2000; Gosline et al 2002; Rising et al 2005). Combina- tions of these motifs produce a repetitive pattern that is responsible for the material properties of the biopolymer fi ber.\n\nbeta sheets are impentetrable to water.\n\namorphous regions provide elasticity as crystallites too rigid.\n\nContrary to expectations, the MaSp2 fi bers (n = 2) exhibited much higher strength than the MaSp1 fi bers (n = 1). Both types of fi bers showed similar extension, which was also unexpected. These fi bers all showed strains that are almost an order of magnitude lower than those observed for natural dragline silks (15%–30%). The initial modulus, or linear slope, for all three fi ber types were similar; however, the shapes of the overall curves were different. The MaSp2 fi ber showed an increasing modulus with extension, whereas the MaSp1 fi ber showed a more typical two-phase slope where the modulus decreased after the initial extension. The pure MaSp1 constructs displayed an equal amount of extensibility with a much lower modulus. Interestingly,\n\nBirefringence\nis an indication of protein alignment as is seen in a natural N. clavipes major ampullate fi ber (Um et al 2004).\n\nrsf fibres lower extension (stiffer)\n\nThe amino acid sequences of the silk proteins of orb weaving spiders have remained relatively unchanged for over 150 million years (Gatesy et al 2001; Garb et al 2006).\n\nIf the proteins were not well mixed initially in the lumen of the gland (Vollrath 1992) then such a design would lead to a disparity with the natural fi ber.\n\nIt has been observed that post-spin draw greatly enhances the properties of many fi bers and that process might also lead to removal of possible entanglement of the protein chains, which could occur during the spinning process. Both of these factors could lead to a fi ber showing a high crystalline frac- tion and a limited extension","page":"9-16","title":"Distinct Contributions of Model MaSp1 and MaSp2 Like Peptides to the Mechanical Properties of Synthetic Major Ampullate Silk Fi bers as Revealed in Silico","type":"article-journal","volume":"1"},"uris":["http://www.mendeley.com/documents/?uuid=0ee7b186-9471-4970-8866-126d38974b2c"]},{"id":"ITEM-3","itemData":{"DOI":"10.1021/bm401013k","ISSN":"1525-7797","PMID":"24004380","abstract":"Controlled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-3","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mendeley":{"formattedCitation":"&lt;sup&gt;21,44,82&lt;/sup&gt;","plainTextFormattedCitation":"21,44,82","previouslyFormattedCitation":"&lt;sup&gt;21,44,82&lt;/sup&gt;"},"properties":{"noteIndex":0},"schema":"https://github.com/citation-style-language/schema/raw/master/csl-citation.json"}</w:instrText>
      </w:r>
      <w:r w:rsidRPr="00056114">
        <w:fldChar w:fldCharType="separate"/>
      </w:r>
      <w:r w:rsidR="00407B50" w:rsidRPr="00407B50">
        <w:rPr>
          <w:noProof/>
          <w:vertAlign w:val="superscript"/>
        </w:rPr>
        <w:t>21,44,82</w:t>
      </w:r>
      <w:r w:rsidRPr="00056114">
        <w:fldChar w:fldCharType="end"/>
      </w:r>
      <w:r w:rsidR="00EA356E">
        <w:t>,</w:t>
      </w:r>
      <w:r>
        <w:t xml:space="preserve"> </w:t>
      </w:r>
      <w:r w:rsidRPr="00056114">
        <w:t>and their</w:t>
      </w:r>
      <w:r>
        <w:t xml:space="preserve"> generally more abundant, accessible nature makes them a more </w:t>
      </w:r>
      <w:r w:rsidRPr="00BC1FA6">
        <w:t>practical technology platform</w:t>
      </w:r>
      <w:r w:rsidRPr="00BC1FA6">
        <w:fldChar w:fldCharType="begin" w:fldLock="1"/>
      </w:r>
      <w:r w:rsidR="003F0B80">
        <w:instrText>ADDIN CSL_CITATION {"citationItems":[{"id":"ITEM-1","itemData":{"DOI":"10.1021/acsbiomaterials.7b00338","ISSN":"23739878","abstract":"Regenerated silk fibroin, a biopolymer derived from silkworm cocoons, is a versatile material that has been widely explored for a number of applications (e.g., drug delivery, tissue repair, biocompatible electronics substrates, and optics) due to its attractive biochemical properties and processability. Here, we report on the free-form printing of silk-based, 3D microstructures through multiphoton lithography. Utilizing multiphoton lithography in conjunction with specific photoinitiator chemistry and postprint cross-linking, a number of microarchitectures were achieved including self-supporting fibroin arches. Further, the straightforward production of high fidelity and biofunctional protein architectures was enabled through the printing of aqueous fibroin/immunoglobulin solutions. © 2017 American Chemical Society.","author":[{"dropping-particle":"","family":"Dickerson","given":"Matthew B.","non-dropping-particle":"","parse-names":false,"suffix":""},{"dropping-particle":"","family":"Dennis","given":"Patrick B.","non-dropping-particle":"","parse-names":false,"suffix":""},{"dropping-particle":"","family":"Tondiglia","given":"Vincent P.","non-dropping-particle":"","parse-names":false,"suffix":""},{"dropping-particle":"","family":"Nadeau","given":"Lloyd J.","non-dropping-particle":"","parse-names":false,"suffix":""},{"dropping-particle":"","family":"Singh","given":"Kristi M.","non-dropping-particle":"","parse-names":false,"suffix":""},{"dropping-particle":"","family":"Drummy","given":"Lawrence F.","non-dropping-particle":"","parse-names":false,"suffix":""},{"dropping-particle":"","family":"Partlow","given":"Benjamin P.","non-dropping-particle":"","parse-names":false,"suffix":""},{"dropping-particle":"","family":"Brown","given":"Dean P.","non-dropping-particle":"","parse-names":false,"suffix":""},{"dropping-particle":"","family":"Omenetto","given":"Fiorenzo G.","non-dropping-particle":"","parse-names":false,"suffix":""},{"dropping-particle":"","family":"Kaplan","given":"David L.","non-dropping-particle":"","parse-names":false,"suffix":""},{"dropping-particle":"","family":"Naik","given":"Rajesh R.","non-dropping-particle":"","parse-names":false,"suffix":""}],"container-title":"ACS Biomaterials Science and Engineering","id":"ITEM-1","issue":"9","issued":{"date-parts":[["2017"]]},"page":"2064-2075","title":"3D Printing of Regenerated Silk Fibroin and Antibody-Containing Microstructures via Multiphoton Lithography","type":"article-journal","volume":"3"},"uris":["http://www.mendeley.com/documents/?uuid=adf0f0e4-f0e9-445b-bf78-cbfbb5f658a3"]},{"id":"ITEM-2","itemData":{"DOI":"10.1021/acsbiomaterials.6b00236","ISSN":"2373-9878","author":[{"dropping-particle":"","family":"Dinjaski","given":"Nina","non-dropping-particle":"","parse-names":false,"suffix":""},{"dropping-particle":"","family":"Ebrahimi","given":"Davoud","non-dropping-particle":"","parse-names":false,"suffix":""},{"dropping-particle":"","family":"Ling","given":"Shengjie","non-dropping-particle":"","parse-names":false,"suffix":""},{"dropping-particle":"","family":"Shah","given":"Suraj","non-dropping-particle":"","parse-names":false,"suffix":""},{"dropping-particle":"","family":"Buehler","given":"Markus J.","non-dropping-particle":"","parse-names":false,"suffix":""},{"dropping-particle":"","family":"Kaplan","given":"David L.","non-dropping-particle":"","parse-names":false,"suffix":""}],"container-title":"ACS Biomaterials Science &amp; Engineering","id":"ITEM-2","issue":"11","issued":{"date-parts":[["2017","11","13"]]},"page":"2877-2888","title":"Integrated Modeling and Experimental Approaches to Control Silica Modification of Design Silk-Based Biomaterials","type":"article-journal","volume":"3"},"uris":["http://www.mendeley.com/documents/?uuid=24dd38d4-fd2a-44d4-968c-9a5f79930d52"]},{"id":"ITEM-3","itemData":{"DOI":"10.1038/ncomms7892","ISSN":"2041-1723","author":[{"dropping-particle":"","family":"Lin","given":"Shangchao","non-dropping-particle":"","parse-names":false,"suffix":""},{"dropping-particle":"","family":"Ryu","given":"Seunghwa","non-dropping-particle":"","parse-names":false,"suffix":""},{"dropping-particle":"","family":"Tokareva","given":"Olena","non-dropping-particle":"","parse-names":false,"suffix":""},{"dropping-particle":"","family":"Gronau","given":"Greta","non-dropping-particle":"","parse-names":false,"suffix":""},{"dropping-particle":"","family":"Jacobsen","given":"Matthew Michael","non-dropping-particle":"","parse-names":false,"suffix":""},{"dropping-particle":"","family":"Huang","given":"Wenwen","non-dropping-particle":"","parse-names":false,"suffix":""},{"dropping-particle":"","family":"Rizzo","given":"Daniel J.","non-dropping-particle":"","parse-names":false,"suffix":""},{"dropping-particle":"","family":"Li","given":"David","non-dropping-particle":"","parse-names":false,"suffix":""},{"dropping-particle":"","family":"Staii","given":"Cristian","non-dropping-particle":"","parse-names":false,"suffix":""},{"dropping-particle":"","family":"Pugno","given":"Nicola M.","non-dropping-particle":"","parse-names":false,"suffix":""},{"dropping-particle":"","family":"Wong","given":"Joyce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J.","non-dropping-particle":"","parse-names":false,"suffix":""}],"container-title":"Nature Communications","id":"ITEM-3","issue":"May","issued":{"date-parts":[["2015","5","28"]]},"note":"longer polymers create better silk fibres. \n\nspinning turns a homogeneous dope into a heterogeneous, anisotropic structure with enhanced network connectivity in the flow direction. \nas tough as kevlar, strong as steel, 6 times lighter. \n\nsilk is a &amp;quot;nanoscale protein aggregate&amp;quot;\n\nunder shear flow, initially small micelles aggregate and form larger cluster, which then trnasition from spherical to cylindrical. \n\nconsidered effects of hydrophobic-philic ratios on prtoein structure and found a 1:1 model ratio optimal and also in N. clavipes silks. the equal ratio provides stability in pre and pos processed form. \n\nsmall changes in quantity ofpolyalanine sections could ghrealty affect mech props. (21-27.5% gives 8-14GPa vs a. diadematus 17.6% and ~4GPa)\n\nUTS and strain and toughness are dependent on both amorphous structure and protein extensibility. \n\nintially performed sims with v. short molceules of 11 - 44kDa. then moved up to 285kDa and found that fibre properties improved monotonically with length.\n\nshorter proteins have worse fibre properties as there are fewer fully linked sections, with many danglers resulting in wastage. longer proteins have more connection opportunities. \n\nYoung'sd modulus greateer for longer molecules both pre and post shear., \npre shear polymers soften at high strain, whereas post shear stiffen. \n\nbacked up models with exptal data. used models to predict mech properties with aim of customising molecular length. \n\nhave spun rsf fibres weith Young's moudlus ion region of 3-20GPa. \n\nshearing aligns polymer chains.","page":"6892","publisher":"Nature Publishing Group","title":"Predictive modelling-based design and experiments for synthesis and spinning of bioinspired silk fibres","type":"article-journal","volume":"6"},"uris":["http://www.mendeley.com/documents/?uuid=66578123-d342-4769-8cb2-fc07043186cd"]},{"id":"ITEM-4","itemData":{"DOI":"10.1016/j.biomaterials.2015.08.025","ISSN":"01429612","author":[{"dropping-particle":"","family":"Kim","given":"Dong Wook","non-dropping-particle":"","parse-names":false,"suffix":""},{"dropping-particle":"","family":"Lee","given":"Ok Joo","non-dropping-particle":"","parse-names":false,"suffix":""},{"dropping-particle":"","family":"Kim","given":"Seong-Wan","non-dropping-particle":"","parse-names":false,"suffix":""},{"dropping-particle":"","family":"Ki","given":"Chang Seok","non-dropping-particle":"","parse-names":false,"suffix":""},{"dropping-particle":"","family":"Chao","given":"Janet Ren","non-dropping-particle":"","parse-names":false,"suffix":""},{"dropping-particle":"","family":"Yoo","given":"Hyojong","non-dropping-particle":"","parse-names":false,"suffix":""},{"dropping-particle":"","family":"Yoon","given":"Sung-il","non-dropping-particle":"","parse-names":false,"suffix":""},{"dropping-particle":"","family":"Lee","given":"Jeong Eun","non-dropping-particle":"","parse-names":false,"suffix":""},{"dropping-particle":"","family":"Park","given":"Ye Ri","non-dropping-particle":"","parse-names":false,"suffix":""},{"dropping-particle":"","family":"Kweon","given":"HaeYong","non-dropping-particle":"","parse-names":false,"suffix":""},{"dropping-particle":"","family":"Lee","given":"Kwang Gill","non-dropping-particle":"","parse-names":false,"suffix":""},{"dropping-particle":"","family":"Kaplan","given":"David L.","non-dropping-particle":"","parse-names":false,"suffix":""},{"dropping-particle":"","family":"Park","given":"Chan Hum","non-dropping-particle":"","parse-names":false,"suffix":""}],"container-title":"Biomaterials","id":"ITEM-4","issued":{"date-parts":[["2015","11"]]},"page":"48-56","publisher":"Elsevier Ltd","title":"Novel fabrication of fluorescent silk utilized in biotechnological and medical applications","type":"article-journal","volume":"70"},"uris":["http://www.mendeley.com/documents/?uuid=fd3e33fa-8cb7-4b14-8214-3eef29aab7cf"]},{"id":"ITEM-5","itemData":{"DOI":"10.1002/adma.201501425","ISSN":"09359648","author":[{"dropping-particle":"","family":"Tao","given":"Hu","non-dropping-particle":"","parse-names":false,"suffix":""},{"dropping-particle":"","family":"Marelli","given":"Benedetto","non-dropping-particle":"","parse-names":false,"suffix":""},{"dropping-particle":"","family":"Yang","given":"Miaomiao","non-dropping-particle":"","parse-names":false,"suffix":""},{"dropping-particle":"","family":"An","given":"Bo","non-dropping-particle":"","parse-names":false,"suffix":""},{"dropping-particle":"","family":"Onses","given":"M. Serdar","non-dropping-particle":"","parse-names":false,"suffix":""},{"dropping-particle":"","family":"Rogers","given":"John a.","non-dropping-particle":"","parse-names":false,"suffix":""},{"dropping-particle":"","family":"Kaplan","given":"David L.","non-dropping-particle":"","parse-names":false,"suffix":""},{"dropping-particle":"","family":"Omenetto","given":"Fiorenzo G.","non-dropping-particle":"","parse-names":false,"suffix":""}],"container-title":"Advanced Materials","id":"ITEM-5","issue":"29","issued":{"date-parts":[["2015","8"]]},"page":"4273-4279","title":"Inkjet Printing of Regenerated Silk Fibroin: From Printable Forms to Printable Functions","type":"article-journal","volume":"27"},"uris":["http://www.mendeley.com/documents/?uuid=b96b7065-de9e-4cf2-8d28-72b3bb1e1a95"]},{"id":"ITEM-6","itemData":{"DOI":"10.1002/mabi.201500171","ISSN":"16165187","author":[{"dropping-particle":"","family":"Hardy","given":"John G.","non-dropping-particle":"","parse-names":false,"suffix":""},{"dropping-particle":"","family":"Geissler","given":"Sydney a.","non-dropping-particle":"","parse-names":false,"suffix":""},{"dropping-particle":"","family":"Aguilar","given":"David","non-dropping-particle":"","parse-names":false,"suffix":""},{"dropping-particle":"","family":"Villancio-Wolter","given":"Maria K.","non-dropping-particle":"","parse-names":false,"suffix":""},{"dropping-particle":"","family":"Mouser","given":"David J.","non-dropping-particle":"","parse-names":false,"suffix":""},{"dropping-particle":"","family":"Sukhavasi","given":"Rushi C.","non-dropping-particle":"","parse-names":false,"suffix":""},{"dropping-particle":"","family":"Cornelison","given":"R. Chase","non-dropping-particle":"","parse-names":false,"suffix":""},{"dropping-particle":"","family":"Tien","given":"Lee W.","non-dropping-particle":"","parse-names":false,"suffix":""},{"dropping-particle":"","family":"Preda","given":"R. Carmen","non-dropping-particle":"","parse-names":false,"suffix":""},{"dropping-particle":"","family":"Hayden","given":"Rebecca S.","non-dropping-particle":"","parse-names":false,"suffix":""},{"dropping-particle":"","family":"Chow","given":"Jacqueline K.","non-dropping-particle":"","parse-names":false,"suffix":""},{"dropping-particle":"","family":"Nguy","given":"Lindsey","non-dropping-particle":"","parse-names":false,"suffix":""},{"dropping-particle":"","family":"Kaplan","given":"David L.","non-dropping-particle":"","parse-names":false,"suffix":""},{"dropping-particle":"","family":"Schmidt","given":"Christine E.","non-dropping-particle":"","parse-names":false,"suffix":""}],"container-title":"Macromolecular Bioscience","id":"ITEM-6","issue":"11","issued":{"date-parts":[["2015","11"]]},"page":"1490-1496","title":"Instructive Conductive 3D Silk Foam-Based Bone Tissue Scaffolds Enable Electrical Stimulation of Stem Cells for Enhanced Osteogenic Differentiation","type":"article-journal","volume":"15"},"uris":["http://www.mendeley.com/documents/?uuid=ca8cf58a-43e4-4b23-b81f-7e06bd05e9ca"]},{"id":"ITEM-7","itemData":{"DOI":"10.1021/bm0343287","ISBN":"1525-7797","ISSN":"1525-7797","PMID":"15132651","abstract":"Phase separation into controllable patterned microstructures was observed for Bombyx mori silkworm silk and poly(ethylene oxide) (PEO) (900000 g/mol) blends cast from solution. The evolution of the microstructures with increasing PEO volume fraction is strikingly similar to the progression of phases and microstructures observed with surfactants. The chemically patterned materials obtained provide engineerable biomaterial surfaces with predictable microscale features which can be used to create topographically patterned or chemically functionalized biomaterials. Solution blending was used to incorporate water-soluble PEO into silk to enhance elasticity and hydrophilicity. The sizes of the globule fibroin phase ranged from 2.1 +/- 0.5 to 18.2 +/- 2.1 microm depending on the ratio of silk/PEO. Optical microscopy and SEM analysis confirmed the micro-phase separation between PEO and silk. Surface properties were determined by XPS and contact angle. Methanol can be used to control the conformational transition of silk fibroin to the insoluble beta-sheet state. Subsequentially, the PEO can be easily extracted from the films with water to generate silk matrixes with definable porosity and enhanced surface roughness. These blend films formed from two biocompatible polymers provide potential new biomaterials for tissue engineering scaffolds.","author":[{"dropping-particle":"","family":"Jin","given":"Hyoung-Joon","non-dropping-particle":"","parse-names":false,"suffix":""},{"dropping-particle":"","family":"Park","given":"Jaehyung","non-dropping-particle":"","parse-names":false,"suffix":""},{"dropping-particle":"","family":"Valluzzi","given":"Regina","non-dropping-particle":"","parse-names":false,"suffix":""},{"dropping-particle":"","family":"Cebe","given":"Peggy","non-dropping-particle":"","parse-names":false,"suffix":""},{"dropping-particle":"","family":"Kaplan","given":"David L.","non-dropping-particle":"","parse-names":false,"suffix":""}],"container-title":"Biomacromolecules","id":"ITEM-7","issue":"3","issued":{"date-parts":[["2004"]]},"page":"711-717","title":"Biomaterial films of Bombyx mori silk fibroin with poly(ethylene oxide).","type":"article-journal","volume":"5"},"uris":["http://www.mendeley.com/documents/?uuid=8d4963f1-0c66-408c-a604-7b3c8839b4a1"]}],"mendeley":{"formattedCitation":"&lt;sup&gt;34,203,268,286–289&lt;/sup&gt;","plainTextFormattedCitation":"34,203,268,286–289","previouslyFormattedCitation":"&lt;sup&gt;34,203,268,285–288&lt;/sup&gt;"},"properties":{"noteIndex":0},"schema":"https://github.com/citation-style-language/schema/raw/master/csl-citation.json"}</w:instrText>
      </w:r>
      <w:r w:rsidRPr="00BC1FA6">
        <w:fldChar w:fldCharType="separate"/>
      </w:r>
      <w:r w:rsidR="003F0B80" w:rsidRPr="003F0B80">
        <w:rPr>
          <w:noProof/>
          <w:vertAlign w:val="superscript"/>
        </w:rPr>
        <w:t>34,203,268,286–289</w:t>
      </w:r>
      <w:r w:rsidRPr="00BC1FA6">
        <w:fldChar w:fldCharType="end"/>
      </w:r>
      <w:r>
        <w:t>.</w:t>
      </w:r>
    </w:p>
    <w:p w14:paraId="17F40D09" w14:textId="62E95A1D" w:rsidR="00A23B3C" w:rsidRDefault="00A23B3C" w:rsidP="00A23B3C">
      <w:r>
        <w:t xml:space="preserve">The majority of studies </w:t>
      </w:r>
      <w:r w:rsidR="00EA356E">
        <w:t>exploring</w:t>
      </w:r>
      <w:r>
        <w:t xml:space="preserve"> aspects of spinning fibroins</w:t>
      </w:r>
      <w:r w:rsidR="00EA356E">
        <w:t xml:space="preserve"> have opted</w:t>
      </w:r>
      <w:r>
        <w:t xml:space="preserve"> to focus on recombinant feedstock production</w:t>
      </w:r>
      <w:r>
        <w:fldChar w:fldCharType="begin" w:fldLock="1"/>
      </w:r>
      <w:r w:rsidR="003F0B80">
        <w:instrText xml:space="preserve">ADDIN CSL_CITATION {"citationItems":[{"id":"ITEM-1","itemData":{"ISBN":"9789157673374","abstract":"Rising, A. 2007. Spider dragline silk – molecular properties and recombinant production. Doctor’s dissertation. ISSN: 1652-6880, ISBN: 978-91-576-7337-4 Spider dragline silk possesses several desirable features of a biomaterial; it has extraordinary mechanical properties, is biocompatible and biodegradable. It consists of large proteins, major ampullate spidroins (MaSp:s), that contain alternating polyalanine- and glycine-rich blocks between non-repetitive N- and C-terminal domains. No full length MaSp gene has been cloned, hence the knowledge of their constitution is limited. The spider stores the silk in a liquid form, which is converted into a fibre by a poorly understood mechanism. Even truncated spidroins are difficult to produce recombinantly in soluble form. Most previous attempts to produce artificial spider silk fibres have included solubilization steps in non-physiological solvents and the use of spinning devises for fibre formation. This thesis presents a novel method for production of macroscopic fibres under physiological conditions, without using denaturing agents. A miniature spidroin is identified that can be produced recombinantly in E. coli when fused to a soluble fusion tag. Upon enzymatic release of the fusion tag, the miniature spidroins spontaneously form macroscopic fibres in physiological solution. These fibres resemble native silk and their strength equals that of fibres spun from regenerated silk. Initial studies suggest that the fibres are biocompatible. This represents a major breakthrough for future biomaterial development. Molecular studies of cDNA and genetic sequences encoding the dragline silk revealed an unexpectedly high level of heterogeneity and the presence of at least two MaSp1 genes. Furthermore, the E. australis MaSp2 was characterised for the first time, as well as a new MaSp-like spidroin. Sequence analysis of previously published spidroin N-terminal domains compared with that of E. australis MaSp1, enabled identification of signal peptides and a </w:instrText>
      </w:r>
      <w:r w:rsidR="003F0B80">
        <w:rPr>
          <w:rFonts w:hint="eastAsia"/>
        </w:rPr>
        <w:instrText></w:instrText>
      </w:r>
      <w:r w:rsidR="003F0B80">
        <w:instrText xml:space="preserve">130 residue non- repetitive domain common to dragline, flagelliform and cylindriform spidroins. Moreover, this highly conserved N-terminal domain was concluded to consist of five positionally conserved </w:instrText>
      </w:r>
      <w:r w:rsidR="003F0B80">
        <w:rPr>
          <w:rFonts w:hint="eastAsia"/>
        </w:rPr>
        <w:instrText></w:instrText>
      </w:r>
      <w:r w:rsidR="003F0B80">
        <w:instrText>-helices. Structural studies using circular dichroism spectroscopy on recombinantly produced MaSp1 N- and C-terminal domains showed that these are folded, stable and soluble, and that salts or pH has no major effect on their secondary structures.","author":[{"dropping-particle":"","family":"Rising","given":"Anna","non-dropping-particle":"","parse-names":false,"suffix":""}],"chapter-number":"38","container-title":"Acta Universitatis Agriculturae Sueciae","id":"ITEM-1","issued":{"date-parts":[["2007"]]},"publisher":"Swedish University of Agricultural Sciences","publisher-place":"Uppsala","title":"Spider Dragline Silk: Molecular Properties and Recombinant Expression","type":"thesis"},"uris":["http://www.mendeley.com/documents/?uuid=a10d0657-4d8a-4e5e-a160-7ded20f08a65"]},{"id":"ITEM-2","itemData":{"DOI":"10.1038/ncomms15504","ISSN":"2041-1723","PMID":"28534479","author":[{"dropping-particle":"","family":"Kronqvist","given":"Nina","non-dropping-particle":"","parse-names":false,"suffix":""},{"dropping-particle":"","family":"Sarr","given":"Médoune","non-dropping-particle":"","parse-names":false,"suffix":""},{"dropping-particle":"","family":"Lindqvist","given":"Anton","non-dropping-particle":"","parse-names":false,"suffix":""},{"dropping-particle":"","family":"Nordling","given":"Kerstin","non-dropping-particle":"","parse-names":false,"suffix":""},{"dropping-particle":"","family":"Otikovs","given":"Martins","non-dropping-particle":"","parse-names":false,"suffix":""},{"dropping-particle":"","family":"Venturi","given":"Luca","non-dropping-particle":"","parse-names":false,"suffix":""},{"dropping-particle":"","family":"Pioselli","given":"Barbara","non-dropping-particle":"","parse-names":false,"suffix":""},{"dropping-particle":"","family":"Purhonen","given":"Pasi","non-dropping-particle":"","parse-names":false,"suffix":""},{"dropping-particle":"","family":"Landreh","given":"Michael","non-dropping-particle":"","parse-names":false,"suffix":""},{"dropping-particle":"","family":"Biverstål","given":"Henrik","non-dropping-particle":"","parse-names":false,"suffix":""},{"dropping-particle":"","family":"Toleikis","given":"Zigmantas","non-dropping-particle":"","parse-names":false,"suffix":""},{"dropping-particle":"","family":"Sjöberg","given":"Lisa","non-dropping-particle":"","parse-names":false,"suffix":""},{"dropping-particle":"V.","family":"Robinson","given":"Carol","non-dropping-particle":"","parse-names":false,"suffix":""},{"dropping-particle":"","family":"Pelizzi","given":"Nicola","non-dropping-particle":"","parse-names":false,"suffix":""},{"dropping-particle":"","family":"Jörnvall","given":"Hans","non-dropping-particle":"","parse-names":false,"suffix":""},{"dropping-particle":"","family":"Hebert","given":"Hans","non-dropping-particle":"","parse-names":false,"suffix":""},{"dropping-particle":"","family":"Jaudzems","given":"Kristaps","non-dropping-particle":"","parse-names":false,"suffix":""},{"dropping-particle":"","family":"Curstedt","given":"Tore","non-dropping-particle":"","parse-names":false,"suffix":""},{"dropping-particle":"","family":"Rising","given":"Anna","non-dropping-particle":"","parse-names":false,"suffix":""},{"dropping-particle":"","family":"Johansson","given":"Jan","non-dropping-particle":"","parse-names":false,"suffix":""}],"container-title":"Nature Communications","id":"ITEM-2","issue":"May","issued":{"date-parts":[["2017"]]},"page":"15504","title":"Efficient protein production inspired by how spiders make silk","type":"article-journal","volume":"8"},"uris":["http://www.mendeley.com/documents/?uuid=27751579-67a5-49a3-b97b-c8f0346a1468"]}],"mendeley":{"formattedCitation":"&lt;sup&gt;103,290&lt;/sup&gt;","plainTextFormattedCitation":"103,290","previouslyFormattedCitation":"&lt;sup&gt;103,289&lt;/sup&gt;"},"properties":{"noteIndex":0},"schema":"https://github.com/citation-style-language/schema/raw/master/csl-citation.json"}</w:instrText>
      </w:r>
      <w:r>
        <w:fldChar w:fldCharType="separate"/>
      </w:r>
      <w:r w:rsidR="003F0B80" w:rsidRPr="003F0B80">
        <w:rPr>
          <w:noProof/>
          <w:vertAlign w:val="superscript"/>
        </w:rPr>
        <w:t>103,290</w:t>
      </w:r>
      <w:r>
        <w:fldChar w:fldCharType="end"/>
      </w:r>
      <w:r>
        <w:t>, die design</w:t>
      </w:r>
      <w:r>
        <w:fldChar w:fldCharType="begin" w:fldLock="1"/>
      </w:r>
      <w:r w:rsidR="003F0B80">
        <w:instrText>ADDIN CSL_CITATION {"citationItems":[{"id":"ITEM-1","itemData":{"DOI":"10.1371/journal.pone.0073225","ISBN":"1932-6203 (Electronic)\\r1932-6203 (Linking)","ISSN":"19326203","PMID":"24015298","abstract":"Here we report the detection and localisation of chitin in the cuticle of the spinning ducts of both the spider Nephila edulis and the silkworm Bombyx mori. Our observations demonstrate that the duct walls of both animals contain chitin notwithstanding totally independent evolutionary pathways of the systems. We conclude that chitin may well be an essential component for the construction of spinning ducts; we further conclude that in both species chitin may indicate the evolutionary origin of the spinning ducts.","author":[{"dropping-particle":"","family":"Davies","given":"Gwilym J G","non-dropping-particle":"","parse-names":false,"suffix":""},{"dropping-particle":"","family":"Knight","given":"David P.","non-dropping-particle":"","parse-names":false,"suffix":""},{"dropping-particle":"","family":"Vollrath","given":"Fritz","non-dropping-particle":"","parse-names":false,"suffix":""}],"container-title":"PLoS ONE","id":"ITEM-1","issue":"8","issued":{"date-parts":[["2013"]]},"note":"From Duplicate 2 (Chitin in the Silk Gland Ducts of the Spider Nephila edulis and the Silkworm Bombyx mori - Davies, Gwilym J G; Knight, David P.; Vollrath, Fritz)\n\nSilk is stored in the lumen of the silk gland as a concentrated aqueous solution.\n\nflows through a tapring funnel to the spinning duct, which is thought to be hyperbolic taper. \n\nspiders' ducts are sigmoidal, whereas silkworms' are concertina'd\n\na Chitin-protein composite is used to create the internal stiffness required for the tapering duct","page":"e73225","title":"Chitin in the silk gland ducts of the spider Nephila edulis and the silkworm Bombyx mori","type":"article-journal","volume":"8"},"uris":["http://www.mendeley.com/documents/?uuid=ff88e584-905c-4cdb-b15f-08e2e1fb2bd7"]},{"id":"ITEM-2","itemData":{"DOI":"10.1016/j.tice.2013.04.001","ISSN":"00408166","PMID":"23664309","abstract":"Silks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Cell","id":"ITEM-2","issue":"5","issued":{"date-parts":[["2013","10"]]},"note":"PRINTED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edulis","type":"article-journal","volume":"45"},"uris":["http://www.mendeley.com/documents/?uuid=7894d05d-97e0-4d84-8a3c-7413a8947bec"]},{"id":"ITEM-3","itemData":{"DOI":"10.1016/j.polymer.2008.10.024","ISBN":"0032-3861","ISSN":"00323861","abstract":"Silkworms and spiders have evolved complex spinning apparatus thought to use highly controlled conditions to optimize protein folding and crystallization to provide a tough fiber. Accordingly, the structure and function of the natural spinning apparatus has been studied with great attention as an interesting piece of biological engineering with potential for mimicry in an industrial process. However it is still not well understood. Here we used Micro-Computerized Tomographic equipment (mCT) to visualize the three-dimensional structure of the spinning apparatus in Bombyx mori silkworms. Multidirectional tomograms obtained by X-ray radioscopy provided valuable information on the detailed arrangement of each muscle of the silk press. It is suggested that the duct in the silk press part plays a part as an extrusion die whose cross-sectional area can be controlled by muscles to optimize applied stresses in the partially gelled silk within its lumen. © 2008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Knight","given":"David P.","non-dropping-particle":"","parse-names":false,"suffix":""},{"dropping-particle":"","family":"Asakura","given":"Tetsuo","non-dropping-particle":"","parse-names":false,"suffix":""}],"container-title":"Polymer","id":"ITEM-3","issue":"26","issued":{"date-parts":[["2008","12"]]},"page":"5665-5669","publisher":"Elsevier Ltd","title":"Micro-computerized tomographic observation of the spinning apparatus in Bombyx mori silkworms","type":"article-journal","volume":"49"},"uris":["http://www.mendeley.com/documents/?uuid=90cb0ed1-df24-44fb-aba0-078a2fc2936f"]},{"id":"ITEM-4","itemData":{"DOI":"10.1016/j.polymer.2007.01.071","ISBN":"0032-3861","ISSN":"00323861","abstract":"Silkworms have been developed over thousands years to optimize folding and crystallization of fibroin under highly controlled conditions which have resulted in their efficient fiber formation. In this paper, we reconstructed the three-dimensional architecture of the spinneret of a wild silkworm Samia cynthia ricini from approximately 1000 optical micrographs of the semi-thin cross sections. The chitin plates and muscles were observed in the silk press part together with large change in the diameter of the spinneret lumen at the press part by large shear stress. This is similar to the case of the spinneret of Bombyx mori silkworm, indicating that the structural change in the silk fibroin of S.c. ricini silkworm occurs exclusively at the silk press part due to large shear stresses. Molecular dynamics (MD) calculations were then performed to study the structural change that occurs in the crystalline region of S.c. ricini silk fibroin under shear stress. Namely, using the peptide AGGAGG(A)12GGAGAG as a model of the crystalline part of the silk fibroin under different shear stresses in the presence of water molecules and followed by molecular mechanics (MM) calculation after removal of water molecules. The simulation indicates that the Ala residues in the model peptides adopt a predominantly ??-sheet structure under shear stresses of above 1.0 GPa. ?? 2007 Elsevier Ltd. All rights reserved.","author":[{"dropping-particle":"","family":"Asakura","given":"Tetsuo","non-dropping-particle":"","parse-names":false,"suffix":""},{"dropping-particle":"","family":"Yao","given":"Juming","non-dropping-particle":"","parse-names":false,"suffix":""},{"dropping-particle":"","family":"Yang","given":"Mingying","non-dropping-particle":"","parse-names":false,"suffix":""},{"dropping-particle":"","family":"Zhu","given":"Zhenghua","non-dropping-particle":"","parse-names":false,"suffix":""},{"dropping-particle":"","family":"Hirose","given":"Haruko","non-dropping-particle":"","parse-names":false,"suffix":""}],"container-title":"Polymer","id":"ITEM-4","issue":"7","issued":{"date-parts":[["2007","3"]]},"page":"2064-2070","publisher":"Elsevier Ltd","title":"Structure of the spinning apparatus of a wild silkworm Samia cynthia ricini and molecular dynamics calculation on the structural change of the silk fibroin","type":"article-journal","volume":"48"},"uris":["http://www.mendeley.com/documents/?uuid=a03ec7b9-27be-4fdb-adca-43a30af2505c"]},{"id":"ITEM-5","itemData":{"DOI":"10.1021/bm060874z","ISBN":"1525-7797","ISSN":"1525-7797","PMID":"17206804","abstract":"Silkworm silk has outstanding mechanical properties despite being spun at room temperature and from aqueous solution. Although it has been proposed that fiber formation is mainly induced by shearing and extensional flow in the spinneret, the detailed structure and function of the spinning apparatus of Bombyx mori silkworms are still not fully elucidated. In this paper we describe three aspects of the functional microanatomy of the spinning apparatus: changes in the diameter of the silk gland duct with distance along the duct, how the birefringence of the fibroin changes as it flows down the duct, and the detailed three-dimensional structure of the silk press and related structures. The existence of a double escaped nematic liquid crystal texture in the fibroin in a region of the duct is described. After this region the birefringence suddenly disappeared until the start of an internal draw down taper which commenced just before the silk press. In the internal draw down taper the birefringence increased dramatically to an asymptotic value as a thread was drawn from the fibroin gel. The structure of the silk press suggests that it acts as a restriction die whose diameter can be regulated.","author":[{"dropping-particle":"","family":"Asakura","given":"Tetsuo","non-dropping-particle":"","parse-names":false,"suffix":""},{"dropping-particle":"","family":"Umemura","given":"Kosuke","non-dropping-particle":"","parse-names":false,"suffix":""},{"dropping-particle":"","family":"Nakazawa","given":"Yasumoto","non-dropping-particle":"","parse-names":false,"suffix":""},{"dropping-particle":"","family":"Hirose","given":"Haruko","non-dropping-particle":"","parse-names":false,"suffix":""},{"dropping-particle":"","family":"Higham","given":"James","non-dropping-particle":"","parse-names":false,"suffix":""},{"dropping-particle":"","family":"Knight","given":"David P.","non-dropping-particle":"","parse-names":false,"suffix":""}],"container-title":"Biomacromolecules","id":"ITEM-5","issue":"1","issued":{"date-parts":[["2007","1"]]},"page":"175-181","title":"Some Observations on the Structure and Function of the Spinning Apparatus in the Silkworm Bombyx mori","type":"article-journal","volume":"8"},"uris":["http://www.mendeley.com/documents/?uuid=bcbf2132-58f0-4488-a068-949fb3cb7610"]},{"id":"ITEM-6","itemData":{"DOI":"10.1021/bm034280x","ISBN":"1525-7797","ISSN":"1525-7797","PMID":"15360277","abstract":"The process by which spiders make their mechanically superior fiber involves removal of solvent (water) from a concentrated protein solution while the solution flows through a progressively narrowing spinning canal. Our aim was to determine a possible mechanism of spider water removal by using a computational model. To develop appropriate computational techniques for modeling of solvent removal during fiber spinning, a study was first performed using a synthetic solution. In particular, the effect of solvent removal during elongational flow (also exhibited in the spinning canal of the spider) on fiber mechanical properties was examined. The study establishes a model for solvent removal during dry spinning of synthetic fibers, assuming that internal diffusion governs solvent removal and that convective resistance is small. A variable internal solvent diffusion coefficient, dependent on solvent concentration, is also taken into account in the model. An experimental setup for dry (air) spinning was used to make fibers whose diameter was on the order of those made by spiders (approximately 1 microm). Two fibers of different thickness, corresponding to different spinning conditions, were numerically modeled for solvent removal and then mechanically tested. These tests showed that the thinner fiber, which lost more solvent under elongational flow, had 5-fold better mechanical properties (elastic modulus of 100 MPa and toughness of 15 MJ/m3) than the thicker fiber. Even though the mechanical properties were far from those of dragline spider silk (modulus of 10 GPa and toughness of 150 MJ/m3), the experimental methodology and numerical principles developed for the synthetic case proved to be valuable when establishing a model for the Nephila spinning process. In this model, an assumption of rapid convective water removal at the spinning canal wall was made, with internal diffusion of water through the fiber as the governing process. Then the diffusion coefficient of water through the initial spinning solution, obtained ex vivo from the Nephila clavipes major ampullate gland, was determined and incorporated into the numerical procedure, along with the wall boundary conditions and canal geometry. Also, a typical fiber reeling speed during web making, as well as the assumption of a dry exiting fiber, were included in the model. The results show that a cross-section of spinning solution (dope), which is initially 70% water, spends 19 s in the spinning canal in orde…","author":[{"dropping-particle":"","family":"Kojic","given":"Nikola","non-dropping-particle":"","parse-names":false,"suffix":""},{"dropping-particle":"","family":"Kojic","given":"Milos","non-dropping-particle":"","parse-names":false,"suffix":""},{"dropping-particle":"","family":"Gudlavalleti","given":"Sauri","non-dropping-particle":"","parse-names":false,"suffix":""},{"dropping-particle":"","family":"McKinley","given":"Gareth","non-dropping-particle":"","parse-names":false,"suffix":""}],"container-title":"Biomacromolecules","id":"ITEM-6","issue":"5","issued":{"date-parts":[["2004","9"]]},"note":"PRINTED OUT\nelongational flow and solvent removal are part of fibre formation.\n\ndeveloped a numerical model for water diffusion based on a heat transfer model.\n\nidentifies diffusive resistance as dominant factor, rather than convective resistance. \n\nfrom the same feedstock, thinner fibres lose more solvent (water) and thus ahave much better mech properties after post draw. most solvent is at surface level and evaporates shortly after processing finsihes. \n\nNC draglinestrength ~10GPa elastic modulus and toughness 150MJ/m^3\n\nradius of fibres will reduce as solvent filters out. \n\n~30% solution\n\nassumed a constant diffusion coefficient,, such that as the fibre dries, it does not get harder for remaining solvent to escape. \n\nduct modeled as tapering channel, initially rad ~90um, length 21mm, exit ~16um\n\nassumed water concentration at ext boundary = zero\n\npulled fibre at 10-20mm/s\nexiting fibre nearly dry \n\nadjusted entry velocity to achieve this, found 0.37mm/s worked, with initially very slow fibre rapidly increasing its velocity in the alter half of the duct, postulate that longer initial residence time allowed for more time to remove water. resulting exit V was 12.5mm/s.\n\nmost water is removed in first quarter of dsuct, with water down to 15% of solution by halfway, ending at 1.5%.\n\ncondition at the boundary was perhaps oversimplified, with perhaps different diffusion parameters needed in order to more accurately model silk produciton in the fututer.","page":"1698-1707","title":"Solvent Removal during Synthetic and Nephila Fiber Spinning","type":"article-journal","volume":"5"},"uris":["http://www.mendeley.com/documents/?uuid=2d4cd7bf-96dd-4821-ab43-078f9cfab9af"]}],"mendeley":{"formattedCitation":"&lt;sup&gt;37,116,161,162,168,291&lt;/sup&gt;","plainTextFormattedCitation":"37,116,161,162,168,291","previouslyFormattedCitation":"&lt;sup&gt;37,116,161,162,168,290&lt;/sup&gt;"},"properties":{"noteIndex":0},"schema":"https://github.com/citation-style-language/schema/raw/master/csl-citation.json"}</w:instrText>
      </w:r>
      <w:r>
        <w:fldChar w:fldCharType="separate"/>
      </w:r>
      <w:r w:rsidR="003F0B80" w:rsidRPr="003F0B80">
        <w:rPr>
          <w:noProof/>
          <w:vertAlign w:val="superscript"/>
        </w:rPr>
        <w:t>37,116,161,162,168,291</w:t>
      </w:r>
      <w:r>
        <w:fldChar w:fldCharType="end"/>
      </w:r>
      <w:r>
        <w:t>, fibre spinning, the mechanical properties of natural and artificially spun fibres, and post processing methods that can be undertaken in order to improve initial mechanical properties</w:t>
      </w:r>
      <w:r>
        <w:fldChar w:fldCharType="begin" w:fldLock="1"/>
      </w:r>
      <w:r w:rsidR="003F0B80">
        <w:instrText>ADDIN CSL_CITATION {"citationItems":[{"id":"ITEM-1","itemData":{"DOI":"10.1021/ma011335j","ISBN":"0024-9297","ISSN":"00249297","abstract":"The artificial spinning of B. mori silk fibroin was performed with hexafluoroacetone [HFA]-hydrate as spinning solvent. A 10% HFA-hydrate soln. of B. mori silk fibroin was extruded in methanol used as coagulant solvent through a spinneret with 0.2 mm diam. and 1.2 mm length orifice under high-pressure N gas. After removal of HFA, the filament was stretched by about 3 times in distd. water and then steam-annealed at 125 Deg for 30 min. The solid-state 13C NMR spectra of the silk fibroin indicate that the regenerated B. mori silk fibroin fiber assume a b-sheet structure after removal of HFA. The post-spinning drawing induces preferential alignment of the polypeptide backbone and the b-sheet crystallites parallel to the fiber axis. Steam-annealing also induces enlargement of crystals. The regenerated silk fiber presents main features of native fibers when using HFA solvent system and the outlined processing conditions. [on SciFinder (R)]","author":[{"dropping-particle":"","family":"Yao","given":"Juming","non-dropping-particle":"","parse-names":false,"suffix":""},{"dropping-particle":"","family":"Masuda","given":"Hiromi","non-dropping-particle":"","parse-names":false,"suffix":""},{"dropping-particle":"","family":"Zhao","given":"Chenhua","non-dropping-particle":"","parse-names":false,"suffix":""},{"dropping-particle":"","family":"Asakura","given":"Tetsuo","non-dropping-particle":"","parse-names":false,"suffix":""}],"container-title":"Macromolecules","id":"ITEM-1","issue":"1","issued":{"date-parts":[["2002"]]},"page":"6-9","title":"Artificial spinning and characterization of silk fiber from bombyx mori silk fibroin in hexafluoroacetone hydrate","type":"article-journal","volume":"35"},"uris":["http://www.mendeley.com/documents/?uuid=4710bbb6-36e4-4e89-9021-318ed7b83803"]},{"id":"ITEM-2","itemData":{"DOI":"10.1016/j.actbio.2014.09.045","ISBN":"1878-7568 (Electronic)\r1742-7061 (Linking)","ISSN":"18787568","PMID":"25281787","abstract":"Silks spun by silkworms and spiders feature outstanding mechanical properties despite being spun under benign conditions. The superior physical properties of silk are closely related to its complicated hierarchical structures constructed from nanoscale building blocks, such as nanocrystals and nanofibrils. Here, we report a novel silk dissolution behavior, which preserved nanofibrils in CaCl2-formic acid solution, that enables spinning of high-quality fibers with a hierarchical structure. This process is characterized by simplicity, high efficiency, low cost, environmental compatibility and large-scale industrialization potential, as well as having utility and potential for the recycling of silk waste and the production of silk-based functional materials.","author":[{"dropping-particle":"","family":"Zhang","given":"Feng","non-dropping-particle":"","parse-names":false,"suffix":""},{"dropping-particle":"","family":"Lu","given":"Qiang","non-dropping-particle":"","parse-names":false,"suffix":""},{"dropping-particle":"","family":"Yue","given":"Xiaoxiao","non-dropping-particle":"","parse-names":false,"suffix":""},{"dropping-particle":"","family":"Zuo","given":"Baoqi","non-dropping-particle":"","parse-names":false,"suffix":""},{"dropping-particle":"","family":"Qin","given":"Mingde","non-dropping-particle":"","parse-names":false,"suffix":""},{"dropping-particle":"","family":"Li","given":"Fang","non-dropping-particle":"","parse-names":false,"suffix":""},{"dropping-particle":"","family":"Kaplan","given":"David L.","non-dropping-particle":"","parse-names":false,"suffix":""},{"dropping-particle":"","family":"Zhang","given":"Xueguang","non-dropping-particle":"","parse-names":false,"suffix":""}],"container-title":"Acta Biomaterialia","id":"ITEM-2","issue":"1","issued":{"date-parts":[["2015"]]},"page":"139-145","publisher":"Acta Materialia Inc.","title":"Regeneration of high-quality silk fibroin fiber by wet spinning from CaCl2-formic acid solvent","type":"article-journal","volume":"12"},"uris":["http://www.mendeley.com/documents/?uuid=f8be98e4-1c32-443e-8255-53155e3f9c56"]},{"id":"ITEM-3","itemData":{"DOI":"10.1002/polb.21255","ISBN":"1548-2634","ISSN":"08876266","PMID":"16277439","abstract":"A new type of phase separation in the polyelectrolyte solutions consisting of several types of charged macromolecules differing in their degree of ionization is predicted via a general thermodynamic consideration. We show that even a small difference in the degree of ionization of otherwise equivalent components results in their spatial separation occurring upon decreasing the temperature much earlier than precipitation of the components from the solution. Some implications of charge fractionation in biological processes are discussed.","author":[{"dropping-particle":"","family":"Corsini","given":"Paola","non-dropping-particle":"","parse-names":false,"suffix":""},{"dropping-particle":"","family":"Perez-Rigueiro","given":"José","non-dropping-particle":"","parse-names":false,"suffix":""},{"dropping-particle":"V.","family":"Guinea","given":"Gustavo","non-dropping-particle":"","parse-names":false,"suffix":""},{"dropping-particle":"","family":"Plaza","given":"Gustavo R.","non-dropping-particle":"","parse-names":false,"suffix":""},{"dropping-particle":"","family":"Elices","given":"Manuel","non-dropping-particle":"","parse-names":false,"suffix":""},{"dropping-particle":"","family":"Marsano","given":"Enrico","non-dropping-particle":"","parse-names":false,"suffix":""},{"dropping-particle":"","family":"Carnasciali","given":"Maria M.","non-dropping-particle":"","parse-names":false,"suffix":""},{"dropping-particle":"","family":"Freddi","given":"Giuliano","non-dropping-particle":"","parse-names":false,"suffix":""}],"container-title":"Journal of Polymer Science Part B: Polymer Physics","id":"ITEM-3","issue":"18","issued":{"date-parts":[["2007","9","15"]]},"page":"2568-2579","title":"Influence of the draw ratio on the tensile and fracture behavior of NMMO regenerated silk fibers","type":"article-journal","volume":"45"},"uris":["http://www.mendeley.com/documents/?uuid=040f4f3b-043a-45b3-9a40-71fd4c5f1788"]}],"mendeley":{"formattedCitation":"&lt;sup&gt;292–294&lt;/sup&gt;","plainTextFormattedCitation":"292–294","previouslyFormattedCitation":"&lt;sup&gt;291–293&lt;/sup&gt;"},"properties":{"noteIndex":0},"schema":"https://github.com/citation-style-language/schema/raw/master/csl-citation.json"}</w:instrText>
      </w:r>
      <w:r>
        <w:fldChar w:fldCharType="separate"/>
      </w:r>
      <w:r w:rsidR="003F0B80" w:rsidRPr="003F0B80">
        <w:rPr>
          <w:noProof/>
          <w:vertAlign w:val="superscript"/>
        </w:rPr>
        <w:t>292–294</w:t>
      </w:r>
      <w:r>
        <w:fldChar w:fldCharType="end"/>
      </w:r>
      <w:r>
        <w:t>. Our previous work has supplemented these industrially relevant methods at a more fundamental level by exploring the flow properties of silk protein feedstocks</w:t>
      </w:r>
      <w:r>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-2","issue":"12","issued":{"date-parts":[["2007"]]},"page":"3388-3392","title":"Natural and unnatural silks","type":"article-journal","volume":"48"},"uris":["http://www.mendeley.com/documents/?uuid=0d732972-47f8-4a6a-bb92-7cbf3a79672a"]},{"id":"ITEM-3","itemData":{"DOI":"10.1002/bip.22011","ISBN":"1097-0282","ISSN":"00063525","PMID":"22161905","abstract":"Lepidoperan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-3","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-4","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-4","issued":{"date-parts":[["2015","6"]]},"page":"28-39","publisher":"Elsevier Ltd","title":"Rheological behaviour of native silk feedstocks","type":"article-journal","volume":"67"},"uris":["http://www.mendeley.com/documents/?uuid=a7fb7421-c960-4780-ab8b-5f3116d30841"]},{"id":"ITEM-5","itemData":{"DOI":"10.1021/acs.biomac.6b00709","ISSN":"1525-7797","author":[{"dropping-particle":"","family":"Laity","given":"Peter R.","non-dropping-particle":"","parse-names":false,"suffix":""},{"dropping-particle":"","family":"Holland","given":"Chris","non-dropping-particle":"","parse-names":false,"suffix":""}],"container-title":"Biomacromolecules","id":"ITEM-5","issue":"8","issued":{"date-parts":[["2016","8","8"]]},"page":"2662-2671","title":"Native Silk Feedstock as a Model Biopolymer: A Rheological Perspective","type":"article-journal","volume":"17"},"uris":["http://www.mendeley.com/documents/?uuid=9e1cd84e-9e3e-4896-b881-cec65c90b12b"]},{"id":"ITEM-6","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Sciences","id":"ITEM-6","issue":"12","issued":{"date-parts":[["2016"]]},"page":"1812","title":"The Rheology behind Stress-Induced Solidification in Native Silk Feedstocks","type":"article-journal","volume":"17"},"uris":["http://www.mendeley.com/documents/?uuid=cbb901ee-0826-4095-98ff-db09a117b94c"]},{"id":"ITEM-7","itemData":{"DOI":"10.1016/j.actbio.2018.01.021","ISSN":"17427061","abstract":"©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Biomaterialia","id":"ITEM-7","issued":{"date-parts":[["2018","3"]]},"page":"234-242","publisher":"Acta Materialia Inc.","title":"The rheological properties of native sericin","type":"article-journal","volume":"69"},"uris":["http://www.mendeley.com/documents/?uuid=e313a76a-9718-4d56-839c-03f7eb68681c"]}],"mendeley":{"formattedCitation":"&lt;sup&gt;14,108,114,115,140,151,154&lt;/sup&gt;","plainTextFormattedCitation":"14,108,114,115,140,151,154","previouslyFormattedCitation":"&lt;sup&gt;14,108,114,115,140,151,154&lt;/sup&gt;"},"properties":{"noteIndex":0},"schema":"https://github.com/citation-style-language/schema/raw/master/csl-citation.json"}</w:instrText>
      </w:r>
      <w:r>
        <w:fldChar w:fldCharType="separate"/>
      </w:r>
      <w:r w:rsidR="00407B50" w:rsidRPr="00407B50">
        <w:rPr>
          <w:noProof/>
          <w:vertAlign w:val="superscript"/>
        </w:rPr>
        <w:t>14,108,114,115,140,151,154</w:t>
      </w:r>
      <w:r>
        <w:fldChar w:fldCharType="end"/>
      </w:r>
      <w:r>
        <w:t xml:space="preserve">, and how these relate to the aforementioned aspects of spinning. </w:t>
      </w:r>
    </w:p>
    <w:p w14:paraId="08A4CC7E" w14:textId="35A213F8" w:rsidR="00A23B3C" w:rsidRPr="00506712" w:rsidRDefault="00A23B3C" w:rsidP="00A23B3C">
      <w:r>
        <w:t xml:space="preserve">The criterion for silk fibre formation, i.e. solidification through gelation (alluded to </w:t>
      </w:r>
      <w:r w:rsidR="00EA356E">
        <w:t>in chapter one</w:t>
      </w:r>
      <w:r>
        <w:t xml:space="preserve">), has been much debated in the literature, with successive studies putting forward evidence for gelation as a product of how hard (stress), how fast (rate), or how long (time) the sample is sheared. Here we propose a new approach, which seeks to combine all three, suggesting that fibroin gelation occurs due to energy accumulation. </w:t>
      </w:r>
      <w:r w:rsidR="0030454E">
        <w:t xml:space="preserve">Following in the footsteps of earlier synthetic polymer research by Mykhaylyk </w:t>
      </w:r>
      <w:r w:rsidR="0030454E" w:rsidRPr="0030454E">
        <w:rPr>
          <w:i/>
        </w:rPr>
        <w:t>et al.</w:t>
      </w:r>
      <w:r w:rsidR="0030454E">
        <w:t>, w</w:t>
      </w:r>
      <w:r w:rsidRPr="0030454E">
        <w:t xml:space="preserve">e </w:t>
      </w:r>
      <w:r w:rsidR="0030454E">
        <w:t xml:space="preserve">build on the approach recommended by Dhaese </w:t>
      </w:r>
      <w:r w:rsidR="0030454E">
        <w:rPr>
          <w:i/>
        </w:rPr>
        <w:t>et al.</w:t>
      </w:r>
      <w:r w:rsidR="0030454E">
        <w:fldChar w:fldCharType="begin" w:fldLock="1"/>
      </w:r>
      <w:r w:rsidR="003F0B80">
        <w:instrText>ADDIN CSL_CITATION {"citationItems":[{"id":"ITEM-1","itemData":{"DOI":"10.1021/ma200165q","ISBN":"0024-9297\\r1520-5835","ISSN":"00249297","abstract":"A comparative analysis of two different experimental approaches, one based on a rectilinear flow field and online birefringence measurements and the other based on torsional flow and offline small-angle X-ray scattering (SAXS), to study the Oriented Structures in Flow-Induced Crystallization of Polymers, is presented. Isotactic poly(1-butene) PB-400 is used with molecular weight and polydispersity index of 176 kg/mol and 5.7. Different flow geometries are used to study flow-induced crystallization phenomena such as rectilinear (or sliding) parallel plates and torsional disks. The results show that the degree of orientation drastically increases above a certain threshold value which is defined to be the critical work. After cessation of flow, all aggregates created by flow melt down as their size is below the critical size. The shear-induced structural morphology is found to be entirely controlled by flow conditions and is independent of shear geometry.","author":[{"dropping-particle":"","family":"Dhaese","given":"Michelle","non-dropping-particle":"","parse-names":false,"suffix":""},{"dropping-particle":"","family":"Mykhaylyk","given":"Oleksandr O.","non-dropping-particle":"","parse-names":false,"suffix":""},{"dropping-particle":"","family":"Puyvelde","given":"Peter","non-dropping-particle":"Van","parse-names":false,"suffix":""}],"container-title":"Macromolecules","id":"ITEM-1","issue":"7","issued":{"date-parts":[["2011"]]},"page":"1783-1787","title":"On the onset of oriented structures in flow-induced crystallization of polymers: A comparison of experimental techniques","type":"article-journal","volume":"44"},"uris":["http://www.mendeley.com/documents/?uuid=af5e3de6-d1b8-4ecf-8995-daf9de91ac8e"]}],"mendeley":{"formattedCitation":"&lt;sup&gt;295&lt;/sup&gt;","plainTextFormattedCitation":"295","previouslyFormattedCitation":"&lt;sup&gt;294&lt;/sup&gt;"},"properties":{"noteIndex":0},"schema":"https://github.com/citation-style-language/schema/raw/master/csl-citation.json"}</w:instrText>
      </w:r>
      <w:r w:rsidR="0030454E">
        <w:fldChar w:fldCharType="separate"/>
      </w:r>
      <w:r w:rsidR="003F0B80" w:rsidRPr="003F0B80">
        <w:rPr>
          <w:noProof/>
          <w:vertAlign w:val="superscript"/>
        </w:rPr>
        <w:t>295</w:t>
      </w:r>
      <w:r w:rsidR="0030454E">
        <w:fldChar w:fldCharType="end"/>
      </w:r>
      <w:r w:rsidR="0030454E">
        <w:t xml:space="preserve"> by implementing the second phase—application of steady shear—in order to precisely probe silk’s flow behaviour (phase one—simultaneous application of variable shear rates to determine threshold values—was undertaken by Holland </w:t>
      </w:r>
      <w:r w:rsidR="0030454E">
        <w:rPr>
          <w:i/>
        </w:rPr>
        <w:t>et al.</w:t>
      </w:r>
      <w:r w:rsidR="0030454E">
        <w:rPr>
          <w:i/>
        </w:rPr>
        <w:fldChar w:fldCharType="begin" w:fldLock="1"/>
      </w:r>
      <w:r w:rsidR="00407B50">
        <w:rPr>
          <w:i/>
        </w:rPr>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rsidR="0030454E">
        <w:rPr>
          <w:i/>
        </w:rPr>
        <w:fldChar w:fldCharType="separate"/>
      </w:r>
      <w:r w:rsidR="00407B50" w:rsidRPr="00407B50">
        <w:rPr>
          <w:noProof/>
          <w:vertAlign w:val="superscript"/>
        </w:rPr>
        <w:t>48</w:t>
      </w:r>
      <w:r w:rsidR="0030454E">
        <w:rPr>
          <w:i/>
        </w:rPr>
        <w:fldChar w:fldCharType="end"/>
      </w:r>
      <w:r w:rsidR="0030454E">
        <w:t xml:space="preserve">) We </w:t>
      </w:r>
      <w:r w:rsidRPr="0030454E">
        <w:t xml:space="preserve">describe this </w:t>
      </w:r>
      <w:r w:rsidR="0030454E">
        <w:t xml:space="preserve">behaviour </w:t>
      </w:r>
      <w:r w:rsidRPr="0030454E">
        <w:t>in terms of work per unit volume, expressed as a function of shear stress, shear rate and time</w:t>
      </w:r>
      <w:r w:rsidRPr="0030454E">
        <w:fldChar w:fldCharType="begin" w:fldLock="1"/>
      </w:r>
      <w:r w:rsidR="003F0B80">
        <w:instrText>ADDIN CSL_CITATION {"citationItems":[{"id":"ITEM-1","itemData":{"DOI":"10.1007/s00397-002-0247-x","ISBN":"0035-4511","ISSN":"00354511","abstract":"An apparatus is presented which enables the application of defined portions of mechanical work to the polymer sample in its state of undercooled melt. For the purpose mainly intermittent shear creep is used. Results are presented for an industrial grade of polypropylene. A three-dimensional picture is presented, in which the resulting numbers of nuclei (per unit volume) are plotted against two responsible parameters: crystallization temperature and mechanical work. With decreasing temperature and with increasing mechanical work the number of nuclei increases by many decades. At sufficiently high mechanical loads a transition to thread-like precursors (\"shishs\") has been observed previously. Oriented structures (kind of \"shish-kebabs\") are formed in this way. The periods of shearing applied have always been extremely short compared with the time until crystallization becomes observable. In this way an accumulation of various processes could be avoided. The description of shear induced crystallization, as previously given, is modified in the light of the present results","author":[{"dropping-particle":"","family":"Janeschitz-Kriegl","given":"H.","non-dropping-particle":"","parse-names":false,"suffix":""},{"dropping-particle":"","family":"Ratajski","given":"Ewa","non-dropping-particle":"","parse-names":false,"suffix":""},{"dropping-particle":"","family":"Stadlbauer","given":"Manfred","non-dropping-particle":"","parse-names":false,"suffix":""}],"container-title":"Rheologica Acta","id":"ITEM-1","issue":"4","issued":{"date-parts":[["2003"]]},"page":"355-364","title":"Flow as an effective promotor of nucleation in polymer melts: A quantitative evaluation","type":"article-journal","volume":"42"},"uris":["http://www.mendeley.com/documents/?uuid=a48b7167-ec35-49b5-bae4-ed0611c2bdcd"]},{"id":"ITEM-2","itemData":{"DOI":"10.1021/ma702603v","ISBN":"0024-9297","ISSN":"00249297","abstract":"no abstract","author":[{"dropping-particle":"","family":"Mykhaylyk","given":"Oleksandr O.","non-dropping-particle":"","parse-names":false,"suffix":""},{"dropping-particle":"","family":"Chambon","given":"Pierre","non-dropping-particle":"","parse-names":false,"suffix":""},{"dropping-particle":"","family":"Graham","given":"Richard S.","non-dropping-particle":"","parse-names":false,"suffix":""},{"dropping-particle":"","family":"Fairclough","given":"J. Patrick A.","non-dropping-particle":"","parse-names":false,"suffix":""},{"dropping-particle":"","family":"Olmsted","given":"Peter D.","non-dropping-particle":"","parse-names":false,"suffix":""},{"dropping-particle":"","family":"Ryan","given":"Anthony J.","non-dropping-particle":"","parse-names":false,"suffix":""}],"container-title":"Macromolecules","id":"ITEM-2","issue":"6","issued":{"date-parts":[["2008"]]},"page":"1901-1904","title":"The specific work of flow as a criterion for orientation in polymer crystallization","type":"article-journal","volume":"41"},"uris":["http://www.mendeley.com/documents/?uuid=2eff7948-eaf4-42e8-91c2-2ce737896921"]},{"id":"ITEM-3","itemData":{"DOI":"10.1021/ma902495z","ISBN":"0024-9297","ISSN":"00249297","PMID":"274928400040","abstract":"Critical examination finds that the longest chains play a catalytic role in the formation of shish kebabs recruiting other chains into the formation of this morphology. The longest chains in an ensemble are stretched by shear flow to form the \"shish\" upon which the bulk of the material crystallizes as \"kebabs\". A universal parameter for the formation of shish kebab structures, the specific mechanical work, and a method by which it may be measured for any given ensemble of polymers is provided. In rotating parallel-plate flow a clear boundary is observed between oriented and unoriented material which is dependent on both the shear rate and the total strain. It has been found that the necessary conditions for the formation of oriented nuclei is that the shear rate should be larger than the inverse Rouse time of the longest chain in the ensemble and that mechanical work above a critical threshold is required. The experimental procedure required to make such measurements, and the precautions necessary to avoid artifacts such as elongated spherulites, elastic instabilities and photoelasticity, are examined in detail. The concept of the critical work being a control parameter has been previously demonstrated using model linear-linear hydrogenated polybutadiene blends and this concept is extended to industrial polymers, low-density polyethylene and polypropylene, using both small-angle X-ray scattering and polarized light imaging to measure orientation. The approach proposed is simple, is elegant, and can be easily implemented in the laboratory to study the fundamental processes of flowinduced crystallization and to test commercial materials before processing in real applications. © 2010 American Chemical Society.","author":[{"dropping-particle":"","family":"Mykhaylyk","given":"Oleksandr O.","non-dropping-particle":"","parse-names":false,"suffix":""},{"dropping-particle":"","family":"Chambon","given":"Pierre","non-dropping-particle":"","parse-names":false,"suffix":""},{"dropping-particle":"","family":"Impradice","given":"Ciro","non-dropping-particle":"","parse-names":false,"suffix":""},{"dropping-particle":"","family":"Fairclough","given":"J. Patrick A.","non-dropping-particle":"","parse-names":false,"suffix":""},{"dropping-particle":"","family":"Terrill","given":"Nick J.","non-dropping-particle":"","parse-names":false,"suffix":""},{"dropping-particle":"","family":"Ryan","given":"Anthony J.","non-dropping-particle":"","parse-names":false,"suffix":""}],"container-title":"Macromolecules","id":"ITEM-3","issue":"5","issued":{"date-parts":[["2010"]]},"page":"2389-2405","title":"Control of structural morphology in shear-induced crystallization of polymers","type":"article-journal","volume":"43"},"uris":["http://www.mendeley.com/documents/?uuid=f7cac6b2-10dc-42c4-ab8b-edb698d99e36"]},{"id":"ITEM-4","itemData":{"DOI":"10.1021/ma200165q","ISBN":"0024-9297\\r1520-5835","ISSN":"00249297","abstract":"A comparative analysis of two different experimental approaches, one based on a rectilinear flow field and online birefringence measurements and the other based on torsional flow and offline small-angle X-ray scattering (SAXS), to study the Oriented Structures in Flow-Induced Crystallization of Polymers, is presented. Isotactic poly(1-butene) PB-400 is used with molecular weight and polydispersity index of 176 kg/mol and 5.7. Different flow geometries are used to study flow-induced crystallization phenomena such as rectilinear (or sliding) parallel plates and torsional disks. The results show that the degree of orientation drastically increases above a certain threshold value which is defined to be the critical work. After cessation of flow, all aggregates created by flow melt down as their size is below the critical size. The shear-induced structural morphology is found to be entirely controlled by flow conditions and is independent of shear geometry.","author":[{"dropping-particle":"","family":"Dhaese","given":"Michelle","non-dropping-particle":"","parse-names":false,"suffix":""},{"dropping-particle":"","family":"Mykhaylyk","given":"Oleksandr O.","non-dropping-particle":"","parse-names":false,"suffix":""},{"dropping-particle":"","family":"Puyvelde","given":"Peter","non-dropping-particle":"Van","parse-names":false,"suffix":""}],"container-title":"Macromolecules","id":"ITEM-4","issue":"7","issued":{"date-parts":[["2011"]]},"page":"1783-1787","title":"On the onset of oriented structures in flow-induced crystallization of polymers: A comparison of experimental techniques","type":"article-journal","volume":"44"},"uris":["http://www.mendeley.com/documents/?uuid=af5e3de6-d1b8-4ecf-8995-daf9de91ac8e"]}],"mendeley":{"formattedCitation":"&lt;sup&gt;295–298&lt;/sup&gt;","plainTextFormattedCitation":"295–298","previouslyFormattedCitation":"&lt;sup&gt;294–297&lt;/sup&gt;"},"properties":{"noteIndex":0},"schema":"https://github.com/citation-style-language/schema/raw/master/csl-citation.json"}</w:instrText>
      </w:r>
      <w:r w:rsidRPr="0030454E">
        <w:fldChar w:fldCharType="separate"/>
      </w:r>
      <w:r w:rsidR="003F0B80" w:rsidRPr="003F0B80">
        <w:rPr>
          <w:noProof/>
          <w:vertAlign w:val="superscript"/>
        </w:rPr>
        <w:t>295–298</w:t>
      </w:r>
      <w:r w:rsidRPr="0030454E">
        <w:fldChar w:fldCharType="end"/>
      </w:r>
      <w:r w:rsidRPr="0030454E">
        <w:t>.</w:t>
      </w:r>
      <w:r>
        <w:t xml:space="preserve"> To demonstrate this, we subject fibroin samples to steady shear until gelation and assess the total work done to reach this point. In doing so we identify a threshold for gelation which</w:t>
      </w:r>
      <w:r w:rsidR="004E2F63">
        <w:t>, as with synthetic polymers</w:t>
      </w:r>
      <w:r w:rsidR="004E2F63">
        <w:fldChar w:fldCharType="begin" w:fldLock="1"/>
      </w:r>
      <w:r w:rsidR="003F0B80">
        <w:instrText>ADDIN CSL_CITATION {"citationItems":[{"id":"ITEM-1","itemData":{"DOI":"10.1021/ma902495z","ISBN":"0024-9297","ISSN":"00249297","PMID":"274928400040","abstract":"Critical examination finds that the longest chains play a catalytic role in the formation of shish kebabs recruiting other chains into the formation of this morphology. The longest chains in an ensemble are stretched by shear flow to form the \"shish\" upon which the bulk of the material crystallizes as \"kebabs\". A universal parameter for the formation of shish kebab structures, the specific mechanical work, and a method by which it may be measured for any given ensemble of polymers is provided. In rotating parallel-plate flow a clear boundary is observed between oriented and unoriented material which is dependent on both the shear rate and the total strain. It has been found that the necessary conditions for the formation of oriented nuclei is that the shear rate should be larger than the inverse Rouse time of the longest chain in the ensemble and that mechanical work above a critical threshold is required. The experimental procedure required to make such measurements, and the precautions necessary to avoid artifacts such as elongated spherulites, elastic instabilities and photoelasticity, are examined in detail. The concept of the critical work being a control parameter has been previously demonstrated using model linear-linear hydrogenated polybutadiene blends and this concept is extended to industrial polymers, low-density polyethylene and polypropylene, using both small-angle X-ray scattering and polarized light imaging to measure orientation. The approach proposed is simple, is elegant, and can be easily implemented in the laboratory to study the fundamental processes of flowinduced crystallization and to test commercial materials before processing in real applications. © 2010 American Chemical Society.","author":[{"dropping-particle":"","family":"Mykhaylyk","given":"Oleksandr O.","non-dropping-particle":"","parse-names":false,"suffix":""},{"dropping-particle":"","family":"Chambon","given":"Pierre","non-dropping-particle":"","parse-names":false,"suffix":""},{"dropping-particle":"","family":"Impradice","given":"Ciro","non-dropping-particle":"","parse-names":false,"suffix":""},{"dropping-particle":"","family":"Fairclough","given":"J. Patrick A.","non-dropping-particle":"","parse-names":false,"suffix":""},{"dropping-particle":"","family":"Terrill","given":"Nick J.","non-dropping-particle":"","parse-names":false,"suffix":""},{"dropping-particle":"","family":"Ryan","given":"Anthony J.","non-dropping-particle":"","parse-names":false,"suffix":""}],"container-title":"Macromolecules","id":"ITEM-1","issue":"5","issued":{"date-parts":[["2010"]]},"page":"2389-2405","title":"Control of structural morphology in shear-induced crystallization of polymers","type":"article-journal","volume":"43"},"uris":["http://www.mendeley.com/documents/?uuid=f7cac6b2-10dc-42c4-ab8b-edb698d99e36"]}],"mendeley":{"formattedCitation":"&lt;sup&gt;298&lt;/sup&gt;","plainTextFormattedCitation":"298","previouslyFormattedCitation":"&lt;sup&gt;297&lt;/sup&gt;"},"properties":{"noteIndex":0},"schema":"https://github.com/citation-style-language/schema/raw/master/csl-citation.json"}</w:instrText>
      </w:r>
      <w:r w:rsidR="004E2F63">
        <w:fldChar w:fldCharType="separate"/>
      </w:r>
      <w:r w:rsidR="003F0B80" w:rsidRPr="003F0B80">
        <w:rPr>
          <w:noProof/>
          <w:vertAlign w:val="superscript"/>
        </w:rPr>
        <w:t>298</w:t>
      </w:r>
      <w:r w:rsidR="004E2F63">
        <w:fldChar w:fldCharType="end"/>
      </w:r>
      <w:r w:rsidR="004E2F63">
        <w:t>,</w:t>
      </w:r>
      <w:r>
        <w:t xml:space="preserve"> remains relatively constant, despite variation in material properties</w:t>
      </w:r>
      <w:r>
        <w:fldChar w:fldCharType="begin" w:fldLock="1"/>
      </w:r>
      <w:r w:rsidR="00407B5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mendeley":{"formattedCitation":"&lt;sup&gt;59&lt;/sup&gt;","plainTextFormattedCitation":"59","previouslyFormattedCitation":"&lt;sup&gt;59&lt;/sup&gt;"},"properties":{"noteIndex":0},"schema":"https://github.com/citation-style-language/schema/raw/master/csl-citation.json"}</w:instrText>
      </w:r>
      <w:r>
        <w:fldChar w:fldCharType="separate"/>
      </w:r>
      <w:r w:rsidR="00407B50" w:rsidRPr="00407B50">
        <w:rPr>
          <w:noProof/>
          <w:vertAlign w:val="superscript"/>
        </w:rPr>
        <w:t>59</w:t>
      </w:r>
      <w:r>
        <w:fldChar w:fldCharType="end"/>
      </w:r>
      <w:r>
        <w:t xml:space="preserve">. </w:t>
      </w:r>
      <w:r w:rsidRPr="00AD79F8">
        <w:t xml:space="preserve">We consider the implications of this within the wider context of understanding the fundamental mechanisms behind shear-induced denaturation, </w:t>
      </w:r>
      <w:r w:rsidRPr="004E2F63">
        <w:t>as it allows industrialists wishing to mimic silk fibre spinning to employ much less stringent conditions in feedstock production.</w:t>
      </w:r>
    </w:p>
    <w:p w14:paraId="3545B66C" w14:textId="77777777" w:rsidR="00A23B3C" w:rsidRPr="00E150AD" w:rsidRDefault="00A23B3C" w:rsidP="007A609F">
      <w:pPr>
        <w:pStyle w:val="Heading2"/>
        <w:rPr>
          <w:sz w:val="24"/>
        </w:rPr>
      </w:pPr>
      <w:bookmarkStart w:id="169" w:name="_Toc526843112"/>
      <w:r>
        <w:lastRenderedPageBreak/>
        <w:t>Methods</w:t>
      </w:r>
      <w:bookmarkEnd w:id="169"/>
    </w:p>
    <w:p w14:paraId="4E740CFF" w14:textId="77777777" w:rsidR="00A23B3C" w:rsidRDefault="00A23B3C" w:rsidP="00360402">
      <w:pPr>
        <w:pStyle w:val="Heading3"/>
      </w:pPr>
      <w:r>
        <w:t>Sample preparation</w:t>
      </w:r>
    </w:p>
    <w:p w14:paraId="55238294" w14:textId="7AD646C9" w:rsidR="00A23B3C" w:rsidRPr="007F171E" w:rsidRDefault="00A23B3C" w:rsidP="00360402">
      <w:r>
        <w:t>Native silk fibroin feedstock was extracted (using our previously described method</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fldChar w:fldCharType="separate"/>
      </w:r>
      <w:r w:rsidR="00407B50" w:rsidRPr="00407B50">
        <w:rPr>
          <w:noProof/>
          <w:vertAlign w:val="superscript"/>
        </w:rPr>
        <w:t>115</w:t>
      </w:r>
      <w:r>
        <w:fldChar w:fldCharType="end"/>
      </w:r>
      <w:r>
        <w:t xml:space="preserve">) from the glands of </w:t>
      </w:r>
      <w:r w:rsidRPr="00BC1FA6">
        <w:rPr>
          <w:i/>
        </w:rPr>
        <w:t>Bombyx mori</w:t>
      </w:r>
      <w:r>
        <w:t xml:space="preserve"> silkworms in the wandering stage without any further preparation before testing. Fibroin concentration was assessed by drying out the portion of the gland next to that used for rheology and given as dry weight percent.</w:t>
      </w:r>
    </w:p>
    <w:p w14:paraId="4E554FD7" w14:textId="77777777" w:rsidR="00A23B3C" w:rsidRDefault="00A23B3C" w:rsidP="00360402">
      <w:pPr>
        <w:pStyle w:val="Heading3"/>
      </w:pPr>
      <w:r>
        <w:t>Rheological characterisation</w:t>
      </w:r>
    </w:p>
    <w:p w14:paraId="39E4D069" w14:textId="0242B7FE" w:rsidR="00A23B3C" w:rsidRDefault="00A23B3C" w:rsidP="00360402">
      <w:r>
        <w:t xml:space="preserve">All </w:t>
      </w:r>
      <w:r w:rsidR="00EA356E">
        <w:t>r</w:t>
      </w:r>
      <w:r>
        <w:t xml:space="preserve">heological tests were conducted on a Bohlin Gemini Rheometer (Malvern Instruments, UK) at constant temperature and humidity, with a cone and plate geometry (10 mm diameter, 1° cone, 30 </w:t>
      </w:r>
      <w:r>
        <w:rPr>
          <w:rFonts w:cstheme="minorHAnsi"/>
        </w:rPr>
        <w:t>µ</w:t>
      </w:r>
      <w:r>
        <w:t xml:space="preserve">m truncation) used to ensure a constant shear rate in the sample. After loading, a low viscosity fluid </w:t>
      </w:r>
      <w:r w:rsidR="00EA356E">
        <w:t xml:space="preserve">sheath (water) </w:t>
      </w:r>
      <w:r>
        <w:t>was created around the sample to avoid dehydration and subsequent skinning effects in the pre-test environment</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fldChar w:fldCharType="separate"/>
      </w:r>
      <w:r w:rsidR="00407B50" w:rsidRPr="00407B50">
        <w:rPr>
          <w:noProof/>
          <w:vertAlign w:val="superscript"/>
        </w:rPr>
        <w:t>115</w:t>
      </w:r>
      <w:r>
        <w:fldChar w:fldCharType="end"/>
      </w:r>
      <w:r>
        <w:t xml:space="preserve">. See chapter </w:t>
      </w:r>
      <w:r w:rsidR="00EA356E">
        <w:t>two</w:t>
      </w:r>
      <w:r>
        <w:t xml:space="preserve"> for more details on the principles of rheometry.</w:t>
      </w:r>
    </w:p>
    <w:p w14:paraId="1A1C15CD" w14:textId="03689564" w:rsidR="00A23B3C" w:rsidRDefault="00A23B3C" w:rsidP="00360402">
      <w:r>
        <w:t>The pre-test procedures began with 100 s of steady shear (1 s</w:t>
      </w:r>
      <w:r>
        <w:rPr>
          <w:vertAlign w:val="superscript"/>
        </w:rPr>
        <w:noBreakHyphen/>
        <w:t>1</w:t>
      </w:r>
      <w:r>
        <w:t xml:space="preserve">) to ensure homogeneous sample distribution, with apparent viscosity noted as the mean viscosity recorded from the final 30 s. A low strain (0.02) oscillatory sweep across a range of frequencies (25–0.1 Hz) was used to ensure that the sample remained fluid, before the main tests were run. Samples were grouped on the basis of their apparent viscosity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t xml:space="preserve"> in 500 Pa.s intervals and </w:t>
      </w:r>
      <w:r w:rsidRPr="006D6D87">
        <w:t>subjected</w:t>
      </w:r>
      <w:r>
        <w:t xml:space="preserve"> to an extended period of steady shear at a rate between 3 and 15 s</w:t>
      </w:r>
      <w:r>
        <w:rPr>
          <w:vertAlign w:val="superscript"/>
        </w:rPr>
        <w:t>-1</w:t>
      </w:r>
      <w:r>
        <w:t xml:space="preserve">, chosen to ensure a wide range of shear rates was considered. </w:t>
      </w:r>
    </w:p>
    <w:p w14:paraId="55941359" w14:textId="59B26274" w:rsidR="00A23B3C" w:rsidRDefault="00A23B3C" w:rsidP="00360402">
      <w:r>
        <w:t xml:space="preserve">Determination of the shear rate dependent viscosity </w:t>
      </w:r>
      <m:oMath>
        <m:r>
          <w:rPr>
            <w:rFonts w:ascii="Cambria Math" w:hAnsi="Cambria Math"/>
          </w:rPr>
          <m:t>η</m:t>
        </m:r>
        <m:d>
          <m:dPr>
            <m:ctrlPr>
              <w:rPr>
                <w:rFonts w:ascii="Cambria Math" w:hAnsi="Cambria Math"/>
                <w:i/>
              </w:rPr>
            </m:ctrlPr>
          </m:dPr>
          <m:e>
            <m:acc>
              <m:accPr>
                <m:chr m:val="̇"/>
                <m:ctrlPr>
                  <w:rPr>
                    <w:rFonts w:ascii="Cambria Math" w:hAnsi="Cambria Math"/>
                    <w:i/>
                  </w:rPr>
                </m:ctrlPr>
              </m:accPr>
              <m:e>
                <m:r>
                  <w:rPr>
                    <w:rFonts w:ascii="Cambria Math" w:hAnsi="Cambria Math"/>
                  </w:rPr>
                  <m:t>γ</m:t>
                </m:r>
              </m:e>
            </m:acc>
          </m:e>
        </m:d>
      </m:oMath>
      <w:r>
        <w:t xml:space="preserve"> was assessed through the assumption that the well-known Cox-Merz relation</w:t>
      </w:r>
      <w:r>
        <w:fldChar w:fldCharType="begin" w:fldLock="1"/>
      </w:r>
      <w:r w:rsidR="003F0B80">
        <w:instrText>ADDIN CSL_CITATION {"citationItems":[{"id":"ITEM-1","itemData":{"DOI":"10.1002/pol.1958.1202811812","ISBN":"1542-6238","ISSN":"00223832","PMID":"25018997","abstract":"The similarity between the shear rate dependence of the steady flow apparent viscosity and the frequency dependence of the dynamic viscosity has prompted both theoretical and experimental inve~tigation.'-~ A new empirical correlation between dynamic and steady flow viscosity measurements is reported in this note which suggests a means of estimating a shear modulus from steady flow data.","author":[{"dropping-particle":"","family":"Cox","given":"W. P.","non-dropping-particle":"","parse-names":false,"suffix":""},{"dropping-particle":"","family":"Merz","given":"E. H.","non-dropping-particle":"","parse-names":false,"suffix":""}],"container-title":"Journal of Polymer Science","id":"ITEM-1","issue":"118","issued":{"date-parts":[["1958","4"]]},"page":"619-622","title":"Correlation of dynamic and steady flow viscosities","type":"article-journal","volume":"28"},"uris":["http://www.mendeley.com/documents/?uuid=c65283df-24d7-4461-ad28-ce47d4f29107"]}],"mendeley":{"formattedCitation":"&lt;sup&gt;299&lt;/sup&gt;","plainTextFormattedCitation":"299","previouslyFormattedCitation":"&lt;sup&gt;298&lt;/sup&gt;"},"properties":{"noteIndex":0},"schema":"https://github.com/citation-style-language/schema/raw/master/csl-citation.json"}</w:instrText>
      </w:r>
      <w:r>
        <w:fldChar w:fldCharType="separate"/>
      </w:r>
      <w:r w:rsidR="003F0B80" w:rsidRPr="003F0B80">
        <w:rPr>
          <w:noProof/>
          <w:vertAlign w:val="superscript"/>
        </w:rPr>
        <w:t>299</w:t>
      </w:r>
      <w:r>
        <w:fldChar w:fldCharType="end"/>
      </w:r>
      <w:r>
        <w:t xml:space="preserve"> is valid for fibroin, which means that </w:t>
      </w:r>
      <m:oMath>
        <m:r>
          <w:rPr>
            <w:rFonts w:ascii="Cambria Math" w:hAnsi="Cambria Math"/>
          </w:rPr>
          <m:t>η</m:t>
        </m:r>
        <m:d>
          <m:dPr>
            <m:ctrlPr>
              <w:rPr>
                <w:rFonts w:ascii="Cambria Math" w:hAnsi="Cambria Math"/>
                <w:i/>
              </w:rPr>
            </m:ctrlPr>
          </m:dPr>
          <m:e>
            <m:acc>
              <m:accPr>
                <m:chr m:val="̇"/>
                <m:ctrlPr>
                  <w:rPr>
                    <w:rFonts w:ascii="Cambria Math" w:hAnsi="Cambria Math"/>
                    <w:i/>
                  </w:rPr>
                </m:ctrlPr>
              </m:accPr>
              <m:e>
                <m:r>
                  <w:rPr>
                    <w:rFonts w:ascii="Cambria Math" w:hAnsi="Cambria Math"/>
                  </w:rPr>
                  <m:t>γ</m:t>
                </m:r>
              </m:e>
            </m:acc>
          </m:e>
        </m:d>
      </m:oMath>
      <w:r>
        <w:t xml:space="preserve"> is well approximated by </w:t>
      </w:r>
      <m:oMath>
        <m:r>
          <w:rPr>
            <w:rFonts w:ascii="Cambria Math" w:hAnsi="Cambria Math"/>
          </w:rPr>
          <m:t>|</m:t>
        </m:r>
        <m:sSup>
          <m:sSupPr>
            <m:ctrlPr>
              <w:rPr>
                <w:rFonts w:ascii="Cambria Math" w:hAnsi="Cambria Math"/>
                <w:i/>
              </w:rPr>
            </m:ctrlPr>
          </m:sSupPr>
          <m:e>
            <m:r>
              <w:rPr>
                <w:rFonts w:ascii="Cambria Math" w:hAnsi="Cambria Math"/>
              </w:rPr>
              <m:t>η</m:t>
            </m:r>
          </m:e>
          <m:sup>
            <m:r>
              <w:rPr>
                <w:rFonts w:ascii="Cambria Math" w:hAnsi="Cambria Math"/>
              </w:rPr>
              <m:t>*</m:t>
            </m:r>
          </m:sup>
        </m:sSup>
        <m:d>
          <m:dPr>
            <m:ctrlPr>
              <w:rPr>
                <w:rFonts w:ascii="Cambria Math" w:hAnsi="Cambria Math"/>
                <w:i/>
              </w:rPr>
            </m:ctrlPr>
          </m:dPr>
          <m:e>
            <m:r>
              <w:rPr>
                <w:rFonts w:ascii="Cambria Math" w:hAnsi="Cambria Math"/>
              </w:rPr>
              <m:t>ω</m:t>
            </m:r>
          </m:e>
        </m:d>
        <m:r>
          <w:rPr>
            <w:rFonts w:ascii="Cambria Math" w:hAnsi="Cambria Math"/>
          </w:rPr>
          <m:t>|</m:t>
        </m:r>
      </m:oMath>
      <w:r>
        <w:t xml:space="preserve">. Application of </w:t>
      </w:r>
      <w:r w:rsidRPr="00D52DC6">
        <w:t xml:space="preserve">the </w:t>
      </w:r>
      <w:r>
        <w:t>S</w:t>
      </w:r>
      <w:r w:rsidRPr="00D52DC6">
        <w:t>implified</w:t>
      </w:r>
      <w:r>
        <w:t xml:space="preserve"> Carreau-Yasuda model:</w:t>
      </w:r>
    </w:p>
    <w:tbl>
      <w:tblPr>
        <w:tblpPr w:leftFromText="181" w:rightFromText="181" w:vertAnchor="text" w:tblpY="1"/>
        <w:tblOverlap w:val="never"/>
        <w:tblW w:w="0" w:type="auto"/>
        <w:tblLook w:val="04A0" w:firstRow="1" w:lastRow="0" w:firstColumn="1" w:lastColumn="0" w:noHBand="0" w:noVBand="1"/>
      </w:tblPr>
      <w:tblGrid>
        <w:gridCol w:w="7551"/>
        <w:gridCol w:w="953"/>
      </w:tblGrid>
      <w:tr w:rsidR="00A23B3C" w14:paraId="6C4FBB82" w14:textId="77777777" w:rsidTr="009B5A8E">
        <w:tc>
          <w:tcPr>
            <w:tcW w:w="9351" w:type="dxa"/>
            <w:vAlign w:val="bottom"/>
          </w:tcPr>
          <w:p w14:paraId="2CB72DBA" w14:textId="77777777" w:rsidR="00A23B3C" w:rsidRDefault="00A23B3C" w:rsidP="009B5A8E">
            <w:pPr>
              <w:jc w:val="center"/>
            </w:pPr>
            <m:oMathPara>
              <m:oMath>
                <m:r>
                  <w:rPr>
                    <w:rFonts w:ascii="Cambria Math" w:hAnsi="Cambria Math"/>
                  </w:rPr>
                  <m:t>η</m:t>
                </m:r>
                <m:d>
                  <m:dPr>
                    <m:ctrlPr>
                      <w:rPr>
                        <w:rFonts w:ascii="Cambria Math" w:hAnsi="Cambria Math"/>
                        <w:i/>
                      </w:rPr>
                    </m:ctrlPr>
                  </m:dPr>
                  <m:e>
                    <m:acc>
                      <m:accPr>
                        <m:chr m:val="̇"/>
                        <m:ctrlPr>
                          <w:rPr>
                            <w:rFonts w:ascii="Cambria Math" w:hAnsi="Cambria Math"/>
                            <w:i/>
                          </w:rPr>
                        </m:ctrlPr>
                      </m:accPr>
                      <m:e>
                        <m:r>
                          <w:rPr>
                            <w:rFonts w:ascii="Cambria Math" w:hAnsi="Cambria Math"/>
                          </w:rPr>
                          <m:t>γ</m:t>
                        </m:r>
                      </m:e>
                    </m:acc>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0</m:t>
                    </m:r>
                  </m:sub>
                </m:sSub>
                <m:sSup>
                  <m:sSupPr>
                    <m:ctrlPr>
                      <w:rPr>
                        <w:rFonts w:ascii="Cambria Math" w:hAnsi="Cambria Math"/>
                        <w:i/>
                      </w:rPr>
                    </m:ctrlPr>
                  </m:sSupPr>
                  <m:e>
                    <m:sSup>
                      <m:sSupPr>
                        <m:ctrlPr>
                          <w:rPr>
                            <w:rFonts w:ascii="Cambria Math" w:hAnsi="Cambria Math"/>
                            <w:i/>
                          </w:rPr>
                        </m:ctrlPr>
                      </m:sSupPr>
                      <m:e>
                        <m:r>
                          <w:rPr>
                            <w:rFonts w:ascii="Cambria Math" w:hAnsi="Cambria Math"/>
                          </w:rPr>
                          <m:t>(1+(λ</m:t>
                        </m:r>
                        <m:acc>
                          <m:accPr>
                            <m:chr m:val="̇"/>
                            <m:ctrlPr>
                              <w:rPr>
                                <w:rFonts w:ascii="Cambria Math" w:hAnsi="Cambria Math"/>
                                <w:i/>
                              </w:rPr>
                            </m:ctrlPr>
                          </m:accPr>
                          <m:e>
                            <m:r>
                              <w:rPr>
                                <w:rFonts w:ascii="Cambria Math" w:hAnsi="Cambria Math"/>
                              </w:rPr>
                              <m:t>γ</m:t>
                            </m:r>
                          </m:e>
                        </m:acc>
                        <m:r>
                          <w:rPr>
                            <w:rFonts w:ascii="Cambria Math" w:hAnsi="Cambria Math"/>
                          </w:rPr>
                          <m:t>)</m:t>
                        </m:r>
                      </m:e>
                      <m:sup>
                        <m:r>
                          <w:rPr>
                            <w:rFonts w:ascii="Cambria Math" w:hAnsi="Cambria Math"/>
                          </w:rPr>
                          <m:t>a</m:t>
                        </m:r>
                      </m:sup>
                    </m:sSup>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a</m:t>
                        </m:r>
                      </m:den>
                    </m:f>
                  </m:sup>
                </m:sSup>
              </m:oMath>
            </m:oMathPara>
          </w:p>
        </w:tc>
        <w:tc>
          <w:tcPr>
            <w:tcW w:w="1105" w:type="dxa"/>
            <w:vAlign w:val="center"/>
          </w:tcPr>
          <w:p w14:paraId="0A61FDBC" w14:textId="34547593" w:rsidR="00A23B3C" w:rsidRDefault="00A23B3C"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11</w:t>
            </w:r>
            <w:r>
              <w:rPr>
                <w:noProof/>
              </w:rPr>
              <w:fldChar w:fldCharType="end"/>
            </w:r>
            <w:r>
              <w:t xml:space="preserve"> )</w:t>
            </w:r>
          </w:p>
        </w:tc>
      </w:tr>
    </w:tbl>
    <w:p w14:paraId="49D95C7E" w14:textId="1063C4CD" w:rsidR="00A23B3C" w:rsidRDefault="00EA356E" w:rsidP="00360402">
      <w:r>
        <w:t>t</w:t>
      </w:r>
      <w:r w:rsidR="00A23B3C">
        <w:t xml:space="preserve">o this data yields values for the zero shear viscosity </w:t>
      </w:r>
      <m:oMath>
        <m:sSub>
          <m:sSubPr>
            <m:ctrlPr>
              <w:rPr>
                <w:rFonts w:ascii="Cambria Math" w:hAnsi="Cambria Math"/>
                <w:i/>
              </w:rPr>
            </m:ctrlPr>
          </m:sSubPr>
          <m:e>
            <m:r>
              <w:rPr>
                <w:rFonts w:ascii="Cambria Math" w:hAnsi="Cambria Math"/>
              </w:rPr>
              <m:t>η</m:t>
            </m:r>
          </m:e>
          <m:sub>
            <m:r>
              <w:rPr>
                <w:rFonts w:ascii="Cambria Math" w:hAnsi="Cambria Math"/>
              </w:rPr>
              <m:t>0</m:t>
            </m:r>
          </m:sub>
        </m:sSub>
      </m:oMath>
      <w:r w:rsidR="00A23B3C">
        <w:t>, along with the longest relaxation time (</w:t>
      </w:r>
      <m:oMath>
        <m:r>
          <w:rPr>
            <w:rFonts w:ascii="Cambria Math" w:hAnsi="Cambria Math"/>
          </w:rPr>
          <m:t>λ</m:t>
        </m:r>
      </m:oMath>
      <w:r w:rsidR="00A23B3C">
        <w:t>), lower critical shear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LC</m:t>
            </m:r>
          </m:sub>
        </m:sSub>
      </m:oMath>
      <w:r w:rsidR="00A23B3C">
        <w:t>), and both the rate (</w:t>
      </w:r>
      <m:oMath>
        <m:r>
          <w:rPr>
            <w:rFonts w:ascii="Cambria Math" w:hAnsi="Cambria Math"/>
          </w:rPr>
          <m:t>a</m:t>
        </m:r>
      </m:oMath>
      <w:r w:rsidR="00A23B3C">
        <w:t>) and severity of shear thinning (</w:t>
      </w:r>
      <m:oMath>
        <m:r>
          <w:rPr>
            <w:rFonts w:ascii="Cambria Math" w:hAnsi="Cambria Math"/>
          </w:rPr>
          <m:t>n</m:t>
        </m:r>
      </m:oMath>
      <w:r w:rsidR="00A23B3C">
        <w:t>). Goodness of fit was gauged via Escudier’s method</w:t>
      </w:r>
      <w:r w:rsidR="00A23B3C">
        <w:fldChar w:fldCharType="begin" w:fldLock="1"/>
      </w:r>
      <w:r w:rsidR="008B49DD">
        <w:instrText>ADDIN CSL_CITATION {"citationItems":[{"id":"ITEM-1","itemData":{"DOI":"10.1016/S0377-0257(00)00178-6","ISBN":"03770257","ISSN":"03770257","abstract":"The independent analysis of flow measurements is frequently hampered by incomplete characterisation of the working fluid. This problem is particularly acute in situations which require working fluids with identical properties, such as the development of scaling laws for the turbulent flow of drag-reducing liquids. In this paper, we demonstrate that the viscometric viscosity, loss and storage moduli for two of the most common polymers used for flow experiments, carboxymethylcellulose (CMC) and xanthan gum (XG), are practically insensitive to the chemistry of the tap water used as a solvent, to the method of mixing, and to the biocide added. However, the properties of CMC from two different manufacturers were found to be significantly different, whereas there was no difference between XG solutions prepared from different batches from the same manufacturer. Our conclusion is that for a given concentration in water, the properties of certain non-Newtonian liquids, such as CMC and XG, are essentially fixed and reproducible. Although the situation is less than ideal, comparisons of fluid-flow data from entirely independent laboratories can thus be made even in the absence of direct rheological measurements. ?? 2001 Elsevier Science B.V. All rights reserved.","author":[{"dropping-particle":"","family":"Escudier","given":"M. P.","non-dropping-particle":"","parse-names":false,"suffix":""},{"dropping-particle":"","family":"Gouldson","given":"I. W.","non-dropping-particle":"","parse-names":false,"suffix":""},{"dropping-particle":"","family":"Pereira","given":"A. S.","non-dropping-particle":"","parse-names":false,"suffix":""},{"dropping-particle":"","family":"Pinho","given":"F. T.","non-dropping-particle":"","parse-names":false,"suffix":""},{"dropping-particle":"","family":"Poole","given":"R. J.","non-dropping-particle":"","parse-names":false,"suffix":""}],"container-title":"Journal of Non-Newtonian Fluid Mechanics","id":"ITEM-1","issue":"2-3","issued":{"date-parts":[["2001"]]},"page":"99-124","title":"On the reproducibility of the rheology of shear-thinning liquids","type":"article-journal","volume":"97"},"uris":["http://www.mendeley.com/documents/?uuid=5a6da770-60f5-43d4-8ec7-cb025aaefdb3"]}],"mendeley":{"formattedCitation":"&lt;sup&gt;258&lt;/sup&gt;","plainTextFormattedCitation":"258","previouslyFormattedCitation":"&lt;sup&gt;258&lt;/sup&gt;"},"properties":{"noteIndex":0},"schema":"https://github.com/citation-style-language/schema/raw/master/csl-citation.json"}</w:instrText>
      </w:r>
      <w:r w:rsidR="00A23B3C">
        <w:fldChar w:fldCharType="separate"/>
      </w:r>
      <w:r w:rsidR="00407B50" w:rsidRPr="00407B50">
        <w:rPr>
          <w:noProof/>
          <w:vertAlign w:val="superscript"/>
        </w:rPr>
        <w:t>258</w:t>
      </w:r>
      <w:r w:rsidR="00A23B3C">
        <w:fldChar w:fldCharType="end"/>
      </w:r>
      <w:r w:rsidR="00A23B3C">
        <w:t>, while model validity was assessed by its ability to correctly predict the apparent</w:t>
      </w:r>
      <w:r w:rsidR="0069585D">
        <w:t xml:space="preserve">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0069585D">
        <w:t>)</w:t>
      </w:r>
      <w:r w:rsidR="00A23B3C">
        <w:rPr>
          <w:i/>
        </w:rPr>
        <w:t xml:space="preserve"> </w:t>
      </w:r>
      <w:r w:rsidR="00A23B3C" w:rsidRPr="006B70E1">
        <w:t>and</w:t>
      </w:r>
      <w:r w:rsidR="00A23B3C">
        <w:t xml:space="preserve"> test </w:t>
      </w:r>
      <w:r w:rsidR="0069585D">
        <w:t>(</w:t>
      </w:r>
      <m:oMath>
        <m:sSub>
          <m:sSubPr>
            <m:ctrlPr>
              <w:rPr>
                <w:rFonts w:ascii="Cambria Math" w:hAnsi="Cambria Math"/>
                <w:i/>
              </w:rPr>
            </m:ctrlPr>
          </m:sSubPr>
          <m:e>
            <m:r>
              <w:rPr>
                <w:rFonts w:ascii="Cambria Math" w:hAnsi="Cambria Math"/>
              </w:rPr>
              <m:t>η</m:t>
            </m:r>
          </m:e>
          <m:sub>
            <m:r>
              <w:rPr>
                <w:rFonts w:ascii="Cambria Math" w:hAnsi="Cambria Math"/>
              </w:rPr>
              <m:t>τ</m:t>
            </m:r>
          </m:sub>
        </m:sSub>
      </m:oMath>
      <w:r w:rsidR="0069585D">
        <w:t>)</w:t>
      </w:r>
      <w:r w:rsidR="00A23B3C">
        <w:rPr>
          <w:i/>
        </w:rPr>
        <w:t xml:space="preserve"> </w:t>
      </w:r>
      <w:r w:rsidR="00A23B3C">
        <w:t>viscosities.</w:t>
      </w:r>
    </w:p>
    <w:p w14:paraId="32BE27C3" w14:textId="77777777" w:rsidR="00A23B3C" w:rsidRDefault="00A23B3C" w:rsidP="00360402">
      <w:r>
        <w:t>Oscillatory data was superimposed onto a master curve in order to assess the consistency of both the batch, and the experimental method. Higher rate steady shear data was curtailed beyond the time where a rapid rise in both viscosity and normal force were observed. Since the viscosity under steady shear was observed to transition from an initially high viscosity (</w:t>
      </w:r>
      <m:oMath>
        <m:sSub>
          <m:sSubPr>
            <m:ctrlPr>
              <w:rPr>
                <w:rFonts w:ascii="Cambria Math" w:hAnsi="Cambria Math"/>
                <w:i/>
              </w:rPr>
            </m:ctrlPr>
          </m:sSubPr>
          <m:e>
            <m:r>
              <w:rPr>
                <w:rFonts w:ascii="Cambria Math" w:hAnsi="Cambria Math"/>
              </w:rPr>
              <m:t>η</m:t>
            </m:r>
          </m:e>
          <m:sub>
            <m:r>
              <w:rPr>
                <w:rFonts w:ascii="Cambria Math" w:hAnsi="Cambria Math"/>
              </w:rPr>
              <m:t>α</m:t>
            </m:r>
          </m:sub>
        </m:sSub>
      </m:oMath>
      <w:r>
        <w:t>) to a lower, steady, final viscosity (</w:t>
      </w:r>
      <m:oMath>
        <m:sSub>
          <m:sSubPr>
            <m:ctrlPr>
              <w:rPr>
                <w:rFonts w:ascii="Cambria Math" w:hAnsi="Cambria Math"/>
                <w:i/>
              </w:rPr>
            </m:ctrlPr>
          </m:sSubPr>
          <m:e>
            <m:r>
              <w:rPr>
                <w:rFonts w:ascii="Cambria Math" w:hAnsi="Cambria Math"/>
              </w:rPr>
              <m:t>η</m:t>
            </m:r>
          </m:e>
          <m:sub>
            <m:r>
              <w:rPr>
                <w:rFonts w:ascii="Cambria Math" w:hAnsi="Cambria Math"/>
              </w:rPr>
              <m:t>β</m:t>
            </m:r>
          </m:sub>
        </m:sSub>
      </m:oMath>
      <w:r>
        <w:t>) as a function of time (</w:t>
      </w:r>
      <m:oMath>
        <m:r>
          <w:rPr>
            <w:rFonts w:ascii="Cambria Math" w:hAnsi="Cambria Math"/>
          </w:rPr>
          <m:t>η</m:t>
        </m:r>
        <m:d>
          <m:dPr>
            <m:ctrlPr>
              <w:rPr>
                <w:rFonts w:ascii="Cambria Math" w:hAnsi="Cambria Math"/>
                <w:i/>
              </w:rPr>
            </m:ctrlPr>
          </m:dPr>
          <m:e>
            <m:r>
              <w:rPr>
                <w:rFonts w:ascii="Cambria Math" w:hAnsi="Cambria Math"/>
              </w:rPr>
              <m:t>t</m:t>
            </m:r>
          </m:e>
        </m:d>
      </m:oMath>
      <w:r>
        <w:t>) it seemed appropriate to fit a model which is numerically equivalent to the full Carreau-Yasuda model:</w:t>
      </w:r>
    </w:p>
    <w:tbl>
      <w:tblPr>
        <w:tblpPr w:leftFromText="181" w:rightFromText="181" w:vertAnchor="text" w:tblpY="1"/>
        <w:tblOverlap w:val="never"/>
        <w:tblW w:w="0" w:type="auto"/>
        <w:tblLook w:val="04A0" w:firstRow="1" w:lastRow="0" w:firstColumn="1" w:lastColumn="0" w:noHBand="0" w:noVBand="1"/>
      </w:tblPr>
      <w:tblGrid>
        <w:gridCol w:w="7550"/>
        <w:gridCol w:w="954"/>
      </w:tblGrid>
      <w:tr w:rsidR="00A23B3C" w14:paraId="6BD64A12" w14:textId="77777777" w:rsidTr="009B5A8E">
        <w:tc>
          <w:tcPr>
            <w:tcW w:w="9351" w:type="dxa"/>
            <w:vAlign w:val="bottom"/>
          </w:tcPr>
          <w:p w14:paraId="44084373" w14:textId="77777777" w:rsidR="00A23B3C" w:rsidRDefault="00A23B3C" w:rsidP="009B5A8E">
            <m:oMathPara>
              <m:oMath>
                <m:r>
                  <w:rPr>
                    <w:rFonts w:ascii="Cambria Math" w:hAnsi="Cambria Math"/>
                  </w:rPr>
                  <w:lastRenderedPageBreak/>
                  <m:t>η</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β</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α</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β</m:t>
                        </m:r>
                      </m:sub>
                    </m:sSub>
                  </m:e>
                </m:d>
                <m:sSup>
                  <m:sSupPr>
                    <m:ctrlPr>
                      <w:rPr>
                        <w:rFonts w:ascii="Cambria Math" w:hAnsi="Cambria Math"/>
                        <w:i/>
                      </w:rPr>
                    </m:ctrlPr>
                  </m:sSupPr>
                  <m:e>
                    <m:sSup>
                      <m:sSupPr>
                        <m:ctrlPr>
                          <w:rPr>
                            <w:rFonts w:ascii="Cambria Math" w:hAnsi="Cambria Math"/>
                            <w:i/>
                          </w:rPr>
                        </m:ctrlPr>
                      </m:sSupPr>
                      <m:e>
                        <m:r>
                          <w:rPr>
                            <w:rFonts w:ascii="Cambria Math" w:hAnsi="Cambria Math"/>
                          </w:rPr>
                          <m:t>(1+(τt)</m:t>
                        </m:r>
                      </m:e>
                      <m:sup>
                        <m:r>
                          <w:rPr>
                            <w:rFonts w:ascii="Cambria Math" w:hAnsi="Cambria Math"/>
                          </w:rPr>
                          <m:t>c</m:t>
                        </m:r>
                      </m:sup>
                    </m:sSup>
                    <m:r>
                      <w:rPr>
                        <w:rFonts w:ascii="Cambria Math" w:hAnsi="Cambria Math"/>
                      </w:rPr>
                      <m:t>)</m:t>
                    </m:r>
                  </m:e>
                  <m:sup>
                    <m:f>
                      <m:fPr>
                        <m:ctrlPr>
                          <w:rPr>
                            <w:rFonts w:ascii="Cambria Math" w:hAnsi="Cambria Math"/>
                            <w:i/>
                          </w:rPr>
                        </m:ctrlPr>
                      </m:fPr>
                      <m:num>
                        <m:r>
                          <w:rPr>
                            <w:rFonts w:ascii="Cambria Math" w:hAnsi="Cambria Math"/>
                          </w:rPr>
                          <m:t>d-1</m:t>
                        </m:r>
                      </m:num>
                      <m:den>
                        <m:r>
                          <w:rPr>
                            <w:rFonts w:ascii="Cambria Math" w:hAnsi="Cambria Math"/>
                          </w:rPr>
                          <m:t>c</m:t>
                        </m:r>
                      </m:den>
                    </m:f>
                  </m:sup>
                </m:sSup>
              </m:oMath>
            </m:oMathPara>
          </w:p>
        </w:tc>
        <w:tc>
          <w:tcPr>
            <w:tcW w:w="1105" w:type="dxa"/>
            <w:vAlign w:val="center"/>
          </w:tcPr>
          <w:p w14:paraId="0C1063EE" w14:textId="204F80EF" w:rsidR="00A23B3C" w:rsidRDefault="00A23B3C" w:rsidP="009B5A8E">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12</w:t>
            </w:r>
            <w:r>
              <w:rPr>
                <w:noProof/>
              </w:rPr>
              <w:fldChar w:fldCharType="end"/>
            </w:r>
            <w:r>
              <w:t xml:space="preserve"> )</w:t>
            </w:r>
          </w:p>
        </w:tc>
      </w:tr>
    </w:tbl>
    <w:p w14:paraId="16E47F9D" w14:textId="671C2502" w:rsidR="00A23B3C" w:rsidRDefault="00A23B3C" w:rsidP="00360402">
      <w:r>
        <w:t xml:space="preserve">Where </w:t>
      </w:r>
      <m:oMath>
        <m:r>
          <w:rPr>
            <w:rFonts w:ascii="Cambria Math" w:hAnsi="Cambria Math"/>
          </w:rPr>
          <m:t>c</m:t>
        </m:r>
      </m:oMath>
      <w:r w:rsidR="0069585D">
        <w:t xml:space="preserve"> </w:t>
      </w:r>
      <w:r>
        <w:t xml:space="preserve">and </w:t>
      </w:r>
      <m:oMath>
        <m:r>
          <w:rPr>
            <w:rFonts w:ascii="Cambria Math" w:hAnsi="Cambria Math"/>
          </w:rPr>
          <m:t>d</m:t>
        </m:r>
      </m:oMath>
      <w:r>
        <w:t xml:space="preserve"> describe the breadth and rate of the transition respectively. Goodness of fit was again assessed using Escudier’s method</w:t>
      </w:r>
      <w:r>
        <w:fldChar w:fldCharType="begin" w:fldLock="1"/>
      </w:r>
      <w:r w:rsidR="008B49DD">
        <w:instrText>ADDIN CSL_CITATION {"citationItems":[{"id":"ITEM-1","itemData":{"DOI":"10.1016/S0377-0257(00)00178-6","ISBN":"03770257","ISSN":"03770257","abstract":"The independent analysis of flow measurements is frequently hampered by incomplete characterisation of the working fluid. This problem is particularly acute in situations which require working fluids with identical properties, such as the development of scaling laws for the turbulent flow of drag-reducing liquids. In this paper, we demonstrate that the viscometric viscosity, loss and storage moduli for two of the most common polymers used for flow experiments, carboxymethylcellulose (CMC) and xanthan gum (XG), are practically insensitive to the chemistry of the tap water used as a solvent, to the method of mixing, and to the biocide added. However, the properties of CMC from two different manufacturers were found to be significantly different, whereas there was no difference between XG solutions prepared from different batches from the same manufacturer. Our conclusion is that for a given concentration in water, the properties of certain non-Newtonian liquids, such as CMC and XG, are essentially fixed and reproducible. Although the situation is less than ideal, comparisons of fluid-flow data from entirely independent laboratories can thus be made even in the absence of direct rheological measurements. ?? 2001 Elsevier Science B.V. All rights reserved.","author":[{"dropping-particle":"","family":"Escudier","given":"M. P.","non-dropping-particle":"","parse-names":false,"suffix":""},{"dropping-particle":"","family":"Gouldson","given":"I. W.","non-dropping-particle":"","parse-names":false,"suffix":""},{"dropping-particle":"","family":"Pereira","given":"A. S.","non-dropping-particle":"","parse-names":false,"suffix":""},{"dropping-particle":"","family":"Pinho","given":"F. T.","non-dropping-particle":"","parse-names":false,"suffix":""},{"dropping-particle":"","family":"Poole","given":"R. J.","non-dropping-particle":"","parse-names":false,"suffix":""}],"container-title":"Journal of Non-Newtonian Fluid Mechanics","id":"ITEM-1","issue":"2-3","issued":{"date-parts":[["2001"]]},"page":"99-124","title":"On the reproducibility of the rheology of shear-thinning liquids","type":"article-journal","volume":"97"},"uris":["http://www.mendeley.com/documents/?uuid=5a6da770-60f5-43d4-8ec7-cb025aaefdb3"]}],"mendeley":{"formattedCitation":"&lt;sup&gt;258&lt;/sup&gt;","plainTextFormattedCitation":"258","previouslyFormattedCitation":"&lt;sup&gt;258&lt;/sup&gt;"},"properties":{"noteIndex":0},"schema":"https://github.com/citation-style-language/schema/raw/master/csl-citation.json"}</w:instrText>
      </w:r>
      <w:r>
        <w:fldChar w:fldCharType="separate"/>
      </w:r>
      <w:r w:rsidR="00407B50" w:rsidRPr="00407B50">
        <w:rPr>
          <w:noProof/>
          <w:vertAlign w:val="superscript"/>
        </w:rPr>
        <w:t>258</w:t>
      </w:r>
      <w:r>
        <w:fldChar w:fldCharType="end"/>
      </w:r>
      <w:r>
        <w:t xml:space="preserve">, </w:t>
      </w:r>
      <w:r w:rsidRPr="004E2F63">
        <w:t xml:space="preserve">Evaluation of total work done to the system was undertaken on a per unit volume basis using the methods first espoused by Janeschitz-Kriegl </w:t>
      </w:r>
      <w:r w:rsidRPr="004E2F63">
        <w:rPr>
          <w:i/>
        </w:rPr>
        <w:t>et al.</w:t>
      </w:r>
      <w:r w:rsidRPr="004E2F63">
        <w:fldChar w:fldCharType="begin" w:fldLock="1"/>
      </w:r>
      <w:r w:rsidR="003F0B80">
        <w:instrText>ADDIN CSL_CITATION {"citationItems":[{"id":"ITEM-1","itemData":{"DOI":"10.1007/s00397-002-0247-x","ISBN":"0035-4511","ISSN":"00354511","abstract":"An apparatus is presented which enables the application of defined portions of mechanical work to the polymer sample in its state of undercooled melt. For the purpose mainly intermittent shear creep is used. Results are presented for an industrial grade of polypropylene. A three-dimensional picture is presented, in which the resulting numbers of nuclei (per unit volume) are plotted against two responsible parameters: crystallization temperature and mechanical work. With decreasing temperature and with increasing mechanical work the number of nuclei increases by many decades. At sufficiently high mechanical loads a transition to thread-like precursors (\"shishs\") has been observed previously. Oriented structures (kind of \"shish-kebabs\") are formed in this way. The periods of shearing applied have always been extremely short compared with the time until crystallization becomes observable. In this way an accumulation of various processes could be avoided. The description of shear induced crystallization, as previously given, is modified in the light of the present results","author":[{"dropping-particle":"","family":"Janeschitz-Kriegl","given":"H.","non-dropping-particle":"","parse-names":false,"suffix":""},{"dropping-particle":"","family":"Ratajski","given":"Ewa","non-dropping-particle":"","parse-names":false,"suffix":""},{"dropping-particle":"","family":"Stadlbauer","given":"Manfred","non-dropping-particle":"","parse-names":false,"suffix":""}],"container-title":"Rheologica Acta","id":"ITEM-1","issue":"4","issued":{"date-parts":[["2003"]]},"page":"355-364","title":"Flow as an effective promotor of nucleation in polymer melts: A quantitative evaluation","type":"article-journal","volume":"42"},"uris":["http://www.mendeley.com/documents/?uuid=a48b7167-ec35-49b5-bae4-ed0611c2bdcd"]}],"mendeley":{"formattedCitation":"&lt;sup&gt;296&lt;/sup&gt;","plainTextFormattedCitation":"296","previouslyFormattedCitation":"&lt;sup&gt;295&lt;/sup&gt;"},"properties":{"noteIndex":0},"schema":"https://github.com/citation-style-language/schema/raw/master/csl-citation.json"}</w:instrText>
      </w:r>
      <w:r w:rsidRPr="004E2F63">
        <w:fldChar w:fldCharType="separate"/>
      </w:r>
      <w:r w:rsidR="003F0B80" w:rsidRPr="003F0B80">
        <w:rPr>
          <w:noProof/>
          <w:vertAlign w:val="superscript"/>
        </w:rPr>
        <w:t>296</w:t>
      </w:r>
      <w:r w:rsidRPr="004E2F63">
        <w:fldChar w:fldCharType="end"/>
      </w:r>
      <w:r w:rsidRPr="004E2F63">
        <w:t xml:space="preserve">, </w:t>
      </w:r>
      <w:r w:rsidR="004E2F63" w:rsidRPr="004E2F63">
        <w:t>and later applied, first to synthetic polymers by Mykhaylyk</w:t>
      </w:r>
      <w:r w:rsidR="004E2F63" w:rsidRPr="004E2F63">
        <w:fldChar w:fldCharType="begin" w:fldLock="1"/>
      </w:r>
      <w:r w:rsidR="003F0B80">
        <w:instrText>ADDIN CSL_CITATION {"citationItems":[{"id":"ITEM-1","itemData":{"DOI":"10.1021/ma702603v","ISBN":"0024-9297","ISSN":"00249297","abstract":"no abstract","author":[{"dropping-particle":"","family":"Mykhaylyk","given":"Oleksandr O.","non-dropping-particle":"","parse-names":false,"suffix":""},{"dropping-particle":"","family":"Chambon","given":"Pierre","non-dropping-particle":"","parse-names":false,"suffix":""},{"dropping-particle":"","family":"Graham","given":"Richard S.","non-dropping-particle":"","parse-names":false,"suffix":""},{"dropping-particle":"","family":"Fairclough","given":"J. Patrick A.","non-dropping-particle":"","parse-names":false,"suffix":""},{"dropping-particle":"","family":"Olmsted","given":"Peter D.","non-dropping-particle":"","parse-names":false,"suffix":""},{"dropping-particle":"","family":"Ryan","given":"Anthony J.","non-dropping-particle":"","parse-names":false,"suffix":""}],"container-title":"Macromolecules","id":"ITEM-1","issue":"6","issued":{"date-parts":[["2008"]]},"page":"1901-1904","title":"The specific work of flow as a criterion for orientation in polymer crystallization","type":"article-journal","volume":"41"},"uris":["http://www.mendeley.com/documents/?uuid=2eff7948-eaf4-42e8-91c2-2ce737896921"]},{"id":"ITEM-2","itemData":{"DOI":"10.1021/ma902495z","ISBN":"0024-9297","ISSN":"00249297","PMID":"274928400040","abstract":"Critical examination finds that the longest chains play a catalytic role in the formation of shish kebabs recruiting other chains into the formation of this morphology. The longest chains in an ensemble are stretched by shear flow to form the \"shish\" upon which the bulk of the material crystallizes as \"kebabs\". A universal parameter for the formation of shish kebab structures, the specific mechanical work, and a method by which it may be measured for any given ensemble of polymers is provided. In rotating parallel-plate flow a clear boundary is observed between oriented and unoriented material which is dependent on both the shear rate and the total strain. It has been found that the necessary conditions for the formation of oriented nuclei is that the shear rate should be larger than the inverse Rouse time of the longest chain in the ensemble and that mechanical work above a critical threshold is required. The experimental procedure required to make such measurements, and the precautions necessary to avoid artifacts such as elongated spherulites, elastic instabilities and photoelasticity, are examined in detail. The concept of the critical work being a control parameter has been previously demonstrated using model linear-linear hydrogenated polybutadiene blends and this concept is extended to industrial polymers, low-density polyethylene and polypropylene, using both small-angle X-ray scattering and polarized light imaging to measure orientation. The approach proposed is simple, is elegant, and can be easily implemented in the laboratory to study the fundamental processes of flowinduced crystallization and to test commercial materials before processing in real applications. © 2010 American Chemical Society.","author":[{"dropping-particle":"","family":"Mykhaylyk","given":"Oleksandr O.","non-dropping-particle":"","parse-names":false,"suffix":""},{"dropping-particle":"","family":"Chambon","given":"Pierre","non-dropping-particle":"","parse-names":false,"suffix":""},{"dropping-particle":"","family":"Impradice","given":"Ciro","non-dropping-particle":"","parse-names":false,"suffix":""},{"dropping-particle":"","family":"Fairclough","given":"J. Patrick A.","non-dropping-particle":"","parse-names":false,"suffix":""},{"dropping-particle":"","family":"Terrill","given":"Nick J.","non-dropping-particle":"","parse-names":false,"suffix":""},{"dropping-particle":"","family":"Ryan","given":"Anthony J.","non-dropping-particle":"","parse-names":false,"suffix":""}],"container-title":"Macromolecules","id":"ITEM-2","issue":"5","issued":{"date-parts":[["2010"]]},"page":"2389-2405","title":"Control of structural morphology in shear-induced crystallization of polymers","type":"article-journal","volume":"43"},"uris":["http://www.mendeley.com/documents/?uuid=f7cac6b2-10dc-42c4-ab8b-edb698d99e36"]}],"mendeley":{"formattedCitation":"&lt;sup&gt;297,298&lt;/sup&gt;","plainTextFormattedCitation":"297,298","previouslyFormattedCitation":"&lt;sup&gt;296,297&lt;/sup&gt;"},"properties":{"noteIndex":0},"schema":"https://github.com/citation-style-language/schema/raw/master/csl-citation.json"}</w:instrText>
      </w:r>
      <w:r w:rsidR="004E2F63" w:rsidRPr="004E2F63">
        <w:fldChar w:fldCharType="separate"/>
      </w:r>
      <w:r w:rsidR="003F0B80" w:rsidRPr="003F0B80">
        <w:rPr>
          <w:noProof/>
          <w:vertAlign w:val="superscript"/>
        </w:rPr>
        <w:t>297,298</w:t>
      </w:r>
      <w:r w:rsidR="004E2F63" w:rsidRPr="004E2F63">
        <w:fldChar w:fldCharType="end"/>
      </w:r>
      <w:r w:rsidR="004E2F63" w:rsidRPr="004E2F63">
        <w:t>, and later to native silk fibroin by Holland</w:t>
      </w:r>
      <w:r w:rsidR="004E2F63" w:rsidRPr="004E2F63">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rsidR="004E2F63" w:rsidRPr="004E2F63">
        <w:fldChar w:fldCharType="separate"/>
      </w:r>
      <w:r w:rsidR="00407B50" w:rsidRPr="00407B50">
        <w:rPr>
          <w:noProof/>
          <w:vertAlign w:val="superscript"/>
        </w:rPr>
        <w:t>48</w:t>
      </w:r>
      <w:r w:rsidR="004E2F63" w:rsidRPr="004E2F63">
        <w:fldChar w:fldCharType="end"/>
      </w:r>
      <w:r w:rsidR="004E2F63" w:rsidRPr="004E2F63">
        <w:t xml:space="preserve">, </w:t>
      </w:r>
      <w:r w:rsidRPr="004E2F63">
        <w:t xml:space="preserve">which states that the work applied in a test of length </w:t>
      </w:r>
      <m:oMath>
        <m:sSub>
          <m:sSubPr>
            <m:ctrlPr>
              <w:rPr>
                <w:rFonts w:ascii="Cambria Math" w:hAnsi="Cambria Math"/>
                <w:i/>
              </w:rPr>
            </m:ctrlPr>
          </m:sSubPr>
          <m:e>
            <m:r>
              <w:rPr>
                <w:rFonts w:ascii="Cambria Math" w:hAnsi="Cambria Math"/>
              </w:rPr>
              <m:t>t</m:t>
            </m:r>
          </m:e>
          <m:sub>
            <m:r>
              <w:rPr>
                <w:rFonts w:ascii="Cambria Math" w:hAnsi="Cambria Math"/>
              </w:rPr>
              <m:t>β</m:t>
            </m:r>
          </m:sub>
        </m:sSub>
      </m:oMath>
      <w:r w:rsidRPr="004E2F63">
        <w:t xml:space="preserve"> can be determined as:</w:t>
      </w:r>
    </w:p>
    <w:tbl>
      <w:tblPr>
        <w:tblpPr w:leftFromText="181" w:rightFromText="181" w:vertAnchor="text" w:tblpY="1"/>
        <w:tblOverlap w:val="never"/>
        <w:tblW w:w="0" w:type="auto"/>
        <w:tblLook w:val="04A0" w:firstRow="1" w:lastRow="0" w:firstColumn="1" w:lastColumn="0" w:noHBand="0" w:noVBand="1"/>
      </w:tblPr>
      <w:tblGrid>
        <w:gridCol w:w="7556"/>
        <w:gridCol w:w="948"/>
      </w:tblGrid>
      <w:tr w:rsidR="00A23B3C" w14:paraId="29A8A406" w14:textId="77777777" w:rsidTr="00443E9D">
        <w:tc>
          <w:tcPr>
            <w:tcW w:w="9351" w:type="dxa"/>
            <w:vAlign w:val="bottom"/>
          </w:tcPr>
          <w:p w14:paraId="5700733D" w14:textId="77777777" w:rsidR="00A23B3C" w:rsidRDefault="00A23B3C" w:rsidP="00443E9D">
            <w:pPr>
              <w:jc w:val="center"/>
            </w:pPr>
            <m:oMathPara>
              <m:oMath>
                <m:r>
                  <w:rPr>
                    <w:rFonts w:ascii="Cambria Math" w:hAnsi="Cambria Math"/>
                  </w:rPr>
                  <m:t>w=</m:t>
                </m:r>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β</m:t>
                        </m:r>
                      </m:sub>
                    </m:sSub>
                  </m:sup>
                  <m:e>
                    <m:r>
                      <w:rPr>
                        <w:rFonts w:ascii="Cambria Math" w:hAnsi="Cambria Math"/>
                      </w:rPr>
                      <m:t>η(t)</m:t>
                    </m:r>
                  </m:e>
                </m:nary>
                <m:sSup>
                  <m:sSupPr>
                    <m:ctrlPr>
                      <w:rPr>
                        <w:rFonts w:ascii="Cambria Math" w:hAnsi="Cambria Math"/>
                        <w:i/>
                      </w:rPr>
                    </m:ctrlPr>
                  </m:sSupPr>
                  <m:e>
                    <m:r>
                      <w:rPr>
                        <w:rFonts w:ascii="Cambria Math" w:hAnsi="Cambria Math"/>
                      </w:rPr>
                      <m:t xml:space="preserve"> </m:t>
                    </m:r>
                    <m:acc>
                      <m:accPr>
                        <m:chr m:val="̇"/>
                        <m:ctrlPr>
                          <w:rPr>
                            <w:rFonts w:ascii="Cambria Math" w:hAnsi="Cambria Math"/>
                            <w:i/>
                          </w:rPr>
                        </m:ctrlPr>
                      </m:accPr>
                      <m:e>
                        <m:r>
                          <w:rPr>
                            <w:rFonts w:ascii="Cambria Math" w:hAnsi="Cambria Math"/>
                          </w:rPr>
                          <m:t>γ</m:t>
                        </m:r>
                      </m:e>
                    </m:acc>
                  </m:e>
                  <m:sup>
                    <m:r>
                      <w:rPr>
                        <w:rFonts w:ascii="Cambria Math" w:hAnsi="Cambria Math"/>
                      </w:rPr>
                      <m:t>2</m:t>
                    </m:r>
                  </m:sup>
                </m:sSup>
                <m:r>
                  <w:rPr>
                    <w:rFonts w:ascii="Cambria Math" w:hAnsi="Cambria Math"/>
                  </w:rPr>
                  <m:t xml:space="preserve"> dt</m:t>
                </m:r>
              </m:oMath>
            </m:oMathPara>
          </w:p>
        </w:tc>
        <w:tc>
          <w:tcPr>
            <w:tcW w:w="1105" w:type="dxa"/>
            <w:vAlign w:val="center"/>
          </w:tcPr>
          <w:p w14:paraId="4751D6C2" w14:textId="3C5DC7B9" w:rsidR="00A23B3C" w:rsidRDefault="00A23B3C" w:rsidP="00443E9D">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13</w:t>
            </w:r>
            <w:r>
              <w:rPr>
                <w:noProof/>
              </w:rPr>
              <w:fldChar w:fldCharType="end"/>
            </w:r>
            <w:r>
              <w:t xml:space="preserve"> )</w:t>
            </w:r>
          </w:p>
        </w:tc>
      </w:tr>
    </w:tbl>
    <w:p w14:paraId="45A941F6" w14:textId="22119995" w:rsidR="00A23B3C" w:rsidRDefault="00A23B3C" w:rsidP="00360402">
      <w:r>
        <w:t xml:space="preserve">Rearranging this to account for the fact that in our case, shear rate is constant, and that shear stress, rather than viscosity, is measured, results in the following definite integral which is readily </w:t>
      </w:r>
      <w:r w:rsidR="0069585D">
        <w:t>evaluated.</w:t>
      </w:r>
    </w:p>
    <w:tbl>
      <w:tblPr>
        <w:tblpPr w:leftFromText="181" w:rightFromText="181" w:vertAnchor="text" w:tblpY="1"/>
        <w:tblOverlap w:val="never"/>
        <w:tblW w:w="0" w:type="auto"/>
        <w:tblLook w:val="04A0" w:firstRow="1" w:lastRow="0" w:firstColumn="1" w:lastColumn="0" w:noHBand="0" w:noVBand="1"/>
      </w:tblPr>
      <w:tblGrid>
        <w:gridCol w:w="7555"/>
        <w:gridCol w:w="949"/>
      </w:tblGrid>
      <w:tr w:rsidR="00A23B3C" w14:paraId="5D6746D4" w14:textId="77777777" w:rsidTr="00443E9D">
        <w:tc>
          <w:tcPr>
            <w:tcW w:w="9351" w:type="dxa"/>
            <w:vAlign w:val="bottom"/>
          </w:tcPr>
          <w:p w14:paraId="095454A9" w14:textId="77777777" w:rsidR="00A23B3C" w:rsidRDefault="00A23B3C" w:rsidP="00443E9D">
            <w:pPr>
              <w:jc w:val="center"/>
            </w:pPr>
            <m:oMathPara>
              <m:oMath>
                <m:r>
                  <w:rPr>
                    <w:rFonts w:ascii="Cambria Math" w:hAnsi="Cambria Math"/>
                  </w:rPr>
                  <m:t xml:space="preserve">w= </m:t>
                </m:r>
                <m:acc>
                  <m:accPr>
                    <m:chr m:val="̇"/>
                    <m:ctrlPr>
                      <w:rPr>
                        <w:rFonts w:ascii="Cambria Math" w:hAnsi="Cambria Math"/>
                        <w:i/>
                      </w:rPr>
                    </m:ctrlPr>
                  </m:accPr>
                  <m:e>
                    <m:r>
                      <w:rPr>
                        <w:rFonts w:ascii="Cambria Math" w:hAnsi="Cambria Math"/>
                      </w:rPr>
                      <m:t>γ</m:t>
                    </m:r>
                  </m:e>
                </m:acc>
                <m:r>
                  <w:rPr>
                    <w:rFonts w:ascii="Cambria Math" w:hAnsi="Cambria Math"/>
                  </w:rPr>
                  <m:t xml:space="preserve"> </m:t>
                </m:r>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β</m:t>
                        </m:r>
                      </m:sub>
                    </m:sSub>
                  </m:sup>
                  <m:e>
                    <m:r>
                      <w:rPr>
                        <w:rFonts w:ascii="Cambria Math" w:hAnsi="Cambria Math"/>
                      </w:rPr>
                      <m:t>σ(t)</m:t>
                    </m:r>
                  </m:e>
                </m:nary>
                <m:r>
                  <w:rPr>
                    <w:rFonts w:ascii="Cambria Math" w:hAnsi="Cambria Math"/>
                  </w:rPr>
                  <m:t>dt</m:t>
                </m:r>
              </m:oMath>
            </m:oMathPara>
          </w:p>
        </w:tc>
        <w:tc>
          <w:tcPr>
            <w:tcW w:w="1105" w:type="dxa"/>
            <w:vAlign w:val="center"/>
          </w:tcPr>
          <w:p w14:paraId="03408627" w14:textId="6A4F94FD" w:rsidR="00A23B3C" w:rsidRDefault="00A23B3C" w:rsidP="00443E9D">
            <w:pPr>
              <w:jc w:val="center"/>
            </w:pPr>
            <w:r>
              <w:t xml:space="preserve">( </w:t>
            </w:r>
            <w:r>
              <w:rPr>
                <w:noProof/>
              </w:rPr>
              <w:fldChar w:fldCharType="begin"/>
            </w:r>
            <w:r>
              <w:rPr>
                <w:noProof/>
              </w:rPr>
              <w:instrText xml:space="preserve"> SEQ Equation \* ARABIC </w:instrText>
            </w:r>
            <w:r>
              <w:rPr>
                <w:noProof/>
              </w:rPr>
              <w:fldChar w:fldCharType="separate"/>
            </w:r>
            <w:r w:rsidR="00897000">
              <w:rPr>
                <w:noProof/>
              </w:rPr>
              <w:t>14</w:t>
            </w:r>
            <w:r>
              <w:rPr>
                <w:noProof/>
              </w:rPr>
              <w:fldChar w:fldCharType="end"/>
            </w:r>
            <w:r>
              <w:t xml:space="preserve"> )</w:t>
            </w:r>
          </w:p>
        </w:tc>
      </w:tr>
    </w:tbl>
    <w:p w14:paraId="5E1529DA" w14:textId="77777777" w:rsidR="00A23B3C" w:rsidRDefault="00A23B3C" w:rsidP="00360402">
      <w:r>
        <w:t xml:space="preserve">This analysis was applied to both the apparent and test viscosity data to determine the total work done to each sample. </w:t>
      </w:r>
    </w:p>
    <w:p w14:paraId="6CF3842F" w14:textId="77777777" w:rsidR="00A23B3C" w:rsidRDefault="00A23B3C" w:rsidP="00360402">
      <w:pPr>
        <w:pStyle w:val="Heading4"/>
      </w:pPr>
      <w:r>
        <w:t xml:space="preserve">Statistical analysis </w:t>
      </w:r>
    </w:p>
    <w:p w14:paraId="5522DFCE" w14:textId="77777777" w:rsidR="00A23B3C" w:rsidRPr="0083535A" w:rsidRDefault="00A23B3C" w:rsidP="00A23B3C">
      <w:pPr>
        <w:autoSpaceDE w:val="0"/>
        <w:autoSpaceDN w:val="0"/>
        <w:adjustRightInd w:val="0"/>
        <w:rPr>
          <w:color w:val="000000"/>
          <w:lang w:val="en-US"/>
        </w:rPr>
      </w:pPr>
      <w:r>
        <w:t xml:space="preserve">Unless otherwise stated, data is presented as mean </w:t>
      </w:r>
      <w:r>
        <w:rPr>
          <w:rFonts w:cstheme="minorHAnsi"/>
        </w:rPr>
        <w:t>±</w:t>
      </w:r>
      <w:r>
        <w:t xml:space="preserve"> standard deviation from </w:t>
      </w:r>
      <w:r w:rsidRPr="00962563">
        <w:rPr>
          <w:i/>
        </w:rPr>
        <w:t>n</w:t>
      </w:r>
      <w:r>
        <w:t xml:space="preserve"> repeats, with significance determined </w:t>
      </w:r>
      <w:r>
        <w:rPr>
          <w:noProof/>
        </w:rPr>
        <w:t xml:space="preserve">using unpaired t-tests with </w:t>
      </w:r>
      <w:r w:rsidRPr="00962563">
        <w:rPr>
          <w:noProof/>
        </w:rPr>
        <w:t>P&lt;0.0001.</w:t>
      </w:r>
      <w:r>
        <w:rPr>
          <w:noProof/>
        </w:rPr>
        <w:t xml:space="preserve"> </w:t>
      </w:r>
    </w:p>
    <w:p w14:paraId="35F0CEDC" w14:textId="77777777" w:rsidR="00A23B3C" w:rsidRDefault="00A23B3C" w:rsidP="00A23B3C">
      <w:pPr>
        <w:spacing w:line="276" w:lineRule="auto"/>
        <w:jc w:val="left"/>
        <w:rPr>
          <w:rFonts w:asciiTheme="majorHAnsi" w:eastAsiaTheme="majorEastAsia" w:hAnsiTheme="majorHAnsi" w:cstheme="majorBidi"/>
          <w:color w:val="262626" w:themeColor="text1" w:themeTint="D9"/>
          <w:sz w:val="40"/>
          <w:szCs w:val="28"/>
        </w:rPr>
      </w:pPr>
      <w:r>
        <w:rPr>
          <w:szCs w:val="28"/>
        </w:rPr>
        <w:br w:type="page"/>
      </w:r>
    </w:p>
    <w:p w14:paraId="723C8C69" w14:textId="02E4729A" w:rsidR="00A23B3C" w:rsidRDefault="00AF5D69" w:rsidP="007A609F">
      <w:pPr>
        <w:pStyle w:val="Heading2"/>
      </w:pPr>
      <w:bookmarkStart w:id="170" w:name="_Toc526843113"/>
      <w:r>
        <w:lastRenderedPageBreak/>
        <w:t>Results and d</w:t>
      </w:r>
      <w:r w:rsidR="00A23B3C" w:rsidRPr="0087231B">
        <w:t>iscussion</w:t>
      </w:r>
      <w:bookmarkEnd w:id="170"/>
    </w:p>
    <w:p w14:paraId="17E384B8" w14:textId="77777777" w:rsidR="00A23B3C" w:rsidRDefault="00A23B3C" w:rsidP="00360402">
      <w:pPr>
        <w:pStyle w:val="Heading3"/>
      </w:pPr>
      <w:r>
        <w:t>Oscillatory and low rate steady shear response</w:t>
      </w:r>
    </w:p>
    <w:p w14:paraId="0E6741F7" w14:textId="6144B970" w:rsidR="00A23B3C" w:rsidRDefault="0038421A" w:rsidP="00360402">
      <w:pPr>
        <w:keepNext/>
      </w:pPr>
      <w:r>
        <w:t>I</w:t>
      </w:r>
      <w:r w:rsidR="00A23B3C">
        <w:t>nitial test</w:t>
      </w:r>
      <w:r>
        <w:t>ing</w:t>
      </w:r>
      <w:r w:rsidR="00A23B3C">
        <w:t xml:space="preserve"> confirmed that the fibroin samples tested were representative of typical </w:t>
      </w:r>
      <w:r w:rsidR="00A23B3C" w:rsidRPr="001B5056">
        <w:rPr>
          <w:i/>
        </w:rPr>
        <w:t>B. mori</w:t>
      </w:r>
      <w:r w:rsidR="00A23B3C">
        <w:t xml:space="preserve"> feedstock and therefore </w:t>
      </w:r>
      <w:r>
        <w:t>suitable for characterising</w:t>
      </w:r>
      <w:r w:rsidR="00A23B3C">
        <w:t xml:space="preserve"> work to gelation (</w:t>
      </w:r>
      <w:r w:rsidR="00D84E86" w:rsidRPr="00D84E86">
        <w:rPr>
          <w:rStyle w:val="crossrefChar"/>
        </w:rPr>
        <w:fldChar w:fldCharType="begin"/>
      </w:r>
      <w:r w:rsidR="00D84E86" w:rsidRPr="00D84E86">
        <w:rPr>
          <w:rStyle w:val="crossrefChar"/>
        </w:rPr>
        <w:instrText xml:space="preserve"> REF _Ref526515566</w:instrText>
      </w:r>
      <w:r w:rsidR="00D84E86">
        <w:rPr>
          <w:rStyle w:val="crossrefChar"/>
        </w:rPr>
        <w:instrText xml:space="preserve"> </w:instrText>
      </w:r>
      <w:r w:rsidR="00D84E86" w:rsidRPr="00D84E86">
        <w:rPr>
          <w:b/>
          <w:bCs/>
          <w:color w:val="323E4F" w:themeColor="text2" w:themeShade="BF"/>
          <w:u w:val="single"/>
        </w:rPr>
        <w:instrText xml:space="preserve">\* Lower </w:instrText>
      </w:r>
      <w:r w:rsidR="00D84E86" w:rsidRPr="00D84E86">
        <w:rPr>
          <w:rStyle w:val="crossrefChar"/>
        </w:rPr>
        <w:instrText xml:space="preserve">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40</w:t>
      </w:r>
      <w:r w:rsidR="00D84E86" w:rsidRPr="00D84E86">
        <w:rPr>
          <w:rStyle w:val="crossrefChar"/>
        </w:rPr>
        <w:fldChar w:fldCharType="end"/>
      </w:r>
      <w:r w:rsidR="00A23B3C">
        <w:t>). Specifically, application o</w:t>
      </w:r>
      <w:r w:rsidR="00C266F2">
        <w:t>f low rate steady shear provided</w:t>
      </w:r>
      <w:r w:rsidR="00A23B3C">
        <w:t xml:space="preserve"> a homogeneous starting point and</w:t>
      </w:r>
      <w:r w:rsidR="00C266F2">
        <w:t>,</w:t>
      </w:r>
      <w:r w:rsidR="00A23B3C">
        <w:t xml:space="preserve"> </w:t>
      </w:r>
      <w:r w:rsidR="00C266F2">
        <w:t xml:space="preserve">when combined with the oscillatory response, </w:t>
      </w:r>
      <w:r w:rsidR="00A23B3C">
        <w:t>allows estimation of zero shear viscosity (</w:t>
      </w:r>
      <w:r w:rsidR="00D84E86" w:rsidRPr="00D84E86">
        <w:rPr>
          <w:rStyle w:val="crossrefChar"/>
        </w:rPr>
        <w:fldChar w:fldCharType="begin"/>
      </w:r>
      <w:r w:rsidR="00D84E86" w:rsidRPr="00D84E86">
        <w:rPr>
          <w:rStyle w:val="crossrefChar"/>
        </w:rPr>
        <w:instrText xml:space="preserve"> REF _Ref526515566</w:instrText>
      </w:r>
      <w:r w:rsidR="00D84E86">
        <w:rPr>
          <w:rStyle w:val="crossrefChar"/>
        </w:rPr>
        <w:instrText xml:space="preserve"> </w:instrText>
      </w:r>
      <w:r w:rsidR="00D84E86" w:rsidRPr="00D84E86">
        <w:rPr>
          <w:b/>
          <w:bCs/>
          <w:color w:val="323E4F" w:themeColor="text2" w:themeShade="BF"/>
          <w:u w:val="single"/>
        </w:rPr>
        <w:instrText xml:space="preserve">\* Lower </w:instrText>
      </w:r>
      <w:r w:rsidR="00D84E86" w:rsidRPr="00D84E86">
        <w:rPr>
          <w:rStyle w:val="crossrefChar"/>
        </w:rPr>
        <w:instrText xml:space="preserve">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40</w:t>
      </w:r>
      <w:r w:rsidR="00D84E86" w:rsidRPr="00D84E86">
        <w:rPr>
          <w:rStyle w:val="crossrefChar"/>
        </w:rPr>
        <w:fldChar w:fldCharType="end"/>
      </w:r>
      <w:r w:rsidR="00D84E86">
        <w:rPr>
          <w:rStyle w:val="crossrefChar"/>
        </w:rPr>
        <w:t>a, b</w:t>
      </w:r>
      <w:r w:rsidR="00A23B3C">
        <w:rPr>
          <w:b/>
        </w:rPr>
        <w:t>)</w:t>
      </w:r>
      <w:r w:rsidR="00A23B3C">
        <w:t xml:space="preserve">. Concentration determination shows the typical fibroin </w:t>
      </w:r>
      <w:r w:rsidR="00C266F2">
        <w:t xml:space="preserve">spread </w:t>
      </w:r>
      <w:r w:rsidR="00A23B3C">
        <w:t>(</w:t>
      </w:r>
      <w:r w:rsidR="00D84E86" w:rsidRPr="00D84E86">
        <w:rPr>
          <w:rStyle w:val="crossrefChar"/>
        </w:rPr>
        <w:fldChar w:fldCharType="begin"/>
      </w:r>
      <w:r w:rsidR="00D84E86" w:rsidRPr="00D84E86">
        <w:rPr>
          <w:rStyle w:val="crossrefChar"/>
        </w:rPr>
        <w:instrText xml:space="preserve"> REF _Ref526515566</w:instrText>
      </w:r>
      <w:r w:rsidR="00D84E86">
        <w:rPr>
          <w:rStyle w:val="crossrefChar"/>
        </w:rPr>
        <w:instrText xml:space="preserve"> </w:instrText>
      </w:r>
      <w:r w:rsidR="00D84E86" w:rsidRPr="00D84E86">
        <w:rPr>
          <w:b/>
          <w:bCs/>
          <w:color w:val="323E4F" w:themeColor="text2" w:themeShade="BF"/>
          <w:u w:val="single"/>
        </w:rPr>
        <w:instrText xml:space="preserve">\* Lower </w:instrText>
      </w:r>
      <w:r w:rsidR="00D84E86" w:rsidRPr="00D84E86">
        <w:rPr>
          <w:rStyle w:val="crossrefChar"/>
        </w:rPr>
        <w:instrText xml:space="preserve">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40</w:t>
      </w:r>
      <w:r w:rsidR="00D84E86" w:rsidRPr="00D84E86">
        <w:rPr>
          <w:rStyle w:val="crossrefChar"/>
        </w:rPr>
        <w:fldChar w:fldCharType="end"/>
      </w:r>
      <w:r w:rsidR="00D84E86">
        <w:rPr>
          <w:rStyle w:val="crossrefChar"/>
        </w:rPr>
        <w:t>c</w:t>
      </w:r>
      <w:r w:rsidR="00A23B3C">
        <w:rPr>
          <w:b/>
        </w:rPr>
        <w:t>)</w:t>
      </w:r>
      <w:r w:rsidR="00A23B3C">
        <w:t xml:space="preserve">, </w:t>
      </w:r>
      <w:r w:rsidR="00C266F2">
        <w:t>and</w:t>
      </w:r>
      <w:r w:rsidR="00A23B3C">
        <w:t xml:space="preserve"> expected lack of correlation with viscosity (</w:t>
      </w:r>
      <w:r w:rsidR="00D84E86" w:rsidRPr="00D84E86">
        <w:rPr>
          <w:rStyle w:val="crossrefChar"/>
        </w:rPr>
        <w:fldChar w:fldCharType="begin"/>
      </w:r>
      <w:r w:rsidR="00D84E86" w:rsidRPr="00D84E86">
        <w:rPr>
          <w:rStyle w:val="crossrefChar"/>
        </w:rPr>
        <w:instrText xml:space="preserve"> REF _Ref526515566</w:instrText>
      </w:r>
      <w:r w:rsidR="00D84E86">
        <w:rPr>
          <w:rStyle w:val="crossrefChar"/>
        </w:rPr>
        <w:instrText xml:space="preserve"> </w:instrText>
      </w:r>
      <w:r w:rsidR="00D84E86" w:rsidRPr="00D84E86">
        <w:rPr>
          <w:b/>
          <w:bCs/>
          <w:color w:val="323E4F" w:themeColor="text2" w:themeShade="BF"/>
          <w:u w:val="single"/>
        </w:rPr>
        <w:instrText xml:space="preserve">\* Lower </w:instrText>
      </w:r>
      <w:r w:rsidR="00D84E86" w:rsidRPr="00D84E86">
        <w:rPr>
          <w:rStyle w:val="crossrefChar"/>
        </w:rPr>
        <w:instrText xml:space="preserve">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40</w:t>
      </w:r>
      <w:r w:rsidR="00D84E86" w:rsidRPr="00D84E86">
        <w:rPr>
          <w:rStyle w:val="crossrefChar"/>
        </w:rPr>
        <w:fldChar w:fldCharType="end"/>
      </w:r>
      <w:r w:rsidR="00D84E86">
        <w:rPr>
          <w:rStyle w:val="crossrefChar"/>
        </w:rPr>
        <w:t>c, inset</w:t>
      </w:r>
      <w:r w:rsidR="00A23B3C">
        <w:t xml:space="preserve">). The combinatorial pre-test confirms the use of a typical fibroin feedstock which was unaffected by the extraction and loading procedures, before principal testing commences. </w:t>
      </w:r>
      <w:r w:rsidR="00EA4061">
        <w:rPr>
          <w:noProof/>
          <w:lang w:eastAsia="en-GB"/>
        </w:rPr>
        <w:drawing>
          <wp:inline distT="0" distB="0" distL="0" distR="0" wp14:anchorId="16CC0830" wp14:editId="504D2D5E">
            <wp:extent cx="5400040" cy="4090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4090670"/>
                    </a:xfrm>
                    <a:prstGeom prst="rect">
                      <a:avLst/>
                    </a:prstGeom>
                  </pic:spPr>
                </pic:pic>
              </a:graphicData>
            </a:graphic>
          </wp:inline>
        </w:drawing>
      </w:r>
    </w:p>
    <w:p w14:paraId="3D2F7534" w14:textId="52211CFE" w:rsidR="007A0046" w:rsidRPr="007A0046" w:rsidRDefault="00A23B3C" w:rsidP="007A0046">
      <w:pPr>
        <w:pStyle w:val="Caption"/>
        <w:rPr>
          <w:rFonts w:eastAsia="Yu Mincho"/>
          <w:b w:val="0"/>
          <w:vanish/>
          <w:specVanish/>
        </w:rPr>
      </w:pPr>
      <w:bookmarkStart w:id="171" w:name="_Ref526515566"/>
      <w:bookmarkStart w:id="172" w:name="_Toc526531019"/>
      <w:r w:rsidRPr="007A0046">
        <w:rPr>
          <w:rStyle w:val="CaptionChar"/>
          <w:b/>
          <w:bCs/>
        </w:rPr>
        <w:t xml:space="preserve">Figure </w:t>
      </w:r>
      <w:r w:rsidRPr="007A0046">
        <w:rPr>
          <w:rStyle w:val="CaptionChar"/>
          <w:b/>
          <w:bCs/>
        </w:rPr>
        <w:fldChar w:fldCharType="begin"/>
      </w:r>
      <w:r w:rsidRPr="007A0046">
        <w:rPr>
          <w:rStyle w:val="CaptionChar"/>
          <w:b/>
          <w:bCs/>
        </w:rPr>
        <w:instrText xml:space="preserve"> SEQ Figure \* ARABIC </w:instrText>
      </w:r>
      <w:r w:rsidRPr="007A0046">
        <w:rPr>
          <w:rStyle w:val="CaptionChar"/>
          <w:b/>
          <w:bCs/>
        </w:rPr>
        <w:fldChar w:fldCharType="separate"/>
      </w:r>
      <w:r w:rsidR="00897000">
        <w:rPr>
          <w:rStyle w:val="CaptionChar"/>
          <w:b/>
          <w:bCs/>
          <w:noProof/>
        </w:rPr>
        <w:t>40</w:t>
      </w:r>
      <w:r w:rsidRPr="007A0046">
        <w:rPr>
          <w:rStyle w:val="CaptionChar"/>
          <w:b/>
          <w:bCs/>
        </w:rPr>
        <w:fldChar w:fldCharType="end"/>
      </w:r>
      <w:bookmarkEnd w:id="171"/>
      <w:r w:rsidR="00335C5E" w:rsidRPr="007A0046">
        <w:t>:</w:t>
      </w:r>
      <w:r w:rsidRPr="007A0046">
        <w:t xml:space="preserve"> Preliminary testing.</w:t>
      </w:r>
      <w:bookmarkEnd w:id="172"/>
      <w:r w:rsidR="00335C5E">
        <w:rPr>
          <w:rFonts w:eastAsia="Yu Mincho"/>
          <w:b w:val="0"/>
        </w:rPr>
        <w:t xml:space="preserve"> </w:t>
      </w:r>
    </w:p>
    <w:p w14:paraId="682C121A" w14:textId="6AC16C4F" w:rsidR="00C266F2" w:rsidRDefault="007A0046" w:rsidP="00335C5E">
      <w:pPr>
        <w:pStyle w:val="subcaption"/>
        <w:rPr>
          <w:rFonts w:eastAsia="Yu Mincho"/>
        </w:rPr>
      </w:pPr>
      <w:r>
        <w:rPr>
          <w:rFonts w:eastAsia="Yu Mincho"/>
          <w:b/>
        </w:rPr>
        <w:t xml:space="preserve"> </w:t>
      </w:r>
      <w:r w:rsidR="00A23B3C" w:rsidRPr="00335C5E">
        <w:rPr>
          <w:rFonts w:eastAsia="Yu Mincho"/>
          <w:b/>
        </w:rPr>
        <w:t>(a)</w:t>
      </w:r>
      <w:r w:rsidR="00A23B3C" w:rsidRPr="005B4896">
        <w:rPr>
          <w:rFonts w:eastAsia="Yu Mincho"/>
        </w:rPr>
        <w:t xml:space="preserve"> A</w:t>
      </w:r>
      <w:r w:rsidR="0038421A">
        <w:rPr>
          <w:rFonts w:eastAsia="Yu Mincho"/>
        </w:rPr>
        <w:t>pparent viscosity distribution</w:t>
      </w:r>
      <w:r w:rsidR="00A23B3C" w:rsidRPr="005B4896">
        <w:rPr>
          <w:rFonts w:eastAsia="Yu Mincho"/>
        </w:rPr>
        <w:t xml:space="preserve">. Mean </w:t>
      </w:r>
      <w:r w:rsidR="0038421A">
        <w:rPr>
          <w:rFonts w:eastAsia="Yu Mincho"/>
        </w:rPr>
        <w:t>of</w:t>
      </w:r>
      <w:r w:rsidR="00A23B3C" w:rsidRPr="005B4896">
        <w:rPr>
          <w:rFonts w:eastAsia="Yu Mincho"/>
        </w:rPr>
        <w:t xml:space="preserve"> 1524 </w:t>
      </w:r>
      <w:r w:rsidR="00A23B3C" w:rsidRPr="005B4896">
        <w:rPr>
          <w:rFonts w:eastAsia="Yu Mincho"/>
        </w:rPr>
        <w:sym w:font="Symbol" w:char="F0B1"/>
      </w:r>
      <w:r w:rsidR="00A23B3C" w:rsidRPr="005B4896">
        <w:rPr>
          <w:rFonts w:eastAsia="Yu Mincho"/>
        </w:rPr>
        <w:t xml:space="preserve"> 1166 Pa.s (n</w:t>
      </w:r>
      <w:r w:rsidR="00335C5E">
        <w:rPr>
          <w:rFonts w:eastAsia="Yu Mincho"/>
        </w:rPr>
        <w:t xml:space="preserve"> </w:t>
      </w:r>
      <w:r w:rsidR="00A23B3C" w:rsidRPr="005B4896">
        <w:rPr>
          <w:rFonts w:eastAsia="Yu Mincho"/>
        </w:rPr>
        <w:t>=</w:t>
      </w:r>
      <w:r w:rsidR="00335C5E">
        <w:rPr>
          <w:rFonts w:eastAsia="Yu Mincho"/>
        </w:rPr>
        <w:t xml:space="preserve"> </w:t>
      </w:r>
      <w:r w:rsidR="00A23B3C" w:rsidRPr="005B4896">
        <w:rPr>
          <w:rFonts w:eastAsia="Yu Mincho"/>
        </w:rPr>
        <w:t>50), slightly lower than Laity’s</w:t>
      </w:r>
      <w:r w:rsidR="00A23B3C" w:rsidRPr="005B4896">
        <w:rPr>
          <w:rFonts w:eastAsia="Yu Mincho"/>
        </w:rPr>
        <w:fldChar w:fldCharType="begin" w:fldLock="1"/>
      </w:r>
      <w:r w:rsidR="008B49DD">
        <w:rPr>
          <w:rFonts w:eastAsia="Yu Mincho"/>
        </w:rPr>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00A23B3C" w:rsidRPr="005B4896">
        <w:rPr>
          <w:rFonts w:eastAsia="Yu Mincho"/>
        </w:rPr>
        <w:fldChar w:fldCharType="separate"/>
      </w:r>
      <w:r w:rsidR="00407B50" w:rsidRPr="00407B50">
        <w:rPr>
          <w:rFonts w:eastAsia="Yu Mincho"/>
          <w:noProof/>
          <w:vertAlign w:val="superscript"/>
        </w:rPr>
        <w:t>115</w:t>
      </w:r>
      <w:r w:rsidR="00A23B3C" w:rsidRPr="005B4896">
        <w:rPr>
          <w:rFonts w:eastAsia="Yu Mincho"/>
        </w:rPr>
        <w:fldChar w:fldCharType="end"/>
      </w:r>
      <w:r w:rsidR="00A23B3C" w:rsidRPr="005B4896">
        <w:rPr>
          <w:rFonts w:eastAsia="Yu Mincho"/>
        </w:rPr>
        <w:t xml:space="preserve"> 2015 result. </w:t>
      </w:r>
      <w:r w:rsidR="00A23B3C" w:rsidRPr="00335C5E">
        <w:rPr>
          <w:rFonts w:eastAsia="Yu Mincho"/>
          <w:b/>
        </w:rPr>
        <w:t>(Inset)</w:t>
      </w:r>
      <w:r w:rsidR="0070271F">
        <w:rPr>
          <w:rFonts w:eastAsia="Yu Mincho"/>
        </w:rPr>
        <w:t xml:space="preserve"> </w:t>
      </w:r>
      <w:r w:rsidR="00A23B3C" w:rsidRPr="005B4896">
        <w:rPr>
          <w:rFonts w:eastAsia="Yu Mincho"/>
        </w:rPr>
        <w:t xml:space="preserve">Low rate steady shear response: </w:t>
      </w:r>
      <w:r w:rsidR="00C266F2">
        <w:rPr>
          <w:rFonts w:eastAsia="Yu Mincho"/>
        </w:rPr>
        <w:t>Example</w:t>
      </w:r>
      <w:r w:rsidR="00A23B3C" w:rsidRPr="005B4896">
        <w:rPr>
          <w:rFonts w:eastAsia="Yu Mincho"/>
        </w:rPr>
        <w:t xml:space="preserve"> responses of fibroin samples with </w:t>
      </w:r>
      <w:r w:rsidR="00A23B3C" w:rsidRPr="00335C5E">
        <w:rPr>
          <w:rFonts w:eastAsia="Yu Mincho"/>
          <w:b/>
          <w:color w:val="385623"/>
        </w:rPr>
        <w:t>high</w:t>
      </w:r>
      <w:r w:rsidR="00A23B3C" w:rsidRPr="005B4896">
        <w:rPr>
          <w:rFonts w:eastAsia="Yu Mincho"/>
        </w:rPr>
        <w:t xml:space="preserve">, </w:t>
      </w:r>
      <w:r w:rsidR="00A23B3C" w:rsidRPr="00335C5E">
        <w:rPr>
          <w:rFonts w:eastAsia="Yu Mincho"/>
          <w:b/>
          <w:color w:val="538135"/>
        </w:rPr>
        <w:t>medium</w:t>
      </w:r>
      <w:r w:rsidR="00A23B3C" w:rsidRPr="005B4896">
        <w:rPr>
          <w:rFonts w:eastAsia="Yu Mincho"/>
        </w:rPr>
        <w:t xml:space="preserve">, and </w:t>
      </w:r>
      <w:r w:rsidR="00A23B3C" w:rsidRPr="00335C5E">
        <w:rPr>
          <w:rFonts w:eastAsia="Yu Mincho"/>
          <w:b/>
          <w:color w:val="70AD47"/>
        </w:rPr>
        <w:t>low</w:t>
      </w:r>
      <w:r w:rsidR="00A23B3C" w:rsidRPr="005B4896">
        <w:rPr>
          <w:rFonts w:eastAsia="Yu Mincho"/>
        </w:rPr>
        <w:t xml:space="preserve"> apparent viscosities highlight the behaviour, which shows the typical stress overshoot, followed by a slight r</w:t>
      </w:r>
      <w:r w:rsidR="0070271F">
        <w:rPr>
          <w:rFonts w:eastAsia="Yu Mincho"/>
        </w:rPr>
        <w:t xml:space="preserve">eduction to a plateau viscosity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00A23B3C" w:rsidRPr="005B4896">
        <w:rPr>
          <w:rFonts w:eastAsia="Yu Mincho"/>
        </w:rPr>
        <w:t>.</w:t>
      </w:r>
      <w:r w:rsidR="00A23B3C" w:rsidRPr="005B4896">
        <w:rPr>
          <w:rFonts w:eastAsia="Yu Mincho"/>
          <w:vertAlign w:val="subscript"/>
        </w:rPr>
        <w:t xml:space="preserve"> </w:t>
      </w:r>
      <w:r w:rsidR="00A23B3C" w:rsidRPr="00335C5E">
        <w:rPr>
          <w:rFonts w:eastAsia="Yu Mincho"/>
          <w:b/>
        </w:rPr>
        <w:t>(b)</w:t>
      </w:r>
      <w:r w:rsidR="00A23B3C" w:rsidRPr="005B4896">
        <w:rPr>
          <w:rFonts w:eastAsia="Yu Mincho"/>
        </w:rPr>
        <w:t xml:space="preserve"> Fibroin’s oscillatory response: In sample variation is shown by plotting </w:t>
      </w:r>
      <w:r w:rsidR="00A23B3C" w:rsidRPr="00335C5E">
        <w:rPr>
          <w:rFonts w:eastAsia="Yu Mincho"/>
          <w:b/>
          <w:color w:val="7030A0"/>
        </w:rPr>
        <w:t>crossover</w:t>
      </w:r>
      <w:r w:rsidR="00A23B3C" w:rsidRPr="005B4896">
        <w:rPr>
          <w:rFonts w:eastAsia="Yu Mincho"/>
          <w:color w:val="7030A0"/>
        </w:rPr>
        <w:t xml:space="preserve"> </w:t>
      </w:r>
      <w:r w:rsidR="00A23B3C" w:rsidRPr="00335C5E">
        <w:rPr>
          <w:rFonts w:eastAsia="Yu Mincho"/>
          <w:b/>
          <w:color w:val="7030A0"/>
        </w:rPr>
        <w:t>point</w:t>
      </w:r>
      <w:r w:rsidR="0070271F">
        <w:rPr>
          <w:rFonts w:eastAsia="Yu Mincho"/>
          <w:b/>
          <w:color w:val="7030A0"/>
        </w:rPr>
        <w:t>s</w:t>
      </w:r>
      <w:r w:rsidR="00A23B3C" w:rsidRPr="005B4896">
        <w:rPr>
          <w:rFonts w:eastAsia="Yu Mincho"/>
        </w:rPr>
        <w:t xml:space="preserve"> (frequency where </w:t>
      </w:r>
      <w:r w:rsidR="00A23B3C" w:rsidRPr="00335C5E">
        <w:rPr>
          <w:rFonts w:eastAsia="Yu Mincho"/>
          <w:b/>
          <w:color w:val="FF0000"/>
        </w:rPr>
        <w:t>elastic</w:t>
      </w:r>
      <w:r w:rsidR="00A23B3C" w:rsidRPr="005B4896">
        <w:rPr>
          <w:rFonts w:eastAsia="Yu Mincho"/>
          <w:color w:val="FF0000"/>
        </w:rPr>
        <w:t xml:space="preserve"> </w:t>
      </w:r>
      <w:r w:rsidR="00A23B3C" w:rsidRPr="005B4896">
        <w:rPr>
          <w:rFonts w:eastAsia="Yu Mincho"/>
        </w:rPr>
        <w:t xml:space="preserve">and </w:t>
      </w:r>
      <w:r w:rsidR="00A23B3C" w:rsidRPr="00335C5E">
        <w:rPr>
          <w:rFonts w:eastAsia="Yu Mincho"/>
          <w:b/>
          <w:color w:val="4472C4"/>
        </w:rPr>
        <w:t>viscous</w:t>
      </w:r>
      <w:r w:rsidR="00A23B3C" w:rsidRPr="005B4896">
        <w:rPr>
          <w:rFonts w:eastAsia="Yu Mincho"/>
          <w:color w:val="4472C4"/>
        </w:rPr>
        <w:t xml:space="preserve"> </w:t>
      </w:r>
      <w:r w:rsidR="00A23B3C" w:rsidRPr="005B4896">
        <w:rPr>
          <w:rFonts w:eastAsia="Yu Mincho"/>
        </w:rPr>
        <w:t xml:space="preserve">moduli are equal), with the moduli of the most and least elastic samples also plotted across the entire frequency range in order to better illustrate the range of responses. </w:t>
      </w:r>
      <w:r w:rsidR="00A23B3C" w:rsidRPr="00335C5E">
        <w:rPr>
          <w:rFonts w:eastAsia="Yu Mincho"/>
          <w:b/>
        </w:rPr>
        <w:t>(Inset)</w:t>
      </w:r>
      <w:r w:rsidR="00A23B3C" w:rsidRPr="005B4896">
        <w:rPr>
          <w:rFonts w:eastAsia="Yu Mincho"/>
        </w:rPr>
        <w:t xml:space="preserve"> Close similarity in the superposition of oscillatory sweeps with frequency and modulus normalised against crossover sh</w:t>
      </w:r>
      <w:r w:rsidR="00335C5E">
        <w:rPr>
          <w:rFonts w:eastAsia="Yu Mincho"/>
        </w:rPr>
        <w:t>ows consistency between samples, a</w:t>
      </w:r>
      <w:r w:rsidR="00A23B3C" w:rsidRPr="005B4896">
        <w:rPr>
          <w:rFonts w:eastAsia="Yu Mincho"/>
        </w:rPr>
        <w:t>llowing us to treat the normalised data as repeated sweeps of a generic fibroin sample which can be fitted with a binary Maxwell model (dotted lines)</w:t>
      </w:r>
      <w:r w:rsidR="00A23B3C" w:rsidRPr="00123917">
        <w:rPr>
          <w:rFonts w:eastAsia="Yu Mincho"/>
        </w:rPr>
        <w:t>.</w:t>
      </w:r>
      <w:r w:rsidR="00335C5E" w:rsidRPr="00123917">
        <w:rPr>
          <w:rFonts w:eastAsia="Yu Mincho"/>
        </w:rPr>
        <w:t xml:space="preserve"> </w:t>
      </w:r>
      <w:r w:rsidR="00A23B3C" w:rsidRPr="00123917">
        <w:rPr>
          <w:rFonts w:eastAsia="Yu Mincho"/>
          <w:b/>
        </w:rPr>
        <w:t>(c)</w:t>
      </w:r>
      <w:r w:rsidR="00A23B3C" w:rsidRPr="00123917">
        <w:rPr>
          <w:rFonts w:eastAsia="Yu Mincho"/>
        </w:rPr>
        <w:t xml:space="preserve"> Fibroin </w:t>
      </w:r>
      <w:r w:rsidR="00335C5E" w:rsidRPr="00123917">
        <w:rPr>
          <w:rFonts w:eastAsia="Yu Mincho"/>
        </w:rPr>
        <w:t>c</w:t>
      </w:r>
      <w:r w:rsidR="00A23B3C" w:rsidRPr="00123917">
        <w:rPr>
          <w:rFonts w:eastAsia="Yu Mincho"/>
        </w:rPr>
        <w:t>oncentration</w:t>
      </w:r>
      <w:r w:rsidR="00335C5E" w:rsidRPr="00123917">
        <w:rPr>
          <w:rFonts w:eastAsia="Yu Mincho"/>
        </w:rPr>
        <w:t>,</w:t>
      </w:r>
      <w:r w:rsidR="00A23B3C" w:rsidRPr="00123917">
        <w:rPr>
          <w:rFonts w:eastAsia="Yu Mincho"/>
        </w:rPr>
        <w:t xml:space="preserve"> determined as a dry weight fraction is 21.7 </w:t>
      </w:r>
      <w:r w:rsidR="00A23B3C" w:rsidRPr="00123917">
        <w:rPr>
          <w:rFonts w:eastAsia="Yu Mincho"/>
        </w:rPr>
        <w:sym w:font="Symbol" w:char="F0B1"/>
      </w:r>
      <w:r w:rsidR="00A23B3C" w:rsidRPr="00123917">
        <w:rPr>
          <w:rFonts w:eastAsia="Yu Mincho"/>
        </w:rPr>
        <w:t xml:space="preserve"> 5.5% (n</w:t>
      </w:r>
      <w:r w:rsidR="00335C5E" w:rsidRPr="00123917">
        <w:rPr>
          <w:rFonts w:eastAsia="Yu Mincho"/>
        </w:rPr>
        <w:t xml:space="preserve"> </w:t>
      </w:r>
      <w:r w:rsidR="00A23B3C" w:rsidRPr="00123917">
        <w:rPr>
          <w:rFonts w:eastAsia="Yu Mincho"/>
        </w:rPr>
        <w:t>=</w:t>
      </w:r>
      <w:r w:rsidR="00335C5E" w:rsidRPr="00123917">
        <w:rPr>
          <w:rFonts w:eastAsia="Yu Mincho"/>
        </w:rPr>
        <w:t xml:space="preserve"> </w:t>
      </w:r>
      <w:r w:rsidR="00A23B3C" w:rsidRPr="00123917">
        <w:rPr>
          <w:rFonts w:eastAsia="Yu Mincho"/>
        </w:rPr>
        <w:t>50), comparable to previous studies</w:t>
      </w:r>
      <w:r w:rsidR="00A23B3C" w:rsidRPr="003F0B80">
        <w:rPr>
          <w:color w:val="3B3838" w:themeColor="background2" w:themeShade="40"/>
        </w:rPr>
        <w:fldChar w:fldCharType="begin" w:fldLock="1"/>
      </w:r>
      <w:r w:rsidR="008B49DD" w:rsidRPr="00123917">
        <w:rPr>
          <w:color w:val="3B3838" w:themeColor="background2" w:themeShade="40"/>
        </w:rPr>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rsidR="00A23B3C" w:rsidRPr="003F0B80">
        <w:rPr>
          <w:color w:val="3B3838" w:themeColor="background2" w:themeShade="40"/>
        </w:rPr>
        <w:fldChar w:fldCharType="separate"/>
      </w:r>
      <w:r w:rsidR="00407B50" w:rsidRPr="00123917">
        <w:rPr>
          <w:noProof/>
          <w:color w:val="3B3838" w:themeColor="background2" w:themeShade="40"/>
          <w:vertAlign w:val="superscript"/>
        </w:rPr>
        <w:t>115</w:t>
      </w:r>
      <w:r w:rsidR="00A23B3C" w:rsidRPr="003F0B80">
        <w:rPr>
          <w:color w:val="3B3838" w:themeColor="background2" w:themeShade="40"/>
        </w:rPr>
        <w:fldChar w:fldCharType="end"/>
      </w:r>
      <w:r w:rsidR="00A23B3C" w:rsidRPr="00123917">
        <w:rPr>
          <w:rFonts w:eastAsia="Yu Mincho"/>
        </w:rPr>
        <w:t xml:space="preserve">. </w:t>
      </w:r>
      <w:r w:rsidR="00A23B3C" w:rsidRPr="00123917">
        <w:rPr>
          <w:rFonts w:eastAsia="Yu Mincho"/>
          <w:b/>
        </w:rPr>
        <w:t>(Inset)</w:t>
      </w:r>
      <w:r w:rsidR="00A23B3C" w:rsidRPr="00123917">
        <w:rPr>
          <w:rFonts w:eastAsia="Yu Mincho"/>
        </w:rPr>
        <w:t xml:space="preserve"> </w:t>
      </w:r>
      <w:r w:rsidR="00335C5E" w:rsidRPr="00123917">
        <w:rPr>
          <w:rFonts w:eastAsia="Yu Mincho"/>
        </w:rPr>
        <w:t xml:space="preserve">Comparing </w:t>
      </w:r>
      <w:r w:rsidR="00A23B3C" w:rsidRPr="00123917">
        <w:rPr>
          <w:rFonts w:eastAsia="Yu Mincho"/>
        </w:rPr>
        <w:t>viscosity</w:t>
      </w:r>
      <w:r w:rsidR="00335C5E" w:rsidRPr="00123917">
        <w:rPr>
          <w:rFonts w:eastAsia="Yu Mincho"/>
        </w:rPr>
        <w:t xml:space="preserve"> and </w:t>
      </w:r>
      <w:r w:rsidR="00A23B3C" w:rsidRPr="00123917">
        <w:rPr>
          <w:rFonts w:eastAsia="Yu Mincho"/>
        </w:rPr>
        <w:t xml:space="preserve">concentration </w:t>
      </w:r>
      <w:r w:rsidR="00335C5E" w:rsidRPr="00123917">
        <w:rPr>
          <w:rFonts w:eastAsia="Yu Mincho"/>
        </w:rPr>
        <w:t>shows</w:t>
      </w:r>
      <w:r w:rsidR="00A23B3C" w:rsidRPr="00123917">
        <w:rPr>
          <w:rFonts w:eastAsia="Yu Mincho"/>
        </w:rPr>
        <w:t xml:space="preserve"> </w:t>
      </w:r>
      <w:r w:rsidR="00335C5E" w:rsidRPr="00123917">
        <w:rPr>
          <w:rFonts w:eastAsia="Yu Mincho"/>
        </w:rPr>
        <w:t>l</w:t>
      </w:r>
      <w:r w:rsidR="00A23B3C" w:rsidRPr="00123917">
        <w:rPr>
          <w:rFonts w:eastAsia="Yu Mincho"/>
        </w:rPr>
        <w:t xml:space="preserve">ittle </w:t>
      </w:r>
      <w:r w:rsidR="00335C5E" w:rsidRPr="00123917">
        <w:rPr>
          <w:rFonts w:eastAsia="Yu Mincho"/>
        </w:rPr>
        <w:t>cor</w:t>
      </w:r>
      <w:r w:rsidR="00A23B3C" w:rsidRPr="00123917">
        <w:rPr>
          <w:rFonts w:eastAsia="Yu Mincho"/>
        </w:rPr>
        <w:t>relation, with a wide range of viscosities present for a given concentration.</w:t>
      </w:r>
    </w:p>
    <w:p w14:paraId="638923DE" w14:textId="77777777" w:rsidR="00C266F2" w:rsidRDefault="00C266F2">
      <w:pPr>
        <w:spacing w:line="276" w:lineRule="auto"/>
        <w:jc w:val="left"/>
        <w:rPr>
          <w:rFonts w:eastAsia="Yu Mincho"/>
          <w:bCs/>
          <w:color w:val="323E4F" w:themeColor="text2" w:themeShade="BF"/>
          <w:sz w:val="16"/>
          <w:szCs w:val="16"/>
        </w:rPr>
      </w:pPr>
      <w:r>
        <w:rPr>
          <w:rFonts w:eastAsia="Yu Mincho"/>
        </w:rPr>
        <w:br w:type="page"/>
      </w:r>
    </w:p>
    <w:p w14:paraId="69E709F9" w14:textId="77777777" w:rsidR="00A23B3C" w:rsidRPr="005B4896" w:rsidRDefault="00A23B3C" w:rsidP="00335C5E">
      <w:pPr>
        <w:pStyle w:val="subcaption"/>
        <w:rPr>
          <w:rFonts w:eastAsia="Yu Mincho"/>
        </w:rPr>
      </w:pPr>
    </w:p>
    <w:p w14:paraId="7DBF63E1" w14:textId="30D2DE75" w:rsidR="00A23B3C" w:rsidRDefault="00A23B3C" w:rsidP="00360402">
      <w:r>
        <w:t>The Cox-Merz relation allows for the extraction of data equivalent to destructive test results such as that gleaned from shear ramps, without the need to perform said experiment, providing us with insight into how silk compares to typical synthetic polymers.</w:t>
      </w:r>
      <w:r>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fldChar w:fldCharType="separate"/>
      </w:r>
      <w:r w:rsidR="00407B50" w:rsidRPr="00407B50">
        <w:rPr>
          <w:noProof/>
          <w:vertAlign w:val="superscript"/>
        </w:rPr>
        <w:t>48</w:t>
      </w:r>
      <w:r>
        <w:fldChar w:fldCharType="end"/>
      </w:r>
      <w:r>
        <w:t xml:space="preserve"> To this end, oscillatory data fitted well using the SCY model (</w:t>
      </w:r>
      <w:r w:rsidRPr="004563FF">
        <w:rPr>
          <w:i/>
        </w:rPr>
        <w:t>R</w:t>
      </w:r>
      <w:r w:rsidRPr="004563FF">
        <w:rPr>
          <w:i/>
          <w:vertAlign w:val="superscript"/>
        </w:rPr>
        <w:t>2</w:t>
      </w:r>
      <w:r w:rsidRPr="004563FF">
        <w:rPr>
          <w:i/>
        </w:rPr>
        <w:t xml:space="preserve"> = 0.999</w:t>
      </w:r>
      <w:r>
        <w:t xml:space="preserve">), with model parameters </w:t>
      </w:r>
      <m:oMath>
        <m:r>
          <w:rPr>
            <w:rFonts w:ascii="Cambria Math" w:hAnsi="Cambria Math"/>
          </w:rPr>
          <m:t>λ</m:t>
        </m:r>
      </m:oMath>
      <w:r>
        <w:t xml:space="preserve"> and </w:t>
      </w:r>
      <m:oMath>
        <m:r>
          <w:rPr>
            <w:rFonts w:ascii="Cambria Math" w:hAnsi="Cambria Math"/>
          </w:rPr>
          <m:t>η</m:t>
        </m:r>
      </m:oMath>
      <w:r>
        <w:t xml:space="preserve"> showing good correlation with zero shear viscosity (</w:t>
      </w:r>
      <w:r w:rsidRPr="00D84E86">
        <w:rPr>
          <w:rStyle w:val="crossrefChar"/>
        </w:rPr>
        <w:fldChar w:fldCharType="begin"/>
      </w:r>
      <w:r w:rsidRPr="00D84E86">
        <w:rPr>
          <w:rStyle w:val="crossrefChar"/>
        </w:rPr>
        <w:instrText xml:space="preserve"> REF _Ref524368203 </w:instrText>
      </w:r>
      <w:r w:rsidR="00D84E86" w:rsidRPr="00D84E86">
        <w:rPr>
          <w:b/>
          <w:bCs/>
          <w:color w:val="323E4F" w:themeColor="text2" w:themeShade="BF"/>
          <w:u w:val="single"/>
        </w:rPr>
        <w:instrText xml:space="preserve">\* Lower </w:instrText>
      </w:r>
      <w:r w:rsidRPr="00D84E86">
        <w:rPr>
          <w:rStyle w:val="crossrefChar"/>
        </w:rPr>
        <w:instrText xml:space="preserve">\h </w:instrText>
      </w:r>
      <w:r w:rsidR="00D84E86">
        <w:rPr>
          <w:rStyle w:val="crossrefChar"/>
        </w:rPr>
        <w:instrText xml:space="preserve"> \* MERGEFORMAT </w:instrText>
      </w:r>
      <w:r w:rsidRPr="00D84E86">
        <w:rPr>
          <w:rStyle w:val="crossrefChar"/>
        </w:rPr>
      </w:r>
      <w:r w:rsidRPr="00D84E86">
        <w:rPr>
          <w:rStyle w:val="crossrefChar"/>
        </w:rPr>
        <w:fldChar w:fldCharType="separate"/>
      </w:r>
      <w:r w:rsidR="00897000" w:rsidRPr="00897000">
        <w:rPr>
          <w:rStyle w:val="crossrefChar"/>
        </w:rPr>
        <w:t>figure 41</w:t>
      </w:r>
      <w:r w:rsidRPr="00D84E86">
        <w:rPr>
          <w:rStyle w:val="crossrefChar"/>
        </w:rPr>
        <w:fldChar w:fldCharType="end"/>
      </w:r>
      <w:r w:rsidRPr="00D84E86">
        <w:rPr>
          <w:rStyle w:val="crossrefChar"/>
        </w:rPr>
        <w:t>a</w:t>
      </w:r>
      <w:r w:rsidRPr="005B4896">
        <w:t>)</w:t>
      </w:r>
      <w:r>
        <w:t>, while the third (</w:t>
      </w:r>
      <m:oMath>
        <m:r>
          <w:rPr>
            <w:rFonts w:ascii="Cambria Math" w:hAnsi="Cambria Math"/>
          </w:rPr>
          <m:t>a</m:t>
        </m:r>
      </m:oMath>
      <w:r>
        <w:rPr>
          <w:i/>
        </w:rPr>
        <w:t>)</w:t>
      </w:r>
      <w:r>
        <w:t>, which describes the breadth of transition to shear</w:t>
      </w:r>
      <w:r w:rsidR="008855B1">
        <w:t xml:space="preserve"> </w:t>
      </w:r>
      <w:r>
        <w:t xml:space="preserve">thinning behaviour, is less clearly linked. </w:t>
      </w:r>
    </w:p>
    <w:p w14:paraId="3267B948" w14:textId="7B9D887F" w:rsidR="00A23B3C" w:rsidRDefault="00A23B3C" w:rsidP="00360402">
      <w:r>
        <w:t xml:space="preserve">The degree to which native silk feedstocks match these models is largely </w:t>
      </w:r>
      <w:r w:rsidRPr="00E65BF9">
        <w:t>predicated</w:t>
      </w:r>
      <w:r>
        <w:t xml:space="preserve"> on the assumption that they behave like polymer melts under flow. However, whilst the small strain, elastic deformation of oscillatory tests is useful, it does not replicate all aspects </w:t>
      </w:r>
      <w:r w:rsidR="0070271F">
        <w:t>of the</w:t>
      </w:r>
      <w:r>
        <w:t xml:space="preserve"> material response to</w:t>
      </w:r>
      <w:r w:rsidR="0048455A">
        <w:t xml:space="preserve"> the</w:t>
      </w:r>
      <w:r>
        <w:t xml:space="preserve"> actual plastic deformation that occurs during steady shear flow. Therefore</w:t>
      </w:r>
      <w:r w:rsidR="0048455A">
        <w:t>,</w:t>
      </w:r>
      <w:r>
        <w:t xml:space="preserve"> it is imperative that these models are tested and validated before further use, and as such, steady shear data provides a useful tool to probe </w:t>
      </w:r>
      <w:r w:rsidR="00313D29">
        <w:t xml:space="preserve">silk’s response to larger </w:t>
      </w:r>
      <w:r>
        <w:t>deformation</w:t>
      </w:r>
      <w:r w:rsidR="00313D29">
        <w:t>s</w:t>
      </w:r>
      <w:r>
        <w:t xml:space="preserve">. </w:t>
      </w:r>
    </w:p>
    <w:p w14:paraId="503BD373" w14:textId="0787A5F8" w:rsidR="00A23B3C" w:rsidRDefault="00A23B3C" w:rsidP="00360402">
      <w:r>
        <w:t>Comparing the measured viscosity at low shear (1 s</w:t>
      </w:r>
      <w:r>
        <w:rPr>
          <w:vertAlign w:val="superscript"/>
        </w:rPr>
        <w:noBreakHyphen/>
        <w:t>1</w:t>
      </w:r>
      <w:r>
        <w:t xml:space="preserve">) with that predicted by the relevant converted oscillatory response data shows excellent agreement between the two </w:t>
      </w:r>
      <w:r w:rsidRPr="005B4896">
        <w:t>techniques (</w:t>
      </w:r>
      <w:r w:rsidR="00D84E86" w:rsidRPr="00D84E86">
        <w:rPr>
          <w:rStyle w:val="crossrefChar"/>
        </w:rPr>
        <w:fldChar w:fldCharType="begin"/>
      </w:r>
      <w:r w:rsidR="00D84E86" w:rsidRPr="00D84E86">
        <w:rPr>
          <w:rStyle w:val="crossrefChar"/>
        </w:rPr>
        <w:instrText xml:space="preserve"> REF _Ref524368203 \* Lower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41</w:t>
      </w:r>
      <w:r w:rsidR="00D84E86" w:rsidRPr="00D84E86">
        <w:rPr>
          <w:rStyle w:val="crossrefChar"/>
        </w:rPr>
        <w:fldChar w:fldCharType="end"/>
      </w:r>
      <w:r w:rsidR="00D84E86" w:rsidRPr="00D84E86">
        <w:rPr>
          <w:rStyle w:val="crossrefChar"/>
        </w:rPr>
        <w:t>b</w:t>
      </w:r>
      <w:r w:rsidRPr="00D84E86">
        <w:rPr>
          <w:rStyle w:val="crossrefChar"/>
        </w:rPr>
        <w:t>, i</w:t>
      </w:r>
      <w:r w:rsidRPr="005B4896">
        <w:t>) and anchors the Cox-Merz generalisation for silk under low flow conditions. However, application of the same model at higher rates (</w:t>
      </w:r>
      <w:r w:rsidR="00D84E86" w:rsidRPr="00D84E86">
        <w:rPr>
          <w:rStyle w:val="crossrefChar"/>
        </w:rPr>
        <w:fldChar w:fldCharType="begin"/>
      </w:r>
      <w:r w:rsidR="00D84E86" w:rsidRPr="00D84E86">
        <w:rPr>
          <w:rStyle w:val="crossrefChar"/>
        </w:rPr>
        <w:instrText xml:space="preserve"> REF _Ref524368203 \* Lower \h </w:instrText>
      </w:r>
      <w:r w:rsidR="00D84E86">
        <w:rPr>
          <w:rStyle w:val="crossrefChar"/>
        </w:rPr>
        <w:instrText xml:space="preserve"> \* MERGEFORMAT </w:instrText>
      </w:r>
      <w:r w:rsidR="00D84E86" w:rsidRPr="00D84E86">
        <w:rPr>
          <w:rStyle w:val="crossrefChar"/>
        </w:rPr>
      </w:r>
      <w:r w:rsidR="00D84E86" w:rsidRPr="00D84E86">
        <w:rPr>
          <w:rStyle w:val="crossrefChar"/>
        </w:rPr>
        <w:fldChar w:fldCharType="separate"/>
      </w:r>
      <w:r w:rsidR="00897000" w:rsidRPr="00897000">
        <w:rPr>
          <w:rStyle w:val="crossrefChar"/>
        </w:rPr>
        <w:t>figure 41</w:t>
      </w:r>
      <w:r w:rsidR="00D84E86" w:rsidRPr="00D84E86">
        <w:rPr>
          <w:rStyle w:val="crossrefChar"/>
        </w:rPr>
        <w:fldChar w:fldCharType="end"/>
      </w:r>
      <w:r w:rsidR="00D84E86" w:rsidRPr="00D84E86">
        <w:rPr>
          <w:rStyle w:val="crossrefChar"/>
        </w:rPr>
        <w:t>b</w:t>
      </w:r>
      <w:r w:rsidRPr="00D84E86">
        <w:rPr>
          <w:rStyle w:val="crossrefChar"/>
        </w:rPr>
        <w:t>, ii</w:t>
      </w:r>
      <w:r w:rsidRPr="005B4896">
        <w:t>) show</w:t>
      </w:r>
      <w:r w:rsidR="0070271F">
        <w:t xml:space="preserve">s </w:t>
      </w:r>
      <w:r>
        <w:t xml:space="preserve">considerable under-representation of the extent of shear thinning and hence over-estimates the viscosity by a considerable </w:t>
      </w:r>
      <w:r w:rsidRPr="00990992">
        <w:t>margin. Hence the Cox-Merz generalisation is most suited to determining the zero shear viscosity of silk samples</w:t>
      </w:r>
      <w:r w:rsidR="00313D29">
        <w:t>. A</w:t>
      </w:r>
      <w:r w:rsidR="00EF0E68">
        <w:t>s a result</w:t>
      </w:r>
      <w:r w:rsidR="00313D29">
        <w:t>,</w:t>
      </w:r>
      <w:r w:rsidR="00EF0E68">
        <w:t xml:space="preserve"> new approaches </w:t>
      </w:r>
      <w:r w:rsidRPr="00990992">
        <w:t>and interpretations</w:t>
      </w:r>
      <w:r w:rsidR="00D8545F">
        <w:t>—</w:t>
      </w:r>
      <w:r w:rsidR="00EF0E68">
        <w:t xml:space="preserve">such as </w:t>
      </w:r>
      <w:r w:rsidR="00EF0E68" w:rsidRPr="00990992">
        <w:t>the aquamelt hypothesis</w:t>
      </w:r>
      <w:r w:rsidR="00EF0E68" w:rsidRPr="00990992">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rsidR="00EF0E68" w:rsidRPr="00990992">
        <w:fldChar w:fldCharType="separate"/>
      </w:r>
      <w:r w:rsidR="00407B50" w:rsidRPr="00407B50">
        <w:rPr>
          <w:noProof/>
          <w:vertAlign w:val="superscript"/>
        </w:rPr>
        <w:t>48</w:t>
      </w:r>
      <w:r w:rsidR="00EF0E68" w:rsidRPr="00990992">
        <w:fldChar w:fldCharType="end"/>
      </w:r>
      <w:r w:rsidR="00D8545F">
        <w:t>—</w:t>
      </w:r>
      <w:r w:rsidRPr="00990992">
        <w:t xml:space="preserve">will be required </w:t>
      </w:r>
      <w:r w:rsidR="00313D29">
        <w:t xml:space="preserve">if we wish </w:t>
      </w:r>
      <w:r w:rsidRPr="00990992">
        <w:t xml:space="preserve">to predict </w:t>
      </w:r>
      <w:r w:rsidR="00313D29">
        <w:t xml:space="preserve">silk’s behaviour </w:t>
      </w:r>
      <w:r w:rsidRPr="00990992">
        <w:t>under higher shear rates.</w:t>
      </w:r>
      <w:r>
        <w:t xml:space="preserve"> </w:t>
      </w:r>
    </w:p>
    <w:p w14:paraId="222BC9E1" w14:textId="3D8CB587" w:rsidR="00A23B3C" w:rsidRPr="00E150AD" w:rsidRDefault="00A23B3C" w:rsidP="00360402">
      <w:r>
        <w:rPr>
          <w:noProof/>
          <w:lang w:eastAsia="en-GB"/>
        </w:rPr>
        <w:drawing>
          <wp:inline distT="0" distB="0" distL="0" distR="0" wp14:anchorId="3CC5EE2F" wp14:editId="7CC7661F">
            <wp:extent cx="5400675" cy="2133600"/>
            <wp:effectExtent l="0" t="0" r="9525" b="0"/>
            <wp:docPr id="47" name="Picture 47" descr="chapter 6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6 fig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2133600"/>
                    </a:xfrm>
                    <a:prstGeom prst="rect">
                      <a:avLst/>
                    </a:prstGeom>
                    <a:noFill/>
                    <a:ln>
                      <a:noFill/>
                    </a:ln>
                  </pic:spPr>
                </pic:pic>
              </a:graphicData>
            </a:graphic>
          </wp:inline>
        </w:drawing>
      </w:r>
    </w:p>
    <w:p w14:paraId="77E6736E" w14:textId="4D6290A0" w:rsidR="00335C5E" w:rsidRPr="0070271F" w:rsidRDefault="00A23B3C" w:rsidP="00360402">
      <w:pPr>
        <w:pStyle w:val="Caption"/>
        <w:rPr>
          <w:rFonts w:eastAsia="Yu Mincho"/>
          <w:vanish/>
          <w:specVanish/>
        </w:rPr>
      </w:pPr>
      <w:bookmarkStart w:id="173" w:name="_Ref524368203"/>
      <w:bookmarkStart w:id="174" w:name="_Toc526531020"/>
      <w:r w:rsidRPr="0070271F">
        <w:rPr>
          <w:rFonts w:eastAsia="Yu Mincho"/>
        </w:rPr>
        <w:t xml:space="preserve">Figure </w:t>
      </w:r>
      <w:r w:rsidRPr="0070271F">
        <w:rPr>
          <w:rFonts w:eastAsia="Yu Mincho"/>
        </w:rPr>
        <w:fldChar w:fldCharType="begin"/>
      </w:r>
      <w:r w:rsidRPr="0070271F">
        <w:rPr>
          <w:rFonts w:eastAsia="Yu Mincho"/>
        </w:rPr>
        <w:instrText xml:space="preserve"> SEQ Figure \* ARABIC </w:instrText>
      </w:r>
      <w:r w:rsidRPr="0070271F">
        <w:rPr>
          <w:rFonts w:eastAsia="Yu Mincho"/>
        </w:rPr>
        <w:fldChar w:fldCharType="separate"/>
      </w:r>
      <w:r w:rsidR="00897000">
        <w:rPr>
          <w:rFonts w:eastAsia="Yu Mincho"/>
          <w:noProof/>
        </w:rPr>
        <w:t>41</w:t>
      </w:r>
      <w:r w:rsidRPr="0070271F">
        <w:rPr>
          <w:rFonts w:eastAsia="Yu Mincho"/>
          <w:noProof/>
        </w:rPr>
        <w:fldChar w:fldCharType="end"/>
      </w:r>
      <w:bookmarkEnd w:id="173"/>
      <w:r w:rsidRPr="0070271F">
        <w:rPr>
          <w:rFonts w:eastAsia="Yu Mincho"/>
        </w:rPr>
        <w:t xml:space="preserve">: </w:t>
      </w:r>
      <w:r w:rsidR="00335C5E" w:rsidRPr="0070271F">
        <w:rPr>
          <w:rFonts w:eastAsia="Yu Mincho"/>
        </w:rPr>
        <w:t>SCY m</w:t>
      </w:r>
      <w:r w:rsidRPr="0070271F">
        <w:rPr>
          <w:rFonts w:eastAsia="Yu Mincho"/>
        </w:rPr>
        <w:t xml:space="preserve">odel </w:t>
      </w:r>
      <w:r w:rsidR="00335C5E" w:rsidRPr="0070271F">
        <w:rPr>
          <w:rFonts w:eastAsia="Yu Mincho"/>
        </w:rPr>
        <w:t>fitting parameter determination.</w:t>
      </w:r>
      <w:bookmarkEnd w:id="174"/>
    </w:p>
    <w:p w14:paraId="04EC942F" w14:textId="6F4F9501" w:rsidR="00A23B3C" w:rsidRPr="00990992" w:rsidRDefault="00335C5E" w:rsidP="00335C5E">
      <w:pPr>
        <w:pStyle w:val="subcaption"/>
        <w:rPr>
          <w:rFonts w:eastAsia="Yu Mincho"/>
          <w:color w:val="404040"/>
        </w:rPr>
      </w:pPr>
      <w:r w:rsidRPr="0070271F">
        <w:rPr>
          <w:rFonts w:eastAsia="Yu Mincho"/>
          <w:b/>
        </w:rPr>
        <w:t xml:space="preserve"> </w:t>
      </w:r>
      <w:r w:rsidR="00A23B3C" w:rsidRPr="0070271F">
        <w:rPr>
          <w:rFonts w:eastAsia="Yu Mincho"/>
          <w:b/>
        </w:rPr>
        <w:t>(a)</w:t>
      </w:r>
      <w:r w:rsidR="00A23B3C" w:rsidRPr="0070271F">
        <w:rPr>
          <w:rFonts w:eastAsia="Yu Mincho"/>
        </w:rPr>
        <w:t xml:space="preserve"> </w:t>
      </w:r>
      <w:r w:rsidR="00A23B3C" w:rsidRPr="0070271F">
        <w:t xml:space="preserve">Relation between </w:t>
      </w:r>
      <w:r w:rsidRPr="0070271F">
        <w:t>S</w:t>
      </w:r>
      <w:r w:rsidR="00A23B3C" w:rsidRPr="0070271F">
        <w:t>implified Carreau-Yasuda model parameters fitted to Oscillatory data via the Cox-Merz relation.</w:t>
      </w:r>
      <w:r w:rsidR="00A23B3C" w:rsidRPr="0070271F">
        <w:rPr>
          <w:rFonts w:eastAsia="Yu Mincho"/>
        </w:rPr>
        <w:t xml:space="preserve"> </w:t>
      </w:r>
      <w:r w:rsidR="00A23B3C" w:rsidRPr="0070271F">
        <w:rPr>
          <w:rFonts w:eastAsia="Yu Mincho"/>
          <w:b/>
        </w:rPr>
        <w:t>(b)</w:t>
      </w:r>
      <w:r w:rsidR="00A23B3C" w:rsidRPr="0070271F">
        <w:rPr>
          <w:rFonts w:eastAsia="Yu Mincho"/>
        </w:rPr>
        <w:t xml:space="preserve"> Oscillatory-shear equivalence. Normalised </w:t>
      </w:r>
      <w:r w:rsidR="00A23B3C" w:rsidRPr="00335C5E">
        <w:rPr>
          <w:rFonts w:eastAsia="Yu Mincho"/>
          <w:b/>
          <w:color w:val="70AD47"/>
          <w14:textFill>
            <w14:solidFill>
              <w14:srgbClr w14:val="70AD47">
                <w14:lumMod w14:val="75000"/>
              </w14:srgbClr>
            </w14:solidFill>
          </w14:textFill>
        </w:rPr>
        <w:t>complex</w:t>
      </w:r>
      <w:r w:rsidR="00A23B3C" w:rsidRPr="00990992">
        <w:rPr>
          <w:rFonts w:eastAsia="Yu Mincho"/>
          <w:color w:val="70AD47"/>
          <w14:textFill>
            <w14:solidFill>
              <w14:srgbClr w14:val="70AD47">
                <w14:lumMod w14:val="75000"/>
              </w14:srgbClr>
            </w14:solidFill>
          </w14:textFill>
        </w:rPr>
        <w:t xml:space="preserve"> </w:t>
      </w:r>
      <w:r w:rsidR="00A23B3C" w:rsidRPr="00335C5E">
        <w:rPr>
          <w:rFonts w:eastAsia="Yu Mincho"/>
          <w:b/>
          <w:color w:val="70AD47"/>
          <w14:textFill>
            <w14:solidFill>
              <w14:srgbClr w14:val="70AD47">
                <w14:lumMod w14:val="75000"/>
              </w14:srgbClr>
            </w14:solidFill>
          </w14:textFill>
        </w:rPr>
        <w:t>viscosity</w:t>
      </w:r>
      <w:r w:rsidR="00A23B3C" w:rsidRPr="00990992">
        <w:rPr>
          <w:rFonts w:eastAsia="Yu Mincho"/>
          <w:color w:val="70AD47"/>
          <w14:textFill>
            <w14:solidFill>
              <w14:srgbClr w14:val="70AD47">
                <w14:lumMod w14:val="75000"/>
              </w14:srgbClr>
            </w14:solidFill>
          </w14:textFill>
        </w:rPr>
        <w:t xml:space="preserve"> </w:t>
      </w:r>
      <w:r w:rsidR="00A23B3C" w:rsidRPr="0070271F">
        <w:rPr>
          <w:rFonts w:eastAsia="Yu Mincho"/>
        </w:rPr>
        <w:t xml:space="preserve">data (against crossover), again fitted with </w:t>
      </w:r>
      <w:r w:rsidR="00A23B3C" w:rsidRPr="0070271F">
        <w:t>a</w:t>
      </w:r>
      <w:r w:rsidR="00A23B3C" w:rsidRPr="0070271F">
        <w:rPr>
          <w:rFonts w:eastAsia="Yu Mincho"/>
        </w:rPr>
        <w:t xml:space="preserve"> </w:t>
      </w:r>
      <w:r w:rsidRPr="0070271F">
        <w:rPr>
          <w:rFonts w:eastAsia="Yu Mincho"/>
          <w:b/>
          <w:color w:val="BF8F00"/>
        </w:rPr>
        <w:t>SCY</w:t>
      </w:r>
      <w:r w:rsidR="00A23B3C" w:rsidRPr="0070271F">
        <w:rPr>
          <w:rFonts w:eastAsia="Yu Mincho"/>
          <w:b/>
          <w:color w:val="BF8F00"/>
        </w:rPr>
        <w:t xml:space="preserve"> model</w:t>
      </w:r>
      <w:r w:rsidR="00A23B3C" w:rsidRPr="00990992">
        <w:rPr>
          <w:rFonts w:eastAsia="Yu Mincho"/>
          <w:color w:val="404040"/>
        </w:rPr>
        <w:t xml:space="preserve">. </w:t>
      </w:r>
      <w:r w:rsidR="00A23B3C" w:rsidRPr="0070271F">
        <w:rPr>
          <w:rFonts w:eastAsia="Yu Mincho"/>
          <w:b/>
        </w:rPr>
        <w:t>(Insets)</w:t>
      </w:r>
      <w:r w:rsidR="00A23B3C" w:rsidRPr="0070271F">
        <w:rPr>
          <w:rFonts w:eastAsia="Yu Mincho"/>
        </w:rPr>
        <w:t xml:space="preserve"> Relation between measured apparent viscosity (η</w:t>
      </w:r>
      <w:r w:rsidR="00A23B3C" w:rsidRPr="0070271F">
        <w:rPr>
          <w:rFonts w:eastAsia="Yu Mincho"/>
          <w:vertAlign w:val="subscript"/>
        </w:rPr>
        <w:t>1</w:t>
      </w:r>
      <w:r w:rsidR="00A23B3C" w:rsidRPr="0070271F">
        <w:rPr>
          <w:rFonts w:eastAsia="Yu Mincho"/>
        </w:rPr>
        <w:t>, η</w:t>
      </w:r>
      <w:r w:rsidR="00A23B3C" w:rsidRPr="0070271F">
        <w:rPr>
          <w:rFonts w:eastAsia="Yu Mincho"/>
          <w:vertAlign w:val="subscript"/>
        </w:rPr>
        <w:sym w:font="Symbol" w:char="F074"/>
      </w:r>
      <w:r w:rsidR="00A23B3C" w:rsidRPr="0070271F">
        <w:rPr>
          <w:rFonts w:eastAsia="Yu Mincho"/>
          <w:vertAlign w:val="subscript"/>
        </w:rPr>
        <w:t xml:space="preserve"> </w:t>
      </w:r>
      <w:r w:rsidR="00A23B3C" w:rsidRPr="0070271F">
        <w:rPr>
          <w:rFonts w:eastAsia="Yu Mincho"/>
        </w:rPr>
        <w:t xml:space="preserve">), and that predicted by the Cox-Merz relation at corresponding </w:t>
      </w:r>
      <w:r w:rsidR="00A23B3C" w:rsidRPr="00335C5E">
        <w:rPr>
          <w:rFonts w:eastAsia="Yu Mincho"/>
          <w:b/>
          <w:color w:val="2F5496"/>
        </w:rPr>
        <w:t>low</w:t>
      </w:r>
      <w:r w:rsidR="00A23B3C" w:rsidRPr="00990992">
        <w:rPr>
          <w:rFonts w:eastAsia="Yu Mincho"/>
          <w:color w:val="2F5496"/>
        </w:rPr>
        <w:t xml:space="preserve"> </w:t>
      </w:r>
      <w:r w:rsidR="00A23B3C" w:rsidRPr="0070271F">
        <w:rPr>
          <w:rFonts w:eastAsia="Yu Mincho"/>
          <w:b/>
        </w:rPr>
        <w:t>(i)</w:t>
      </w:r>
      <w:r w:rsidR="00A23B3C" w:rsidRPr="0070271F">
        <w:rPr>
          <w:rFonts w:eastAsia="Yu Mincho"/>
        </w:rPr>
        <w:t xml:space="preserve"> and </w:t>
      </w:r>
      <w:r w:rsidR="00A23B3C" w:rsidRPr="00335C5E">
        <w:rPr>
          <w:rFonts w:eastAsia="Yu Mincho"/>
          <w:b/>
          <w:color w:val="E7E6E6"/>
          <w14:textFill>
            <w14:solidFill>
              <w14:srgbClr w14:val="E7E6E6">
                <w14:lumMod w14:val="10000"/>
              </w14:srgbClr>
            </w14:solidFill>
          </w14:textFill>
        </w:rPr>
        <w:t xml:space="preserve">high </w:t>
      </w:r>
      <w:r w:rsidR="00A23B3C" w:rsidRPr="0070271F">
        <w:rPr>
          <w:rFonts w:eastAsia="Yu Mincho"/>
          <w:b/>
        </w:rPr>
        <w:t>(ii)</w:t>
      </w:r>
      <w:r w:rsidR="00A23B3C" w:rsidRPr="0070271F">
        <w:rPr>
          <w:rFonts w:eastAsia="Yu Mincho"/>
        </w:rPr>
        <w:t xml:space="preserve"> shear rates.</w:t>
      </w:r>
    </w:p>
    <w:p w14:paraId="3FEA16F8" w14:textId="77777777" w:rsidR="00C266F2" w:rsidRDefault="00C266F2">
      <w:pPr>
        <w:spacing w:line="276" w:lineRule="auto"/>
        <w:jc w:val="left"/>
        <w:rPr>
          <w:rFonts w:asciiTheme="majorHAnsi" w:eastAsiaTheme="majorEastAsia" w:hAnsiTheme="majorHAnsi" w:cstheme="majorBidi"/>
          <w:color w:val="C45911" w:themeColor="accent2" w:themeShade="BF"/>
          <w:sz w:val="32"/>
          <w:szCs w:val="32"/>
        </w:rPr>
      </w:pPr>
      <w:r>
        <w:br w:type="page"/>
      </w:r>
    </w:p>
    <w:p w14:paraId="02FD8194" w14:textId="097746F7" w:rsidR="00A23B3C" w:rsidRDefault="00A23B3C" w:rsidP="00360402">
      <w:pPr>
        <w:pStyle w:val="Heading3"/>
      </w:pPr>
      <w:r>
        <w:lastRenderedPageBreak/>
        <w:t>High rate steady shear response</w:t>
      </w:r>
    </w:p>
    <w:p w14:paraId="5260CE93" w14:textId="49864A18" w:rsidR="00A23B3C" w:rsidRDefault="00A23B3C" w:rsidP="002C6B63">
      <w:pPr>
        <w:spacing w:after="0"/>
      </w:pPr>
      <w:r w:rsidRPr="002C6B63">
        <w:t>Assessment of the work required for gelation at higher rates of shear allows for some interesting observations. From an experimental</w:t>
      </w:r>
      <w:r w:rsidRPr="00E65BF9">
        <w:t xml:space="preserve"> perspective</w:t>
      </w:r>
      <w:r>
        <w:t>,</w:t>
      </w:r>
      <w:r w:rsidRPr="00E65BF9">
        <w:t xml:space="preserve"> perhaps the most important is the time required to reach </w:t>
      </w:r>
      <w:r>
        <w:t xml:space="preserve">an </w:t>
      </w:r>
      <w:r w:rsidRPr="00D83456">
        <w:t>equilibrium</w:t>
      </w:r>
      <w:r>
        <w:t xml:space="preserve"> viscosity (i.e. flow response)</w:t>
      </w:r>
      <w:r w:rsidRPr="00D83456">
        <w:t xml:space="preserve"> under steady shear, with length scales far in excess of that assumed in typical shear rate ramps</w:t>
      </w:r>
      <w:r>
        <w:fldChar w:fldCharType="begin" w:fldLock="1"/>
      </w:r>
      <w:r w:rsidR="008B49DD">
        <w:instrText>ADDIN CSL_CITATION {"citationItems":[{"id":"ITEM-1","itemData":{"DOI":"10.1038/nmat1762","ISBN":"1476-1122","ISSN":"1476-1122","PMID":"17057700","abstract":"Silk production has evolved to be energetically efficient and functionally optimized, yielding a material that can outperform most industrial fibres, particularly in toughness. Spider silk has hitherto defied all attempts at reproduction, despite advances in our understanding of the molecular mechanisms behind its superb mechanical properties. Spun fibres, natural and man-made, rely on the extrusion process to facilitate molecular orientation and bonding. Hence a full understanding of the flow characteristics of native spinning feedstock (dope) will be essential to translate natural spinning to artificial silk production. Here we show remarkable similarity between the rheologies for native spider-dragline and silkworm-cocoon silk, despite their independent evolution and substantial differences in protein structure. Surprisingly, both dopes behave like typical polymer melts. This observation opens the door to using polymer theory to clarify our general understanding of natural silks, despite the many specializations found in different animal species.","author":[{"dropping-particle":"","family":"Holland","given":"Chris","non-dropping-particle":"","parse-names":false,"suffix":""},{"dropping-particle":"","family":"Terry","given":"Ann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Nature Materials","id":"ITEM-1","issue":"11","issued":{"date-parts":[["2006","11","22"]]},"page":"870-874","title":"Comparing the rheology of native spider and silkworm spinning dope","type":"article-journal","volume":"5"},"uris":["http://www.mendeley.com/documents/?uuid=4265ec7a-3b16-4a2b-820f-17d5727e1619"]},{"id":"ITEM-2","itemData":{"DOI":"10.1016/j.polymer.2007.04.019","ISBN":"0032-3861","ISSN":"00323861","abstract":"Natural silk is an important biopolymer with huge potential as it combines superb mechanical properties with environmentally sensitive production methods. Native silk dope taken straight from the gland can easily and without chemical assistance be drawn into strong fibres. Artificial silk fibres, on the other hand, rely on spinning dopes typically 'reconstituted' from natural silk fibres by strong chaotropic agents. Such fibres do not form readily, and often require chemical post-spin treatment for stabilisation. In addition these fibres tend to be brittle, and so far have been unable to match native fibres. Here we present novel rheometric data to argue that native and reconstituted silkworm silk dope differ in kind, not just in degree. While native silks behave like typical molten polymers, reconstituted silks do not. We conclude that rheology provides a powerful tool in the quest to learn from the Nature's polymer fibre technology. ?? 2007 Elsevier Ltd. All rights reserved.","author":[{"dropping-particle":"","family":"Holland","given":"Chris","non-dropping-particle":"","parse-names":false,"suffix":""},{"dropping-particle":"","family":"Terry","given":"Ann E.","non-dropping-particle":"","parse-names":false,"suffix":""},{"dropping-particle":"","family":"Porter","given":"David","non-dropping-particle":"","parse-names":false,"suffix":""},{"dropping-particle":"","family":"Vollrath","given":"Fritz","non-dropping-particle":"","parse-names":false,"suffix":""}],"container-title":"Polymer","id":"ITEM-2","issue":"12","issued":{"date-parts":[["2007"]]},"page":"3388-3392","title":"Natural and unnatural silks","type":"article-journal","volume":"48"},"uris":["http://www.mendeley.com/documents/?uuid=0d732972-47f8-4a6a-bb92-7cbf3a79672a"]},{"id":"ITEM-3","itemData":{"DOI":"10.1039/C2SM06886A","ISBN":"1744-683X","ISSN":"1744-683X","abstract":"Silk's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Matter","id":"ITEM-3","issue":"9","issued":{"date-parts":[["2012"]]},"note":"PRINTED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fibrillogenesis","type":"article-journal","volume":"8"},"uris":["http://www.mendeley.com/documents/?uuid=ff9094bd-9380-4d78-8d65-79143e2f7540"]},{"id":"ITEM-4","itemData":{"DOI":"10.1002/bip.22011","ISBN":"1097-0282","ISSN":"00063525","PMID":"22161905","abstract":"Lepidoperan silks provide a superb opportunity for comparative studies of spinning and fiber characteristics. Comparing the four species, Bombyx mori (China), Actias selene (India), Antheraea yamamai (Japan), Gonometa postica (Africa), allows us to examine differences on the family, species, and race levels. Measured rheological properties were consistent with phylogenetic relationships and in the context of resource allocation and gland morphology. We propose that the thorough domestication of the mulberry silkworm B. mori for high silk yield has resulted in a compensatory optimization for spinning efficiency. This is in stark contrast to the wild silkworms, where Saturnids appear to minimize their energetic input toward silk output and G. postica seems to balance both. We conclude that comparative studies provide valuable baseline information for future biomimetic applications and modeling, as well as illuminating biologically important details of silk processing.","author":[{"dropping-particle":"","family":"Holland","given":"Chris","non-dropping-particle":"","parse-names":false,"suffix":""},{"dropping-particle":"","family":"Porter","given":"David","non-dropping-particle":"","parse-names":false,"suffix":""},{"dropping-particle":"","family":"Vollrath","given":"Fritz","non-dropping-particle":"","parse-names":false,"suffix":""}],"container-title":"Biopolymers","id":"ITEM-4","issue":"6","issued":{"date-parts":[["2012"]]},"note":"From Duplicate 1 (Comparing the rheology of mulberry and &amp;quot;wild&amp;quot; silkworm spinning dopes - Holland, Chris; Porter, David; Vollrath, Fritz)\n\nFrom Duplicate 2 (Comparing the rheology of mulberry and &amp;quot;wild&amp;quot; silkworm spinning dopes - Holland, Christopher;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limitations\n\nFrom Duplicate 2 (Comparing the rheology of mulberry and &amp;quot;wild&amp;quot; silkworm spinning dopes - Holland, Chris; Porter, David; Vollrath, Fritz)\n\nFrom Duplicate 1 (Comparing the rheology of mulberry and &amp;quot;wild&amp;quot; silkworm spinning dopes - Holland, Chris; Porter, David; Vollrath, Fritz)\n\ndifferent species optimise for different variables (abstract)\n\ndifferent species have been compared to assess the differences in their native silk dopes. \n\ndifferent species have different variationsin h and L fibroin, with some only producing one of the above. howevere, most converge on mol weights between 370 and 500kda. \n\nsaturnids have mostly polyalanine sequences. \n\nconecentration differences have little effect on rheological properties, suggesting that it is the constancy of these properties that is most inmportant during the spinning process. &amp;quot;Such tolerance to concentration effects will most likely have to be taken into consideration in future modeling and replication of Bombyx silk production.&amp;quot;\n\nprotein concentration has little effect on the energy storage and hence plateau modulus. \n\nbombyx mori allocates significantly higher resources than wild silkworms to silk dope production.\n\nconcentration or molecular cannot account for viscosity differences, suggesting chem composition and confromation is responsible. GA ratios correlate with high-low viscosities repsectively. \n\nsaturnids have long thin ducts which (assuming they spin at the same speed as b mori) could generea=te a higher degree of wall shear and thus would need to have lower viscosity and relaxation time to prevent blocakge/poor ordering \n\npostica diverged earlier and as such may be less specialised in its production methods and limitations","page":"362-367","title":"Comparing the rheology of mulberry and \"wild\" silkworm spinning dopes","type":"article-journal","volume":"97"},"uris":["http://www.mendeley.com/documents/?uuid=0d7b4000-b5e6-4ad2-b409-fd2e4c0bb2dd"]},{"id":"ITEM-5","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-5","issued":{"date-parts":[["2015","6"]]},"page":"28-39","publisher":"Elsevier Ltd","title":"Rheological behaviour of native silk feedstocks","type":"article-journal","volume":"67"},"uris":["http://www.mendeley.com/documents/?uuid=a7fb7421-c960-4780-ab8b-5f3116d30841"]},{"id":"ITEM-6","itemData":{"DOI":"10.1021/acs.biomac.6b00709","ISSN":"1525-7797","author":[{"dropping-particle":"","family":"Laity","given":"Peter R.","non-dropping-particle":"","parse-names":false,"suffix":""},{"dropping-particle":"","family":"Holland","given":"Chris","non-dropping-particle":"","parse-names":false,"suffix":""}],"container-title":"Biomacromolecules","id":"ITEM-6","issue":"8","issued":{"date-parts":[["2016","8","8"]]},"page":"2662-2671","title":"Native Silk Feedstock as a Model Biopolymer: A Rheological Perspective","type":"article-journal","volume":"17"},"uris":["http://www.mendeley.com/documents/?uuid=9e1cd84e-9e3e-4896-b881-cec65c90b12b"]},{"id":"ITEM-7","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Sciences","id":"ITEM-7","issue":"12","issued":{"date-parts":[["2016"]]},"page":"1812","title":"The Rheology behind Stress-Induced Solidification in Native Silk Feedstocks","type":"article-journal","volume":"17"},"uris":["http://www.mendeley.com/documents/?uuid=cbb901ee-0826-4095-98ff-db09a117b94c"]},{"id":"ITEM-8","itemData":{"DOI":"10.1016/j.actbio.2018.01.021","ISSN":"17427061","abstract":"©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Biomaterialia","id":"ITEM-8","issued":{"date-parts":[["2018","3"]]},"page":"234-242","publisher":"Acta Materialia Inc.","title":"The rheological properties of native sericin","type":"article-journal","volume":"69"},"uris":["http://www.mendeley.com/documents/?uuid=e313a76a-9718-4d56-839c-03f7eb68681c"]}],"mendeley":{"formattedCitation":"&lt;sup&gt;14,80,108,114,115,140,151,154&lt;/sup&gt;","plainTextFormattedCitation":"14,80,108,114,115,140,151,154","previouslyFormattedCitation":"&lt;sup&gt;14,80,108,114,115,140,151,154&lt;/sup&gt;"},"properties":{"noteIndex":0},"schema":"https://github.com/citation-style-language/schema/raw/master/csl-citation.json"}</w:instrText>
      </w:r>
      <w:r>
        <w:fldChar w:fldCharType="separate"/>
      </w:r>
      <w:r w:rsidR="00407B50" w:rsidRPr="00407B50">
        <w:rPr>
          <w:noProof/>
          <w:vertAlign w:val="superscript"/>
        </w:rPr>
        <w:t>14,80,108,114,115,140,151,154</w:t>
      </w:r>
      <w:r>
        <w:fldChar w:fldCharType="end"/>
      </w:r>
      <w:r>
        <w:t xml:space="preserve">, </w:t>
      </w:r>
      <w:r w:rsidRPr="00D83456">
        <w:t>meaning that there is a far greater dependence on rates of change than previously assumed</w:t>
      </w:r>
      <w:r w:rsidR="0070271F">
        <w:t>.</w:t>
      </w:r>
      <w:r w:rsidRPr="00250D34">
        <w:t xml:space="preserve"> </w:t>
      </w:r>
      <w:r>
        <w:t xml:space="preserve">This </w:t>
      </w:r>
      <w:r w:rsidRPr="00523C21">
        <w:t>suggests that prior attempts to describe the shear</w:t>
      </w:r>
      <w:r w:rsidR="008855B1">
        <w:t xml:space="preserve"> </w:t>
      </w:r>
      <w:r w:rsidRPr="00523C21">
        <w:t xml:space="preserve">thinning behaviour of fibroin feedstocks using, for example, the </w:t>
      </w:r>
      <w:r w:rsidR="0070271F">
        <w:t>S</w:t>
      </w:r>
      <w:r w:rsidRPr="00523C21">
        <w:t>CY model, may also be under-representative of the true steady state viscosity of a given feedstock. However, the alternative, which involves subjecting samples to a stepped shear rate with step lengths longer than the expected equilibration time, is unlikely to prove more worthy across a useful range of rates, since total work accumulation in such a test is likely to exceed the point of denaturation itself, thus rendering a sample void before complete mapping of the regime is achieved.</w:t>
      </w:r>
    </w:p>
    <w:p w14:paraId="7E75F4B8" w14:textId="0C69B572" w:rsidR="00A23B3C" w:rsidRDefault="00A23B3C" w:rsidP="00A23B3C">
      <w:pPr>
        <w:pStyle w:val="Head1"/>
        <w:jc w:val="center"/>
      </w:pPr>
      <w:r>
        <w:rPr>
          <w:noProof/>
          <w:lang w:val="en-GB" w:eastAsia="en-GB"/>
        </w:rPr>
        <w:drawing>
          <wp:inline distT="0" distB="0" distL="0" distR="0" wp14:anchorId="104F4A6F" wp14:editId="0424A45A">
            <wp:extent cx="5400000" cy="3314285"/>
            <wp:effectExtent l="0" t="0" r="0" b="635"/>
            <wp:docPr id="46" name="Picture 46" descr="chapter 6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6 fig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39" b="1033"/>
                    <a:stretch/>
                  </pic:blipFill>
                  <pic:spPr bwMode="auto">
                    <a:xfrm>
                      <a:off x="0" y="0"/>
                      <a:ext cx="5400000" cy="3314285"/>
                    </a:xfrm>
                    <a:prstGeom prst="rect">
                      <a:avLst/>
                    </a:prstGeom>
                    <a:noFill/>
                    <a:ln>
                      <a:noFill/>
                    </a:ln>
                    <a:extLst>
                      <a:ext uri="{53640926-AAD7-44D8-BBD7-CCE9431645EC}">
                        <a14:shadowObscured xmlns:a14="http://schemas.microsoft.com/office/drawing/2010/main"/>
                      </a:ext>
                    </a:extLst>
                  </pic:spPr>
                </pic:pic>
              </a:graphicData>
            </a:graphic>
          </wp:inline>
        </w:drawing>
      </w:r>
    </w:p>
    <w:p w14:paraId="44EB7FDE" w14:textId="50B4B554" w:rsidR="00335C5E" w:rsidRPr="00335C5E" w:rsidRDefault="00A23B3C" w:rsidP="002C6B63">
      <w:pPr>
        <w:pStyle w:val="Caption"/>
        <w:spacing w:after="120"/>
        <w:rPr>
          <w:rFonts w:eastAsia="Yu Mincho"/>
          <w:vanish/>
          <w:specVanish/>
        </w:rPr>
      </w:pPr>
      <w:bookmarkStart w:id="175" w:name="_Ref526527723"/>
      <w:bookmarkStart w:id="176" w:name="_Toc526531021"/>
      <w:r w:rsidRPr="005B4896">
        <w:rPr>
          <w:rFonts w:eastAsia="Yu Mincho"/>
        </w:rPr>
        <w:t xml:space="preserve">Figure </w:t>
      </w:r>
      <w:r w:rsidRPr="005B4896">
        <w:rPr>
          <w:rFonts w:eastAsia="Yu Mincho"/>
        </w:rPr>
        <w:fldChar w:fldCharType="begin"/>
      </w:r>
      <w:r w:rsidRPr="005B4896">
        <w:rPr>
          <w:rFonts w:eastAsia="Yu Mincho"/>
        </w:rPr>
        <w:instrText xml:space="preserve"> SEQ Figure \* ARABIC </w:instrText>
      </w:r>
      <w:r w:rsidRPr="005B4896">
        <w:rPr>
          <w:rFonts w:eastAsia="Yu Mincho"/>
        </w:rPr>
        <w:fldChar w:fldCharType="separate"/>
      </w:r>
      <w:r w:rsidR="00897000">
        <w:rPr>
          <w:rFonts w:eastAsia="Yu Mincho"/>
          <w:noProof/>
        </w:rPr>
        <w:t>42</w:t>
      </w:r>
      <w:r w:rsidRPr="005B4896">
        <w:rPr>
          <w:rFonts w:eastAsia="Yu Mincho"/>
          <w:noProof/>
        </w:rPr>
        <w:fldChar w:fldCharType="end"/>
      </w:r>
      <w:bookmarkEnd w:id="175"/>
      <w:r w:rsidR="00F70DBE">
        <w:rPr>
          <w:rFonts w:eastAsia="Yu Mincho"/>
          <w:noProof/>
        </w:rPr>
        <w:t>:</w:t>
      </w:r>
      <w:r w:rsidRPr="005B4896">
        <w:rPr>
          <w:rFonts w:eastAsia="Yu Mincho"/>
        </w:rPr>
        <w:t xml:space="preserve"> High rate steady shear responses.</w:t>
      </w:r>
      <w:bookmarkEnd w:id="176"/>
    </w:p>
    <w:p w14:paraId="10A48B90" w14:textId="4EC4B492" w:rsidR="00335C5E" w:rsidRPr="00335C5E" w:rsidRDefault="00335C5E">
      <w:pPr>
        <w:spacing w:line="276" w:lineRule="auto"/>
        <w:jc w:val="left"/>
        <w:rPr>
          <w:rFonts w:eastAsia="Yu Mincho"/>
          <w:b/>
          <w:bCs/>
          <w:vanish/>
          <w:color w:val="404040"/>
          <w:sz w:val="16"/>
          <w:specVanish/>
        </w:rPr>
      </w:pPr>
    </w:p>
    <w:p w14:paraId="0E3A2751" w14:textId="5F8D00E5" w:rsidR="00A23B3C" w:rsidRPr="00990992" w:rsidRDefault="00335C5E" w:rsidP="002C6B63">
      <w:pPr>
        <w:pStyle w:val="subcaption"/>
        <w:rPr>
          <w:rFonts w:eastAsia="Yu Mincho"/>
        </w:rPr>
      </w:pPr>
      <w:r>
        <w:rPr>
          <w:rFonts w:eastAsia="Yu Mincho"/>
          <w:b/>
        </w:rPr>
        <w:t xml:space="preserve"> </w:t>
      </w:r>
      <w:r w:rsidR="00A23B3C" w:rsidRPr="00990992">
        <w:rPr>
          <w:rFonts w:eastAsia="Yu Mincho"/>
          <w:b/>
        </w:rPr>
        <w:t>(a)</w:t>
      </w:r>
      <w:r w:rsidR="00A23B3C" w:rsidRPr="00990992">
        <w:rPr>
          <w:rFonts w:eastAsia="Yu Mincho"/>
        </w:rPr>
        <w:t xml:space="preserve"> </w:t>
      </w:r>
      <w:r w:rsidR="00F70DBE">
        <w:rPr>
          <w:b/>
          <w:color w:val="3B3838" w:themeColor="background2" w:themeShade="40"/>
          <w14:textFill>
            <w14:gradFill>
              <w14:gsLst>
                <w14:gs w14:pos="25000">
                  <w14:schemeClr w14:val="accent6">
                    <w14:lumMod w14:val="75000"/>
                  </w14:schemeClr>
                </w14:gs>
                <w14:gs w14:pos="75000">
                  <w14:schemeClr w14:val="accent1">
                    <w14:lumMod w14:val="75000"/>
                  </w14:schemeClr>
                </w14:gs>
              </w14:gsLst>
              <w14:lin w14:ang="0" w14:scaled="0"/>
            </w14:gradFill>
          </w14:textFill>
        </w:rPr>
        <w:t>Two examples</w:t>
      </w:r>
      <w:r w:rsidR="00F70DBE" w:rsidRPr="00F70DBE">
        <w:rPr>
          <w:rFonts w:eastAsia="Yu Mincho"/>
          <w14:textFill>
            <w14:gradFill>
              <w14:gsLst>
                <w14:gs w14:pos="25000">
                  <w14:schemeClr w14:val="accent6">
                    <w14:lumMod w14:val="75000"/>
                  </w14:schemeClr>
                </w14:gs>
                <w14:gs w14:pos="75000">
                  <w14:schemeClr w14:val="accent1">
                    <w14:lumMod w14:val="75000"/>
                  </w14:schemeClr>
                </w14:gs>
              </w14:gsLst>
              <w14:lin w14:ang="0" w14:scaled="0"/>
            </w14:gradFill>
          </w14:textFill>
        </w:rPr>
        <w:t xml:space="preserve"> </w:t>
      </w:r>
      <w:r w:rsidR="00F70DBE">
        <w:rPr>
          <w:rFonts w:eastAsia="Yu Mincho"/>
        </w:rPr>
        <w:t>of f</w:t>
      </w:r>
      <w:r w:rsidR="00A23B3C" w:rsidRPr="00990992">
        <w:rPr>
          <w:rFonts w:eastAsia="Yu Mincho"/>
        </w:rPr>
        <w:t xml:space="preserve">ibroin’s response to high rate steady shear are plotted. Both transition from a quasi-static viscosity to a lower plateau viscosity, after which a rapid increase in shear stress indicates sample gelation. The point at which gelation initiates is </w:t>
      </w:r>
      <w:r w:rsidR="00A23B3C" w:rsidRPr="00BF3DF5">
        <w:rPr>
          <w:rFonts w:eastAsia="Yu Mincho"/>
          <w:b/>
          <w:color w:val="auto"/>
        </w:rPr>
        <w:t>indicated</w:t>
      </w:r>
      <w:r w:rsidR="00A23B3C" w:rsidRPr="00990992">
        <w:rPr>
          <w:rFonts w:eastAsia="Yu Mincho"/>
        </w:rPr>
        <w:t xml:space="preserve">, and forms the upper limit for the </w:t>
      </w:r>
      <w:r>
        <w:rPr>
          <w:rFonts w:eastAsia="Yu Mincho"/>
        </w:rPr>
        <w:t>integral</w:t>
      </w:r>
      <w:r w:rsidR="00A23B3C" w:rsidRPr="00990992">
        <w:rPr>
          <w:rFonts w:eastAsia="Yu Mincho"/>
        </w:rPr>
        <w:t xml:space="preserve"> </w:t>
      </w:r>
      <w:r>
        <w:rPr>
          <w:rFonts w:eastAsia="Yu Mincho"/>
        </w:rPr>
        <w:t xml:space="preserve">in </w:t>
      </w:r>
      <w:r w:rsidR="00050C61" w:rsidRPr="00050C61">
        <w:rPr>
          <w:rStyle w:val="crossrefChar"/>
        </w:rPr>
        <w:t>e</w:t>
      </w:r>
      <w:r w:rsidR="00050C61">
        <w:rPr>
          <w:rStyle w:val="crossrefChar"/>
        </w:rPr>
        <w:t>quation 14</w:t>
      </w:r>
      <w:r w:rsidR="00A23B3C" w:rsidRPr="00990992">
        <w:rPr>
          <w:rFonts w:eastAsia="Yu Mincho"/>
        </w:rPr>
        <w:t xml:space="preserve">. The total work done for each sample (Shaded areas) are grouped in </w:t>
      </w:r>
      <w:r w:rsidR="00A23B3C" w:rsidRPr="00990992">
        <w:rPr>
          <w:rFonts w:eastAsia="Yu Mincho"/>
          <w:b/>
        </w:rPr>
        <w:t>(b)</w:t>
      </w:r>
      <w:r w:rsidR="00A23B3C" w:rsidRPr="00990992">
        <w:rPr>
          <w:rFonts w:eastAsia="Yu Mincho"/>
        </w:rPr>
        <w:t xml:space="preserve">, </w:t>
      </w:r>
      <w:r w:rsidR="00A23B3C" w:rsidRPr="00042436">
        <w:rPr>
          <w:rFonts w:eastAsia="Yu Mincho"/>
        </w:rPr>
        <w:t>with</w:t>
      </w:r>
      <w:r w:rsidR="00A23B3C" w:rsidRPr="00BF3DF5">
        <w:rPr>
          <w:rFonts w:eastAsia="Yu Mincho"/>
          <w:b/>
        </w:rPr>
        <w:t xml:space="preserve"> </w:t>
      </w:r>
      <w:r w:rsidR="00BF3DF5">
        <w:rPr>
          <w:b/>
          <w:color w:val="3B3838" w:themeColor="background2" w:themeShade="40"/>
          <w14:textFill>
            <w14:gradFill>
              <w14:gsLst>
                <w14:gs w14:pos="25000">
                  <w14:schemeClr w14:val="accent2">
                    <w14:lumMod w14:val="60000"/>
                    <w14:lumOff w14:val="40000"/>
                  </w14:schemeClr>
                </w14:gs>
                <w14:gs w14:pos="0">
                  <w14:schemeClr w14:val="accent4">
                    <w14:lumMod w14:val="40000"/>
                    <w14:lumOff w14:val="60000"/>
                  </w14:schemeClr>
                </w14:gs>
                <w14:gs w14:pos="50442">
                  <w14:schemeClr w14:val="accent2"/>
                </w14:gs>
                <w14:gs w14:pos="75000">
                  <w14:schemeClr w14:val="accent2">
                    <w14:lumMod w14:val="75000"/>
                  </w14:schemeClr>
                </w14:gs>
                <w14:gs w14:pos="100000">
                  <w14:schemeClr w14:val="accent2">
                    <w14:lumMod w14:val="50000"/>
                  </w14:schemeClr>
                </w14:gs>
              </w14:gsLst>
              <w14:lin w14:ang="0" w14:scaled="0"/>
            </w14:gradFill>
          </w14:textFill>
        </w:rPr>
        <w:t>colours</w:t>
      </w:r>
      <w:r w:rsidR="00BF3DF5" w:rsidRPr="00990992">
        <w:rPr>
          <w:rFonts w:eastAsia="Yu Mincho"/>
        </w:rPr>
        <w:t xml:space="preserve"> </w:t>
      </w:r>
      <w:r w:rsidR="00A23B3C" w:rsidRPr="00042436">
        <w:rPr>
          <w:rFonts w:eastAsia="Yu Mincho"/>
        </w:rPr>
        <w:t>representing each J.g</w:t>
      </w:r>
      <w:r w:rsidR="00A23B3C" w:rsidRPr="00042436">
        <w:rPr>
          <w:rFonts w:eastAsia="Yu Mincho"/>
          <w:vertAlign w:val="superscript"/>
        </w:rPr>
        <w:t>-1</w:t>
      </w:r>
      <w:r w:rsidR="00A23B3C" w:rsidRPr="00042436">
        <w:rPr>
          <w:rFonts w:eastAsia="Yu Mincho"/>
        </w:rPr>
        <w:t xml:space="preserve"> interval.</w:t>
      </w:r>
      <w:r w:rsidR="00A23B3C">
        <w:rPr>
          <w:rFonts w:eastAsia="Yu Mincho"/>
        </w:rPr>
        <w:t xml:space="preserve"> </w:t>
      </w:r>
      <w:r w:rsidR="00A23B3C" w:rsidRPr="00990992">
        <w:rPr>
          <w:rFonts w:eastAsia="Yu Mincho"/>
          <w:b/>
        </w:rPr>
        <w:t xml:space="preserve">(c) </w:t>
      </w:r>
      <w:r w:rsidR="00A23B3C" w:rsidRPr="00990992">
        <w:rPr>
          <w:rFonts w:eastAsia="Yu Mincho"/>
        </w:rPr>
        <w:t>The relation between applied shear rate and time to gelation is shown, with point</w:t>
      </w:r>
      <w:r w:rsidR="00042436">
        <w:rPr>
          <w:rFonts w:eastAsia="Yu Mincho"/>
        </w:rPr>
        <w:t>s</w:t>
      </w:r>
      <w:r w:rsidR="00A23B3C" w:rsidRPr="00990992">
        <w:rPr>
          <w:rFonts w:eastAsia="Yu Mincho"/>
        </w:rPr>
        <w:t xml:space="preserve"> coloured according</w:t>
      </w:r>
      <w:r w:rsidR="00BF3DF5" w:rsidRPr="00BF3DF5">
        <w:rPr>
          <w:b/>
          <w:color w:val="3B3838" w:themeColor="background2" w:themeShade="40"/>
          <w14:textFill>
            <w14:gradFill>
              <w14:gsLst>
                <w14:gs w14:pos="25000">
                  <w14:schemeClr w14:val="accent6"/>
                </w14:gs>
                <w14:gs w14:pos="75000">
                  <w14:schemeClr w14:val="accent2"/>
                </w14:gs>
              </w14:gsLst>
              <w14:lin w14:ang="0" w14:scaled="0"/>
            </w14:gradFill>
          </w14:textFill>
        </w:rPr>
        <w:t xml:space="preserve"> </w:t>
      </w:r>
      <w:r w:rsidR="00A23B3C" w:rsidRPr="00990992">
        <w:rPr>
          <w:rFonts w:eastAsia="Yu Mincho"/>
        </w:rPr>
        <w:t xml:space="preserve">to the total work done (see </w:t>
      </w:r>
      <w:r w:rsidR="00A23B3C" w:rsidRPr="00990992">
        <w:rPr>
          <w:rFonts w:eastAsia="Yu Mincho"/>
          <w:b/>
        </w:rPr>
        <w:t>(b)</w:t>
      </w:r>
      <w:r w:rsidR="00A23B3C" w:rsidRPr="00990992">
        <w:rPr>
          <w:rFonts w:eastAsia="Yu Mincho"/>
        </w:rPr>
        <w:t xml:space="preserve"> for colour key). </w:t>
      </w:r>
    </w:p>
    <w:p w14:paraId="56287C85" w14:textId="7735F401" w:rsidR="002C6B63" w:rsidRDefault="002C6B63" w:rsidP="002C6B63">
      <w:pPr>
        <w:spacing w:after="120"/>
      </w:pPr>
      <w:r w:rsidRPr="00250D34">
        <w:t xml:space="preserve">Looking to the total work input required to induce gelation, </w:t>
      </w:r>
      <w:r>
        <w:t>as defined at the point by which the material changes from shear thinning to thickening</w:t>
      </w:r>
      <w:r>
        <w:fldChar w:fldCharType="begin" w:fldLock="1"/>
      </w:r>
      <w:r w:rsidR="008B49DD">
        <w:instrText>ADDIN CSL_CITATION {"citationItems":[{"id":"ITEM-1","itemData":{"DOI":"10.1016/j.polymer.2007.12.032","ISBN":"0032-3861","ISSN":"00323861","abstract":"Bombyx mori silk fibers possess outstanding mechanical properties in spite of being spun at room temperature and from the aqueous solution. Therefore, the mechanism of the structural transition has been studied with great attention, but still not be well understood. In this study the flow simulation of the silk fibroin aqueous solution using finite element method was performed on the basis of both the relationship between the viscosity and shear rate of the silk fibroin solution prepared from the silk gland, and the detailed structure of the spinneret including silk press part of the silkworm obtained from the optical micrographs. The viscosity of the silk fibroin solution decreased with power-law till the shear rate, about 1.5 s-1 with increasing shear rate. Then the viscosity increased reversely which is speculated due to the fiber formation as a result of aggregation of the molecules. In the flow simulation analysis, the initiation site of the fiber formation was calculated by regulating the extrusion pressure. The fiber formation occurs in 550 μm from the spigot at 1 MPa and in 600 μm from the spigot at 50 MPa. The extrusion pressure in the range from 1 MPa to 50 MPa induces the fiber formation in the stiff plates (550-600 μm from the spigot), that is, the silk press part in the spinneret. © 2007 Elsevier Ltd. All rights reserved.","author":[{"dropping-particle":"","family":"Moriya","given":"Motoaki","non-dropping-particle":"","parse-names":false,"suffix":""},{"dropping-particle":"","family":"Ohgo","given":"Kosuke","non-dropping-particle":"","parse-names":false,"suffix":""},{"dropping-particle":"","family":"Masubuchi","given":"Yuichi","non-dropping-particle":"","parse-names":false,"suffix":""},{"dropping-particle":"","family":"Asakura","given":"Tetsuo","non-dropping-particle":"","parse-names":false,"suffix":""}],"container-title":"Polymer","id":"ITEM-1","issue":"4","issued":{"date-parts":[["2008","2"]]},"page":"952-956","title":"Flow analysis of aqueous solution of silk fibroin in the spinneret of Bombyx mori silkworm by combination of viscosity measurement and finite element method calculation","type":"article-journal","volume":"49"},"uris":["http://www.mendeley.com/documents/?uuid=fe3faeb2-8eca-4219-8b67-3091ba9f6ed3"]}],"mendeley":{"formattedCitation":"&lt;sup&gt;163&lt;/sup&gt;","plainTextFormattedCitation":"163","previouslyFormattedCitation":"&lt;sup&gt;163&lt;/sup&gt;"},"properties":{"noteIndex":0},"schema":"https://github.com/citation-style-language/schema/raw/master/csl-citation.json"}</w:instrText>
      </w:r>
      <w:r>
        <w:fldChar w:fldCharType="separate"/>
      </w:r>
      <w:r w:rsidR="00407B50" w:rsidRPr="00407B50">
        <w:rPr>
          <w:noProof/>
          <w:vertAlign w:val="superscript"/>
        </w:rPr>
        <w:t>163</w:t>
      </w:r>
      <w:r>
        <w:fldChar w:fldCharType="end"/>
      </w:r>
      <w:r>
        <w:t xml:space="preserve">, </w:t>
      </w:r>
      <w:r w:rsidRPr="00E65BF9">
        <w:t xml:space="preserve">when considered in isolation, high shear work to gelation results cluster around an average of </w:t>
      </w:r>
      <w:r w:rsidRPr="00D83456">
        <w:t>2.75</w:t>
      </w:r>
      <w:r w:rsidRPr="00D83456">
        <w:sym w:font="Symbol" w:char="F0B1"/>
      </w:r>
      <w:r w:rsidRPr="00D83456">
        <w:t>1.37 J.g</w:t>
      </w:r>
      <w:r w:rsidRPr="00D83456">
        <w:rPr>
          <w:vertAlign w:val="superscript"/>
        </w:rPr>
        <w:t xml:space="preserve">-1 </w:t>
      </w:r>
      <w:r w:rsidRPr="00D83456">
        <w:t>(n=44), or with the inclusion of the work done at low shear rates as a result of pre-shearing of the sample at 2.90</w:t>
      </w:r>
      <w:r w:rsidRPr="00D83456">
        <w:sym w:font="Symbol" w:char="F0B1"/>
      </w:r>
      <w:r w:rsidRPr="00D83456">
        <w:t>1.43 J.g</w:t>
      </w:r>
      <w:r w:rsidRPr="00D83456">
        <w:rPr>
          <w:vertAlign w:val="superscript"/>
        </w:rPr>
        <w:t>-1</w:t>
      </w:r>
      <w:r w:rsidRPr="00D83456">
        <w:rPr>
          <w:vertAlign w:val="subscript"/>
        </w:rPr>
        <w:t xml:space="preserve"> </w:t>
      </w:r>
      <w:r w:rsidRPr="00E65BF9">
        <w:t>(</w:t>
      </w:r>
      <w:r w:rsidRPr="009D1F1E">
        <w:rPr>
          <w:rStyle w:val="crossrefChar"/>
        </w:rPr>
        <w:fldChar w:fldCharType="begin"/>
      </w:r>
      <w:r w:rsidRPr="009D1F1E">
        <w:rPr>
          <w:rStyle w:val="crossrefChar"/>
        </w:rPr>
        <w:instrText xml:space="preserve"> REF _Ref526527723 </w:instrText>
      </w:r>
      <w:r w:rsidRPr="009D1F1E">
        <w:rPr>
          <w:b/>
          <w:bCs/>
          <w:color w:val="323E4F" w:themeColor="text2" w:themeShade="BF"/>
          <w:u w:val="single"/>
        </w:rPr>
        <w:instrText xml:space="preserve">\* Lower </w:instrText>
      </w:r>
      <w:r w:rsidRPr="009D1F1E">
        <w:rPr>
          <w:rStyle w:val="crossrefChar"/>
        </w:rPr>
        <w:instrText xml:space="preserve">\h </w:instrText>
      </w:r>
      <w:r>
        <w:rPr>
          <w:rStyle w:val="crossrefChar"/>
        </w:rPr>
        <w:instrText xml:space="preserve"> \* MERGEFORMAT </w:instrText>
      </w:r>
      <w:r w:rsidRPr="009D1F1E">
        <w:rPr>
          <w:rStyle w:val="crossrefChar"/>
        </w:rPr>
      </w:r>
      <w:r w:rsidRPr="009D1F1E">
        <w:rPr>
          <w:rStyle w:val="crossrefChar"/>
        </w:rPr>
        <w:fldChar w:fldCharType="separate"/>
      </w:r>
      <w:r w:rsidR="00897000" w:rsidRPr="00897000">
        <w:rPr>
          <w:rStyle w:val="crossrefChar"/>
        </w:rPr>
        <w:t>figure 42</w:t>
      </w:r>
      <w:r w:rsidRPr="009D1F1E">
        <w:rPr>
          <w:rStyle w:val="crossrefChar"/>
        </w:rPr>
        <w:fldChar w:fldCharType="end"/>
      </w:r>
      <w:r w:rsidRPr="00B73115">
        <w:t>).</w:t>
      </w:r>
      <w:r>
        <w:t xml:space="preserve"> Although it is in direct contradiction with Mykhaylyk’s 2008 conclusion</w:t>
      </w:r>
      <w:r>
        <w:fldChar w:fldCharType="begin" w:fldLock="1"/>
      </w:r>
      <w:r w:rsidR="003F0B80">
        <w:instrText>ADDIN CSL_CITATION {"citationItems":[{"id":"ITEM-1","itemData":{"DOI":"10.1021/ma702603v","ISBN":"0024-9297","ISSN":"00249297","abstract":"no abstract","author":[{"dropping-particle":"","family":"Mykhaylyk","given":"Oleksandr O.","non-dropping-particle":"","parse-names":false,"suffix":""},{"dropping-particle":"","family":"Chambon","given":"Pierre","non-dropping-particle":"","parse-names":false,"suffix":""},{"dropping-particle":"","family":"Graham","given":"Richard S.","non-dropping-particle":"","parse-names":false,"suffix":""},{"dropping-particle":"","family":"Fairclough","given":"J. Patrick A.","non-dropping-particle":"","parse-names":false,"suffix":""},{"dropping-particle":"","family":"Olmsted","given":"Peter D.","non-dropping-particle":"","parse-names":false,"suffix":""},{"dropping-particle":"","family":"Ryan","given":"Anthony J.","non-dropping-particle":"","parse-names":false,"suffix":""}],"container-title":"Macromolecules","id":"ITEM-1","issue":"6","issued":{"date-parts":[["2008"]]},"page":"1901-1904","title":"The specific work of flow as a criterion for orientation in polymer crystallization","type":"article-journal","volume":"41"},"uris":["http://www.mendeley.com/documents/?uuid=2eff7948-eaf4-42e8-91c2-2ce737896921"]}],"mendeley":{"formattedCitation":"&lt;sup&gt;297&lt;/sup&gt;","plainTextFormattedCitation":"297","previouslyFormattedCitation":"&lt;sup&gt;296&lt;/sup&gt;"},"properties":{"noteIndex":0},"schema":"https://github.com/citation-style-language/schema/raw/master/csl-citation.json"}</w:instrText>
      </w:r>
      <w:r>
        <w:fldChar w:fldCharType="separate"/>
      </w:r>
      <w:r w:rsidR="003F0B80" w:rsidRPr="003F0B80">
        <w:rPr>
          <w:noProof/>
          <w:vertAlign w:val="superscript"/>
        </w:rPr>
        <w:t>297</w:t>
      </w:r>
      <w:r>
        <w:fldChar w:fldCharType="end"/>
      </w:r>
      <w:r>
        <w:t xml:space="preserve">—that only work above a given threshold shear rate is useful—the inclusion of low shear rate work is in line with observations </w:t>
      </w:r>
      <w:r>
        <w:lastRenderedPageBreak/>
        <w:t xml:space="preserve">that, due to the polydispersity of real polymer solutions, some orientation will always occur at any applied shear rate. Thus, in that sense, all work done is useful, even if the observed effects are small. </w:t>
      </w:r>
    </w:p>
    <w:p w14:paraId="6A3DF0B3" w14:textId="7E947368" w:rsidR="002C6B63" w:rsidRDefault="002C6B63" w:rsidP="002C6B63">
      <w:pPr>
        <w:spacing w:after="120"/>
        <w:rPr>
          <w:noProof/>
          <w:lang w:eastAsia="en-GB"/>
        </w:rPr>
      </w:pPr>
      <w:r w:rsidRPr="00990992">
        <w:t xml:space="preserve">This compares very favourably with our recent differential scanning calorimetry (DSC) measurements of </w:t>
      </w:r>
      <w:r w:rsidRPr="00123917">
        <w:t>thermal</w:t>
      </w:r>
      <w:r w:rsidR="00123917">
        <w:t>ly induced changes in</w:t>
      </w:r>
      <w:r w:rsidRPr="00990992">
        <w:t xml:space="preserve"> fibroin feedstocks (1.778</w:t>
      </w:r>
      <w:r w:rsidRPr="00990992">
        <w:sym w:font="Symbol" w:char="F0B1"/>
      </w:r>
      <w:r w:rsidRPr="00990992">
        <w:t>0.245 J.g</w:t>
      </w:r>
      <w:r w:rsidRPr="00990992">
        <w:rPr>
          <w:vertAlign w:val="superscript"/>
        </w:rPr>
        <w:t>-1</w:t>
      </w:r>
      <w:r w:rsidRPr="00990992">
        <w:t>, n=27)</w:t>
      </w:r>
      <w:r w:rsidRPr="00990992">
        <w:fldChar w:fldCharType="begin" w:fldLock="1"/>
      </w:r>
      <w:r w:rsidR="003F0B80">
        <w:instrText>ADDIN CSL_CITATION {"citationItems":[{"id":"ITEM-1","itemData":{"author":[{"dropping-particle":"","family":"Holland","given":"Chris","non-dropping-particle":"","parse-names":false,"suffix":""},{"dropping-particle":"","family":"Hawkins","given":"Nicholas A.","non-dropping-particle":"","parse-names":false,"suffix":""},{"dropping-particle":"","family":"Frydrych","given":"Martin","non-dropping-particle":"","parse-names":false,"suffix":""},{"dropping-particle":"","family":"Laity","given":"Peter R.","non-dropping-particle":"","parse-names":false,"suffix":""},{"dropping-particle":"","family":"Porter","given":"David","non-dropping-particle":"","parse-names":false,"suffix":""},{"dropping-particle":"","family":"Vollrath","given":"Fritz","non-dropping-particle":"","parse-names":false,"suffix":""}],"container-title":"Unpublished","id":"ITEM-1","issued":{"date-parts":[["2018"]]},"title":"Differential scanning calorimetry of native silk feedstock","type":"article-journal"},"uris":["http://www.mendeley.com/documents/?uuid=b906d7a4-1025-4171-be2e-24a952ee3a93"]}],"mendeley":{"formattedCitation":"&lt;sup&gt;300&lt;/sup&gt;","plainTextFormattedCitation":"300","previouslyFormattedCitation":"&lt;sup&gt;299&lt;/sup&gt;"},"properties":{"noteIndex":0},"schema":"https://github.com/citation-style-language/schema/raw/master/csl-citation.json"}</w:instrText>
      </w:r>
      <w:r w:rsidRPr="00990992">
        <w:fldChar w:fldCharType="separate"/>
      </w:r>
      <w:r w:rsidR="003F0B80" w:rsidRPr="003F0B80">
        <w:rPr>
          <w:noProof/>
          <w:vertAlign w:val="superscript"/>
        </w:rPr>
        <w:t>300</w:t>
      </w:r>
      <w:r w:rsidRPr="00990992">
        <w:fldChar w:fldCharType="end"/>
      </w:r>
      <w:r>
        <w:t xml:space="preserve"> and supports the argument that, as with synthetic polymers</w:t>
      </w:r>
      <w:r>
        <w:fldChar w:fldCharType="begin" w:fldLock="1"/>
      </w:r>
      <w:r w:rsidR="003F0B80">
        <w:instrText>ADDIN CSL_CITATION {"citationItems":[{"id":"ITEM-1","itemData":{"DOI":"10.1021/ma702603v","ISBN":"0024-9297","ISSN":"00249297","abstract":"no abstract","author":[{"dropping-particle":"","family":"Mykhaylyk","given":"Oleksandr O.","non-dropping-particle":"","parse-names":false,"suffix":""},{"dropping-particle":"","family":"Chambon","given":"Pierre","non-dropping-particle":"","parse-names":false,"suffix":""},{"dropping-particle":"","family":"Graham","given":"Richard S.","non-dropping-particle":"","parse-names":false,"suffix":""},{"dropping-particle":"","family":"Fairclough","given":"J. Patrick A.","non-dropping-particle":"","parse-names":false,"suffix":""},{"dropping-particle":"","family":"Olmsted","given":"Peter D.","non-dropping-particle":"","parse-names":false,"suffix":""},{"dropping-particle":"","family":"Ryan","given":"Anthony J.","non-dropping-particle":"","parse-names":false,"suffix":""}],"container-title":"Macromolecules","id":"ITEM-1","issue":"6","issued":{"date-parts":[["2008"]]},"page":"1901-1904","title":"The specific work of flow as a criterion for orientation in polymer crystallization","type":"article-journal","volume":"41"},"uris":["http://www.mendeley.com/documents/?uuid=2eff7948-eaf4-42e8-91c2-2ce737896921"]},{"id":"ITEM-2","itemData":{"DOI":"10.1021/ma902495z","ISBN":"0024-9297","ISSN":"00249297","PMID":"274928400040","abstract":"Critical examination finds that the longest chains play a catalytic role in the formation of shish kebabs recruiting other chains into the formation of this morphology. The longest chains in an ensemble are stretched by shear flow to form the \"shish\" upon which the bulk of the material crystallizes as \"kebabs\". A universal parameter for the formation of shish kebab structures, the specific mechanical work, and a method by which it may be measured for any given ensemble of polymers is provided. In rotating parallel-plate flow a clear boundary is observed between oriented and unoriented material which is dependent on both the shear rate and the total strain. It has been found that the necessary conditions for the formation of oriented nuclei is that the shear rate should be larger than the inverse Rouse time of the longest chain in the ensemble and that mechanical work above a critical threshold is required. The experimental procedure required to make such measurements, and the precautions necessary to avoid artifacts such as elongated spherulites, elastic instabilities and photoelasticity, are examined in detail. The concept of the critical work being a control parameter has been previously demonstrated using model linear-linear hydrogenated polybutadiene blends and this concept is extended to industrial polymers, low-density polyethylene and polypropylene, using both small-angle X-ray scattering and polarized light imaging to measure orientation. The approach proposed is simple, is elegant, and can be easily implemented in the laboratory to study the fundamental processes of flowinduced crystallization and to test commercial materials before processing in real applications. © 2010 American Chemical Society.","author":[{"dropping-particle":"","family":"Mykhaylyk","given":"Oleksandr O.","non-dropping-particle":"","parse-names":false,"suffix":""},{"dropping-particle":"","family":"Chambon","given":"Pierre","non-dropping-particle":"","parse-names":false,"suffix":""},{"dropping-particle":"","family":"Impradice","given":"Ciro","non-dropping-particle":"","parse-names":false,"suffix":""},{"dropping-particle":"","family":"Fairclough","given":"J. Patrick A.","non-dropping-particle":"","parse-names":false,"suffix":""},{"dropping-particle":"","family":"Terrill","given":"Nick J.","non-dropping-particle":"","parse-names":false,"suffix":""},{"dropping-particle":"","family":"Ryan","given":"Anthony J.","non-dropping-particle":"","parse-names":false,"suffix":""}],"container-title":"Macromolecules","id":"ITEM-2","issue":"5","issued":{"date-parts":[["2010"]]},"page":"2389-2405","title":"Control of structural morphology in shear-induced crystallization of polymers","type":"article-journal","volume":"43"},"uris":["http://www.mendeley.com/documents/?uuid=f7cac6b2-10dc-42c4-ab8b-edb698d99e36"]},{"id":"ITEM-3","itemData":{"DOI":"10.1021/ma200165q","ISBN":"0024-9297\\r1520-5835","ISSN":"00249297","abstract":"A comparative analysis of two different experimental approaches, one based on a rectilinear flow field and online birefringence measurements and the other based on torsional flow and offline small-angle X-ray scattering (SAXS), to study the Oriented Structures in Flow-Induced Crystallization of Polymers, is presented. Isotactic poly(1-butene) PB-400 is used with molecular weight and polydispersity index of 176 kg/mol and 5.7. Different flow geometries are used to study flow-induced crystallization phenomena such as rectilinear (or sliding) parallel plates and torsional disks. The results show that the degree of orientation drastically increases above a certain threshold value which is defined to be the critical work. After cessation of flow, all aggregates created by flow melt down as their size is below the critical size. The shear-induced structural morphology is found to be entirely controlled by flow conditions and is independent of shear geometry.","author":[{"dropping-particle":"","family":"Dhaese","given":"Michelle","non-dropping-particle":"","parse-names":false,"suffix":""},{"dropping-particle":"","family":"Mykhaylyk","given":"Oleksandr O.","non-dropping-particle":"","parse-names":false,"suffix":""},{"dropping-particle":"","family":"Puyvelde","given":"Peter","non-dropping-particle":"Van","parse-names":false,"suffix":""}],"container-title":"Macromolecules","id":"ITEM-3","issue":"7","issued":{"date-parts":[["2011"]]},"page":"1783-1787","title":"On the onset of oriented structures in flow-induced crystallization of polymers: A comparison of experimental techniques","type":"article-journal","volume":"44"},"uris":["http://www.mendeley.com/documents/?uuid=af5e3de6-d1b8-4ecf-8995-daf9de91ac8e"]}],"mendeley":{"formattedCitation":"&lt;sup&gt;295,297,298&lt;/sup&gt;","plainTextFormattedCitation":"295,297,298","previouslyFormattedCitation":"&lt;sup&gt;294,296,297&lt;/sup&gt;"},"properties":{"noteIndex":0},"schema":"https://github.com/citation-style-language/schema/raw/master/csl-citation.json"}</w:instrText>
      </w:r>
      <w:r>
        <w:fldChar w:fldCharType="separate"/>
      </w:r>
      <w:r w:rsidR="003F0B80" w:rsidRPr="003F0B80">
        <w:rPr>
          <w:noProof/>
          <w:vertAlign w:val="superscript"/>
        </w:rPr>
        <w:t>295,297,298</w:t>
      </w:r>
      <w:r>
        <w:fldChar w:fldCharType="end"/>
      </w:r>
      <w:r>
        <w:t xml:space="preserve">, </w:t>
      </w:r>
      <w:r w:rsidRPr="004E2F63">
        <w:t>silk solidification is best described in terms of total energetic input.</w:t>
      </w:r>
      <w:r w:rsidRPr="00990992">
        <w:t xml:space="preserve"> Comparing our results with DSC data for other common model proteins such as albumen (17.0 J.g</w:t>
      </w:r>
      <w:r w:rsidRPr="00990992">
        <w:rPr>
          <w:vertAlign w:val="superscript"/>
        </w:rPr>
        <w:t>-1</w:t>
      </w:r>
      <w:r w:rsidRPr="00990992">
        <w:t>)</w:t>
      </w:r>
      <w:r w:rsidRPr="00990992">
        <w:fldChar w:fldCharType="begin" w:fldLock="1"/>
      </w:r>
      <w:r w:rsidR="003F0B80">
        <w:instrText>ADDIN CSL_CITATION {"citationItems":[{"id":"ITEM-1","itemData":{"DOI":"10.1002/jsfa.2740260109","ISSN":"00225142","author":[{"dropping-particle":"","family":"Donovan","given":"John W.","non-dropping-particle":"","parse-names":false,"suffix":""},{"dropping-particle":"","family":"Mapes","given":"Carol J.","non-dropping-particle":"","parse-names":false,"suffix":""},{"dropping-particle":"","family":"Davis","given":"John Gorton","non-dropping-particle":"","parse-names":false,"suffix":""},{"dropping-particle":"","family":"Garibaldi","given":"John A.","non-dropping-particle":"","parse-names":false,"suffix":""}],"container-title":"Journal of the Science of Food and Agriculture","id":"ITEM-1","issue":"1","issued":{"date-parts":[["1975","1"]]},"page":"73-83","title":"A differential scanning calorimetric study of the stability of egg white to heat denaturation","type":"article-journal","volume":"26"},"uris":["http://www.mendeley.com/documents/?uuid=8243a706-848c-4a83-80c2-9d50d1f9da92","http://www.mendeley.com/documents/?uuid=b019069e-53d0-4cdc-8626-a63c43d70c79"]}],"mendeley":{"formattedCitation":"&lt;sup&gt;301&lt;/sup&gt;","plainTextFormattedCitation":"301","previouslyFormattedCitation":"&lt;sup&gt;300&lt;/sup&gt;"},"properties":{"noteIndex":0},"schema":"https://github.com/citation-style-language/schema/raw/master/csl-citation.json"}</w:instrText>
      </w:r>
      <w:r w:rsidRPr="00990992">
        <w:fldChar w:fldCharType="separate"/>
      </w:r>
      <w:r w:rsidR="003F0B80" w:rsidRPr="003F0B80">
        <w:rPr>
          <w:noProof/>
          <w:vertAlign w:val="superscript"/>
        </w:rPr>
        <w:t>301</w:t>
      </w:r>
      <w:r w:rsidRPr="00990992">
        <w:fldChar w:fldCharType="end"/>
      </w:r>
      <w:r>
        <w:t>,</w:t>
      </w:r>
      <w:r w:rsidRPr="00990992">
        <w:t xml:space="preserve"> we see that the minimum energetic input required for fibroin to undergo denaturation</w:t>
      </w:r>
      <w:r>
        <w:t>—</w:t>
      </w:r>
      <w:r w:rsidRPr="00990992">
        <w:t>defined as the energy required to first dehydrate and then subsequently alter the bonding configuration in a protein</w:t>
      </w:r>
      <w:r w:rsidRPr="00990992">
        <w:fldChar w:fldCharType="begin" w:fldLock="1"/>
      </w:r>
      <w:r w:rsidR="003F0B80">
        <w:instrText>ADDIN CSL_CITATION {"citationItems":[{"id":"ITEM-1","itemData":{"DOI":"10.1039/b713972a","ISBN":"1744-683X","ISSN":"17446848","abstract":"The physical properties and function of biological tissues depend critically upon the hydration of proteins; in particular, their thermal, mechanical, and chemical stability. Here, we show quantitatively how thermal, mechanical, and chemical conditions can denature a protein. An elastic instability criterion is applied to localised ab initio quantum mechanics simulations of water and amide bond energies to predict both denaturing conditions and the effect of water on the glass transition temperature of a protein. The kinetics of bond instability for denaturation over a wide range of time scales is quantified by an expression for a second order phase change using parameters derived directly from the quantum simulations. We also show how the zero point energy of vibrations in a potential energy well of intermolecular bonding can differentiate between crystal and amorphous states of matter and their corresponding transition temperatures; this is illustrated by calculating the crystal melt and glass transition temperatures of water.","author":[{"dropping-particle":"","family":"Porter","given":"David","non-dropping-particle":"","parse-names":false,"suffix":""},{"dropping-particle":"","family":"Vollrath","given":"Fritz","non-dropping-particle":"","parse-names":false,"suffix":""}],"container-title":"Soft Matter","id":"ITEM-1","issue":"2","issued":{"date-parts":[["2008"]]},"page":"326","title":"The role of kinetics of water and amide bonding in protein stability","type":"article-journal","volume":"4"},"uris":["http://www.mendeley.com/documents/?uuid=528dc6f1-bdbc-48e5-92c4-4a1aba17c198"]},{"id":"ITEM-2","itemData":{"DOI":"10.1016/j.bbapap.2012.03.007","ISBN":"1570-9639","ISSN":"15709639","PMID":"22465032","abstract":"A quantitative mechanism is presented that links protein denaturation and the protein-water glass transition through an energy criterion for the onset of mobility of strong protein-water bonds. Differences in the zero point vibrational energy in the ordered and disordered bonded states allow direct prediction of the two transition temperatures. While the onset of water mobility induces the same change in heat capacity for both transitions, the order-disorder transition of denaturation also predicts the observed excess enthalpy gain. The kinetics of the water and protein components through the glass transition are predicted and compared with dielectric spectroscopy observations. The energetic approach provides a consistent mechanism for processes such as refolding and aggregation of proteins involved in protein maintenance and adaptability, as the conformational constraints of strong water-amide bonds are lost with increased molecular mobility. Moreover, we suggest that the ordered state of peptide-water bonds is induced at the point of protein synthesis and could play a key role in the function of proteins through the enhancement of electronic activity by ferroelectric domains in the protein hydration shell, which is lost upon denaturation. © 2012 Elsevier B.V. All rights reserved.","author":[{"dropping-particle":"","family":"Porter","given":"David","non-dropping-particle":"","parse-names":false,"suffix":""},{"dropping-particle":"","family":"Vollrath","given":"Fritz","non-dropping-particle":"","parse-names":false,"suffix":""}],"container-title":"Biochimica et Biophysica Acta - Proteins and Proteomics","id":"ITEM-2","issue":"6","issued":{"date-parts":[["2012"]]},"page":"785-791","publisher":"Elsevier B.V.","title":"Water mobility, denaturation and the glass transition in proteins","type":"article-journal","volume":"1824"},"uris":["http://www.mendeley.com/documents/?uuid=76d908b5-b216-47f6-a4b9-38365b5c1cd1"]},{"id":"ITEM-3","itemData":{"DOI":"10.1039/c2sm27155a","ISSN":"17446848","author":[{"dropping-particle":"","family":"Porter","given":"David","non-dropping-particle":"","parse-names":false,"suffix":""},{"dropping-particle":"","family":"Vollrath","given":"Fritz","non-dropping-particle":"","parse-names":false,"suffix":""}],"container-title":"Soft Matter","id":"ITEM-3","issue":"3","issued":{"date-parts":[["2013"]]},"page":"643-646","title":"Water mediated proton hopping empowers proteins","type":"article-journal","volume":"9"},"uris":["http://www.mendeley.com/documents/?uuid=40312c8a-a500-47b8-b870-98cc0b0c22bc"]}],"mendeley":{"formattedCitation":"&lt;sup&gt;302–304&lt;/sup&gt;","plainTextFormattedCitation":"302–304","previouslyFormattedCitation":"&lt;sup&gt;301–303&lt;/sup&gt;"},"properties":{"noteIndex":0},"schema":"https://github.com/citation-style-language/schema/raw/master/csl-citation.json"}</w:instrText>
      </w:r>
      <w:r w:rsidRPr="00990992">
        <w:fldChar w:fldCharType="separate"/>
      </w:r>
      <w:r w:rsidR="003F0B80" w:rsidRPr="003F0B80">
        <w:rPr>
          <w:noProof/>
          <w:vertAlign w:val="superscript"/>
        </w:rPr>
        <w:t>302–304</w:t>
      </w:r>
      <w:r w:rsidRPr="00990992">
        <w:fldChar w:fldCharType="end"/>
      </w:r>
      <w:r>
        <w:t>—</w:t>
      </w:r>
      <w:r w:rsidRPr="00990992">
        <w:t>is nearly an order of magnitude lower for both shear and heat-based energy inputs, which perfectly highlights the superb efficiency of silk solidification</w:t>
      </w:r>
      <w:r w:rsidRPr="00990992">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rsidRPr="00990992">
        <w:fldChar w:fldCharType="separate"/>
      </w:r>
      <w:r w:rsidR="00407B50" w:rsidRPr="00407B50">
        <w:rPr>
          <w:noProof/>
          <w:vertAlign w:val="superscript"/>
        </w:rPr>
        <w:t>48</w:t>
      </w:r>
      <w:r w:rsidRPr="00990992">
        <w:fldChar w:fldCharType="end"/>
      </w:r>
      <w:r>
        <w:t>.</w:t>
      </w:r>
      <w:r w:rsidRPr="00D83456">
        <w:rPr>
          <w:noProof/>
          <w:lang w:eastAsia="en-GB"/>
        </w:rPr>
        <w:t xml:space="preserve"> </w:t>
      </w:r>
    </w:p>
    <w:p w14:paraId="654802EE" w14:textId="201C6767" w:rsidR="002C6B63" w:rsidRPr="00D83456" w:rsidRDefault="002C6B63" w:rsidP="002C6B63">
      <w:pPr>
        <w:spacing w:after="120"/>
      </w:pPr>
      <w:r w:rsidRPr="00D83456">
        <w:t>The difference</w:t>
      </w:r>
      <w:r>
        <w:t>s</w:t>
      </w:r>
      <w:r w:rsidRPr="00D83456">
        <w:t xml:space="preserve"> between shear and hea</w:t>
      </w:r>
      <w:r>
        <w:t>ting energy input values become</w:t>
      </w:r>
      <w:r w:rsidRPr="00D83456">
        <w:t xml:space="preserve"> clear when the difference in end product is considered. In DSC experiments, the end result is an amorphous</w:t>
      </w:r>
      <w:r w:rsidR="00D8545F">
        <w:t>,</w:t>
      </w:r>
      <w:r w:rsidRPr="00D83456">
        <w:t xml:space="preserve"> isotropic mass formed through spontaneous denaturation of the fibroin solution</w:t>
      </w:r>
      <w:r w:rsidRPr="002C6B63">
        <w:t>. However, for sheared samples, the end result is anisotropic, with alignment of structures across multiple length scales seen in the direction of shear</w:t>
      </w:r>
      <w:r w:rsidRPr="002C6B63">
        <w:fldChar w:fldCharType="begin" w:fldLock="1"/>
      </w:r>
      <w:r w:rsidR="008B49DD">
        <w:instrText>ADDIN CSL_CITATION {"citationItems":[{"id":"ITEM-1","itemData":{"DOI":"10.1039/C2SM06886A","ISBN":"1744-683X","ISSN":"1744-683X","abstract":"Silk's desirable properties originate from the development of a multiscale hierarchical structure produced during spinning, but little is known regarding the origin of the micro and nano fibrils that are consistent and prominent features of spun fibres. This raises the important question: can shearing alone generate these filaments, or is further input and control by the physiology/morphology of the silk duct required? Combining confocal microscopy with rheology provides unique insights into the direct connection between applied shear and the fibrillation of silk proteins in as close to in vivo conditions as currently possible. Our measurements demonstrate that unlike typical synthetic polymers, native silk proteins are able to spontaneously self-assemble, fibrillate and develop hierarchical structures upon controlled shearing, and that the shear induced fibrilogenesis is accompanied by dramatic changes in the rheological response. These observations suggest that natural spinning may be far less complex than previously assumed.","author":[{"dropping-particle":"","family":"Holland","given":"Chris","non-dropping-particle":"","parse-names":false,"suffix":""},{"dropping-particle":"","family":"Urbach","given":"J. S.","non-dropping-particle":"","parse-names":false,"suffix":""},{"dropping-particle":"","family":"Blair","given":"Daniel L.","non-dropping-particle":"","parse-names":false,"suffix":""}],"container-title":"Soft Matter","id":"ITEM-1","issue":"9","issued":{"date-parts":[["2012"]]},"note":"PRINTED OUT.\n\nDuring the sol-gel transition, the water in which the silk proteins are dissolved are replaced by amide-amide bonds. As a result of this, the proteins precipitate and aggregate.\n\nShear stress alone can lead to fibril creation. These fibres will be aligned in the direction of the applied shear. If more shear is applied, nano-fibrils converge to create larger, microfibrillar structures. This is suggested as the primary mechanism, and has been observed without pH effects.\n\nPhase transition in silks is shear rate dependent. A low shear rate has little effect on the dope, but above a critical shear rate, nanofibrils form spontaneously. A tthis critical shear there is a noticeabl shear thinning effect and resultant dip in viscosity. \n\nNative silk dopes undergo significant rheological changes when sheared.","page":"2590-2594","title":"Direct visualization of shear dependent silk fibrillogenesis","type":"article-journal","volume":"8"},"uris":["http://www.mendeley.com/documents/?uuid=ff9094bd-9380-4d78-8d65-79143e2f7540"]},{"id":"ITEM-2","itemData":{"DOI":"10.1016/j.actbio.2013.10.032","ISSN":"17427061","PMID":"24200713","abstract":"The remarkable mechanical properties of silk fibres stem from a multi-scale hierarchical structure created when an aqueous protein \"melt\" is converted to an insoluble solid via flow. To directly relate a silk protein's structure and function in response to flow, we present the first application of a Rheo-IR platform, which couples cone and plate rheology with attenuated total reflectance infrared spectroscopy. This technique provides a new window into silk processing by linking shear thinning to an increase in molecular alignment, with shear thickening affecting changes in the silk protein's secondary structure. Additionally, compared to other static characterization methods for silk, Rheo-IR proved particularly useful at revealing the intrinsic difference between natural (native) and reconstituted silk feedstocks. Hence Rheo-IR offers important novel insights into natural silk processing. This has intrinsic academic merit, but it might also be useful when designing reconstituted silk analogues alongside other polymeric systems, whether natural or synthetic. ?? 2013 Acta Materialia Inc.","author":[{"dropping-particle":"","family":"Boulet-Audet","given":"Maxime","non-dropping-particle":"","parse-names":false,"suffix":""},{"dropping-particle":"","family":"Terry","given":"Ann E.","non-dropping-particle":"","parse-names":false,"suffix":""},{"dropping-particle":"","family":"Vollrath","given":"Fritz","non-dropping-particle":"","parse-names":false,"suffix":""},{"dropping-particle":"","family":"Holland","given":"Chris","non-dropping-particle":"","parse-names":false,"suffix":""}],"container-title":"Acta Biomaterialia","id":"ITEM-2","issue":"2","issued":{"date-parts":[["2014","2"]]},"page":"776-784","publisher":"Acta Materialia Inc.","title":"Silk protein aggregation kinetics revealed by Rheo-IR","type":"article-journal","volume":"10"},"uris":["http://www.mendeley.com/documents/?uuid=b33ba93b-b1e2-4461-982a-e0277f87c3aa"]},{"id":"ITEM-3","itemData":{"DOI":"10.1002/adma.201103664","ISBN":"1521-4095","ISSN":"09359648","PMID":"22109705","abstract":"It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Materials","id":"ITEM-3","issue":"1","issued":{"date-parts":[["2012","1","3"]]},"page":"105-109","title":"Silk and Synthetic Polymers: Reconciling 100 Degrees of Separation","type":"article-journal","volume":"24"},"uris":["http://www.mendeley.com/documents/?uuid=34bb5ede-6233-4dbb-bf6e-51d64cec86bc"]}],"mendeley":{"formattedCitation":"&lt;sup&gt;48,80,135&lt;/sup&gt;","plainTextFormattedCitation":"48,80,135","previouslyFormattedCitation":"&lt;sup&gt;48,80,135&lt;/sup&gt;"},"properties":{"noteIndex":0},"schema":"https://github.com/citation-style-language/schema/raw/master/csl-citation.json"}</w:instrText>
      </w:r>
      <w:r w:rsidRPr="002C6B63">
        <w:fldChar w:fldCharType="separate"/>
      </w:r>
      <w:r w:rsidR="00407B50" w:rsidRPr="00407B50">
        <w:rPr>
          <w:noProof/>
          <w:vertAlign w:val="superscript"/>
        </w:rPr>
        <w:t>48,80,135</w:t>
      </w:r>
      <w:r w:rsidRPr="002C6B63">
        <w:fldChar w:fldCharType="end"/>
      </w:r>
      <w:r w:rsidRPr="002C6B63">
        <w:t xml:space="preserve">. This confirms that although silk gels incredibly easily, the generation of solid multiscale hierarchical structures (i.e. spinning a fibre) without premature gelation is a more energy intensive process—i.e. work must be done to align polymer chains, </w:t>
      </w:r>
      <w:r w:rsidRPr="002C6B63">
        <w:rPr>
          <w:i/>
        </w:rPr>
        <w:t>but</w:t>
      </w:r>
      <w:r w:rsidRPr="002C6B63">
        <w:t xml:space="preserve"> at a rate low enough to avoid the spontaneous amorphous denaturation observed through calorimetry, a point which has clear parallels with the controlled morphology techniques mooted for synthetic polymers</w:t>
      </w:r>
      <w:r w:rsidRPr="002C6B63">
        <w:fldChar w:fldCharType="begin" w:fldLock="1"/>
      </w:r>
      <w:r w:rsidR="003F0B80">
        <w:instrText>ADDIN CSL_CITATION {"citationItems":[{"id":"ITEM-1","itemData":{"DOI":"10.1021/ma902495z","ISBN":"0024-9297","ISSN":"00249297","PMID":"274928400040","abstract":"Critical examination finds that the longest chains play a catalytic role in the formation of shish kebabs recruiting other chains into the formation of this morphology. The longest chains in an ensemble are stretched by shear flow to form the \"shish\" upon which the bulk of the material crystallizes as \"kebabs\". A universal parameter for the formation of shish kebab structures, the specific mechanical work, and a method by which it may be measured for any given ensemble of polymers is provided. In rotating parallel-plate flow a clear boundary is observed between oriented and unoriented material which is dependent on both the shear rate and the total strain. It has been found that the necessary conditions for the formation of oriented nuclei is that the shear rate should be larger than the inverse Rouse time of the longest chain in the ensemble and that mechanical work above a critical threshold is required. The experimental procedure required to make such measurements, and the precautions necessary to avoid artifacts such as elongated spherulites, elastic instabilities and photoelasticity, are examined in detail. The concept of the critical work being a control parameter has been previously demonstrated using model linear-linear hydrogenated polybutadiene blends and this concept is extended to industrial polymers, low-density polyethylene and polypropylene, using both small-angle X-ray scattering and polarized light imaging to measure orientation. The approach proposed is simple, is elegant, and can be easily implemented in the laboratory to study the fundamental processes of flowinduced crystallization and to test commercial materials before processing in real applications. © 2010 American Chemical Society.","author":[{"dropping-particle":"","family":"Mykhaylyk","given":"Oleksandr O.","non-dropping-particle":"","parse-names":false,"suffix":""},{"dropping-particle":"","family":"Chambon","given":"Pierre","non-dropping-particle":"","parse-names":false,"suffix":""},{"dropping-particle":"","family":"Impradice","given":"Ciro","non-dropping-particle":"","parse-names":false,"suffix":""},{"dropping-particle":"","family":"Fairclough","given":"J. Patrick A.","non-dropping-particle":"","parse-names":false,"suffix":""},{"dropping-particle":"","family":"Terrill","given":"Nick J.","non-dropping-particle":"","parse-names":false,"suffix":""},{"dropping-particle":"","family":"Ryan","given":"Anthony J.","non-dropping-particle":"","parse-names":false,"suffix":""}],"container-title":"Macromolecules","id":"ITEM-1","issue":"5","issued":{"date-parts":[["2010"]]},"page":"2389-2405","title":"Control of structural morphology in shear-induced crystallization of polymers","type":"article-journal","volume":"43"},"uris":["http://www.mendeley.com/documents/?uuid=f7cac6b2-10dc-42c4-ab8b-edb698d99e36"]}],"mendeley":{"formattedCitation":"&lt;sup&gt;298&lt;/sup&gt;","plainTextFormattedCitation":"298","previouslyFormattedCitation":"&lt;sup&gt;297&lt;/sup&gt;"},"properties":{"noteIndex":0},"schema":"https://github.com/citation-style-language/schema/raw/master/csl-citation.json"}</w:instrText>
      </w:r>
      <w:r w:rsidRPr="002C6B63">
        <w:fldChar w:fldCharType="separate"/>
      </w:r>
      <w:r w:rsidR="003F0B80" w:rsidRPr="003F0B80">
        <w:rPr>
          <w:noProof/>
          <w:vertAlign w:val="superscript"/>
        </w:rPr>
        <w:t>298</w:t>
      </w:r>
      <w:r w:rsidRPr="002C6B63">
        <w:fldChar w:fldCharType="end"/>
      </w:r>
    </w:p>
    <w:p w14:paraId="40E24E25" w14:textId="6E58FA26" w:rsidR="00A23B3C" w:rsidRDefault="00A23B3C" w:rsidP="002C6B63">
      <w:pPr>
        <w:spacing w:after="0"/>
      </w:pPr>
      <w:r w:rsidRPr="00E65BF9">
        <w:t xml:space="preserve">Perhaps </w:t>
      </w:r>
      <w:r>
        <w:t xml:space="preserve">at this juncture, </w:t>
      </w:r>
      <w:r w:rsidRPr="00E65BF9">
        <w:t xml:space="preserve">most pertinent to </w:t>
      </w:r>
      <w:r>
        <w:t>the</w:t>
      </w:r>
      <w:r w:rsidRPr="00E65BF9">
        <w:t xml:space="preserve"> broader discussion is </w:t>
      </w:r>
      <w:r>
        <w:t>to</w:t>
      </w:r>
      <w:r w:rsidR="0070271F">
        <w:t xml:space="preserve"> question </w:t>
      </w:r>
      <w:r w:rsidRPr="00E65BF9">
        <w:t xml:space="preserve">what </w:t>
      </w:r>
      <w:r w:rsidR="0070271F">
        <w:t xml:space="preserve">a fibre </w:t>
      </w:r>
      <w:r w:rsidRPr="00E65BF9">
        <w:t>actually is</w:t>
      </w:r>
      <w:r w:rsidR="0070271F">
        <w:t>.</w:t>
      </w:r>
      <w:r w:rsidRPr="00E65BF9">
        <w:t xml:space="preserve"> Classical descriptions </w:t>
      </w:r>
      <w:r>
        <w:t>(</w:t>
      </w:r>
      <w:r w:rsidRPr="00F70DBE">
        <w:rPr>
          <w:rStyle w:val="crossrefChar"/>
        </w:rPr>
        <w:fldChar w:fldCharType="begin"/>
      </w:r>
      <w:r w:rsidRPr="00F70DBE">
        <w:rPr>
          <w:rStyle w:val="crossrefChar"/>
        </w:rPr>
        <w:instrText xml:space="preserve"> REF _Ref520121950</w:instrText>
      </w:r>
      <w:r w:rsidR="00F70DBE" w:rsidRPr="00F70DBE">
        <w:rPr>
          <w:rStyle w:val="crossrefChar"/>
        </w:rPr>
        <w:instrText xml:space="preserve"> \* Lower</w:instrText>
      </w:r>
      <w:r w:rsidRPr="00F70DBE">
        <w:rPr>
          <w:rStyle w:val="crossrefChar"/>
        </w:rPr>
        <w:instrText xml:space="preserve"> \h </w:instrText>
      </w:r>
      <w:r w:rsidR="00F70DBE">
        <w:rPr>
          <w:rStyle w:val="crossrefChar"/>
        </w:rPr>
        <w:instrText xml:space="preserve"> \* MERGEFORMAT </w:instrText>
      </w:r>
      <w:r w:rsidRPr="00F70DBE">
        <w:rPr>
          <w:rStyle w:val="crossrefChar"/>
        </w:rPr>
      </w:r>
      <w:r w:rsidRPr="00F70DBE">
        <w:rPr>
          <w:rStyle w:val="crossrefChar"/>
        </w:rPr>
        <w:fldChar w:fldCharType="separate"/>
      </w:r>
      <w:r w:rsidR="00897000" w:rsidRPr="00897000">
        <w:rPr>
          <w:rStyle w:val="crossrefChar"/>
        </w:rPr>
        <w:t>figure 43</w:t>
      </w:r>
      <w:r w:rsidRPr="00F70DBE">
        <w:rPr>
          <w:rStyle w:val="crossrefChar"/>
        </w:rPr>
        <w:fldChar w:fldCharType="end"/>
      </w:r>
      <w:r>
        <w:t xml:space="preserve">) </w:t>
      </w:r>
      <w:r w:rsidRPr="00E65BF9">
        <w:t xml:space="preserve">hold that they are simply long, slender objects which possess sufficient flexibility to allow them to be woven into fabric, but </w:t>
      </w:r>
      <w:r w:rsidR="00E34512">
        <w:t>I</w:t>
      </w:r>
      <w:r w:rsidRPr="00E65BF9">
        <w:t xml:space="preserve"> argue instead that, wi</w:t>
      </w:r>
      <w:r w:rsidRPr="00250D34">
        <w:t>th the increased interest in biomimetic silk spinning, a stricter definition is required. While extruding protein solutions into a long, thin mass may have the macroscopic appearance of a fibre, and may represent promising advances in their respective fields, to call these short, stiff, or brittle protein extrudates fibres is perhaps misleading, unless they exhibit more of the interconnected hierarchical structural motifs present in natural silks</w:t>
      </w:r>
      <w:r>
        <w:fldChar w:fldCharType="begin" w:fldLock="1"/>
      </w:r>
      <w:r w:rsidR="003F0B80">
        <w:instrText>ADDIN CSL_CITATION {"citationItems":[{"id":"ITEM-1","itemData":{"DOI":"10.1021/acsbiomaterials.6b00669","ISSN":"2373-9878","author":[{"dropping-particle":"","family":"Koeppel","given":"Andreas","non-dropping-particle":"","parse-names":false,"suffix":""},{"dropping-particle":"","family":"Holland","given":"Chris","non-dropping-particle":"","parse-names":false,"suffix":""}],"container-title":"ACS Biomaterials Science &amp; Engineering","id":"ITEM-1","issue":"3","issued":{"date-parts":[["2017","3","13"]]},"page":"226-237","title":"Progress and Trends in Artificial Silk Spinning: A Systematic Review","type":"article-journal","volume":"3"},"uris":["http://www.mendeley.com/documents/?uuid=6a215a4d-5171-4455-8a95-72dd21bbb5fe"]},{"id":"ITEM-2","itemData":{"DOI":"10.3390/ijms17081290","ISSN":"1422-0067","abstract":"Spiders and silkworms spin silks that outcompete the toughness of all natural and manmade fibers. Herein, we compare and contrast the spinning of silk in silkworms and spiders, with the aim of identifying features that are important for fiber formation. Although spiders and silkworms are very distantly related, some features of spinning silk seem to be universal. Both spiders and silkworms produce large silk proteins that are highly repetitive and extremely soluble at high pH, likely due to the globular terminal domains that flank an intermediate repetitive region. The silk proteins are produced and stored at a very high concentration in glands, and then transported along a narrowing tube in which they change conformation in response primarily to a pH gradient generated by carbonic anhydrase and proton pumps, as well as to ions and shear forces. The silk proteins thereby convert from random coil and alpha helical soluble conformations to beta sheet fibers. We suggest that factors that need to be optimized for successful production of artificial silk proteins capable of forming tough fibers include protein solubility, pH sensitivity, and preservation of natively folded proteins throughout the purification and initial spinning processes.","author":[{"dropping-particle":"","family":"Andersson","given":"Marlene","non-dropping-particle":"","parse-names":false,"suffix":""},{"dropping-particle":"","family":"Johansson","given":"Jan","non-dropping-particle":"","parse-names":false,"suffix":""},{"dropping-particle":"","family":"Rising","given":"Anna","non-dropping-particle":"","parse-names":false,"suffix":""}],"container-title":"International Journal of Molecular Sciences","id":"ITEM-2","issue":"8","issued":{"date-parts":[["2016"]]},"page":"1290","title":"Silk Spinning in Silkworms and Spiders","type":"article-journal","volume":"17"},"uris":["http://www.mendeley.com/documents/?uuid=eb7f4c9d-6134-4b5f-bcdd-088951a432d8"]},{"id":"ITEM-3","itemData":{"DOI":"10.1042/BA20090229","ISBN":"0885-4513","ISSN":"0885-4513","PMID":"20222871","abstract":"Since the beginning of civilization, humans have exploited nature as an extraordinary source of materials for medical applications. Most natural materials comprise biopolymers such as nucleic acids and protein-polysaccharides. For biomedical applications, proteins such as collagens have been traditionally employed. Other proteins are silk fibres produced by arthropods (e.g. silkworms and spiders), which provide interesting mechanical properties and the absence of toxicity. Silks present almost all characteristics desirable for biomedical applications, but the research on the underlying proteins has only recently commenced. In the present review, we summarize the current research related to silk being used as a material for cell culture and tissue engineering, particularly focusing on cell-surface adherence, mechanical and textural properties, toxicity, immunogenicity and biodegradability.","author":[{"dropping-particle":"","family":"Leal</w:instrText>
      </w:r>
      <w:r w:rsidR="003F0B80">
        <w:rPr>
          <w:rFonts w:ascii="Cambria Math" w:hAnsi="Cambria Math" w:cs="Cambria Math"/>
        </w:rPr>
        <w:instrText>‑</w:instrText>
      </w:r>
      <w:r w:rsidR="003F0B80">
        <w:instrText>Ega</w:instrText>
      </w:r>
      <w:r w:rsidR="003F0B80">
        <w:rPr>
          <w:rFonts w:ascii="Calibri" w:hAnsi="Calibri" w:cs="Calibri"/>
        </w:rPr>
        <w:instrText>ñ</w:instrText>
      </w:r>
      <w:r w:rsidR="003F0B80">
        <w:instrText>a","given":"Aldo","non-dropping-particle":"","parse-names":false,"suffix":""},{"dropping-particle":"","family":"Scheibel","given":"Thomas","non-dropping-particle":"","parse-names":false,"suffix":""}],"container-title":"Biotechnology and Applied Biochemistry","id":"ITEM-3","issue":"3","issued":{"date-parts":[["2010"]]},"page":"155-167","title":"Silk-based materials for biomedical applications","type":"article-journal","volume":"55"},"uris":["http://www.mendeley.com/documents/?uuid=473e92cd-7660-461a-8076-0d7d838b7196"]},{"id":"ITEM-4","itemData":{"DOI":"10.1021/acsbiomaterials.5b00152","ISSN":"2373-9878","author":[{"dropping-particle":"","family":"Ebrahimi","given":"Davoud","non-dropping-particle":"","parse-names":false,"suffix":""},{"dropping-particle":"","family":"Tokareva","given":"Olena","non-dropping-particle":"","parse-names":false,"suffix":""},{"dropping-particle":"","family":"Rim","given":"Nae Gyune","non-dropping-particle":"","parse-names":false,"suffix":""},{"dropping-particle":"","family":"Wong","given":"Joyce Y.","non-dropping-particle":"","parse-names":false,"suffix":""},{"dropping-particle":"","family":"Kaplan","given":"David L.","non-dropping-particle":"","parse-names":false,"suffix":""},{"dropping-particle":"","family":"Buehler","given":"Markus J.","non-dropping-particle":"","parse-names":false,"suffix":""}],"container-title":"ACS Biomaterials Science &amp; Engineering","id":"ITEM-4","issue":"10","issued":{"date-parts":[["2015","10","12"]]},"page":"864-876","title":"Silk – its mysteries, how it’s made, and how it’s used","type":"article-journal","volume":"1"},"uris":["http://www.mendeley.com/documents/?uuid=251f5cb7-00c9-4d01-8a83-fb0653eb4541"]}],"mendeley":{"formattedCitation":"&lt;sup&gt;97,145,305,306&lt;/sup&gt;","plainTextFormattedCitation":"97,145,305,306","previouslyFormattedCitation":"&lt;sup&gt;97,145,304,305&lt;/sup&gt;"},"properties":{"noteIndex":0},"schema":"https://github.com/citation-style-language/schema/raw/master/csl-citation.json"}</w:instrText>
      </w:r>
      <w:r>
        <w:fldChar w:fldCharType="separate"/>
      </w:r>
      <w:r w:rsidR="003F0B80" w:rsidRPr="003F0B80">
        <w:rPr>
          <w:noProof/>
          <w:vertAlign w:val="superscript"/>
        </w:rPr>
        <w:t>97,145,305,306</w:t>
      </w:r>
      <w:r>
        <w:fldChar w:fldCharType="end"/>
      </w:r>
      <w:r>
        <w:t>.</w:t>
      </w:r>
      <w:r w:rsidRPr="00250D34">
        <w:t xml:space="preserve"> </w:t>
      </w:r>
    </w:p>
    <w:p w14:paraId="44DCB835" w14:textId="255B0564" w:rsidR="00A23B3C" w:rsidRDefault="007570D7" w:rsidP="007570D7">
      <w:pPr>
        <w:jc w:val="center"/>
      </w:pPr>
      <w:r>
        <w:rPr>
          <w:noProof/>
          <w:lang w:eastAsia="en-GB"/>
        </w:rPr>
        <w:drawing>
          <wp:inline distT="0" distB="0" distL="0" distR="0" wp14:anchorId="241392B1" wp14:editId="0731E61F">
            <wp:extent cx="4320000" cy="1409690"/>
            <wp:effectExtent l="0" t="0" r="444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1409690"/>
                    </a:xfrm>
                    <a:prstGeom prst="rect">
                      <a:avLst/>
                    </a:prstGeom>
                  </pic:spPr>
                </pic:pic>
              </a:graphicData>
            </a:graphic>
          </wp:inline>
        </w:drawing>
      </w:r>
    </w:p>
    <w:p w14:paraId="333E55A3" w14:textId="615684E8" w:rsidR="00042436" w:rsidRPr="00042436" w:rsidRDefault="00A23B3C" w:rsidP="00A23B3C">
      <w:pPr>
        <w:pStyle w:val="Caption"/>
        <w:rPr>
          <w:vanish/>
          <w:specVanish/>
        </w:rPr>
      </w:pPr>
      <w:bookmarkStart w:id="177" w:name="_Ref520121950"/>
      <w:bookmarkStart w:id="178" w:name="_Toc526531022"/>
      <w:r w:rsidRPr="005B4896">
        <w:t xml:space="preserve">Figure </w:t>
      </w:r>
      <w:r w:rsidRPr="005B4896">
        <w:rPr>
          <w:noProof/>
        </w:rPr>
        <w:fldChar w:fldCharType="begin"/>
      </w:r>
      <w:r w:rsidRPr="005B4896">
        <w:rPr>
          <w:noProof/>
        </w:rPr>
        <w:instrText xml:space="preserve"> SEQ Figure \* ARABIC </w:instrText>
      </w:r>
      <w:r w:rsidRPr="005B4896">
        <w:rPr>
          <w:noProof/>
        </w:rPr>
        <w:fldChar w:fldCharType="separate"/>
      </w:r>
      <w:r w:rsidR="00897000">
        <w:rPr>
          <w:noProof/>
        </w:rPr>
        <w:t>43</w:t>
      </w:r>
      <w:r w:rsidRPr="005B4896">
        <w:rPr>
          <w:noProof/>
        </w:rPr>
        <w:fldChar w:fldCharType="end"/>
      </w:r>
      <w:bookmarkEnd w:id="177"/>
      <w:r w:rsidRPr="005B4896">
        <w:rPr>
          <w:noProof/>
        </w:rPr>
        <w:t>:</w:t>
      </w:r>
      <w:r w:rsidRPr="005B4896">
        <w:t xml:space="preserve"> </w:t>
      </w:r>
      <w:r w:rsidR="00786AFC">
        <w:t>T</w:t>
      </w:r>
      <w:r w:rsidRPr="005B4896">
        <w:t>raditional definitions of filament, fibre and thread</w:t>
      </w:r>
      <w:r w:rsidR="00042436">
        <w:t>.</w:t>
      </w:r>
      <w:bookmarkEnd w:id="178"/>
    </w:p>
    <w:p w14:paraId="6590B86D" w14:textId="5E0278D0" w:rsidR="002C6B63" w:rsidRDefault="00042436" w:rsidP="002C6B63">
      <w:pPr>
        <w:pStyle w:val="subcaption"/>
        <w:spacing w:after="0"/>
      </w:pPr>
      <w:r>
        <w:t xml:space="preserve"> </w:t>
      </w:r>
      <w:r w:rsidR="00C266F2">
        <w:t>Traditional dictionary</w:t>
      </w:r>
      <w:r w:rsidR="00A23B3C">
        <w:t xml:space="preserve"> definitions are circular in nature, resulting in different authors applying them to different structures, whi</w:t>
      </w:r>
      <w:r w:rsidR="002C6B63">
        <w:t>ch makes comparison difficult.</w:t>
      </w:r>
    </w:p>
    <w:p w14:paraId="1FE19CBB" w14:textId="77777777" w:rsidR="002C6B63" w:rsidRDefault="002C6B63">
      <w:pPr>
        <w:spacing w:line="276" w:lineRule="auto"/>
        <w:jc w:val="left"/>
        <w:rPr>
          <w:bCs/>
          <w:color w:val="323E4F" w:themeColor="text2" w:themeShade="BF"/>
          <w:sz w:val="16"/>
          <w:szCs w:val="16"/>
        </w:rPr>
      </w:pPr>
      <w:r>
        <w:br w:type="page"/>
      </w:r>
    </w:p>
    <w:p w14:paraId="4F8936A7" w14:textId="77777777" w:rsidR="007570D7" w:rsidRDefault="007570D7" w:rsidP="002C6B63">
      <w:pPr>
        <w:pStyle w:val="subcaption"/>
        <w:spacing w:after="0"/>
      </w:pPr>
    </w:p>
    <w:p w14:paraId="55EC4BB1" w14:textId="10201DBF" w:rsidR="00A23B3C" w:rsidRDefault="00A23B3C" w:rsidP="00042436">
      <w:r>
        <w:t>During the production of a natural silk fibre</w:t>
      </w:r>
      <w:r w:rsidRPr="00250D34">
        <w:t xml:space="preserve">, silk protein feedstocks </w:t>
      </w:r>
      <w:r>
        <w:t>are</w:t>
      </w:r>
      <w:r w:rsidRPr="00250D34">
        <w:t xml:space="preserve"> converted into a solid through</w:t>
      </w:r>
      <w:r>
        <w:t xml:space="preserve"> alignment,</w:t>
      </w:r>
      <w:r w:rsidRPr="00250D34">
        <w:t xml:space="preserve"> denaturation, crystallisation</w:t>
      </w:r>
      <w:r>
        <w:t>,</w:t>
      </w:r>
      <w:r w:rsidRPr="00250D34">
        <w:t xml:space="preserve"> aggregation</w:t>
      </w:r>
      <w:r w:rsidRPr="00250D34" w:rsidDel="00A20EFE">
        <w:t xml:space="preserve"> </w:t>
      </w:r>
      <w:r w:rsidRPr="00250D34">
        <w:t>and fibrillation (</w:t>
      </w:r>
      <w:r w:rsidRPr="00F70DBE">
        <w:rPr>
          <w:rStyle w:val="crossrefChar"/>
        </w:rPr>
        <w:fldChar w:fldCharType="begin"/>
      </w:r>
      <w:r w:rsidRPr="00F70DBE">
        <w:rPr>
          <w:rStyle w:val="crossrefChar"/>
        </w:rPr>
        <w:instrText xml:space="preserve"> REF _Ref520121783 </w:instrText>
      </w:r>
      <w:r w:rsidR="00F70DBE" w:rsidRPr="00F70DBE">
        <w:rPr>
          <w:b/>
          <w:bCs/>
          <w:color w:val="323E4F" w:themeColor="text2" w:themeShade="BF"/>
          <w:u w:val="single"/>
        </w:rPr>
        <w:instrText xml:space="preserve">\* Lower </w:instrText>
      </w:r>
      <w:r w:rsidRPr="00F70DBE">
        <w:rPr>
          <w:rStyle w:val="crossrefChar"/>
        </w:rPr>
        <w:instrText xml:space="preserve">\h </w:instrText>
      </w:r>
      <w:r w:rsidR="00F70DBE">
        <w:rPr>
          <w:rStyle w:val="crossrefChar"/>
        </w:rPr>
        <w:instrText xml:space="preserve"> \* MERGEFORMAT </w:instrText>
      </w:r>
      <w:r w:rsidRPr="00F70DBE">
        <w:rPr>
          <w:rStyle w:val="crossrefChar"/>
        </w:rPr>
      </w:r>
      <w:r w:rsidRPr="00F70DBE">
        <w:rPr>
          <w:rStyle w:val="crossrefChar"/>
        </w:rPr>
        <w:fldChar w:fldCharType="separate"/>
      </w:r>
      <w:r w:rsidR="00897000" w:rsidRPr="00897000">
        <w:rPr>
          <w:rStyle w:val="crossrefChar"/>
        </w:rPr>
        <w:t>figure 44</w:t>
      </w:r>
      <w:r w:rsidRPr="00F70DBE">
        <w:rPr>
          <w:rStyle w:val="crossrefChar"/>
        </w:rPr>
        <w:fldChar w:fldCharType="end"/>
      </w:r>
      <w:r>
        <w:t xml:space="preserve">). </w:t>
      </w:r>
      <w:r w:rsidRPr="00E65BF9">
        <w:t xml:space="preserve">Therefore we suggest that natural silk production </w:t>
      </w:r>
      <w:r>
        <w:t>requires</w:t>
      </w:r>
      <w:r w:rsidRPr="00E65BF9">
        <w:t xml:space="preserve"> </w:t>
      </w:r>
      <w:r>
        <w:t>a</w:t>
      </w:r>
      <w:r w:rsidRPr="00E65BF9">
        <w:t xml:space="preserve"> controlled application of energy to facilitate this </w:t>
      </w:r>
      <w:r>
        <w:t xml:space="preserve">entire </w:t>
      </w:r>
      <w:r w:rsidRPr="00E65BF9">
        <w:t>process</w:t>
      </w:r>
      <w:r>
        <w:t xml:space="preserve"> over a specific timescale, first generating structures via intra then inter-protein interactions. </w:t>
      </w:r>
      <w:r w:rsidRPr="002C6B63">
        <w:t>Whilst it is evident that flow plays a key role in energy accumulation during natural spinning and is the animal’s primary tool for generating precise structures in its materials</w:t>
      </w:r>
      <w:r w:rsidRPr="002C6B63">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process","type":"article-journal","volume":"8"},"uris":["http://www.mendeley.com/documents/?uuid=1326de75-96e9-4d89-a890-0eb1b7f2dd96"]},{"id":"ITEM-2","itemData":{"DOI":"10.1021/bm401013k","ISSN":"1525-7797","PMID":"24004380","abstract":"Controlled reeling is a powerful tool to investigate the details of silk processing. However, consistent forced reeling of silkworms is hindered by the significant degree of behaviorally induced variation caused by the animal. This paper proposes silkworm paralysis as a novel method to control the animal and thus in vivo spinning conditions. Using these methods, we achieve low and consistent reeling forces during the collection of over 500 m of individual silk fiber while monitoring filament variability, morphology, and properties. Novel techniques to measure the irregular silk cross-sectional areas lead to the more accurate calculation of the true engineering values and mechanical property variation of individual silk fibers. Combining controlled reeling and accurate thread measurement techniques allows us to present the relative contributions of processing and behavior in the performance envelope of Bombyx mori silk.","author":[{"dropping-particle":"","family":"Mortimer","given":"Beth","non-dropping-particle":"","parse-names":false,"suffix":""},{"dropping-particle":"","family":"Holland","given":"Chris","non-dropping-particle":"","parse-names":false,"suffix":""},{"dropping-particle":"","family":"Vollrath","given":"Fritz","non-dropping-particle":"","parse-names":false,"suffix":""}],"container-title":"Biomacromolecules","id":"ITEM-2","issue":"10","issued":{"date-parts":[["2013","10","14"]]},"note":"considered forced reeling of silkworms under a wide range of conditions to monitor variability and morphology.\n\nsilkworms can adjust their internal tension through silk press, which precludes the productions of consistent fibres. to counter this worms were either immobilised or paralysed.\n\nunparalysed worms cod apply sufficient force to break threads in forced reeling. spiders can only apply 60% of breaking load. \n\nparalysed worms can be reeled for upto 500m continuously\n\nknowledge of fibre diameter is crucial for calculating material properties, yet many studies do not disclose how they have calculated this properties, which unlike spiders, is not circular. \n\nunder forced reeling, there is an optimum reeling speed at which breaking stress and energy are maximised, yet silkworm silk's breaking energy is independent of reeling rate.\n\nforced reeled BM silks are thinner than natural silks as sericinn cting i more evenly distributed. brins are also smaller. less variation along threads. less effect of interthread bonding (due to sticking to other fibres in cocoon).\n\nparalysis locks silk press on, resulting in smaller, less circular fibres, whereas natural fibres are rounder and mediated via press. \n\nunparalysed at increasing reeling rates has higher strength, lower elasticity.\n\nsilkworms have maximum at 20mm/s vs 100mm/s spiders (see ext ref)\n\noptimum toughness at 10mm/s - selected for as energy absorption related to survival from predation. \n\nmax strength (breaking) for BM silks is 540MPa at 20mm/s\n\nat high reeling rates, paralysed forced reeled silks have poorer mech props than natural, but at l0mm/s paralysed was better.(double check)","page":"3653-3659","title":"Forced Reeling of Bombyx mori Silk: Separating Behavior and Processing Conditions","type":"article-journal","volume":"14"},"uris":["http://www.mendeley.com/documents/?uuid=b7a4467a-c98e-4d08-852a-87af4450bec1"]},{"id":"ITEM-3","itemData":{"DOI":"10.1098/rspb.1999.0667","author":[{"dropping-particle":"","family":"Knight","given":"David P.","non-dropping-particle":"","parse-names":false,"suffix":""},{"dropping-particle":"","family":"Vollrath","given":"Fritz","non-dropping-particle":"","parse-names":false,"suffix":""}],"container-title":"Proceedings of the Royal Society London","id":"ITEM-3","issue":"November 1998","issued":{"date-parts":[["1999"]]},"note":"defined duct as hyperbolic die for both n. edulis and aranae diadema\nelongational flow occurs as dope passes through duct. \n\ndescribed as an extrusion system. \n\nliquid crystalline texture becomes aligned as it progresses down the duct. large scale micellar structures appear which then align. \nThe funnel bridges the gap between the ampulla and the spinning duct.\n\nthe rate of elongational flow reduces drastically in the region of the B-zone secretion. \n\ndrawdown taper started ~2.45=/_0.15mm from the valve. drawdown occured at 20+/-2um diameter to give an ~8um fibre.\n\nhyperbolic geometry provides a gradual reduction in diameter in order to mnimise elongational flow rates and the likelihood of premature coagulation. This elongational flow is thought to ensure molecular alignment in before fibre formation begins, and to maintain it through increased elongational flow and viscosity caused by the convergent geometry. \n\nsuggests that some transition from nematic to cholesteric then to cellular nematic may occur in S-shaped duct, \n\nOnce the duct tapers sufficiently, high shear rates can be had, which promotes coagulation.\n\nthere is a further, small amount of drawdown after silk leaves the spigot.","page":"519-523","title":"Liquid crystals and flow elongation in a spider's silk production line","type":"article-journal","volume":"266"},"uris":["http://www.mendeley.com/documents/?uuid=12bdbf18-1bc4-4d3b-8cd0-2b63d2d2371f"]}],"mendeley":{"formattedCitation":"&lt;sup&gt;78,82,107&lt;/sup&gt;","plainTextFormattedCitation":"78,82,107","previouslyFormattedCitation":"&lt;sup&gt;78,82,107&lt;/sup&gt;"},"properties":{"noteIndex":0},"schema":"https://github.com/citation-style-language/schema/raw/master/csl-citation.json"}</w:instrText>
      </w:r>
      <w:r w:rsidRPr="002C6B63">
        <w:fldChar w:fldCharType="separate"/>
      </w:r>
      <w:r w:rsidR="00407B50" w:rsidRPr="00407B50">
        <w:rPr>
          <w:noProof/>
          <w:vertAlign w:val="superscript"/>
        </w:rPr>
        <w:t>78,82,107</w:t>
      </w:r>
      <w:r w:rsidRPr="002C6B63">
        <w:fldChar w:fldCharType="end"/>
      </w:r>
      <w:r w:rsidRPr="002C6B63">
        <w:t>, this is in stark contrast to the current state of the art in artificial fibre production. Although alternative methods of energy application such as thermal or chemical approaches may seem more efficient or convenient, they may not facilitate structure development in a similar way, leading to products that do not exhibit all the traits of a natural silk fibre</w:t>
      </w:r>
      <w:r w:rsidRPr="002C6B63">
        <w:fldChar w:fldCharType="begin" w:fldLock="1"/>
      </w:r>
      <w:r w:rsidR="008B49DD">
        <w:instrText>ADDIN CSL_CITATION {"citationItems":[{"id":"ITEM-1","itemData":{"DOI":"10.1021/acsbiomaterials.6b00669","ISSN":"2373-9878","author":[{"dropping-particle":"","family":"Koeppel","given":"Andreas","non-dropping-particle":"","parse-names":false,"suffix":""},{"dropping-particle":"","family":"Holland","given":"Chris","non-dropping-particle":"","parse-names":false,"suffix":""}],"container-title":"ACS Biomaterials Science &amp; Engineering","id":"ITEM-1","issue":"3","issued":{"date-parts":[["2017","3","13"]]},"page":"226-237","title":"Progress and Trends in Artificial Silk Spinning: A Systematic Review","type":"article-journal","volume":"3"},"uris":["http://www.mendeley.com/documents/?uuid=6a215a4d-5171-4455-8a95-72dd21bbb5fe"]}],"mendeley":{"formattedCitation":"&lt;sup&gt;97&lt;/sup&gt;","plainTextFormattedCitation":"97","previouslyFormattedCitation":"&lt;sup&gt;97&lt;/sup&gt;"},"properties":{"noteIndex":0},"schema":"https://github.com/citation-style-language/schema/raw/master/csl-citation.json"}</w:instrText>
      </w:r>
      <w:r w:rsidRPr="002C6B63">
        <w:fldChar w:fldCharType="separate"/>
      </w:r>
      <w:r w:rsidR="00407B50" w:rsidRPr="00407B50">
        <w:rPr>
          <w:noProof/>
          <w:vertAlign w:val="superscript"/>
        </w:rPr>
        <w:t>97</w:t>
      </w:r>
      <w:r w:rsidRPr="002C6B63">
        <w:fldChar w:fldCharType="end"/>
      </w:r>
      <w:r w:rsidRPr="002C6B63">
        <w:t>.</w:t>
      </w:r>
      <w:r w:rsidR="00042436" w:rsidRPr="002C6B63">
        <w:t xml:space="preserve"> </w:t>
      </w:r>
      <w:r w:rsidRPr="002C6B63">
        <w:t xml:space="preserve">We believe that the data presented </w:t>
      </w:r>
      <w:r w:rsidRPr="00123917">
        <w:t>herein offers a new window into artificial spinning, in that although silk will denature once a certain energetic threshold is passed, how that energy is supplied must be controlled in order to truly spin silk.</w:t>
      </w:r>
      <w:r>
        <w:t xml:space="preserve"> </w:t>
      </w:r>
    </w:p>
    <w:p w14:paraId="5C9011FC" w14:textId="77777777" w:rsidR="003A4D4E" w:rsidRDefault="003A4D4E" w:rsidP="003A4D4E">
      <w:pPr>
        <w:pStyle w:val="MainText"/>
        <w:keepNext/>
        <w:jc w:val="center"/>
      </w:pPr>
      <w:r>
        <w:rPr>
          <w:noProof/>
          <w:lang w:val="en-GB" w:eastAsia="en-GB"/>
        </w:rPr>
        <w:drawing>
          <wp:inline distT="0" distB="0" distL="0" distR="0" wp14:anchorId="728F0EE3" wp14:editId="4C4ED980">
            <wp:extent cx="2880000" cy="3666608"/>
            <wp:effectExtent l="0" t="0" r="0" b="0"/>
            <wp:docPr id="44" name="Picture 44" descr="chapter 6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 6 fig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3666608"/>
                    </a:xfrm>
                    <a:prstGeom prst="rect">
                      <a:avLst/>
                    </a:prstGeom>
                    <a:noFill/>
                    <a:ln>
                      <a:noFill/>
                    </a:ln>
                  </pic:spPr>
                </pic:pic>
              </a:graphicData>
            </a:graphic>
          </wp:inline>
        </w:drawing>
      </w:r>
    </w:p>
    <w:p w14:paraId="1E0EDED8" w14:textId="53CFDBF9" w:rsidR="003A4D4E" w:rsidRPr="00042436" w:rsidRDefault="003A4D4E" w:rsidP="003A4D4E">
      <w:pPr>
        <w:pStyle w:val="Caption"/>
        <w:rPr>
          <w:vanish/>
          <w:specVanish/>
        </w:rPr>
      </w:pPr>
      <w:bookmarkStart w:id="179" w:name="_Ref520121783"/>
      <w:bookmarkStart w:id="180" w:name="_Toc526531023"/>
      <w:r w:rsidRPr="005B4896">
        <w:t xml:space="preserve">Figure </w:t>
      </w:r>
      <w:r w:rsidRPr="005B4896">
        <w:rPr>
          <w:noProof/>
        </w:rPr>
        <w:fldChar w:fldCharType="begin"/>
      </w:r>
      <w:r w:rsidRPr="005B4896">
        <w:rPr>
          <w:noProof/>
        </w:rPr>
        <w:instrText xml:space="preserve"> SEQ Figure \* ARABIC </w:instrText>
      </w:r>
      <w:r w:rsidRPr="005B4896">
        <w:rPr>
          <w:noProof/>
        </w:rPr>
        <w:fldChar w:fldCharType="separate"/>
      </w:r>
      <w:r w:rsidR="00897000">
        <w:rPr>
          <w:noProof/>
        </w:rPr>
        <w:t>44</w:t>
      </w:r>
      <w:r w:rsidRPr="005B4896">
        <w:rPr>
          <w:noProof/>
        </w:rPr>
        <w:fldChar w:fldCharType="end"/>
      </w:r>
      <w:bookmarkEnd w:id="179"/>
      <w:r>
        <w:rPr>
          <w:noProof/>
        </w:rPr>
        <w:t>:</w:t>
      </w:r>
      <w:r w:rsidRPr="005B4896">
        <w:t xml:space="preserve"> </w:t>
      </w:r>
      <w:r>
        <w:t xml:space="preserve">A </w:t>
      </w:r>
      <w:r w:rsidRPr="005B4896">
        <w:t>comparative framework for silk fibre production.</w:t>
      </w:r>
      <w:bookmarkEnd w:id="180"/>
    </w:p>
    <w:p w14:paraId="3B87C655" w14:textId="77777777" w:rsidR="003A4D4E" w:rsidRPr="00042436" w:rsidRDefault="003A4D4E" w:rsidP="003A4D4E">
      <w:pPr>
        <w:spacing w:line="276" w:lineRule="auto"/>
        <w:jc w:val="left"/>
        <w:rPr>
          <w:vanish/>
          <w:specVanish/>
        </w:rPr>
      </w:pPr>
    </w:p>
    <w:p w14:paraId="62D077C1" w14:textId="77777777" w:rsidR="003A4D4E" w:rsidRPr="00042436" w:rsidRDefault="003A4D4E" w:rsidP="003A4D4E">
      <w:pPr>
        <w:pStyle w:val="subcaption"/>
        <w:rPr>
          <w:b/>
          <w:u w:val="single"/>
        </w:rPr>
      </w:pPr>
      <w:r>
        <w:t xml:space="preserve"> </w:t>
      </w:r>
      <w:r w:rsidRPr="006174DE">
        <w:t xml:space="preserve">Whilst there are several means to solidify silk, not all are able to generate the hierarchical structures present in </w:t>
      </w:r>
      <w:r>
        <w:t>a natural</w:t>
      </w:r>
      <w:r w:rsidRPr="006174DE">
        <w:t xml:space="preserve"> fibre</w:t>
      </w:r>
      <w:r>
        <w:t xml:space="preserve">. Here we present the ordered steps necessary for spinning as a means of highlighting why current techniques are struggle to produce high quality fibres on their own. </w:t>
      </w:r>
    </w:p>
    <w:p w14:paraId="47576944" w14:textId="293E6BA8" w:rsidR="003A4D4E" w:rsidRDefault="003A4D4E" w:rsidP="00042436"/>
    <w:p w14:paraId="5AB4CABF" w14:textId="77777777" w:rsidR="003A4D4E" w:rsidRDefault="003A4D4E" w:rsidP="00042436"/>
    <w:p w14:paraId="64BDA2E4" w14:textId="77777777" w:rsidR="00A31341" w:rsidRDefault="00A31341" w:rsidP="007A609F">
      <w:pPr>
        <w:pStyle w:val="Heading2"/>
      </w:pPr>
      <w:bookmarkStart w:id="181" w:name="_Toc526843114"/>
      <w:r>
        <w:lastRenderedPageBreak/>
        <w:t>Chapter summary</w:t>
      </w:r>
      <w:bookmarkEnd w:id="181"/>
    </w:p>
    <w:p w14:paraId="5A1EF3CC" w14:textId="546D1EFC" w:rsidR="00A31341" w:rsidRDefault="00A31341" w:rsidP="00A31341">
      <w:r w:rsidRPr="002C6B63">
        <w:t>Natural silk spinning is a process dependent on the careful application of energy to the feedstock through a combination of flow stresses, at different rates, for different</w:t>
      </w:r>
      <w:r w:rsidR="00E34512" w:rsidRPr="002C6B63">
        <w:t xml:space="preserve"> lengths of</w:t>
      </w:r>
      <w:r w:rsidRPr="002C6B63">
        <w:t xml:space="preserve"> time. Through a combination of steady shear experiments at a range of different shear rates, we present a map of the work required to induce solidification in the native silk feedstock from </w:t>
      </w:r>
      <w:r w:rsidRPr="002C6B63">
        <w:rPr>
          <w:i/>
        </w:rPr>
        <w:t>B.</w:t>
      </w:r>
      <w:r w:rsidRPr="00C72F19">
        <w:rPr>
          <w:i/>
        </w:rPr>
        <w:t xml:space="preserve"> mori</w:t>
      </w:r>
      <w:r>
        <w:t xml:space="preserve">. By comparing our findings to calorimetry studies it is clear that there is an energy penalty associated with fibre formation that is not seen in other forms of feedstock solidification. This leads us to the proposition that not all solidification routes are equal, causing us to reconsider what constitutes a natural silk fibre and the steps taken to produce it. </w:t>
      </w:r>
    </w:p>
    <w:p w14:paraId="15049072" w14:textId="77777777" w:rsidR="00A31341" w:rsidRDefault="00A31341" w:rsidP="00042436">
      <w:pPr>
        <w:rPr>
          <w:b/>
        </w:rPr>
      </w:pPr>
    </w:p>
    <w:p w14:paraId="2AE7A570" w14:textId="77777777" w:rsidR="00A23B3C" w:rsidRDefault="00A23B3C">
      <w:pPr>
        <w:spacing w:line="276" w:lineRule="auto"/>
        <w:jc w:val="left"/>
      </w:pPr>
      <w:r>
        <w:br w:type="page"/>
      </w:r>
    </w:p>
    <w:p w14:paraId="784E75E7" w14:textId="77777777" w:rsidR="00A23B3C" w:rsidRDefault="00A23B3C" w:rsidP="00A23B3C">
      <w:pPr>
        <w:spacing w:line="259" w:lineRule="auto"/>
      </w:pPr>
    </w:p>
    <w:p w14:paraId="750E13A7" w14:textId="77777777" w:rsidR="00A23B3C" w:rsidRPr="00E93323" w:rsidRDefault="00A23B3C" w:rsidP="00A23B3C"/>
    <w:p w14:paraId="3814EDDF" w14:textId="77777777" w:rsidR="00A23B3C" w:rsidRPr="00A45873" w:rsidRDefault="00A23B3C" w:rsidP="00A23B3C">
      <w:pPr>
        <w:spacing w:line="276" w:lineRule="auto"/>
        <w:jc w:val="left"/>
        <w:rPr>
          <w:rFonts w:ascii="Calibri Light" w:eastAsia="Times New Roman" w:hAnsi="Calibri Light" w:cs="Times New Roman"/>
          <w:color w:val="262626"/>
          <w:sz w:val="96"/>
          <w:szCs w:val="96"/>
        </w:rPr>
      </w:pPr>
    </w:p>
    <w:p w14:paraId="15F655C3"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2644D3D6"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397F82D9" w14:textId="77777777" w:rsidR="00A23B3C" w:rsidRPr="00A45873" w:rsidRDefault="00A23B3C" w:rsidP="00A23B3C">
      <w:pPr>
        <w:spacing w:after="0" w:line="240" w:lineRule="auto"/>
        <w:contextualSpacing/>
        <w:rPr>
          <w:rFonts w:ascii="Calibri Light" w:eastAsia="Times New Roman" w:hAnsi="Calibri Light" w:cs="Times New Roman"/>
          <w:color w:val="262626"/>
          <w:sz w:val="96"/>
          <w:szCs w:val="96"/>
        </w:rPr>
      </w:pPr>
    </w:p>
    <w:p w14:paraId="6BCB8AF5" w14:textId="77777777" w:rsidR="00A23B3C" w:rsidRPr="00A45873" w:rsidRDefault="00A23B3C" w:rsidP="001270B7">
      <w:pPr>
        <w:pStyle w:val="Heading1"/>
        <w:rPr>
          <w:rFonts w:ascii="Calibri Light" w:eastAsia="Times New Roman" w:hAnsi="Calibri Light" w:cs="Times New Roman"/>
          <w:color w:val="262626"/>
        </w:rPr>
      </w:pPr>
      <w:bookmarkStart w:id="182" w:name="_Toc526843115"/>
      <w:r w:rsidRPr="007A609F">
        <w:rPr>
          <w:rStyle w:val="Heading1Char"/>
          <w:sz w:val="56"/>
        </w:rPr>
        <w:t>Chapter</w:t>
      </w:r>
      <w:r w:rsidRPr="007A609F">
        <w:rPr>
          <w:rFonts w:ascii="Calibri Light" w:eastAsia="Times New Roman" w:hAnsi="Calibri Light" w:cs="Times New Roman"/>
          <w:color w:val="262626"/>
          <w:sz w:val="48"/>
        </w:rPr>
        <w:t xml:space="preserve"> </w:t>
      </w:r>
      <w:r w:rsidRPr="007A609F">
        <w:rPr>
          <w:rStyle w:val="Heading1Char"/>
          <w:sz w:val="56"/>
        </w:rPr>
        <w:t>7</w:t>
      </w:r>
      <w:bookmarkEnd w:id="182"/>
    </w:p>
    <w:p w14:paraId="7A9EC7D2" w14:textId="43832652" w:rsidR="00A23B3C" w:rsidRPr="00A45873" w:rsidRDefault="00360402" w:rsidP="003F5B5E">
      <w:pPr>
        <w:pStyle w:val="Title"/>
        <w:rPr>
          <w:rFonts w:eastAsia="Times New Roman"/>
        </w:rPr>
      </w:pPr>
      <w:r>
        <w:rPr>
          <w:rFonts w:eastAsia="Times New Roman"/>
        </w:rPr>
        <w:t>Perspective</w:t>
      </w:r>
    </w:p>
    <w:p w14:paraId="3864B601" w14:textId="77777777" w:rsidR="00A23B3C" w:rsidRPr="00A45873" w:rsidRDefault="00A23B3C" w:rsidP="00A23B3C">
      <w:pPr>
        <w:rPr>
          <w:rFonts w:ascii="Calibri" w:eastAsia="Times New Roman" w:hAnsi="Calibri" w:cs="Times New Roman"/>
        </w:rPr>
      </w:pPr>
    </w:p>
    <w:p w14:paraId="0AA721CD" w14:textId="77777777" w:rsidR="00A23B3C" w:rsidRPr="00A45873" w:rsidRDefault="00A23B3C" w:rsidP="00A23B3C">
      <w:pPr>
        <w:rPr>
          <w:rFonts w:ascii="Calibri Light" w:eastAsia="Times New Roman" w:hAnsi="Calibri Light" w:cs="Times New Roman"/>
          <w:color w:val="262626"/>
          <w:sz w:val="40"/>
          <w:szCs w:val="40"/>
        </w:rPr>
      </w:pPr>
      <w:r w:rsidRPr="00A45873">
        <w:rPr>
          <w:rFonts w:ascii="Calibri" w:eastAsia="Times New Roman" w:hAnsi="Calibri" w:cs="Times New Roman"/>
        </w:rPr>
        <w:br w:type="page"/>
      </w:r>
    </w:p>
    <w:p w14:paraId="0E9344DE" w14:textId="77777777" w:rsidR="00A23B3C" w:rsidRDefault="00A23B3C" w:rsidP="007A609F">
      <w:pPr>
        <w:pStyle w:val="Heading2"/>
      </w:pPr>
      <w:bookmarkStart w:id="183" w:name="_Toc526843116"/>
      <w:r>
        <w:lastRenderedPageBreak/>
        <w:t>Introduction</w:t>
      </w:r>
      <w:bookmarkEnd w:id="183"/>
    </w:p>
    <w:p w14:paraId="42C5A6A8" w14:textId="77777777" w:rsidR="00A23B3C" w:rsidRDefault="00A23B3C" w:rsidP="00A23B3C">
      <w:r>
        <w:t xml:space="preserve">Early on in my research I experienced intense frustration at the tendency in the literature to produce overly lengthy pieces of work, which made it hard to extract relevant content from the padding, with a suspicion that oftentimes, experiments were included simply because they had been done, and not because they were relevant to the central hypothesis. As a result, in my own work I have lent firmly in the direction of brevity, which the preceding chapters have shown and for which you are hopefully grateful. That notwithstanding, in this chapter I’ve given myself a little more freedom for rambling discussion of the trials and tribulations that lay behind the discoveries presented herein. In essence, it provides me an opportunity for reflection on the PhD process and the significance of my work in the silk and wider field. This ultimately allows me to develop, if not a map, then a signpost or two which point in the direction that future efforts might appreciate (or if you prefer, a list of things that I tried and didn’t work, since as they say, forewarned is forearmed!). </w:t>
      </w:r>
    </w:p>
    <w:p w14:paraId="339742BD" w14:textId="673EAAE9" w:rsidR="00A23B3C" w:rsidRDefault="00A23B3C" w:rsidP="00A23B3C">
      <w:r>
        <w:t>Looking back to the start of my PhD, my initial aim was</w:t>
      </w:r>
      <w:r w:rsidR="009529DA">
        <w:t xml:space="preserve"> to</w:t>
      </w:r>
      <w:r>
        <w:t xml:space="preserve"> advance </w:t>
      </w:r>
      <w:r w:rsidR="009529DA">
        <w:t xml:space="preserve">the </w:t>
      </w:r>
      <w:r>
        <w:t>work started by Breslauer</w:t>
      </w:r>
      <w:r>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fldChar w:fldCharType="separate"/>
      </w:r>
      <w:r w:rsidR="00407B50" w:rsidRPr="00407B50">
        <w:rPr>
          <w:noProof/>
          <w:vertAlign w:val="superscript"/>
        </w:rPr>
        <w:t>112</w:t>
      </w:r>
      <w:r>
        <w:fldChar w:fldCharType="end"/>
      </w:r>
      <w:r>
        <w:t xml:space="preserve"> in 2009, which used simplistic computational models to explore flow behaviour in silk glands. A perhaps overambitious plan was laid out as 1) build new flow models using accurate rheological data; 2) validate models by flowing native silk solutions through glass capillary with the same geometries; 3) link flow properties from models to fibre performance in mechanical testing; 4) hope that artificial feedstock production advances sufficiently far as to be able to provide the volume required for continuous fibre production. However, with the benefit of hindsight I suggest that even calling this overambitious might be an understatement. My efforts to date have thus focussed primarily on the first point on this list, and this chapter will lay out how my results work towards this goal, and what needs to be done next. </w:t>
      </w:r>
    </w:p>
    <w:p w14:paraId="4CE81FFB" w14:textId="77777777" w:rsidR="00A23B3C" w:rsidRDefault="00A23B3C" w:rsidP="00A23B3C">
      <w:r>
        <w:t>Chapter one closed with a list of aims, or questions to be answered, which are reprinted here for ease of reference:</w:t>
      </w:r>
    </w:p>
    <w:p w14:paraId="001FB96D" w14:textId="7CB78F64" w:rsidR="00A23B3C" w:rsidRPr="00EB0528" w:rsidRDefault="00A23B3C" w:rsidP="00A23B3C">
      <w:pPr>
        <w:pStyle w:val="ListParagraph"/>
        <w:numPr>
          <w:ilvl w:val="0"/>
          <w:numId w:val="29"/>
        </w:numPr>
      </w:pPr>
      <w:r w:rsidRPr="00EB0528">
        <w:t>Can reliable predictive flow models be created for silk which afford us the opportunity to explore design variables for synthetic analogues</w:t>
      </w:r>
      <w:r w:rsidR="00D8545F">
        <w:t>?</w:t>
      </w:r>
    </w:p>
    <w:p w14:paraId="5C194AE2" w14:textId="2F1AC997" w:rsidR="00A23B3C" w:rsidRPr="00EB0528" w:rsidRDefault="00A23B3C" w:rsidP="00A23B3C">
      <w:pPr>
        <w:pStyle w:val="ListParagraph"/>
        <w:numPr>
          <w:ilvl w:val="0"/>
          <w:numId w:val="29"/>
        </w:numPr>
      </w:pPr>
      <w:r>
        <w:t>What are the rheological properties of</w:t>
      </w:r>
      <w:r w:rsidRPr="00EB0528">
        <w:t xml:space="preserve"> sericin </w:t>
      </w:r>
      <w:r w:rsidR="00711894">
        <w:t xml:space="preserve">and how do they </w:t>
      </w:r>
      <w:r w:rsidRPr="00EB0528">
        <w:t>affect silk spinning</w:t>
      </w:r>
      <w:r>
        <w:t>?</w:t>
      </w:r>
    </w:p>
    <w:p w14:paraId="515ABA76" w14:textId="628C76B9" w:rsidR="00A23B3C" w:rsidRDefault="00A23B3C" w:rsidP="00A23B3C">
      <w:pPr>
        <w:pStyle w:val="ListParagraph"/>
        <w:numPr>
          <w:ilvl w:val="0"/>
          <w:numId w:val="29"/>
        </w:numPr>
      </w:pPr>
      <w:r w:rsidRPr="00EB0528">
        <w:t xml:space="preserve">What are the energetic </w:t>
      </w:r>
      <w:r>
        <w:t>requirements for silk spinning—</w:t>
      </w:r>
      <w:r w:rsidRPr="00EB0528">
        <w:t xml:space="preserve">what forms can this input take, and which are critical? </w:t>
      </w:r>
    </w:p>
    <w:p w14:paraId="20B01A7C" w14:textId="77777777" w:rsidR="00A23B3C" w:rsidRDefault="00A23B3C" w:rsidP="00A23B3C">
      <w:r>
        <w:t>Let us now consider the key results from chapters three through six and how they provide answers to them.</w:t>
      </w:r>
    </w:p>
    <w:p w14:paraId="1EF4C3D1" w14:textId="77777777" w:rsidR="00A23B3C" w:rsidRDefault="00A23B3C" w:rsidP="007A609F">
      <w:pPr>
        <w:pStyle w:val="Heading2"/>
      </w:pPr>
      <w:bookmarkStart w:id="184" w:name="_Toc526843117"/>
      <w:r>
        <w:lastRenderedPageBreak/>
        <w:t>Discussion</w:t>
      </w:r>
      <w:bookmarkEnd w:id="184"/>
    </w:p>
    <w:p w14:paraId="2F08E851" w14:textId="77777777" w:rsidR="00A23B3C" w:rsidRDefault="00A23B3C" w:rsidP="00A23B3C">
      <w:r>
        <w:t xml:space="preserve">The key findings from chapters three and four are that spinning silk requires pultrusion and that as a result they are naturally post processed through further drawing once they leave the animal. This result was made possible by combining advances in our rheological knowledge of silk feedstocks with software advances in the realm of computational fluid dynamics, and ultimately grounded through a series of validation experiments which provide the surety and confidence lacking in previous work. So how is this novel? </w:t>
      </w:r>
    </w:p>
    <w:p w14:paraId="03C53888" w14:textId="67A1946D" w:rsidR="00A23B3C" w:rsidRDefault="00A23B3C" w:rsidP="00A23B3C">
      <w:r>
        <w:t xml:space="preserve">Whereas before we had observed that silk producers do pull silk from their gland, what we did not know before was that they </w:t>
      </w:r>
      <w:r>
        <w:rPr>
          <w:i/>
        </w:rPr>
        <w:t>must</w:t>
      </w:r>
      <w:r>
        <w:t xml:space="preserve"> pull it, that it is in fact a vital part of the spinning process, meaning that true biomimetic fibres will have to be both </w:t>
      </w:r>
      <w:r>
        <w:rPr>
          <w:i/>
        </w:rPr>
        <w:t>dry spun</w:t>
      </w:r>
      <w:r>
        <w:t xml:space="preserve"> and </w:t>
      </w:r>
      <w:r>
        <w:rPr>
          <w:i/>
        </w:rPr>
        <w:t>post drawn</w:t>
      </w:r>
      <w:r>
        <w:t>. This leads to a question of industrial relevance</w:t>
      </w:r>
      <w:r w:rsidR="00A70D18">
        <w:t>—</w:t>
      </w:r>
      <w:r>
        <w:t>should fibre spinning be moving towards pultrusion systems, or should they be content with extrusion? This is effectively a question of where a manufacturer’s desired aims lie</w:t>
      </w:r>
      <w:r w:rsidR="00A70D18">
        <w:t>—</w:t>
      </w:r>
      <w:r>
        <w:t>pultrusion offers a low energy route (desirable from a marketing perspective</w:t>
      </w:r>
      <w:r>
        <w:fldChar w:fldCharType="begin" w:fldLock="1"/>
      </w:r>
      <w:r w:rsidR="00407B50">
        <w:instrText>ADDIN CSL_CITATION {"citationItems":[{"id":"ITEM-1","itemData":{"DOI":"10.1002/adma.201103664","ISBN":"1521-4095","ISSN":"09359648","PMID":"22109705","abstract":"It is shown that the work required to produce natural silk fibers is at least ten times less than a classic synthetic polymer, yet still nature produces a fiber with superior mechanical properties. The concept of polymer crystallization is (re)defined and silks are classed as a new nanocomposite state of biological matter called aquamelts.","author":[{"dropping-particle":"","family":"Holland","given":"Chris","non-dropping-particle":"","parse-names":false,"suffix":""},{"dropping-particle":"","family":"Vollrath","given":"Fritz","non-dropping-particle":"","parse-names":false,"suffix":""},{"dropping-particle":"","family":"Ryan","given":"Anthony J.","non-dropping-particle":"","parse-names":false,"suffix":""},{"dropping-particle":"","family":"Mykhaylyk","given":"Oleksandr O.","non-dropping-particle":"","parse-names":false,"suffix":""}],"container-title":"Advanced Materials","id":"ITEM-1","issue":"1","issued":{"date-parts":[["2012","1","3"]]},"page":"105-109","title":"Silk and Synthetic Polymers: Reconciling 100 Degrees of Separation","type":"article-journal","volume":"24"},"uris":["http://www.mendeley.com/documents/?uuid=34bb5ede-6233-4dbb-bf6e-51d64cec86bc"]}],"mendeley":{"formattedCitation":"&lt;sup&gt;48&lt;/sup&gt;","plainTextFormattedCitation":"48","previouslyFormattedCitation":"&lt;sup&gt;48&lt;/sup&gt;"},"properties":{"noteIndex":0},"schema":"https://github.com/citation-style-language/schema/raw/master/csl-citation.json"}</w:instrText>
      </w:r>
      <w:r>
        <w:fldChar w:fldCharType="separate"/>
      </w:r>
      <w:r w:rsidR="00407B50" w:rsidRPr="00407B50">
        <w:rPr>
          <w:noProof/>
          <w:vertAlign w:val="superscript"/>
        </w:rPr>
        <w:t>48</w:t>
      </w:r>
      <w:r>
        <w:fldChar w:fldCharType="end"/>
      </w:r>
      <w:r>
        <w:t>), but extrusion is readily available and in common use</w:t>
      </w:r>
      <w:r w:rsidR="00A70D18">
        <w:t>—</w:t>
      </w:r>
      <w:r>
        <w:t>the driving pressures required are easily achievable in a non-</w:t>
      </w:r>
      <w:r w:rsidRPr="00FC7666">
        <w:t>biological system</w:t>
      </w:r>
      <w:r w:rsidRPr="00FC7666">
        <w:fldChar w:fldCharType="begin" w:fldLock="1"/>
      </w:r>
      <w:r w:rsidR="003F0B80">
        <w:instrText>ADDIN CSL_CITATION {"citationItems":[{"id":"ITEM-1","itemData":{"author":[{"dropping-particle":"V.","family":"Rosato","given":"Dominick","non-dropping-particle":"","parse-names":false,"suffix":""},{"dropping-particle":"V.","family":"Rosato","given":"Donald","non-dropping-particle":"","parse-names":false,"suffix":""},{"dropping-particle":"V.","family":"Rosato","given":"Matthew","non-dropping-particle":"","parse-names":false,"suffix":""}],"chapter-number":"3","container-title":"Plastic Product Material and Process Selection Handbook","id":"ITEM-1","issued":{"date-parts":[["2004"]]},"note":"10.1016/B978-185617431-2/50006-2","page":"130-191","publisher":"Elsevier","title":"Fabricating product","type":"chapter"},"uris":["http://www.mendeley.com/documents/?uuid=8c1923ac-bd74-4ff4-b283-e875768b66f4"]}],"mendeley":{"formattedCitation":"&lt;sup&gt;307&lt;/sup&gt;","plainTextFormattedCitation":"307","previouslyFormattedCitation":"&lt;sup&gt;306&lt;/sup&gt;"},"properties":{"noteIndex":0},"schema":"https://github.com/citation-style-language/schema/raw/master/csl-citation.json"}</w:instrText>
      </w:r>
      <w:r w:rsidRPr="00FC7666">
        <w:fldChar w:fldCharType="separate"/>
      </w:r>
      <w:r w:rsidR="003F0B80" w:rsidRPr="003F0B80">
        <w:rPr>
          <w:noProof/>
          <w:vertAlign w:val="superscript"/>
        </w:rPr>
        <w:t>307</w:t>
      </w:r>
      <w:r w:rsidRPr="00FC7666">
        <w:fldChar w:fldCharType="end"/>
      </w:r>
      <w:r w:rsidRPr="00FC7666">
        <w:t>, and if</w:t>
      </w:r>
      <w:r>
        <w:t xml:space="preserve"> post processing can be carried out regardless, wherein lies the advantage of biomimicry? </w:t>
      </w:r>
    </w:p>
    <w:p w14:paraId="36D4D1DA" w14:textId="2F91C308" w:rsidR="00A23B3C" w:rsidRDefault="00A23B3C" w:rsidP="00A23B3C">
      <w:r>
        <w:t xml:space="preserve">Much has previously been made of the remarkable properties of </w:t>
      </w:r>
      <w:r w:rsidRPr="00F06555">
        <w:t>spider silk, which</w:t>
      </w:r>
      <w:r>
        <w:t xml:space="preserve"> are oft compared favourably </w:t>
      </w:r>
      <w:r w:rsidRPr="00F06555">
        <w:t xml:space="preserve">against those of </w:t>
      </w:r>
      <w:r w:rsidRPr="00F06555">
        <w:rPr>
          <w:i/>
        </w:rPr>
        <w:t>B. mori</w:t>
      </w:r>
      <w:r>
        <w:rPr>
          <w:i/>
        </w:rPr>
        <w:fldChar w:fldCharType="begin" w:fldLock="1"/>
      </w:r>
      <w:r w:rsidR="008B49DD">
        <w:rPr>
          <w:i/>
        </w:rPr>
        <w:instrText>ADDIN CSL_CITATION {"citationItems":[{"id":"ITEM-1","itemData":{"DOI":"10.3390/ijms17081290","ISSN":"1422-0067","abstract":"Spiders and silkworms spin silks that outcompete the toughness of all natural and manmade fibers. Herein, we compare and contrast the spinning of silk in silkworms and spiders, with the aim of identifying features that are important for fiber formation. Although spiders and silkworms are very distantly related, some features of spinning silk seem to be universal. Both spiders and silkworms produce large silk proteins that are highly repetitive and extremely soluble at high pH, likely due to the globular terminal domains that flank an intermediate repetitive region. The silk proteins are produced and stored at a very high concentration in glands, and then transported along a narrowing tube in which they change conformation in response primarily to a pH gradient generated by carbonic anhydrase and proton pumps, as well as to ions and shear forces. The silk proteins thereby convert from random coil and alpha helical soluble conformations to beta sheet fibers. We suggest that factors that need to be optimized for successful production of artificial silk proteins capable of forming tough fibers include protein solubility, pH sensitivity, and preservation of natively folded proteins throughout the purification and initial spinning processes.","author":[{"dropping-particle":"","family":"Andersson","given":"Marlene","non-dropping-particle":"","parse-names":false,"suffix":""},{"dropping-particle":"","family":"Johansson","given":"Jan","non-dropping-particle":"","parse-names":false,"suffix":""},{"dropping-particle":"","family":"Rising","given":"Anna","non-dropping-particle":"","parse-names":false,"suffix":""}],"container-title":"International Journal of Molecular Sciences","id":"ITEM-1","issue":"8","issued":{"date-parts":[["2016"]]},"page":"1290","title":"Silk Spinning in Silkworms and Spiders","type":"article-journal","volume":"17"},"uris":["http://www.mendeley.com/documents/?uuid=eb7f4c9d-6134-4b5f-bcdd-088951a432d8"]},{"id":"ITEM-2","itemData":{"ISBN":"9781782423119","author":[{"dropping-particle":"","family":"Mortimer","given":"Beth","non-dropping-particle":"","parse-names":false,"suffix":""},{"dropping-particle":"","family":"Holland","given":"Chris","non-dropping-particle":"","parse-names":false,"suffix":""}],"chapter-number":"12","container-title":"Advances in Silk Science and Technology","edition":"1","editor":[{"dropping-particle":"","family":"Basu","given":"Arindam","non-dropping-particle":"","parse-names":false,"suffix":""}],"id":"ITEM-2","issued":{"date-parts":[["2015"]]},"note":"&amp;quot;silks are proteins, spun into fibres, for use outside the body&amp;quot;\n~40000 different spiders species which produce ~150000 different silks.\n\nsilks dope is stored at concentrations over 20%\n\nsilk is extremely shear sensitive. \n\nthere is a high degree of evolutionary convergence aacross species and silk types in terms of their rheology, which has much in common with synthetic polymer melts. \n\nsize of spider is not related to the shape of the spinning duct, which maintains a constant hyperbolic taper. \n\nevolutionary systems are only enrgetically optimised as they need to be, not necessarily can be\nDRIVING QUESTION (Ridley 2004, evolution, blackwell publishing oxford)\n\nsilk is 1000x more effieicien thtan synthetic polymers - see aquamelt paper. \n\nit may simply be that the thin-ness of spider silk strands is responsible for its high strength, which has problems with spinning silk through larger ducts. \n\ndry fibres' mechanical properties are a function of their deofrmation/ strain rate.\n\ncurrent use for silk is in biomedical industry - cell scaffolds mostly - due to a combination of limited samples sizes (grams to kilos) and a larger amount of funding in this sector.","page":"233-260","publisher":"Woodhead Publishing","title":"The use of spider silk as a biomaterial","type":"chapter"},"uris":["http://www.mendeley.com/documents/?uuid=a673d714-7a38-443c-a653-c2d1d8eb58a3"]},{"id":"ITEM-3","itemData":{"DOI":"10.1016/j.actbio.2014.09.021","ISSN":"17427061","author":[{"dropping-particle":"","family":"Mortimer","given":"Beth","non-dropping-particle":"","parse-names":false,"suffix":""},{"dropping-particle":"","family":"Guan","given":"Juan","non-dropping-particle":"","parse-names":false,"suffix":""},{"dropping-particle":"","family":"Holland","given":"Chris","non-dropping-particle":"","parse-names":false,"suffix":""},{"dropping-particle":"","family":"Porter","given":"David","non-dropping-particle":"","parse-names":false,"suffix":""},{"dropping-particle":"","family":"Vollrath","given":"Fritz","non-dropping-particle":"","parse-names":false,"suffix":""}],"container-title":"Acta Biomaterialia","id":"ITEM-3","issued":{"date-parts":[["2015","1"]]},"note":"DMTA can be used to explore the protein structure of natural and unnatural fibres.\n\ndifferent silk dervied proteins have different glass transition temperatures which relate to degree of internal order, which in turn affect mech performance. \n\nforced reeling can be used as an experimental technique to explore the range of properties available from a wide range of optional processing conditions. \n\nbehavioural effects can be removed through paralysis. \n\nreeling speed affects the amount of ordering of protein chains. \n\ndrawing and wet reeling are expected to produce improved fibres through increased molecular ordering.\n\nsuggests that forced\nreeled silks are more disordered than naturally spun silks, regard- less of the applied processing condition of reeling speed. However, despite this difference, at reeling speeds closer to the average nat- ural spinning speed (15mms?1), the total energy required to break the hydrogen bonded structure (a measure of material toughness) was highest, even above that of naturally spun silk.\n\ngreater postdraw/stretching increases force reeled silk's strength, but also its variability in the post yieldstress-strain profile. \n\nfaster reeling reduced fibre diameter.\ngreater postdraw reduced elasticity.\n\ndifferent protein structures are responsible for the difference between natural and forced silk production, with natural having the highest degree of order, whereas force reeled silks hav e different fractions and types of disorder. this degree of disorder can be altered through post processing such as heat treatment techniques.","page":"247-255","publisher":"Acta Materialia Inc.","title":"Linking naturally and unnaturally spun silks through the forced reeling of Bombyx mori","type":"article-journal","volume":"11"},"uris":["http://www.mendeley.com/documents/?uuid=2f08528f-7d1d-4c18-9aa9-f68d1722aeaf"]},{"id":"ITEM-4","itemData":{"DOI":"10.1016/j.msec.2006.06.031","ISBN":"0928-4931","ISSN":"09284931","abstract":"In the present paper, the variability of mechanical properties of Bombyx mori silk is investigated at the intraspecific and intraindividual levels. We first reeled some complete silks of 700-1500 m in length from cocoons in a special procedure. A large number of tensile tests were performed to measure the variations of Young's modulus, ultimate tensile strength, yield stress, elongation and breaking energy of an entire silk along its length direction. Our experimental results and statistical analysis show that the diameter and mechanical properties of silk have significant variabilities at both the intraspecific and intraindividual levels. On one hand, this indicates that a single silkworm silk seems inappropriate to be applied as an engineering material to bear loading. On the other hand, however, it is interesting to note that the variability of silk does not exist as a disadvantage for a cocoon to achieve a superior ability against possible attacks from the outside. In addition, the dependence of such parameters as Young's modulus and tensile strength upon the diameter of silk was also analyzed, and distinct size effects were observed in these properties. This study not only provides a deeper understanding of the mechanical properties of silks and cocoons but is of interest for the design and tailoring of advanced biomimetic silk materials also.","author":[{"dropping-particle":"","family":"Zhao","given":"Hong-Ping","non-dropping-particle":"","parse-names":false,"suffix":""},{"dropping-particle":"","family":"Feng","given":"Xi-Qiao","non-dropping-particle":"","parse-names":false,"suffix":""},{"dropping-particle":"","family":"Shi","given":"Hui-Ji","non-dropping-particle":"","parse-names":false,"suffix":""}],"container-title":"Materials Science and Engineering: C","id":"ITEM-4","issue":"4","issued":{"date-parts":[["2007"]]},"page":"675-683","title":"Variability in mechanical properties of Bombyx mori silk","type":"article-journal","volume":"27"},"uris":["http://www.mendeley.com/documents/?uuid=c9eb209c-89dd-4e61-aac3-765b964e1396"]}],"mendeley":{"formattedCitation":"&lt;sup&gt;6,84,145,198&lt;/sup&gt;","plainTextFormattedCitation":"6,84,145,198","previouslyFormattedCitation":"&lt;sup&gt;6,84,145,198&lt;/sup&gt;"},"properties":{"noteIndex":0},"schema":"https://github.com/citation-style-language/schema/raw/master/csl-citation.json"}</w:instrText>
      </w:r>
      <w:r>
        <w:rPr>
          <w:i/>
        </w:rPr>
        <w:fldChar w:fldCharType="separate"/>
      </w:r>
      <w:r w:rsidR="00407B50" w:rsidRPr="00407B50">
        <w:rPr>
          <w:noProof/>
          <w:vertAlign w:val="superscript"/>
        </w:rPr>
        <w:t>6,84,145,198</w:t>
      </w:r>
      <w:r>
        <w:rPr>
          <w:i/>
        </w:rPr>
        <w:fldChar w:fldCharType="end"/>
      </w:r>
      <w:r w:rsidRPr="00F06555">
        <w:t>. In advance</w:t>
      </w:r>
      <w:r>
        <w:t xml:space="preserve"> of writing this chapter I reviewed Breslauer’s work</w:t>
      </w:r>
      <w:r>
        <w:fldChar w:fldCharType="begin" w:fldLock="1"/>
      </w:r>
      <w:r w:rsidR="008B49DD">
        <w:instrText>ADDIN CSL_CITATION {"citationItems":[{"id":"ITEM-1","itemData":{"DOI":"10.1021/bm800752x","ISSN":"1525-7797","author":[{"dropping-particle":"","family":"Breslauer","given":"David N.","non-dropping-particle":"","parse-names":false,"suffix":""},{"dropping-particle":"","family":"Lee","given":"Luke P","non-dropping-particle":"","parse-names":false,"suffix":""},{"dropping-particle":"","family":"Muller","given":"Susan J.","non-dropping-particle":"","parse-names":false,"suffix":""}],"container-title":"Biomacromolecules","id":"ITEM-1","issue":"1","issued":{"date-parts":[["2009","1","12"]]},"page":"49-57","title":"Simulation of Flow in the Silk Gland","type":"article-journal","volume":"10"},"uris":["http://www.mendeley.com/documents/?uuid=c7d51e11-3a5d-4d8a-a4c1-8e1c1404f384"]}],"mendeley":{"formattedCitation":"&lt;sup&gt;112&lt;/sup&gt;","plainTextFormattedCitation":"112","previouslyFormattedCitation":"&lt;sup&gt;112&lt;/sup&gt;"},"properties":{"noteIndex":0},"schema":"https://github.com/citation-style-language/schema/raw/master/csl-citation.json"}</w:instrText>
      </w:r>
      <w:r>
        <w:fldChar w:fldCharType="separate"/>
      </w:r>
      <w:r w:rsidR="00407B50" w:rsidRPr="00407B50">
        <w:rPr>
          <w:noProof/>
          <w:vertAlign w:val="superscript"/>
        </w:rPr>
        <w:t>112</w:t>
      </w:r>
      <w:r>
        <w:fldChar w:fldCharType="end"/>
      </w:r>
      <w:r>
        <w:t xml:space="preserve"> and noticed something which tips the balance back towards the humble silkworm. From the perspective of gland geometry, it appears that in </w:t>
      </w:r>
      <w:r>
        <w:rPr>
          <w:i/>
        </w:rPr>
        <w:t>B. mori</w:t>
      </w:r>
      <w:r>
        <w:t xml:space="preserve">, aggregation may be started by a rapid initial convergence, beyond which silk molecules travel at similar speed, allowing for the formation of greater levels of beta sheet observed in several </w:t>
      </w:r>
      <w:r w:rsidRPr="00D1287E">
        <w:t>previous studies</w:t>
      </w:r>
      <w:r w:rsidRPr="00D1287E">
        <w:rPr>
          <w:lang w:eastAsia="de-DE"/>
        </w:rPr>
        <w:fldChar w:fldCharType="begin" w:fldLock="1"/>
      </w:r>
      <w:r w:rsidR="00407B50">
        <w:rPr>
          <w:lang w:eastAsia="de-DE"/>
        </w:rPr>
        <w:instrText>ADDIN CSL_CITATION {"citationItems":[{"id":"ITEM-1","itemData":{"DOI":"10.1093/nar/28.12.2413","ISBN":"1362-4962 (Electronic)\\r0305-1048 (Linking)","ISSN":"13624962","PMID":"10871375","abstract":"The complete sequence of the Bombyx mori fibroin gene has been determined by means of combining a shotgun sequencing strategy with physical map-based sequencing procedures. It consists of two exons (67 and 15 750 bp, respectively) and one intron (971 bp). The fibroin coding sequence presents a spectacular organization, with a highly repetitive and G-rich (approximately 45%) core flanked by non-repetitive 5' and 3' ends. This repetitive core is composed of alternate arrays of 12 repetitive and 11 amorphous domains. The sequences of the amorphous domains are evolutionarily conserved and the repetitive domains differ from each other in length by a variety of tandem repeats of subdomains of approximately 208 bp which are reminiscent of the repetitive nucleosome organization. A typical composition of a subdomain is a cluster of repetitive units, Ua, followed by a cluster of units, Ub, (with a Ua:Ub ratio of 2:1) flanked by conserved boundary elements at the 3' end. Moreover some repeats are also perfectly conserved at the peptide level indicating that the evolutionary pressure is not identical along the sequence. A tentative model for the constitution and evolution of this unusual gene is discussed.","author":[{"dropping-particle":"","family":"Zhou","given":"Cong-Zhao","non-dropping-particle":"","parse-names":false,"suffix":""},{"dropping-particle":"","family":"Confalonieri","given":"Fabrice","non-dropping-particle":"","parse-names":false,"suffix":""},{"dropping-particle":"","family":"Medina","given":"Nadine","non-dropping-particle":"","parse-names":false,"suffix":""},{"dropping-particle":"","family":"Zivanovic","given":"Yvan","non-dropping-particle":"","parse-names":false,"suffix":""},{"dropping-particle":"","family":"Esnault","given":"Catherine","non-dropping-particle":"","parse-names":false,"suffix":""},{"dropping-particle":"","family":"Yang","given":"Tie","non-dropping-particle":"","parse-names":false,"suffix":""},{"dropping-particle":"","family":"Jacquet","given":"Michel","non-dropping-particle":"","parse-names":false,"suffix":""},{"dropping-particle":"","family":"Janin","given":"Joel","non-dropping-particle":"","parse-names":false,"suffix":""},{"dropping-particle":"","family":"Duguet","given":"Michel","non-dropping-particle":"","parse-names":false,"suffix":""},{"dropping-particle":"","family":"Perasso","given":"Roland","non-dropping-particle":"","parse-names":false,"suffix":""},{"dropping-particle":"","family":"Li","given":"Zhen-Gang","non-dropping-particle":"","parse-names":false,"suffix":""}],"container-title":"Nucleic Acids Research","id":"ITEM-1","issue":"12","issued":{"date-parts":[["2000","6","15"]]},"page":"2413-2419","title":"Fine organization of Bombyx mori fibroin heavy chain gene","type":"article-journal","volume":"28"},"uris":["http://www.mendeley.com/documents/?uuid=31013d1e-f5d5-42a7-9a7f-60090a7d109a"]},{"id":"ITEM-2","itemData":{"DOI":"10.1002/prot.1078","ISBN":"0887-3585","ISSN":"0887-3585","PMID":"11391774","abstract":"The amino acid sequence of the heavy chain of Bombyx mori silk fibroin was derived from the gene sequence. The 5,263-residue (391-kDa) polypeptide chain comprises 12 low-complexity \"crystalline\" domains made up of Gly-X repeats and covering 94% of the sequence; X is Ala in 65%, Ser in 23%, and Tyr in 9% of the repeats. The remainder includes a nonrepetitive 151-residue header sequence, 11 nearly identical copies of a 43-residue spacer sequence, and a 58-residue C-terminal sequence. The header sequence is homologous to the N-terminal sequence of other fibroins with a completely different crystalline region. In Bombyx mori, each crystalline domain is made up of subdomains of approximately 70 residues, which in most cases begin with repeats of the GAGAGS hexapeptide and terminate with the GAAS tetrapeptide. Within the subdomains, the Gly-X alternance is strict, which strongly supports the classic Pauling-Corey model, in which beta-sheets pack on each other in alternating layers of Gly/Gly and X/X contacts. When fitting the actual sequence to that model, we propose that each subdomain forms a beta-strand and each crystalline domain a two-layered beta-sandwich, and we suggest that the beta-sheets may be parallel, rather than antiparallel, as has been assumed up to now.","author":[{"dropping-particle":"","family":"Zhou","given":"Cong-Zhao","non-dropping-particle":"","parse-names":false,"suffix":""},{"dropping-particle":"","family":"Confalonieri","given":"Fabrice","non-dropping-particle":"","parse-names":false,"suffix":""},{"dropping-particle":"","family":"Jacquet","given":"Michel","non-dropping-particle":"","parse-names":false,"suffix":""},{"dropping-particle":"","family":"Perasso","given":"Roland","non-dropping-particle":"","parse-names":false,"suffix":""},{"dropping-particle":"","family":"Li","given":"Zhen-Gang","non-dropping-particle":"","parse-names":false,"suffix":""},{"dropping-particle":"","family":"Janin","given":"Joel","non-dropping-particle":"","parse-names":false,"suffix":""}],"container-title":"Proteins: Structure, Function, and Genetics","id":"ITEM-2","issue":"2","issued":{"date-parts":[["2001","8","1"]]},"page":"119-122","title":"Silk fibroin: Structural implications of a remarkable amino acid sequence","type":"article-journal","volume":"44"},"uris":["http://www.mendeley.com/documents/?uuid=ca87a38a-fcd4-4aef-b4f7-3e1176091d0e"]},{"id":"ITEM-3","itemData":{"DOI":"10.1016/j.actbio.2014.09.013","ISSN":"17427061","author":[{"dropping-particle":"","family":"Brown","given":"Joseph","non-dropping-particle":"","parse-names":false,"suffix":""},{"dropping-particle":"","family":"Lu","given":"Chia-li","non-dropping-particle":"","parse-names":false,"suffix":""},{"dropping-particle":"","family":"Coburn","given":"Jeannine","non-dropping-particle":"","parse-names":false,"suffix":""},{"dropping-particle":"","family":"Kaplan","given":"David L.","non-dropping-particle":"","parse-names":false,"suffix":""}],"container-title":"Acta Biomaterialia","id":"ITEM-3","issued":{"date-parts":[["2015","1"]]},"note":"The fibroin heavy chain can be divided into four different regions based on amino acid chemistry and sequence: the N-terminus, C-terminus, 11 spacer regions and 12 large repeat bulk domains. The N-terminus, C-ter- minus and 11 spacer regions are hydrophilic and form the non- repetitive, amorphous regions of the assembled proteins. The 12 large bulk domains are hydrophobic and predominantly consist of the repeating hexapeptides GAGAGS and GAGAGY [6], which form the dominating crystalline b-sheet regions responsible for the strength and stability of silk biomaterials [7]\n\nsilk fibres are classsed as non degradable as they are above 50%iuntegrity after 60 days implantation. \n\ncreated RSF hydrogels and performed degradation tests using a variety of enzymes to determine whether primary or secondary structure is more important for degradation. found no specific link b etween enzymes and type of degradation, due to affects of larger order structuring or RSF.","page":"212-221","publisher":"Acta Materialia Inc.","title":"Impact of silk biomaterial structure on proteolysis","type":"article-journal","volume":"11"},"uris":["http://www.mendeley.com/documents/?uuid=fc60c54e-bbda-4669-b8cf-4f72b8d84052"]},{"id":"ITEM-4","itemData":{"author":[{"dropping-particle":"","family":"Lucas","given":"Frank","non-dropping-particle":"","parse-names":false,"suffix":""}],"container-title":"Discovery","id":"ITEM-4","issued":{"date-parts":[["1964"]]},"note":"PRINTED OUT.\n\nSilk can be stronger than steel. \n\nM. Bon of Montpelier made himself spider silk stockings and gloves C18th.\n\nThat spiders can tailor their silk to specific uses is exactly the aim of the synthetic fibre industry. \n\nSpider silks can be drawn from the spinnerets in numerous different ways, including by the wind, by the spider's legs, or by the movement of the spider from a fixed attachment point. \n\nin A. diadematus, cocoon silk is yellow.\n\nA brief overview of amino acid composition analysis is presented here, aloong with a % breakdown of A. Diadematus dragline and B. mori silks. Both are primarily composed of Glycine and alanine, though while A.diadematus has high proline and glutamic acid content, B. mori has plenty of serine. These are all proteins with small side chains. \n\nX-ray crystallography by nikishawa and ono in 1913 showed that the fibres have some ordered crystalline arrangements of atoms. \n\nThe crystalline regions in silkworms silks contain only small amino acids - glycine, alanine and serine. This makes for more densely packed crystalline regions than those found in spider silks. \n\ndragline silk has a much lower denier than silkworm silk.\n\na length of dragline silk long enough to girdle the earth would only weigh 12 ounces. \n\nFibres are often compared via tenacity - breaking load/denier (g/denier)\n\nArticle ends with: \n&amp;quot;Further study of different silks will almost certainly help us in the quest for tailor-made protein fibres.&amp;quot;","page":"20-26","title":"Spiders and their silks","type":"article-journal","volume":"25"},"uris":["http://www.mendeley.com/documents/?uuid=d206bbd1-6f2f-4a17-8e29-ffdd7a28c537"]}],"mendeley":{"formattedCitation":"&lt;sup&gt;8,66–68&lt;/sup&gt;","plainTextFormattedCitation":"8,66–68","previouslyFormattedCitation":"&lt;sup&gt;8,66–68&lt;/sup&gt;"},"properties":{"noteIndex":0},"schema":"https://github.com/citation-style-language/schema/raw/master/csl-citation.json"}</w:instrText>
      </w:r>
      <w:r w:rsidRPr="00D1287E">
        <w:rPr>
          <w:lang w:eastAsia="de-DE"/>
        </w:rPr>
        <w:fldChar w:fldCharType="separate"/>
      </w:r>
      <w:r w:rsidR="00407B50" w:rsidRPr="00407B50">
        <w:rPr>
          <w:noProof/>
          <w:vertAlign w:val="superscript"/>
          <w:lang w:eastAsia="de-DE"/>
        </w:rPr>
        <w:t>8,66–68</w:t>
      </w:r>
      <w:r w:rsidRPr="00D1287E">
        <w:rPr>
          <w:lang w:eastAsia="de-DE"/>
        </w:rPr>
        <w:fldChar w:fldCharType="end"/>
      </w:r>
      <w:r w:rsidRPr="00D1287E">
        <w:t>. Meanwhile</w:t>
      </w:r>
      <w:r>
        <w:t xml:space="preserve">, the steady acceleration and resultant extensional flow in </w:t>
      </w:r>
      <w:r>
        <w:rPr>
          <w:i/>
        </w:rPr>
        <w:t xml:space="preserve">N. clavipes </w:t>
      </w:r>
      <w:r>
        <w:t>ensures that molecules are subjected to greater draw and alignment before aggregation occurs. This will ensure that the inter-molecular structures formed are spread across a greater number of individual molecules, rather than small groups of repeatedly connect</w:t>
      </w:r>
      <w:r w:rsidR="00711894">
        <w:t>ed</w:t>
      </w:r>
      <w:r>
        <w:t xml:space="preserve"> strands. </w:t>
      </w:r>
      <w:r w:rsidR="00711894">
        <w:t>I believe that t</w:t>
      </w:r>
      <w:r>
        <w:t xml:space="preserve">his is likely responsible for the greater performance of spider silks in </w:t>
      </w:r>
      <w:r w:rsidRPr="00FC7666">
        <w:t>mechanical testing</w:t>
      </w:r>
      <w:r w:rsidRPr="00FC7666">
        <w:fldChar w:fldCharType="begin" w:fldLock="1"/>
      </w:r>
      <w:r w:rsidR="00407B50">
        <w:instrText>ADDIN CSL_CITATION {"citationItems":[{"id":"ITEM-1","itemData":{"DOI":"10.1557/mrs.2012.314","ISBN":"1938-1425","ISSN":"0883-7694","author":[{"dropping-particle":"","family":"Vollrath","given":"Fritz","non-dropping-particle":"","parse-names":false,"suffix":""},{"dropping-particle":"","family":"Porter","given":"David","non-dropping-particle":"","parse-names":false,"suffix":""},{"dropping-particle":"","family":"Holland","given":"Chris","non-dropping-particle":"","parse-names":false,"suffix":""}],"container-title":"MRS Bulletin","id":"ITEM-1","issue":"01","issued":{"date-parts":[["2013","1","14"]]},"page":"73-80","title":"The science of silks","type":"article-journal","volume":"38"},"uris":["http://www.mendeley.com/documents/?uuid=61243943-fbab-4b0e-8d59-51dbfe301674"]}],"mendeley":{"formattedCitation":"&lt;sup&gt;41&lt;/sup&gt;","plainTextFormattedCitation":"41","previouslyFormattedCitation":"&lt;sup&gt;41&lt;/sup&gt;"},"properties":{"noteIndex":0},"schema":"https://github.com/citation-style-language/schema/raw/master/csl-citation.json"}</w:instrText>
      </w:r>
      <w:r w:rsidRPr="00FC7666">
        <w:fldChar w:fldCharType="separate"/>
      </w:r>
      <w:r w:rsidR="00407B50" w:rsidRPr="00407B50">
        <w:rPr>
          <w:noProof/>
          <w:vertAlign w:val="superscript"/>
        </w:rPr>
        <w:t>41</w:t>
      </w:r>
      <w:r w:rsidRPr="00FC7666">
        <w:fldChar w:fldCharType="end"/>
      </w:r>
      <w:r w:rsidRPr="00FC7666">
        <w:t>.</w:t>
      </w:r>
    </w:p>
    <w:p w14:paraId="1D837376" w14:textId="77777777" w:rsidR="00A23B3C" w:rsidRDefault="00A23B3C" w:rsidP="00A23B3C">
      <w:r>
        <w:t xml:space="preserve">Continuing in this vein brings us to consider the </w:t>
      </w:r>
      <w:r>
        <w:rPr>
          <w:i/>
        </w:rPr>
        <w:t>solidity</w:t>
      </w:r>
      <w:r>
        <w:t xml:space="preserve"> </w:t>
      </w:r>
      <w:r>
        <w:rPr>
          <w:i/>
        </w:rPr>
        <w:t xml:space="preserve">gradient </w:t>
      </w:r>
      <w:r>
        <w:t xml:space="preserve">model put forward in chapter three. This model relies on the feedstock having a high average molecular weight in order to provide the necessary intermolecular interactions staggered in the axial direction, but high molecular weight feedstocks are both difficult to store, and flow, and thus remain industrially undesirable. Having explored the relevance of this work to both the silk community, and industrial interest, the last major stakeholder is the general public who, as a result of the increased interest in environmentally friendly alternatives to plastic production, are likely to provide considerable motivation for continued </w:t>
      </w:r>
      <w:r>
        <w:lastRenderedPageBreak/>
        <w:t xml:space="preserve">research into artificial silks. It is this pressure which tips the economic balance in favour of bio-inspiration for novel textiles. </w:t>
      </w:r>
    </w:p>
    <w:p w14:paraId="56F1327C" w14:textId="46B247A6" w:rsidR="00A23B3C" w:rsidRDefault="00A23B3C" w:rsidP="00A23B3C">
      <w:r>
        <w:t>Although there are some superficial uses of the word, I would argue that true bio-inspiration first requires understanding the natural system before being able to improve upon it, and that in this respect it is perhaps a more desirable end product than biomimicry, which provides no opportunity for further synthesis and improvement</w:t>
      </w:r>
      <w:r w:rsidR="00711894">
        <w:t xml:space="preserve"> </w:t>
      </w:r>
      <w:r>
        <w:t>(</w:t>
      </w:r>
      <w:r w:rsidRPr="00F70DBE">
        <w:rPr>
          <w:rStyle w:val="crossrefChar"/>
        </w:rPr>
        <w:fldChar w:fldCharType="begin"/>
      </w:r>
      <w:r w:rsidRPr="00F70DBE">
        <w:rPr>
          <w:rStyle w:val="crossrefChar"/>
        </w:rPr>
        <w:instrText xml:space="preserve"> REF _Ref522748491</w:instrText>
      </w:r>
      <w:r w:rsidR="00F70DBE">
        <w:rPr>
          <w:rStyle w:val="crossrefChar"/>
        </w:rPr>
        <w:instrText xml:space="preserve"> </w:instrText>
      </w:r>
      <w:r w:rsidR="00F70DBE" w:rsidRPr="00F70DBE">
        <w:rPr>
          <w:b/>
          <w:bCs/>
          <w:color w:val="323E4F" w:themeColor="text2" w:themeShade="BF"/>
          <w:u w:val="single"/>
        </w:rPr>
        <w:instrText>\* Lower</w:instrText>
      </w:r>
      <w:r w:rsidRPr="00F70DBE">
        <w:rPr>
          <w:b/>
          <w:color w:val="323E4F" w:themeColor="text2" w:themeShade="BF"/>
          <w:u w:val="single"/>
        </w:rPr>
        <w:instrText xml:space="preserve"> </w:instrText>
      </w:r>
      <w:r w:rsidRPr="00F70DBE">
        <w:rPr>
          <w:rStyle w:val="crossrefChar"/>
        </w:rPr>
        <w:instrText xml:space="preserve">\h </w:instrText>
      </w:r>
      <w:r w:rsidR="00F70DBE">
        <w:rPr>
          <w:rStyle w:val="crossrefChar"/>
        </w:rPr>
        <w:instrText xml:space="preserve"> \* MERGEFORMAT </w:instrText>
      </w:r>
      <w:r w:rsidRPr="00F70DBE">
        <w:rPr>
          <w:rStyle w:val="crossrefChar"/>
        </w:rPr>
      </w:r>
      <w:r w:rsidRPr="00F70DBE">
        <w:rPr>
          <w:rStyle w:val="crossrefChar"/>
        </w:rPr>
        <w:fldChar w:fldCharType="separate"/>
      </w:r>
      <w:r w:rsidR="00897000" w:rsidRPr="00897000">
        <w:rPr>
          <w:rStyle w:val="crossrefChar"/>
        </w:rPr>
        <w:t>figure 45</w:t>
      </w:r>
      <w:r w:rsidRPr="00F70DBE">
        <w:rPr>
          <w:rStyle w:val="crossrefChar"/>
        </w:rPr>
        <w:fldChar w:fldCharType="end"/>
      </w:r>
      <w:r>
        <w:t>).</w:t>
      </w:r>
    </w:p>
    <w:p w14:paraId="7E2A96DC" w14:textId="74C701D9" w:rsidR="00A23B3C" w:rsidRDefault="00A23B3C" w:rsidP="00A23B3C">
      <w:r>
        <w:rPr>
          <w:noProof/>
          <w:lang w:eastAsia="en-GB"/>
        </w:rPr>
        <w:drawing>
          <wp:inline distT="0" distB="0" distL="0" distR="0" wp14:anchorId="0640A033" wp14:editId="4A725C2E">
            <wp:extent cx="5400000" cy="1049470"/>
            <wp:effectExtent l="0" t="0" r="0" b="0"/>
            <wp:docPr id="50" name="Picture 50" descr="chapter 7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pter 7 fig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00" cy="1049470"/>
                    </a:xfrm>
                    <a:prstGeom prst="rect">
                      <a:avLst/>
                    </a:prstGeom>
                    <a:noFill/>
                    <a:ln>
                      <a:noFill/>
                    </a:ln>
                  </pic:spPr>
                </pic:pic>
              </a:graphicData>
            </a:graphic>
          </wp:inline>
        </w:drawing>
      </w:r>
    </w:p>
    <w:p w14:paraId="42EA71A1" w14:textId="24D7D9E1" w:rsidR="00A23B3C" w:rsidRPr="00042436" w:rsidRDefault="00A23B3C" w:rsidP="00A23B3C">
      <w:pPr>
        <w:pStyle w:val="Caption"/>
        <w:rPr>
          <w:b w:val="0"/>
          <w:i/>
          <w:vanish/>
          <w:specVanish/>
        </w:rPr>
      </w:pPr>
      <w:bookmarkStart w:id="185" w:name="_Ref522748491"/>
      <w:bookmarkStart w:id="186" w:name="_Toc526531024"/>
      <w:r w:rsidRPr="004E13C9">
        <w:t xml:space="preserve">Figure </w:t>
      </w:r>
      <w:r w:rsidR="00654F86">
        <w:rPr>
          <w:noProof/>
        </w:rPr>
        <w:fldChar w:fldCharType="begin"/>
      </w:r>
      <w:r w:rsidR="00654F86">
        <w:rPr>
          <w:noProof/>
        </w:rPr>
        <w:instrText xml:space="preserve"> SEQ Figure \* ARABIC </w:instrText>
      </w:r>
      <w:r w:rsidR="00654F86">
        <w:rPr>
          <w:noProof/>
        </w:rPr>
        <w:fldChar w:fldCharType="separate"/>
      </w:r>
      <w:r w:rsidR="00897000">
        <w:rPr>
          <w:noProof/>
        </w:rPr>
        <w:t>45</w:t>
      </w:r>
      <w:r w:rsidR="00654F86">
        <w:rPr>
          <w:noProof/>
        </w:rPr>
        <w:fldChar w:fldCharType="end"/>
      </w:r>
      <w:bookmarkEnd w:id="185"/>
      <w:r w:rsidR="00042436">
        <w:t>:</w:t>
      </w:r>
      <w:r w:rsidRPr="004E13C9">
        <w:t xml:space="preserve"> Biomimicry versus bio</w:t>
      </w:r>
      <w:r>
        <w:t>-</w:t>
      </w:r>
      <w:r w:rsidRPr="004E13C9">
        <w:t>inspiration.</w:t>
      </w:r>
      <w:bookmarkEnd w:id="186"/>
    </w:p>
    <w:p w14:paraId="37160322" w14:textId="5B7A1949" w:rsidR="00A23B3C" w:rsidRPr="004E13C9" w:rsidRDefault="00042436" w:rsidP="00042436">
      <w:pPr>
        <w:pStyle w:val="subcaption"/>
        <w:rPr>
          <w:b/>
          <w:i/>
        </w:rPr>
      </w:pPr>
      <w:r>
        <w:t xml:space="preserve"> </w:t>
      </w:r>
      <w:r w:rsidR="00A23B3C" w:rsidRPr="004E13C9">
        <w:t xml:space="preserve">Whereas </w:t>
      </w:r>
      <w:r w:rsidR="00A23B3C" w:rsidRPr="00042436">
        <w:rPr>
          <w:b/>
          <w:color w:val="806000" w:themeColor="accent4" w:themeShade="80"/>
        </w:rPr>
        <w:t>biomimicry</w:t>
      </w:r>
      <w:r w:rsidR="00A23B3C" w:rsidRPr="00C07B5B">
        <w:rPr>
          <w:color w:val="806000" w:themeColor="accent4" w:themeShade="80"/>
        </w:rPr>
        <w:t xml:space="preserve"> </w:t>
      </w:r>
      <w:r w:rsidR="00A23B3C" w:rsidRPr="004E13C9">
        <w:t xml:space="preserve">aims to copy a natural system simply through virtue of its “naturalness”, </w:t>
      </w:r>
      <w:r w:rsidR="00A23B3C" w:rsidRPr="00042436">
        <w:rPr>
          <w:b/>
          <w:color w:val="385623" w:themeColor="accent6" w:themeShade="80"/>
        </w:rPr>
        <w:t>bio-inspiration</w:t>
      </w:r>
      <w:r w:rsidR="00A23B3C" w:rsidRPr="00C07B5B">
        <w:rPr>
          <w:color w:val="385623" w:themeColor="accent6" w:themeShade="80"/>
        </w:rPr>
        <w:t xml:space="preserve"> </w:t>
      </w:r>
      <w:r w:rsidR="00A23B3C" w:rsidRPr="004E13C9">
        <w:t xml:space="preserve">seeks to combine the best elements of </w:t>
      </w:r>
      <w:r w:rsidR="00A23B3C" w:rsidRPr="00042436">
        <w:rPr>
          <w:b/>
          <w:color w:val="C00000"/>
        </w:rPr>
        <w:t>several systems</w:t>
      </w:r>
      <w:r w:rsidR="00A23B3C" w:rsidRPr="00C07B5B">
        <w:rPr>
          <w:color w:val="C00000"/>
        </w:rPr>
        <w:t xml:space="preserve"> </w:t>
      </w:r>
      <w:r w:rsidR="00A23B3C">
        <w:t>to produce an</w:t>
      </w:r>
      <w:r w:rsidR="00A23B3C" w:rsidRPr="004E13C9">
        <w:t xml:space="preserve"> improved output.</w:t>
      </w:r>
    </w:p>
    <w:p w14:paraId="6282FA6E" w14:textId="5FADB9E9" w:rsidR="00A23B3C" w:rsidRDefault="00A23B3C" w:rsidP="00A23B3C">
      <w:r>
        <w:t>Notwithstanding this, it remains imperative to understand the natural system, which leads neatly onto further consideration of how to improve the models presented in chapter three. The logical next step is to progress from a single phase (not representative, but achievable) to a two phase flow model (more representative, but computationally challenging). Pursuit of this objective led to my most abrupt change of research direction, requiring what, on the face of it might seem a fairly simple objective</w:t>
      </w:r>
      <w:r w:rsidR="00A70D18">
        <w:t>—</w:t>
      </w:r>
      <w:r>
        <w:t xml:space="preserve">characterise the rheological properties of sericin so that they can be built into future models. Acquiring native sericin provided the first hurdle, with the literature suggesting several </w:t>
      </w:r>
      <w:r w:rsidRPr="00D1287E">
        <w:t>potential methods</w:t>
      </w:r>
      <w:r>
        <w:fldChar w:fldCharType="begin" w:fldLock="1"/>
      </w:r>
      <w:r w:rsidR="008B49DD">
        <w:instrText>ADDIN CSL_CITATION {"citationItems":[{"id":"ITEM-1","itemData":{"DOI":"10.1246/bcsj.9.207","ISSN":"0009-2673","author":[{"dropping-particle":"","family":"Kaneko","given":"Hideo","non-dropping-particle":"","parse-names":false,"suffix":""}],"container-title":"Bulletin of the Chemical Society of Japan","id":"ITEM-1","issue":"5","issued":{"date-parts":[["1934"]]},"note":"outer sericin layers are most soluble.\n\nearly study which described the viscosity of washwater sericin solutions at concentrations up to 0.59% w/w - 1.323mPa.s.","page":"207-221","title":"The colloidal behaviour of sericin. I","type":"article-journal","volume":"9"},"uris":["http://www.mendeley.com/documents/?uuid=ad47195f-e33d-48c8-8af7-9d307ac97892"]},{"id":"ITEM-2","itemData":{"ISBN":"0032-3896","author":[{"dropping-particle":"","family":"Tsukada","given":"Masuhiro","non-dropping-particle":"","parse-names":false,"suffix":""},{"dropping-particle":"","family":"Komoto","given":"Tadashi","non-dropping-particle":"","parse-names":false,"suffix":""},{"dropping-particle":"","family":"Kawai","given":"Tohru","non-dropping-particle":"","parse-names":false,"suffix":""}],"container-title":"Polym J","id":"ITEM-2","issued":{"date-parts":[["1979"]]},"note":"sericin is 25% of filament.\n\namino acid - shimizu et al. \nconformation - iizuka 1969\nmolecular weight - passent 1967\nphysicochemical properties - hirabayashi 1974\ncrystallisation - Kataoka 1977\n\nstudied confromation using Nd-s strain.\ndissolution times Nd-s - 5 min in water\nBM - 45 minutes\n\nCD spectra - 198nm - random coil\n218nm - beta structure\n\nBM 5 minute extract similar to Nd-s\n\nextracting for longer increases the A-helical %, in BM. bnotes that after 30 min, fibroin dissolution occurs See Tsukada 1978.\n\nsuggests that amino acid composition and secondary structures of NDs are same throughout the gland, whereas BM has multilayer variation. \n\nNDS threads can be steam treated to increase crystallisation.","page":"503-505","title":"Conformation of Liquid Silk Sericin","type":"article","volume":"6"},"uris":["http://www.mendeley.com/documents/?uuid=c88d524b-33ee-4632-b71d-56e0bbc1c3f6"]},{"id":"ITEM-3","itemData":{"DOI":"10.1016/0005-2795(69)90284-0","ISSN":"00052795","author":[{"dropping-particle":"","family":"Iizuka","given":"Eisaku","non-dropping-particle":"","parse-names":false,"suffix":""}],"container-title":"Biochimica et Biophysica Acta (BBA) - Protein Structure","id":"ITEM-3","issue":"2","issued":{"date-parts":[["1969","7"]]},"page":"477-479","title":"Conformation of silk sericine in solution, Bombyx mori L.","type":"article-journal","volume":"181"},"uris":["http://www.mendeley.com/documents/?uuid=3a3400e2-aa4b-4cf6-a639-6314f77bac12"]},{"id":"ITEM-4","itemData":{"DOI":"10.2115/fiber.28.4-5_167","ISSN":"0037-9875","author":[{"dropping-particle":"","family":"Ishikawa","given":"Hiroshi","non-dropping-particle":"","parse-names":false,"suffix":""},{"dropping-particle":"","family":"Hirabayashi","given":"Kiyoshi","non-dropping-particle":"","parse-names":false,"suffix":""},{"dropping-particle":"","family":"Muramatsu","given":"Tomoko","non-dropping-particle":"","parse-names":false,"suffix":""}],"container-title":"Sen'i Gakkaishi","id":"ITEM-4","issue":"4-5","issued":{"date-parts":[["1972"]]},"note":"collected only sericin from BM 1 week prior to spinning by removing the posterior portion of the gland. the Middle portion was stripped and dissolved in type 1 water.\n\nsuggests that cross-beta formation occurs after 48hours in solution, or by using methanol. USED IR dichroism to show this.","page":"167-169","title":"The conformation of silk sericin","type":"article-journal","volume":"28"},"uris":["http://www.mendeley.com/documents/?uuid=c7e700aa-c9d9-4007-9f31-63787b766d06"]}],"mendeley":{"formattedCitation":"&lt;sup&gt;214,253–255&lt;/sup&gt;","plainTextFormattedCitation":"214,253–255","previouslyFormattedCitation":"&lt;sup&gt;214,253–255&lt;/sup&gt;"},"properties":{"noteIndex":0},"schema":"https://github.com/citation-style-language/schema/raw/master/csl-citation.json"}</w:instrText>
      </w:r>
      <w:r>
        <w:fldChar w:fldCharType="separate"/>
      </w:r>
      <w:r w:rsidR="00407B50" w:rsidRPr="00407B50">
        <w:rPr>
          <w:noProof/>
          <w:vertAlign w:val="superscript"/>
        </w:rPr>
        <w:t>214,253–255</w:t>
      </w:r>
      <w:r>
        <w:fldChar w:fldCharType="end"/>
      </w:r>
      <w:r w:rsidRPr="00D1287E">
        <w:t>,</w:t>
      </w:r>
      <w:r>
        <w:t xml:space="preserve"> of which washing sericin from peeled </w:t>
      </w:r>
      <w:r>
        <w:rPr>
          <w:i/>
        </w:rPr>
        <w:t xml:space="preserve">B. mori </w:t>
      </w:r>
      <w:r>
        <w:t xml:space="preserve">glands </w:t>
      </w:r>
      <w:r w:rsidR="00711894">
        <w:t>appeared</w:t>
      </w:r>
      <w:r>
        <w:t xml:space="preserve"> the most promising and readily accessible. I conducted pilot studies with the aim of developing a protocol, but the lack of consistency in dissolution behaviour between samples and the resulting low concentration solutions were not conducive to further exploration, hence the shift in focus to rearing a mutant strain and hoping that existing feedstock extraction techniques would suffice. </w:t>
      </w:r>
    </w:p>
    <w:p w14:paraId="55CE27F3" w14:textId="7D94DD3A" w:rsidR="00A23B3C" w:rsidRDefault="00A23B3C" w:rsidP="00A23B3C">
      <w:r>
        <w:t>Raising a non-native species in a climate to which it is unable to adapt is manageable in a laboratory environment, but when the food source is also disinclined to survive in a temperate maritime climate, there are important side effects on the keeper</w:t>
      </w:r>
      <w:r w:rsidRPr="005507E6">
        <w:t xml:space="preserve"> </w:t>
      </w:r>
      <w:r>
        <w:t xml:space="preserve">which are not readily apparent from the published version of chapter five, primarily the extreme tedium of spending </w:t>
      </w:r>
      <w:r w:rsidR="00711894">
        <w:t>six</w:t>
      </w:r>
      <w:r>
        <w:t xml:space="preserve"> weeks driving </w:t>
      </w:r>
      <w:r w:rsidR="00711894">
        <w:t xml:space="preserve">twice daily </w:t>
      </w:r>
      <w:r>
        <w:t xml:space="preserve">to a park to pick fresh leaves, returning to the lab to shred them in to morsels of appropriate size for the current larval stage before painstaking picking each individual caterpillar out from a pile of decaying leaves and excrement and presenting it with fresh food so that it can repeat the process with increased vigour. </w:t>
      </w:r>
    </w:p>
    <w:p w14:paraId="60DF74E2" w14:textId="35AB93A5" w:rsidR="00A23B3C" w:rsidRDefault="00A23B3C" w:rsidP="00A23B3C">
      <w:r>
        <w:t>All cynicism aside, I am particularly pleased with this study</w:t>
      </w:r>
      <w:r>
        <w:fldChar w:fldCharType="begin" w:fldLock="1"/>
      </w:r>
      <w:r w:rsidR="008B49DD">
        <w:instrText>ADDIN CSL_CITATION {"citationItems":[{"id":"ITEM-1","itemData":{"DOI":"10.1016/j.actbio.2018.01.021","ISSN":"17427061","abstract":"©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Biomaterialia","id":"ITEM-1","issued":{"date-parts":[["2018","3"]]},"page":"234-242","publisher":"Acta Materialia Inc.","title":"The rheological properties of native sericin","type":"article-journal","volume":"69"},"uris":["http://www.mendeley.com/documents/?uuid=e313a76a-9718-4d56-839c-03f7eb68681c"]}],"mendeley":{"formattedCitation":"&lt;sup&gt;108&lt;/sup&gt;","plainTextFormattedCitation":"108","previouslyFormattedCitation":"&lt;sup&gt;108&lt;/sup&gt;"},"properties":{"noteIndex":0},"schema":"https://github.com/citation-style-language/schema/raw/master/csl-citation.json"}</w:instrText>
      </w:r>
      <w:r>
        <w:fldChar w:fldCharType="separate"/>
      </w:r>
      <w:r w:rsidR="00407B50" w:rsidRPr="00407B50">
        <w:rPr>
          <w:noProof/>
          <w:vertAlign w:val="superscript"/>
        </w:rPr>
        <w:t>108</w:t>
      </w:r>
      <w:r>
        <w:fldChar w:fldCharType="end"/>
      </w:r>
      <w:r>
        <w:t>, I feel that it takes a suitably robust approach to characterisation which stands well with previous work into fibroin rheology</w:t>
      </w:r>
      <w:r>
        <w:fldChar w:fldCharType="begin" w:fldLock="1"/>
      </w:r>
      <w:r w:rsidR="008B49DD">
        <w:instrText>ADDIN CSL_CITATION {"citationItems":[{"id":"ITEM-1","itemData":{"DOI":"10.3390/ijms17111812","ISBN":"4411422255","ISSN":"1422-0067","author":[{"dropping-particle":"","family":"Laity","given":"Peter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Sciences","id":"ITEM-1","issue":"12","issued":{"date-parts":[["2016"]]},"page":"1812","title":"The Rheology behind Stress-Induced Solidification in Native Silk Feedstocks","type":"article-journal","volume":"17"},"uris":["http://www.mendeley.com/documents/?uuid=cbb901ee-0826-4095-98ff-db09a117b94c"]},{"id":"ITEM-2","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Bioscience","id":"ITEM-2","issued":{"date-parts":[["2018","7","24"]]},"page":"1800188","title":"Changes in Silk Feedstock Rheology during Cocoon Construction: The Role of Calcium and Potassium Ions","type":"article-journal","volume":"18"},"uris":["http://www.mendeley.com/documents/?uuid=f4318993-bf0d-490d-be11-4bf2abe595ea"]},{"id":"ITEM-3","itemData":{"DOI":"10.1021/acs.biomac.6b00709","ISSN":"1525-7797","author":[{"dropping-particle":"","family":"Laity","given":"Peter R.","non-dropping-particle":"","parse-names":false,"suffix":""},{"dropping-particle":"","family":"Holland","given":"Chris","non-dropping-particle":"","parse-names":false,"suffix":""}],"container-title":"Biomacromolecules","id":"ITEM-3","issue":"8","issued":{"date-parts":[["2016","8","8"]]},"page":"2662-2671","title":"Native Silk Feedstock as a Model Biopolymer: A Rheological Perspective","type":"article-journal","volume":"17"},"uris":["http://www.mendeley.com/documents/?uuid=9e1cd84e-9e3e-4896-b881-cec65c90b12b"]}],"mendeley":{"formattedCitation":"&lt;sup&gt;59,114,154&lt;/sup&gt;","plainTextFormattedCitation":"59,114,154","previouslyFormattedCitation":"&lt;sup&gt;59,114,154&lt;/sup&gt;"},"properties":{"noteIndex":0},"schema":"https://github.com/citation-style-language/schema/raw/master/csl-citation.json"}</w:instrText>
      </w:r>
      <w:r>
        <w:fldChar w:fldCharType="separate"/>
      </w:r>
      <w:r w:rsidR="00407B50" w:rsidRPr="00407B50">
        <w:rPr>
          <w:noProof/>
          <w:vertAlign w:val="superscript"/>
        </w:rPr>
        <w:t>59,114,154</w:t>
      </w:r>
      <w:r>
        <w:fldChar w:fldCharType="end"/>
      </w:r>
      <w:r>
        <w:t xml:space="preserve"> and </w:t>
      </w:r>
      <w:r>
        <w:lastRenderedPageBreak/>
        <w:t xml:space="preserve">provides much more than just SCY parameters for inclusion in two phase flow models. Quite apart from anything else, the discovery and confirmation that this strain can provide ample quantities of native sericin affords us the </w:t>
      </w:r>
      <w:r w:rsidR="00711894">
        <w:t>opportunity</w:t>
      </w:r>
      <w:r>
        <w:t xml:space="preserve"> to ask many new questions. The main conclusions drawn in chapter five are that sericin is more than capable of lubricating flow in the gland, along with a description of</w:t>
      </w:r>
      <w:r w:rsidR="00711894">
        <w:t xml:space="preserve"> that flow behaves, but that it is not sufficient to access the biological extrusion domain.</w:t>
      </w:r>
    </w:p>
    <w:p w14:paraId="685F3336" w14:textId="710F4203" w:rsidR="00F4191E" w:rsidRDefault="00F4191E" w:rsidP="00F4191E">
      <w:r>
        <w:t xml:space="preserve">At this point, it seems apt to deviate from the main thrust, and consider what sericin actually is. From an evolutionary perspective, we can view silk’s beginning as saliva which evolved, through successive mutations, to become increasingly glue like and sticky. If, as is often argued in the literature, silk fibres gained their mechanical properties through accidental replication of the simplest, most abundant amino acids—glycine and alanine—then it seems that mutations which both prioritise the use of simple building blocks, and that confer a competitive advantage in their adhesive qualities would likely be selected for, resulting in transition from sericin to fibroin production, which in turn suggests that sericins are simply primitive precursors to fibroin. However, there is perhaps significantly less advantage in a purely dry fibre—which leads us to question what constitutes the optimum ratio of matrix (sericin) to reinforcement (fibroin). </w:t>
      </w:r>
    </w:p>
    <w:p w14:paraId="02DBCB03" w14:textId="352EC0DA" w:rsidR="00A23B3C" w:rsidRDefault="00A23B3C" w:rsidP="00A23B3C">
      <w:r>
        <w:t>Returning to the rheological behaviour of sericin, whose upper critical shear rate remains unbounded</w:t>
      </w:r>
      <w:r w:rsidR="00D8545F">
        <w:t xml:space="preserve"> </w:t>
      </w:r>
      <w:r w:rsidR="00D8545F" w:rsidRPr="00123917">
        <w:t>(assuming Work hypothesis presented in chapter 6 does not apply to globular proteins)</w:t>
      </w:r>
      <w:r w:rsidRPr="00123917">
        <w:t xml:space="preserve"> and hence is </w:t>
      </w:r>
      <w:r w:rsidR="00711894" w:rsidRPr="00123917">
        <w:t>free</w:t>
      </w:r>
      <w:r w:rsidRPr="00123917">
        <w:t xml:space="preserve"> to remain liquid after excretion, are cocoons simply a serendipitous result of the ability to flow and </w:t>
      </w:r>
      <w:r>
        <w:t xml:space="preserve">bind to other substances, be they </w:t>
      </w:r>
      <w:r w:rsidR="00711894">
        <w:t xml:space="preserve">sticks, </w:t>
      </w:r>
      <w:r>
        <w:t>leaves, or previously laid excretions. Furthermore, is sericin’s lower viscosity range</w:t>
      </w:r>
      <w:r>
        <w:fldChar w:fldCharType="begin" w:fldLock="1"/>
      </w:r>
      <w:r w:rsidR="008B49DD">
        <w:instrText>ADDIN CSL_CITATION {"citationItems":[{"id":"ITEM-1","itemData":{"DOI":"10.1038/s41467-017-00409-7","ISSN":"2041-1723","author":[{"dropping-particle":"","family":"Sparkes","given":"James","non-dropping-particle":"","parse-names":false,"suffix":""},{"dropping-particle":"","family":"Holland","given":"Chris","non-dropping-particle":"","parse-names":false,"suffix":""}],"container-title":"Nature Communications","id":"ITEM-1","issue":"1","issued":{"date-parts":[["2017","12"]]},"page":"594","publisher":"Springer US","title":"Analysis of the pressure requirements for silk spinning reveals a pultrusion dominated process","type":"article-journal","volume":"8"},"uris":["http://www.mendeley.com/documents/?uuid=1326de75-96e9-4d89-a890-0eb1b7f2dd96"]}],"mendeley":{"formattedCitation":"&lt;sup&gt;107&lt;/sup&gt;","plainTextFormattedCitation":"107","previouslyFormattedCitation":"&lt;sup&gt;107&lt;/sup&gt;"},"properties":{"noteIndex":0},"schema":"https://github.com/citation-style-language/schema/raw/master/csl-citation.json"}</w:instrText>
      </w:r>
      <w:r>
        <w:fldChar w:fldCharType="separate"/>
      </w:r>
      <w:r w:rsidR="00407B50" w:rsidRPr="00407B50">
        <w:rPr>
          <w:noProof/>
          <w:vertAlign w:val="superscript"/>
        </w:rPr>
        <w:t>107</w:t>
      </w:r>
      <w:r>
        <w:fldChar w:fldCharType="end"/>
      </w:r>
      <w:r>
        <w:t xml:space="preserve">, despite the similar molecular weight to </w:t>
      </w:r>
      <w:r w:rsidRPr="00670CA3">
        <w:t>fibroin</w:t>
      </w:r>
      <w:r w:rsidRPr="00670CA3">
        <w:fldChar w:fldCharType="begin" w:fldLock="1"/>
      </w:r>
      <w:r w:rsidR="00407B5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mendeley":{"formattedCitation":"&lt;sup&gt;59&lt;/sup&gt;","plainTextFormattedCitation":"59","previouslyFormattedCitation":"&lt;sup&gt;59&lt;/sup&gt;"},"properties":{"noteIndex":0},"schema":"https://github.com/citation-style-language/schema/raw/master/csl-citation.json"}</w:instrText>
      </w:r>
      <w:r w:rsidRPr="00670CA3">
        <w:fldChar w:fldCharType="separate"/>
      </w:r>
      <w:r w:rsidR="00407B50" w:rsidRPr="00407B50">
        <w:rPr>
          <w:noProof/>
          <w:vertAlign w:val="superscript"/>
        </w:rPr>
        <w:t>59</w:t>
      </w:r>
      <w:r w:rsidRPr="00670CA3">
        <w:fldChar w:fldCharType="end"/>
      </w:r>
      <w:r w:rsidR="00711894">
        <w:t>, due to variation—</w:t>
      </w:r>
      <w:r>
        <w:t xml:space="preserve">is sericin simply a dumping ground for amino acids not required for fibroin or other body functions? Or alternatively, which parts of a sericin constitute the critical active sites—identifying those responsible has implications in the field of designer </w:t>
      </w:r>
      <w:r w:rsidRPr="0046585C">
        <w:t>bioinspired adhesives</w:t>
      </w:r>
      <w:r w:rsidRPr="0046585C">
        <w:fldChar w:fldCharType="begin" w:fldLock="1"/>
      </w:r>
      <w:r w:rsidR="003F0B80">
        <w:instrText>ADDIN CSL_CITATION {"citationItems":[{"id":"ITEM-1","itemData":{"DOI":"10.1021/acsbiomaterials.8b00544","ISSN":"2373-9878","author":[{"dropping-particle":"","family":"Johnston","given":"Erik R.","non-dropping-particle":"","parse-names":false,"suffix":""},{"dropping-particle":"","family":"Miyagi","given":"Yu","non-dropping-particle":"","parse-names":false,"suffix":""},{"dropping-particle":"","family":"Chuah","given":"Jo-Ann","non-dropping-particle":"","parse-names":false,"suffix":""},{"dropping-particle":"","family":"Numata","given":"Keiji","non-dropping-particle":"","parse-names":false,"suffix":""},{"dropping-particle":"","family":"Serban","given":"Monica A.","non-dropping-particle":"","parse-names":false,"suffix":""}],"container-title":"ACS Biomaterials Science &amp; Engineering","id":"ITEM-1","issue":"8","issued":{"date-parts":[["2018"]]},"page":"2815-2824","title":"Interplay between Silk Fibroin’s Structure and Its Adhesive Properties","type":"article-journal","volume":"4"},"uris":["http://www.mendeley.com/documents/?uuid=0cf723c5-64ee-4dc5-abfb-d980ff3dcfd4"]},{"id":"ITEM-2","itemData":{"DOI":"10.1038/s41467-018-04263-z","ISSN":"20411723","abstract":"Adhesion in humid environments is fundamentally challenging because of the presence of interfacial bound water. Spiders often hunt in wet habitats and overcome this challenge using sticky aggregate glue droplets whose adhesion is resistant to interfacial failure under humid conditions. The mechanism by which spider aggregate glue avoids interfacial failure in humid environments is still unknown. Here, we investigate the mechanism of aggregate glue adhesion by using interface-sensitive spectroscopy in conjunction with infrared spectroscopy. We demonstrate that glycoproteins act as primary binding agents at the interface. As humidity increases, we observe reversible changes in the interfacial secondary structure of glycoproteins. Surprisingly, we do not observe liquid-like water at the interface, even though liquid-like water increases inside the bulk with increasing humidity. We hypothesize that the hygroscopic compounds in aggregate glue sequester interfacial water. Using hygroscopic compounds to sequester interfacial water provides a novel design principle for developing water-resistant synthetic adhesives.","author":[{"dropping-particle":"","family":"Singla","given":"Saranshu","non-dropping-particle":"","parse-names":false,"suffix":""},{"dropping-particle":"","family":"Amarpuri","given":"Gaurav","non-dropping-particle":"","parse-names":false,"suffix":""},{"dropping-particle":"","family":"Dhopatkar","given":"Nishad","non-dropping-particle":"","parse-names":false,"suffix":""},{"dropping-particle":"","family":"Blackledge","given":"Todd A.","non-dropping-particle":"","parse-names":false,"suffix":""},{"dropping-particle":"","family":"Dhinojwala","given":"Ali","non-dropping-particle":"","parse-names":false,"suffix":""}],"container-title":"Nature Communications","id":"ITEM-2","issue":"1","issued":{"date-parts":[["2018"]]},"publisher":"Springer US","title":"Hygroscopic compounds in spider aggregate glue remove interfacial water to maintain adhesion in humid conditions","type":"article-journal","volume":"9"},"uris":["http://www.mendeley.com/documents/?uuid=60e446ec-73c7-409e-aa1a-2014cdedcc3c"]},{"id":"ITEM-3","itemData":{"DOI":"10.1016/j.ibmb.2009.11.005","ISBN":"1879-0240 (Electronic)\\r0965-1748 (Linking)","ISSN":"09651748","PMID":"19995605","abstract":"Sericins are soluble silk components encoded in Bombyx mori by three genes, of which Ser1 and Ser3 have been characterized. The Ser1 and Ser3 proteins were shown to appear later in the last larval instar as the major sericins of cocoon silk. These proteins are, however, virtually absent in the highly adhesive silk spun prior to cocoon spinning, when the larvae construct a loose scaffold for cocoon attachment. We show here that the silk-gland lumen of the feeding last instar larvae contains two abundant adhesive proteins of 230??kDa and 120??kDa that were identified as products of the Ser2 gene. We also describe the sequence, exon-intron structure, alternative splicing and deduced translation products of this gene in the Daizo p50 strain of B. mori. Two mRNAs of 5.7 and 3.1??kb are generated by alternative splicing of the largest exon. The predicted mature proteins contain 1740 and 882 amino acid residues. The repetitive amino acid sequence encoded by exons 9a and 9b is apparently responsible for the adhesiveness of Ser2 products. It has a similar periodic arrangement of motifs containing lysine and proline as a highly adhesive protein of the mussel Mytilus edulis. ?? 2009 Elsevier Ltd. All rights reserved.","author":[{"dropping-particle":"","family":"Kludkiewicz","given":"Barbara","non-dropping-particle":"","parse-names":false,"suffix":""},{"dropping-particle":"","family":"Takasu","given":"Yoko","non-dropping-particle":"","parse-names":false,"suffix":""},{"dropping-particle":"","family":"Fedic","given":"Robert","non-dropping-particle":"","parse-names":false,"suffix":""},{"dropping-particle":"","family":"Tamura","given":"Toshiki","non-dropping-particle":"","parse-names":false,"suffix":""},{"dropping-particle":"","family":"Sehnal","given":"František","non-dropping-particle":"","parse-names":false,"suffix":""},{"dropping-particle":"","family":"Zurovec","given":"Michal","non-dropping-particle":"","parse-names":false,"suffix":""}],"container-title":"Insect Biochemistry and Molecular Biology","id":"ITEM-3","issue":"12","issued":{"date-parts":[["2009"]]},"page":"938-946","publisher":"Elsevier Ltd","title":"Structure and expression of the silk adhesive protein Ser2 in Bombyx mori","type":"article-journal","volume":"39"},"uris":["http://www.mendeley.com/documents/?uuid=799cb6ef-0195-432b-b957-b97d669585ab"]}],"mendeley":{"formattedCitation":"&lt;sup&gt;308–310&lt;/sup&gt;","plainTextFormattedCitation":"308–310","previouslyFormattedCitation":"&lt;sup&gt;307–309&lt;/sup&gt;"},"properties":{"noteIndex":0},"schema":"https://github.com/citation-style-language/schema/raw/master/csl-citation.json"}</w:instrText>
      </w:r>
      <w:r w:rsidRPr="0046585C">
        <w:fldChar w:fldCharType="separate"/>
      </w:r>
      <w:r w:rsidR="003F0B80" w:rsidRPr="003F0B80">
        <w:rPr>
          <w:noProof/>
          <w:vertAlign w:val="superscript"/>
        </w:rPr>
        <w:t>308–310</w:t>
      </w:r>
      <w:r w:rsidRPr="0046585C">
        <w:fldChar w:fldCharType="end"/>
      </w:r>
      <w:r w:rsidRPr="0046585C">
        <w:t>.</w:t>
      </w:r>
      <w:r>
        <w:t xml:space="preserve"> Temperature sweeps suggest that sericin viscosity remains constant across the natural temperature range. The mechanisms by which this might occur remain unclear, and given that this represents a thermally stable storage solution for protein feedstocks, may warrant further investigation</w:t>
      </w:r>
    </w:p>
    <w:p w14:paraId="4507F6F3" w14:textId="307D0B20" w:rsidR="00A23B3C" w:rsidRDefault="00A23B3C" w:rsidP="00A23B3C">
      <w:r>
        <w:t>In discussing sericin’s rheology, I made the observation that the SCY variables appeared to follow trends in relation to the zero shear viscosity, and that with a sufficiently large data set, it may well be possible to infer a silk feedstock’s nonlinear viscoelastic properties from its quasi-static behaviour alone</w:t>
      </w:r>
      <w:r w:rsidR="00A70D18">
        <w:t>—</w:t>
      </w:r>
      <w:r>
        <w:t>a prospect that would considerably simplify the process of modelling flow behaviour. Discussion</w:t>
      </w:r>
      <w:r>
        <w:fldChar w:fldCharType="begin" w:fldLock="1"/>
      </w:r>
      <w:r w:rsidR="003F0B80">
        <w:instrText>ADDIN CSL_CITATION {"citationItems":[{"id":"ITEM-1","itemData":{"author":[{"dropping-particle":"","family":"Mcleish","given":"Tom","non-dropping-particle":"","parse-names":false,"suffix":""}],"id":"ITEM-1","issued":{"date-parts":[["2017"]]},"title":"Personal communication","type":"article"},"uris":["http://www.mendeley.com/documents/?uuid=a277fc1d-384d-4d29-9c27-680027e8cc88"]}],"mendeley":{"formattedCitation":"&lt;sup&gt;311&lt;/sup&gt;","plainTextFormattedCitation":"311","previouslyFormattedCitation":"&lt;sup&gt;310&lt;/sup&gt;"},"properties":{"noteIndex":0},"schema":"https://github.com/citation-style-language/schema/raw/master/csl-citation.json"}</w:instrText>
      </w:r>
      <w:r>
        <w:fldChar w:fldCharType="separate"/>
      </w:r>
      <w:r w:rsidR="003F0B80" w:rsidRPr="003F0B80">
        <w:rPr>
          <w:noProof/>
          <w:vertAlign w:val="superscript"/>
        </w:rPr>
        <w:t>311</w:t>
      </w:r>
      <w:r>
        <w:fldChar w:fldCharType="end"/>
      </w:r>
      <w:r>
        <w:t xml:space="preserve"> of how this hypothesis might apply suggested that, with a known molecular weight distribution and concentration, then this level of prediction may be possible. For simplicity and ease of access, I opted to first test the hypothesis using fibroin, fitting SCY models to 44 sets of shear ramp data. However, this showed little correlation between the parameters and whilst the hypothesis would provide a useful tool if true, the insights gained in chapter six do overturn several of the assumptions made in this observation, not least the suggestion that SCY is perhaps not the most </w:t>
      </w:r>
      <w:r>
        <w:lastRenderedPageBreak/>
        <w:t>appropriate depiction of biopolymer flow behaviour, given the innate conversion processes occurring within (more on this later).</w:t>
      </w:r>
    </w:p>
    <w:p w14:paraId="5D999F58" w14:textId="3C70D8BB" w:rsidR="00A23B3C" w:rsidRDefault="00711894" w:rsidP="00A23B3C">
      <w:r>
        <w:t>My</w:t>
      </w:r>
      <w:r w:rsidR="00A23B3C">
        <w:t xml:space="preserve"> initial aim was to develop multiphase flow models to assist in industrial die design, and while the work presented in chapter five represents a significant advance in our understanding of the natural system, in hindsight it ignores the conclusion presented in chapter four</w:t>
      </w:r>
      <w:r w:rsidR="00A70D18">
        <w:t>—</w:t>
      </w:r>
      <w:r w:rsidR="00A23B3C">
        <w:t>that while sericin does lower the pressure required for spinning, that the silkworm is capable of generating stresses of the magnitude required for unlubricated flow through pultrusion and that from an industrial perspective, since these forces are easily reached, what benefit is gained from the addition of a lubricant whose natural purpose appears to simply be to bind fibres together in a non-woven composite structure, and the removal of which is perhaps the most energy intensive part of traditional processing. Thus, while creation of the multiphase system is useful for exploring the natural system, it seems un-necessary in terms of bio-inspiration.</w:t>
      </w:r>
    </w:p>
    <w:p w14:paraId="6982E65B" w14:textId="1C7BC11D" w:rsidR="00A23B3C" w:rsidRDefault="00A23B3C" w:rsidP="00A23B3C">
      <w:r>
        <w:t xml:space="preserve">Movement in the </w:t>
      </w:r>
      <w:r>
        <w:rPr>
          <w:i/>
        </w:rPr>
        <w:t>B. mori</w:t>
      </w:r>
      <w:r>
        <w:t xml:space="preserve"> silk gland is a complex process involving multiple concentric flow regimes, but simplification of this to two-phases still represents progress. Armed with shear dependent viscosity (SCY) models for fibroin</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mendeley":{"formattedCitation":"&lt;sup&gt;115&lt;/sup&gt;","plainTextFormattedCitation":"115","previouslyFormattedCitation":"&lt;sup&gt;115&lt;/sup&gt;"},"properties":{"noteIndex":0},"schema":"https://github.com/citation-style-language/schema/raw/master/csl-citation.json"}</w:instrText>
      </w:r>
      <w:r>
        <w:fldChar w:fldCharType="separate"/>
      </w:r>
      <w:r w:rsidR="00407B50" w:rsidRPr="00407B50">
        <w:rPr>
          <w:noProof/>
          <w:vertAlign w:val="superscript"/>
        </w:rPr>
        <w:t>115</w:t>
      </w:r>
      <w:r>
        <w:fldChar w:fldCharType="end"/>
      </w:r>
      <w:r>
        <w:t xml:space="preserve"> and sericin</w:t>
      </w:r>
      <w:r>
        <w:fldChar w:fldCharType="begin" w:fldLock="1"/>
      </w:r>
      <w:r w:rsidR="008B49DD">
        <w:instrText>ADDIN CSL_CITATION {"citationItems":[{"id":"ITEM-1","itemData":{"DOI":"10.1016/j.actbio.2018.01.021","ISSN":"17427061","abstract":"©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Biomaterialia","id":"ITEM-1","issued":{"date-parts":[["2018","3"]]},"page":"234-242","publisher":"Acta Materialia Inc.","title":"The rheological properties of native sericin","type":"article-journal","volume":"69"},"uris":["http://www.mendeley.com/documents/?uuid=e313a76a-9718-4d56-839c-03f7eb68681c"]}],"mendeley":{"formattedCitation":"&lt;sup&gt;108&lt;/sup&gt;","plainTextFormattedCitation":"108","previouslyFormattedCitation":"&lt;sup&gt;108&lt;/sup&gt;"},"properties":{"noteIndex":0},"schema":"https://github.com/citation-style-language/schema/raw/master/csl-citation.json"}</w:instrText>
      </w:r>
      <w:r>
        <w:fldChar w:fldCharType="separate"/>
      </w:r>
      <w:r w:rsidR="00407B50" w:rsidRPr="00407B50">
        <w:rPr>
          <w:noProof/>
          <w:vertAlign w:val="superscript"/>
        </w:rPr>
        <w:t>108</w:t>
      </w:r>
      <w:r>
        <w:fldChar w:fldCharType="end"/>
      </w:r>
      <w:r>
        <w:t xml:space="preserve">, I attempted to build this model but was frustrated by multiple dead-ends and setbacks, which I will discuss here. </w:t>
      </w:r>
    </w:p>
    <w:p w14:paraId="5DCC26C5" w14:textId="6BE6FCCF" w:rsidR="00A23B3C" w:rsidRDefault="00A23B3C" w:rsidP="00A23B3C">
      <w:r>
        <w:t xml:space="preserve">The inclusion of additional fluid phases in CFD is a </w:t>
      </w:r>
      <w:r w:rsidRPr="00AC61C6">
        <w:t>relatively new field, with typical research either considering mixing of liquid and gaseous phases such as bubble behaviour</w:t>
      </w:r>
      <w:r w:rsidRPr="00AC61C6">
        <w:fldChar w:fldCharType="begin" w:fldLock="1"/>
      </w:r>
      <w:r w:rsidR="003F0B80">
        <w:instrText>ADDIN CSL_CITATION {"citationItems":[{"id":"ITEM-1","itemData":{"ISSN":"2190-0558","author":[{"dropping-particle":"","family":"Adaze","given":"Ernest","non-dropping-particle":"","parse-names":false,"suffix":""},{"dropping-particle":"","family":"Al-Sarkhi","given":"A.","non-dropping-particle":"","parse-names":false,"suffix":""},{"dropping-particle":"","family":"Badr","given":"H. M.","non-dropping-particle":"","parse-names":false,"suffix":""},{"dropping-particle":"","family":"Elsaadawy","given":"E.","non-dropping-particle":"","parse-names":false,"suffix":""}],"container-title":"Journal of Petroleum Exploration and Production Technology","id":"ITEM-1","issued":{"date-parts":[["2018","8","14"]]},"note":"10.1007/s13202-018-0534-4","title":"Current status of CFD modeling of liquid loading phenomena in gas wells: a literature review","type":"article-journal"},"uris":["http://www.mendeley.com/documents/?uuid=5588cfe6-f076-482b-a433-70563fd28817"]}],"mendeley":{"formattedCitation":"&lt;sup&gt;312&lt;/sup&gt;","plainTextFormattedCitation":"312","previouslyFormattedCitation":"&lt;sup&gt;311&lt;/sup&gt;"},"properties":{"noteIndex":0},"schema":"https://github.com/citation-style-language/schema/raw/master/csl-citation.json"}</w:instrText>
      </w:r>
      <w:r w:rsidRPr="00AC61C6">
        <w:fldChar w:fldCharType="separate"/>
      </w:r>
      <w:r w:rsidR="003F0B80" w:rsidRPr="003F0B80">
        <w:rPr>
          <w:noProof/>
          <w:vertAlign w:val="superscript"/>
        </w:rPr>
        <w:t>312</w:t>
      </w:r>
      <w:r w:rsidRPr="00AC61C6">
        <w:fldChar w:fldCharType="end"/>
      </w:r>
      <w:r w:rsidRPr="00AC61C6">
        <w:t>, air/fuel sloshing in a closed tank</w:t>
      </w:r>
      <w:r w:rsidRPr="00AC61C6">
        <w:fldChar w:fldCharType="begin" w:fldLock="1"/>
      </w:r>
      <w:r w:rsidR="003F0B80">
        <w:instrText>ADDIN CSL_CITATION {"citationItems":[{"id":"ITEM-1","itemData":{"author":[{"dropping-particle":"","family":"Dhole","given":"Avinash","non-dropping-particle":"","parse-names":false,"suffix":""},{"dropping-particle":"","family":"Raval","given":"Chetan","non-dropping-particle":"","parse-names":false,"suffix":""},{"dropping-particle":"","family":"Shrivastava","given":"Rishi","non-dropping-particle":"","parse-names":false,"suffix":""}],"id":"ITEM-1","issued":{"date-parts":[["2015","1"]]},"title":"Fluid Structure Interaction Simulation of Automotive Fuel Tank Sloshing using Nonlinear Fluid Properties","type":"report"},"uris":["http://www.mendeley.com/documents/?uuid=1f16dd20-4143-48ad-af43-cf465fbefcbb"]},{"id":"ITEM-2","itemData":{"DOI":"10.1088/1742-6596/923/1/012027","ISSN":"1742-6588","author":[{"dropping-particle":"","family":"Zilio","given":"C","non-dropping-particle":"","parse-names":false,"suffix":""},{"dropping-particle":"","family":"Longo","given":"G A","non-dropping-particle":"","parse-names":false,"suffix":""},{"dropping-particle":"","family":"Pernigotto","given":"G","non-dropping-particle":"","parse-names":false,"suffix":""},{"dropping-particle":"","family":"Chiacchio","given":"F","non-dropping-particle":"","parse-names":false,"suffix":""},{"dropping-particle":"","family":"Borrelli","given":"P","non-dropping-particle":"","parse-names":false,"suffix":""},{"dropping-particle":"","family":"D’Errico","given":"E","non-dropping-particle":"","parse-names":false,"suffix":""}],"container-title":"Journal of Physics: Conference Series","id":"ITEM-2","issued":{"date-parts":[["2017","11"]]},"page":"012027","title":"CFD analysis of aircraft fuel tanks thermal behaviour","type":"article-journal","volume":"923"},"uris":["http://www.mendeley.com/documents/?uuid=8cdf024e-14df-401f-82d9-051f55a78895"]}],"mendeley":{"formattedCitation":"&lt;sup&gt;313,314&lt;/sup&gt;","plainTextFormattedCitation":"313,314","previouslyFormattedCitation":"&lt;sup&gt;312,313&lt;/sup&gt;"},"properties":{"noteIndex":0},"schema":"https://github.com/citation-style-language/schema/raw/master/csl-citation.json"}</w:instrText>
      </w:r>
      <w:r w:rsidRPr="00AC61C6">
        <w:fldChar w:fldCharType="separate"/>
      </w:r>
      <w:r w:rsidR="003F0B80" w:rsidRPr="003F0B80">
        <w:rPr>
          <w:noProof/>
          <w:vertAlign w:val="superscript"/>
        </w:rPr>
        <w:t>313,314</w:t>
      </w:r>
      <w:r w:rsidRPr="00AC61C6">
        <w:fldChar w:fldCharType="end"/>
      </w:r>
      <w:r w:rsidRPr="00AC61C6">
        <w:t>, or microfluidics applications such as targeted drug delivery</w:t>
      </w:r>
      <w:r w:rsidRPr="00AC61C6">
        <w:fldChar w:fldCharType="begin" w:fldLock="1"/>
      </w:r>
      <w:r w:rsidR="003F0B80">
        <w:instrText>ADDIN CSL_CITATION {"citationItems":[{"id":"ITEM-1","itemData":{"DOI":"10.1016/j.addr.2018.05.009","ISSN":"0169409X","author":[{"dropping-particle":"","family":"Tokeshi","given":"Manabu","non-dropping-particle":"","parse-names":false,"suffix":""}],"container-title":"Advanced Drug Delivery Reviews","id":"ITEM-1","issued":{"date-parts":[["2018","3"]]},"page":"1-2","title":"Microfluidic Devices for Drug Delivery Systems","type":"article-journal","volume":"128"},"uris":["http://www.mendeley.com/documents/?uuid=8f6b09fe-6b18-43be-aad6-2199e44230d4"]}],"mendeley":{"formattedCitation":"&lt;sup&gt;315&lt;/sup&gt;","plainTextFormattedCitation":"315","previouslyFormattedCitation":"&lt;sup&gt;314&lt;/sup&gt;"},"properties":{"noteIndex":0},"schema":"https://github.com/citation-style-language/schema/raw/master/csl-citation.json"}</w:instrText>
      </w:r>
      <w:r w:rsidRPr="00AC61C6">
        <w:fldChar w:fldCharType="separate"/>
      </w:r>
      <w:r w:rsidR="003F0B80" w:rsidRPr="003F0B80">
        <w:rPr>
          <w:noProof/>
          <w:vertAlign w:val="superscript"/>
        </w:rPr>
        <w:t>315</w:t>
      </w:r>
      <w:r w:rsidRPr="00AC61C6">
        <w:fldChar w:fldCharType="end"/>
      </w:r>
      <w:r w:rsidRPr="00AC61C6">
        <w:t>. Natural silk flow differs</w:t>
      </w:r>
      <w:r>
        <w:t xml:space="preserve"> significantly from this. Instead of studying a system of low viscosity fluids with Newtonian shear behaviour flowing within a known geometry, and exploring their response to different conditions, in the silk gland we know the geometry, and also that the behaviour of the interface should be steady, since mixing or droplet formation (the aim of drug delivery microfluidics) will not lead to fibre spinning. </w:t>
      </w:r>
    </w:p>
    <w:p w14:paraId="7BF83B1D" w14:textId="2061BB77" w:rsidR="00A23B3C" w:rsidRDefault="00A23B3C" w:rsidP="00A23B3C">
      <w:r>
        <w:t>Two phase flow modelling effectively boils down to describing and tracking the fluid-fluid inte</w:t>
      </w:r>
      <w:r w:rsidR="00711894">
        <w:t>rface. In a macroscale system, b</w:t>
      </w:r>
      <w:r>
        <w:t xml:space="preserve">oundary effects are negligible, meaning that mesh density and interface design can be the main focus. However, in a microscale system the </w:t>
      </w:r>
      <w:r w:rsidR="00711894">
        <w:t xml:space="preserve">close </w:t>
      </w:r>
      <w:r>
        <w:t>proximity of boundary and interface means that interactions between them are common, and will typically tend towards the lowest possible energy state</w:t>
      </w:r>
      <w:r w:rsidR="00A70D18">
        <w:t>—</w:t>
      </w:r>
      <w:r>
        <w:t>in this case droplet formation.</w:t>
      </w:r>
    </w:p>
    <w:p w14:paraId="7D00C8C8" w14:textId="1B161083" w:rsidR="00A23B3C" w:rsidRDefault="00A23B3C" w:rsidP="00A23B3C">
      <w:r>
        <w:t>Describing the interface means describing how mass and stress will pass across it. In order to provide stability to calculations, there cannot be a step change</w:t>
      </w:r>
      <w:r w:rsidR="00A70D18">
        <w:t>—</w:t>
      </w:r>
      <w:r>
        <w:t>instead, a smoothing function (e.g. smoothed Heaviside) must be applied to the relative proportion of each fluid across the boundary</w:t>
      </w:r>
      <w:r w:rsidR="00A70D18">
        <w:t>—</w:t>
      </w:r>
      <w:r>
        <w:t>in effect, to create a solvable problem, we must allow for localised mixing at the interface, regardless of whether this best represents the natural system. A key part of the puzzle concerns fibroin-sericin interactions</w:t>
      </w:r>
      <w:r w:rsidR="00A70D18">
        <w:t>—</w:t>
      </w:r>
      <w:r>
        <w:t xml:space="preserve">interfacial tension between the two phases will determine how the system behaves as </w:t>
      </w:r>
      <w:r>
        <w:lastRenderedPageBreak/>
        <w:t xml:space="preserve">a whole. Although specific measures of interfacial tension are not known, we can make assumptions about the limits of this parameter, and sweep through iterations to determine if the effects have a discernible difference on the overall flow behaviour. </w:t>
      </w:r>
    </w:p>
    <w:p w14:paraId="2223AD99" w14:textId="77777777" w:rsidR="00A23B3C" w:rsidRDefault="00A23B3C" w:rsidP="00A23B3C">
      <w:r>
        <w:t>It should be clear now to the reader that no two phase flow models have been presented in this work, and the reasons for this are as follows. While knowledge of the shear dependent viscosity of sericin provides a good first step, and the lack of knowledge surrounding the interfacial tension between sericin and fibroin can be neatly sidestepped through parametric sweeps in the CFD software. The combination of two high viscosity fluids with non-Newtonian flow behaviours in a microscale geometry results in competing instabilities from a variety of sources, including boundary conditions, interface tracking, phase mixing and loss of mass across the interface. While these problems can be countered to some extent through simplifications such as increasing the cross-sectional thickness of each phase to be significantly larger than the interface or boundary layer; reducing viscosity; increasing geometry; defining a wide, smooth interface; and reducing flow speed, none of these simplifications further our understanding of the natural system, or improve on the conclusions made in chapters three and four off the back of a single phase model.</w:t>
      </w:r>
    </w:p>
    <w:p w14:paraId="4DC793AF" w14:textId="6C400A80" w:rsidR="00A23B3C" w:rsidRDefault="00A23B3C" w:rsidP="00A23B3C">
      <w:r>
        <w:t>So we must again ask</w:t>
      </w:r>
      <w:r w:rsidR="00A70D18">
        <w:t>—</w:t>
      </w:r>
      <w:r>
        <w:t>what benefit do we gain in building a two phase flow model? The principles of bio-inspiration tell us that if the aim is to use our knowledge of natural silk spinning to spin artificial silk-based feedstocks, then it is not necessary. But if the aim is instead to either reduce the energetic cost of synthetic fibre production, or simply the pursuit of better understanding the natural system, then biomimicry becomes an admirable goal in itself. We have built upon, and addressed some of the limitations identified in previous flow simulations, but what more do we need to achieve this? If we continue to assume that the SCY model provides an acceptable depiction of fibroin behaviour, and that the assumption in chapter five</w:t>
      </w:r>
      <w:r w:rsidR="00A70D18">
        <w:t>—</w:t>
      </w:r>
      <w:r>
        <w:t>that sericin is effectively Newtonian to the point of fibroin fibrillation</w:t>
      </w:r>
      <w:r w:rsidR="00A70D18">
        <w:t>—</w:t>
      </w:r>
      <w:r>
        <w:t>remains valid. Then a halfway model can be considered progress, but the sticking point remains the description of the interface</w:t>
      </w:r>
      <w:r w:rsidR="00A70D18">
        <w:t>—</w:t>
      </w:r>
      <w:r>
        <w:t>how can sufficient resolution be described so as to track the interface without loss of mass, while remaining parallel to the boundary wall and avoiding the wave formation typical at fluid-fluid interfaces, which under sustained flow results in droplet formation or other turbulent effects?</w:t>
      </w:r>
    </w:p>
    <w:p w14:paraId="7C7976E3" w14:textId="3F1CE439" w:rsidR="00A23B3C" w:rsidRDefault="00A23B3C" w:rsidP="00A23B3C">
      <w:r>
        <w:t>The segue between chapters five and six is perhaps a little less obvious, but hopefully the discussion presented above shows how deeper consideration of how to simplify viscosity models for fibroin and sericin naturally leads to the question of whether the current models are well suited. This combines well with two phase flow model development, in that before developing simulations based on SCY behaviour, it would be wise to first confirm</w:t>
      </w:r>
      <w:r w:rsidR="00A70D18">
        <w:t xml:space="preserve"> their suitability.</w:t>
      </w:r>
    </w:p>
    <w:p w14:paraId="5AD2EC42" w14:textId="49EC04BC" w:rsidR="00A23B3C" w:rsidRDefault="00A23B3C" w:rsidP="00A23B3C">
      <w:r>
        <w:t xml:space="preserve">In the course of trying to develop models capable of predicting the results of destructive testing through non-destructive means, the </w:t>
      </w:r>
      <w:r w:rsidR="00A70D18">
        <w:t xml:space="preserve">effects of </w:t>
      </w:r>
      <w:r>
        <w:t xml:space="preserve">variation in SCY parameters became much more </w:t>
      </w:r>
      <w:r>
        <w:lastRenderedPageBreak/>
        <w:t>apparent than immediately obvious in the typical presentation of mean, standard deviation and normal distribution. Although previous studies have highlighted that gelation can be achieved through different means</w:t>
      </w:r>
      <w:r>
        <w:fldChar w:fldCharType="begin" w:fldLock="1"/>
      </w:r>
      <w:r w:rsidR="003F0B80">
        <w:instrText>ADDIN CSL_CITATION {"citationItems":[{"id":"ITEM-1","itemData":{"DOI":"10.1016/j.biomaterials.2007.11.003","ISBN":"0142-9612 (Print) 0142-9612 (Linking)","ISSN":"01429612","PMID":"18031805","abstract":"Purified native silk fibroin forms β-sheet-rich, physically cross-linked, hydrogels from aqueous solution, in a process influenced by environmental parameters. Previously we reported gelation times of days to weeks for aqueous native silk protein solutions, with high ionic strength and temperature and low pH responsible for increasing gelation kinetics. Here we report a novel method to accelerate the process and control silk fibroin gelation through ultrasonication. Depending on the sonication parameters, including power output and time, along with silk fibroin concentration, gelation could be controlled from minutes to hours, allowing the post-sonication addition of cells prior to final gel setting. Mechanistically, ultrasonication initiated the formation of β-sheets by alteration in hydrophobic hydration, thus accelerating the formation of physical cross-links responsible for gel stabilization. K+at physiological concentrations and low pH promoted gelation, which was not observed in the presence of Ca2+. The hydrogels were assessed for mechanical properties and proteolytic degradation; reported values matched or exceeded other cell-encapsulating gel material systems. Human bone marrow derived mesenchymal stem cells (hMSCs) were successfully incorporated into these silk fibroin hydrogels after sonication, followed by rapid gelation and sustained cell function. Sonicated silk fibroin solutions at 4%, 8%, and 12% (w/v), followed by mixing in hMSCs, gelled within 0.5-2 h. The cells grew and proliferated in the 4% gels over 21 days, while survival was lower in the gels with higher protein content. Thus, sonication provides a useful new tool with which to initiate rapid sol-gel transitions, such as for cell encapsulation. © 2007 Elsevier Ltd. All rights reserved.","author":[{"dropping-particle":"","family":"Wang","given":"Xiaoqin","non-dropping-particle":"","parse-names":false,"suffix":""},{"dropping-particle":"","family":"Kluge","given":"Jonathan A.","non-dropping-particle":"","parse-names":false,"suffix":""},{"dropping-particle":"","family":"Leisk","given":"Gary G.","non-dropping-particle":"","parse-names":false,"suffix":""},{"dropping-particle":"","family":"Kaplan","given":"David L.","non-dropping-particle":"","parse-names":false,"suffix":""}],"container-title":"Biomaterials","id":"ITEM-1","issue":"8","issued":{"date-parts":[["2008"]]},"page":"1054-1064","title":"Sonication-induced gelation of silk fibroin for cell encapsulation","type":"article-journal","volume":"29"},"uris":["http://www.mendeley.com/documents/?uuid=00bb8f75-2cef-4eaf-8a70-0db371744219"]},{"id":"ITEM-2","itemData":{"DOI":"10.1038/1421120a0","ISSN":"0028-0836","author":[{"dropping-particle":"","family":"Ramsden","given":"W.","non-dropping-particle":"","parse-names":false,"suffix":""}],"container-title":"Nature","id":"ITEM-2","issue":"3608","issued":{"date-parts":[["1938","12","24"]]},"note":"Early experiments into the formation of microfibrils from Bombyx mori silk dope through shear between two glass plates, observer a &amp;quot;irregularyl striated, semi opaque doubly refractive membrane which is insoluble even in Sodium Hydroxide.&amp;quot; Even here, it was considered too thick to have formed through adsorption coagulation on the plate surfaces.\n\nCoagulation could also be initiated by freezing to temperatures between -13 and -17oC. Suggests that micro shear effects between adjacent ice crystals may result in the coagulation in a manner similar to that between two glass plates. \n\n&amp;quot;the conversion is brought about, either entirely, or almost entirely, by the shearing to which the paste is subjected in the silk channels.&amp;quot;\n\nNoted that Foa used repeated dragging of solid objects through silk dope in aqueous solution to show deposition of surface coagulation and thus that traction was the primary reason for coagulation.","page":"1120-1121","publisher":"Nature Publishing Group","title":"Coagulation by Shearing and by Freezing","type":"article-journal","volume":"142"},"uris":["http://www.mendeley.com/documents/?uuid=9edd4962-45e9-413c-8065-5c8f5e553a51"]},{"id":"ITEM-3","itemData":{"DOI":"10.3390/ijms17111812","ISBN":"4411422255","ISSN":"1422-0067","author":[{"dropping-particle":"","family":"Laity","given":"Peter R.","non-dropping-particle":"","parse-names":false,"suffix":""},{"dropping-particle":"","family":"Holland","given":"Chris","non-dropping-particle":"","parse-names":false,"suffix":""}],"container-title":"International Journal of Molecular Sciences","id":"ITEM-3","issue":"12","issued":{"date-parts":[["2016"]]},"page":"1812","title":"The Rheology behind Stress-Induced Solidification in Native Silk Feedstocks","type":"article-journal","volume":"17"},"uris":["http://www.mendeley.com/documents/?uuid=cbb901ee-0826-4095-98ff-db09a117b94c"]},{"id":"ITEM-4","itemData":{"author":[{"dropping-particle":"","family":"Holland","given":"Chris","non-dropping-particle":"","parse-names":false,"suffix":""},{"dropping-particle":"","family":"Hawkins","given":"Nicholas A.","non-dropping-particle":"","parse-names":false,"suffix":""},{"dropping-particle":"","family":"Frydrych","given":"Martin","non-dropping-particle":"","parse-names":false,"suffix":""},{"dropping-particle":"","family":"Laity","given":"Peter R.","non-dropping-particle":"","parse-names":false,"suffix":""},{"dropping-particle":"","family":"Porter","given":"David","non-dropping-particle":"","parse-names":false,"suffix":""},{"dropping-particle":"","family":"Vollrath","given":"Fritz","non-dropping-particle":"","parse-names":false,"suffix":""}],"container-title":"Unpublished","id":"ITEM-4","issued":{"date-parts":[["2018"]]},"title":"Differential scanning calorimetry of native silk feedstock","type":"article-journal"},"uris":["http://www.mendeley.com/documents/?uuid=b906d7a4-1025-4171-be2e-24a952ee3a93"]}],"mendeley":{"formattedCitation":"&lt;sup&gt;154,300,316,317&lt;/sup&gt;","plainTextFormattedCitation":"154,300,316,317","previouslyFormattedCitation":"&lt;sup&gt;154,299,315,316&lt;/sup&gt;"},"properties":{"noteIndex":0},"schema":"https://github.com/citation-style-language/schema/raw/master/csl-citation.json"}</w:instrText>
      </w:r>
      <w:r>
        <w:fldChar w:fldCharType="separate"/>
      </w:r>
      <w:r w:rsidR="003F0B80" w:rsidRPr="003F0B80">
        <w:rPr>
          <w:noProof/>
          <w:vertAlign w:val="superscript"/>
        </w:rPr>
        <w:t>154,300,316,317</w:t>
      </w:r>
      <w:r>
        <w:fldChar w:fldCharType="end"/>
      </w:r>
      <w:r>
        <w:t xml:space="preserve">, none have attempted to bring these factors together—the proposition put forward in chapter six does just this. By describing gelation as the result of total energetic input, we can offer a more uniform approach to determining when fibrillation may occur. </w:t>
      </w:r>
    </w:p>
    <w:p w14:paraId="68BE7B50" w14:textId="6F1B4119" w:rsidR="00A23B3C" w:rsidRDefault="00A23B3C" w:rsidP="00A23B3C">
      <w:r>
        <w:t xml:space="preserve">In chapter five I suggested that a potentially useful consistency of response may be observed in the percentage reduction of both fibroin and sericin’s zero shear viscosity to that at the point of gelation, but in light of the evidence offered in chapter six, this is likely to have reduced significance due to gelation now </w:t>
      </w:r>
      <w:r w:rsidR="00A70D18">
        <w:t xml:space="preserve">being </w:t>
      </w:r>
      <w:r>
        <w:t xml:space="preserve">recognised as a multivariate response rather than simply a result of surpassing a particular shear rate. </w:t>
      </w:r>
    </w:p>
    <w:p w14:paraId="6E8D9602" w14:textId="2946F50B" w:rsidR="00A23B3C" w:rsidRDefault="00A23B3C" w:rsidP="00A23B3C">
      <w:r>
        <w:t>Both this, and the preceding chapter have questioned the continued suitability of the SCY model as a means of describing silk in light of the conclusions drawn in chapter six</w:t>
      </w:r>
      <w:r w:rsidR="00A70D18">
        <w:t>—</w:t>
      </w:r>
      <w:r>
        <w:t>that time is likely the critical factor in determining apparent viscosity. From this we can infer that the current SCY model only remains strictly valid for geometries which induce an increasing shear rate which precisely mirrors that which feedstocks experience in the standardised shear rate ramp used in house. Now, if, as argued in chapter six, good quality fibres are formed as a result of gradual alignment through flow at rates insufficient to shock the feedstock into instantaneous gelation, then there is a clear disparity between the feedstock assessment method</w:t>
      </w:r>
      <w:r w:rsidR="00A70D18">
        <w:t>—</w:t>
      </w:r>
      <w:r>
        <w:t>a standardised test designed to reduce run time so as to allow better consid</w:t>
      </w:r>
      <w:r w:rsidR="00A70D18">
        <w:t>eration of biological variation</w:t>
      </w:r>
      <w:r>
        <w:t xml:space="preserve">—and the flow behaviour bioinspired spinning requires to be industrially useful. </w:t>
      </w:r>
    </w:p>
    <w:p w14:paraId="48C0C4C9" w14:textId="57ACE507" w:rsidR="00A23B3C" w:rsidRDefault="00A23B3C" w:rsidP="00A23B3C">
      <w:r>
        <w:t>This may at first appear to be an overly pessimistic view, but I would argue that it only validates the conclusions made in chapter six</w:t>
      </w:r>
      <w:r w:rsidR="00C35DD3">
        <w:t>—</w:t>
      </w:r>
      <w:r>
        <w:t xml:space="preserve">that given the lack of alternatives, this remains the closest approximation to natural flow behaviour and should continue to be used until the dataset generated therein can be extended sufficiently far, both in reducing the breadth of apparent viscosity groupings and increasing the sampling frequency at a given shear rate so as to be able to (hopefully) infer the rate and extent of shear thinning in response to a given level of shear, and from which a more </w:t>
      </w:r>
      <w:r w:rsidRPr="001807EC">
        <w:rPr>
          <w:i/>
        </w:rPr>
        <w:t>generalised shear response</w:t>
      </w:r>
      <w:r>
        <w:t xml:space="preserve"> </w:t>
      </w:r>
      <w:r w:rsidRPr="001807EC">
        <w:rPr>
          <w:i/>
        </w:rPr>
        <w:t>model</w:t>
      </w:r>
      <w:r>
        <w:t xml:space="preserve"> can be developed. Admittedly though, this does rely on the assumption that silk feedstocks of a given zero shear viscosity (from separate specimens) will behave in broadly similar ways to a given shear rate</w:t>
      </w:r>
      <w:r w:rsidR="00A70D18">
        <w:t>—</w:t>
      </w:r>
      <w:r>
        <w:t>a hypothesis which will require confirmation as the data set expands.</w:t>
      </w:r>
    </w:p>
    <w:p w14:paraId="264A28D0" w14:textId="76AAF516" w:rsidR="00A23B3C" w:rsidRDefault="00A23B3C" w:rsidP="00A23B3C">
      <w:r>
        <w:t xml:space="preserve">Let us now return to consider whether a </w:t>
      </w:r>
      <w:r w:rsidRPr="001807EC">
        <w:rPr>
          <w:i/>
        </w:rPr>
        <w:t>generalised shear response</w:t>
      </w:r>
      <w:r>
        <w:t xml:space="preserve"> </w:t>
      </w:r>
      <w:r w:rsidRPr="001807EC">
        <w:rPr>
          <w:i/>
        </w:rPr>
        <w:t>model</w:t>
      </w:r>
      <w:r>
        <w:t xml:space="preserve"> has industrial relevance, or whether the high level of specificity (to </w:t>
      </w:r>
      <w:r>
        <w:rPr>
          <w:i/>
        </w:rPr>
        <w:t xml:space="preserve">B. mori) </w:t>
      </w:r>
      <w:r>
        <w:t>renders it suitable only for biomimetic processes. In this case I believe that the proposed model actually has greater merit in artificial feedstock processing</w:t>
      </w:r>
      <w:r w:rsidR="00827514">
        <w:t>—</w:t>
      </w:r>
      <w:r>
        <w:t xml:space="preserve">primarily due to greater consistency and volume over natural feedstocks, which will allow for faster flow behaviour characterisation before initiating spinning with a given synthetic </w:t>
      </w:r>
      <w:r>
        <w:lastRenderedPageBreak/>
        <w:t>feedstock. As a short term starting point, perhaps the method could be explored using synthe</w:t>
      </w:r>
      <w:r w:rsidR="00827514">
        <w:t>tic polymer solutions such as polyethylene oxide or hydroxyl-propyl methylcellulose</w:t>
      </w:r>
      <w:r>
        <w:t xml:space="preserve"> for ease of comparison with previous work</w:t>
      </w:r>
      <w:r>
        <w:fldChar w:fldCharType="begin" w:fldLock="1"/>
      </w:r>
      <w:r w:rsidR="008B49DD">
        <w:instrText>ADDIN CSL_CITATION {"citationItems":[{"id":"ITEM-1","itemData":{"DOI":"10.1021/acs.biomac.6b00709","ISSN":"1525-7797","author":[{"dropping-particle":"","family":"Laity","given":"Peter R.","non-dropping-particle":"","parse-names":false,"suffix":""},{"dropping-particle":"","family":"Holland","given":"Chris","non-dropping-particle":"","parse-names":false,"suffix":""}],"container-title":"Biomacromolecules","id":"ITEM-1","issue":"8","issued":{"date-parts":[["2016","8","8"]]},"page":"2662-2671","title":"Native Silk Feedstock as a Model Biopolymer: A Rheological Perspective","type":"article-journal","volume":"17"},"uris":["http://www.mendeley.com/documents/?uuid=9e1cd84e-9e3e-4896-b881-cec65c90b12b"]}],"mendeley":{"formattedCitation":"&lt;sup&gt;114&lt;/sup&gt;","plainTextFormattedCitation":"114","previouslyFormattedCitation":"&lt;sup&gt;114&lt;/sup&gt;"},"properties":{"noteIndex":0},"schema":"https://github.com/citation-style-language/schema/raw/master/csl-citation.json"}</w:instrText>
      </w:r>
      <w:r>
        <w:fldChar w:fldCharType="separate"/>
      </w:r>
      <w:r w:rsidR="00407B50" w:rsidRPr="00407B50">
        <w:rPr>
          <w:noProof/>
          <w:vertAlign w:val="superscript"/>
        </w:rPr>
        <w:t>114</w:t>
      </w:r>
      <w:r>
        <w:fldChar w:fldCharType="end"/>
      </w:r>
      <w:r>
        <w:t>?</w:t>
      </w:r>
    </w:p>
    <w:p w14:paraId="060C8C95" w14:textId="77777777" w:rsidR="00A23B3C" w:rsidRDefault="00A23B3C" w:rsidP="00A23B3C">
      <w:r>
        <w:t xml:space="preserve">In summary, the techniques presented in chapter six provide a threshold which can be used to determine where spinning will initiate in a given die design, but CFD models will require development to allow accumulated energetic input to be tracked across the flow domain. The SCY model, although not perfect, provides a suitable approximation of silk’s flow behaviour and should continue to be used whilst more in depth methods, such as </w:t>
      </w:r>
      <w:r>
        <w:rPr>
          <w:i/>
        </w:rPr>
        <w:t>generalised shear response</w:t>
      </w:r>
      <w:r>
        <w:t xml:space="preserve"> or </w:t>
      </w:r>
      <w:r w:rsidRPr="0018097D">
        <w:rPr>
          <w:i/>
        </w:rPr>
        <w:t>combined shear</w:t>
      </w:r>
      <w:r>
        <w:rPr>
          <w:i/>
        </w:rPr>
        <w:t>-</w:t>
      </w:r>
      <w:r w:rsidRPr="0018097D">
        <w:rPr>
          <w:i/>
        </w:rPr>
        <w:t>extensional</w:t>
      </w:r>
      <w:r>
        <w:t xml:space="preserve"> models,</w:t>
      </w:r>
      <w:r>
        <w:rPr>
          <w:i/>
        </w:rPr>
        <w:t xml:space="preserve"> </w:t>
      </w:r>
      <w:r>
        <w:t xml:space="preserve">are explored. </w:t>
      </w:r>
    </w:p>
    <w:p w14:paraId="2A79DB84" w14:textId="77777777" w:rsidR="00A23B3C" w:rsidRDefault="00A23B3C" w:rsidP="007A609F">
      <w:pPr>
        <w:pStyle w:val="Heading2"/>
      </w:pPr>
      <w:bookmarkStart w:id="187" w:name="_Toc526843118"/>
      <w:r>
        <w:t>Outlook</w:t>
      </w:r>
      <w:bookmarkEnd w:id="187"/>
    </w:p>
    <w:p w14:paraId="1FE710F3" w14:textId="17AC5B95" w:rsidR="00A23B3C" w:rsidRPr="00740E8A" w:rsidRDefault="00A23B3C" w:rsidP="00A23B3C">
      <w:r>
        <w:t>If we take the crowning achievement in the silk field to be the production of tailored high performance, eco-friendly biopolymer fibres through low energy spinning techniques, then it is useful to question whether we, as a community, have spun (or can spin) biomimetic silks. But I would argue that this is perhaps the wrong question. We have vastly improved our collective understanding of natural silk processing in recent years, from increased recombinant feedstock production (both in volume</w:t>
      </w:r>
      <w:r>
        <w:fldChar w:fldCharType="begin" w:fldLock="1"/>
      </w:r>
      <w:r w:rsidR="003F0B80">
        <w:instrText>ADDIN CSL_CITATION {"citationItems":[{"id":"ITEM-1","itemData":{"DOI":"10.1038/ncomms15504","ISSN":"2041-1723","PMID":"28534479","author":[{"dropping-particle":"","family":"Kronqvist","given":"Nina","non-dropping-particle":"","parse-names":false,"suffix":""},{"dropping-particle":"","family":"Sarr","given":"Médoune","non-dropping-particle":"","parse-names":false,"suffix":""},{"dropping-particle":"","family":"Lindqvist","given":"Anton","non-dropping-particle":"","parse-names":false,"suffix":""},{"dropping-particle":"","family":"Nordling","given":"Kerstin","non-dropping-particle":"","parse-names":false,"suffix":""},{"dropping-particle":"","family":"Otikovs","given":"Martins","non-dropping-particle":"","parse-names":false,"suffix":""},{"dropping-particle":"","family":"Venturi","given":"Luca","non-dropping-particle":"","parse-names":false,"suffix":""},{"dropping-particle":"","family":"Pioselli","given":"Barbara","non-dropping-particle":"","parse-names":false,"suffix":""},{"dropping-particle":"","family":"Purhonen","given":"Pasi","non-dropping-particle":"","parse-names":false,"suffix":""},{"dropping-particle":"","family":"Landreh","given":"Michael","non-dropping-particle":"","parse-names":false,"suffix":""},{"dropping-particle":"","family":"Biverstål","given":"Henrik","non-dropping-particle":"","parse-names":false,"suffix":""},{"dropping-particle":"","family":"Toleikis","given":"Zigmantas","non-dropping-particle":"","parse-names":false,"suffix":""},{"dropping-particle":"","family":"Sjöberg","given":"Lisa","non-dropping-particle":"","parse-names":false,"suffix":""},{"dropping-particle":"V.","family":"Robinson","given":"Carol","non-dropping-particle":"","parse-names":false,"suffix":""},{"dropping-particle":"","family":"Pelizzi","given":"Nicola","non-dropping-particle":"","parse-names":false,"suffix":""},{"dropping-particle":"","family":"Jörnvall","given":"Hans","non-dropping-particle":"","parse-names":false,"suffix":""},{"dropping-particle":"","family":"Hebert","given":"Hans","non-dropping-particle":"","parse-names":false,"suffix":""},{"dropping-particle":"","family":"Jaudzems","given":"Kristaps","non-dropping-particle":"","parse-names":false,"suffix":""},{"dropping-particle":"","family":"Curstedt","given":"Tore","non-dropping-particle":"","parse-names":false,"suffix":""},{"dropping-particle":"","family":"Rising","given":"Anna","non-dropping-particle":"","parse-names":false,"suffix":""},{"dropping-particle":"","family":"Johansson","given":"Jan","non-dropping-particle":"","parse-names":false,"suffix":""}],"container-title":"Nature Communications","id":"ITEM-1","issue":"May","issued":{"date-parts":[["2017"]]},"page":"15504","title":"Efficient protein production inspired by how spiders make silk","type":"article-journal","volume":"8"},"uris":["http://www.mendeley.com/documents/?uuid=27751579-67a5-49a3-b97b-c8f0346a1468"]},{"id":"ITEM-2","itemData":{"DOI":"10.1073/pnas.1806805115","ISSN":"0027-8424","author":[{"dropping-particle":"","family":"Xu","given":"Jun","non-dropping-particle":"","parse-names":false,"suffix":""},{"dropping-particle":"","family":"Dong","given":"Qinglin","non-dropping-particle":"","parse-names":false,"suffix":""},{"dropping-particle":"","family":"Yu","given":"Ye","non-dropping-particle":"","parse-names":false,"suffix":""},{"dropping-particle":"","family":"Niu","given":"Baolong","non-dropping-particle":"","parse-names":false,"suffix":""},{"dropping-particle":"","family":"Ji","given":"Dongfeng","non-dropping-particle":"","parse-names":false,"suffix":""},{"dropping-particle":"","family":"Li","given":"Muwang","non-dropping-particle":"","parse-names":false,"suffix":""},{"dropping-particle":"","family":"Huang","given":"Yongping","non-dropping-particle":"","parse-names":false,"suffix":""},{"dropping-particle":"","family":"Chen","given":"Xin","non-dropping-particle":"","parse-names":false,"suffix":""},{"dropping-particle":"","family":"Tan","given":"Anjiang","non-dropping-particle":"","parse-names":false,"suffix":""}],"container-title":"Proceedings of the National Academy of Sciences","id":"ITEM-2","issue":"35","issued":{"date-parts":[["2018","8","28"]]},"page":"8757-8762","title":"Mass spider silk production through targeted gene replacement in Bombyx mori","type":"article-journal","volume":"115"},"uris":["http://www.mendeley.com/documents/?uuid=e774f66e-c8d7-4447-967b-b4e914349c31"]}],"mendeley":{"formattedCitation":"&lt;sup&gt;290,318&lt;/sup&gt;","plainTextFormattedCitation":"290,318","previouslyFormattedCitation":"&lt;sup&gt;289,317&lt;/sup&gt;"},"properties":{"noteIndex":0},"schema":"https://github.com/citation-style-language/schema/raw/master/csl-citation.json"}</w:instrText>
      </w:r>
      <w:r>
        <w:fldChar w:fldCharType="separate"/>
      </w:r>
      <w:r w:rsidR="003F0B80" w:rsidRPr="003F0B80">
        <w:rPr>
          <w:noProof/>
          <w:vertAlign w:val="superscript"/>
        </w:rPr>
        <w:t>290,318</w:t>
      </w:r>
      <w:r>
        <w:fldChar w:fldCharType="end"/>
      </w:r>
      <w:r>
        <w:t xml:space="preserve"> and molecular weight</w:t>
      </w:r>
      <w:r>
        <w:fldChar w:fldCharType="begin" w:fldLock="1"/>
      </w:r>
      <w:r w:rsidR="003F0B80">
        <w:instrText>ADDIN CSL_CITATION {"citationItems":[{"id":"ITEM-1","itemData":{"DOI":"10.1073/pnas.1003366107","ISBN":"1091-6490 (Electronic)\\r0027-8424 (Linking)","ISSN":"0027-8424","PMID":"20660779","abstract":"Spider dragline silk is a remarkably strong fiber that makes it attractive for numerous applications. Much has thus been done to make similar fibers by biomimic spinning of recombinant dragline silk proteins. However, success is limited in part due to the inability to successfully express native-sized recombinant silk proteins (250-320 kDa). Here we show that a 284.9 kDa recombinant protein of the spider Nephila clavipes is produced and spun into a fiber displaying mechanical properties comparable to those of the native silk. The native-sized protein, predominantly rich in glycine (44.9%), was favorably expressed in metabolically engineered Escherichia coli within which the glycyl-tRNA pool was elevated. We also found that the recombinant proteins of lower molecular weight versions yielded inferior fiber properties. The results provide insight into evolution of silk protein size related to mechanical performance, and also clarify why spinning lower molecular weight proteins does not recapitulate the properties of native fibers. Furthermore, the silk expression, purification, and spinning platform established here should be useful for sustainable production of natural quality dragline silk, potentially enabling broader applications.","author":[{"dropping-particle":"","family":"Xia","given":"X.-X.","non-dropping-particle":"","parse-names":false,"suffix":""},{"dropping-particle":"","family":"Qian","given":"Z.-G.","non-dropping-particle":"","parse-names":false,"suffix":""},{"dropping-particle":"","family":"Ki","given":"C. S.","non-dropping-particle":"","parse-names":false,"suffix":""},{"dropping-particle":"","family":"Park","given":"Y. H.","non-dropping-particle":"","parse-names":false,"suffix":""},{"dropping-particle":"","family":"Kaplan","given":"D. L.","non-dropping-particle":"","parse-names":false,"suffix":""},{"dropping-particle":"","family":"Lee","given":"S. Y.","non-dropping-particle":"","parse-names":false,"suffix":""}],"container-title":"Proceedings of the National Academy of Sciences","id":"ITEM-1","issue":"32","issued":{"date-parts":[["2010"]]},"page":"14059-14063","title":"Native-sized recombinant spider silk protein produced in metabolically engineered Escherichia coli results in a strong fiber","type":"article-journal","volume":"107"},"uris":["http://www.mendeley.com/documents/?uuid=3dcf2814-7200-4e7a-9bae-cbdbfe5ecf94"]}],"mendeley":{"formattedCitation":"&lt;sup&gt;319&lt;/sup&gt;","plainTextFormattedCitation":"319","previouslyFormattedCitation":"&lt;sup&gt;318&lt;/sup&gt;"},"properties":{"noteIndex":0},"schema":"https://github.com/citation-style-language/schema/raw/master/csl-citation.json"}</w:instrText>
      </w:r>
      <w:r>
        <w:fldChar w:fldCharType="separate"/>
      </w:r>
      <w:r w:rsidR="003F0B80" w:rsidRPr="003F0B80">
        <w:rPr>
          <w:noProof/>
          <w:vertAlign w:val="superscript"/>
        </w:rPr>
        <w:t>319</w:t>
      </w:r>
      <w:r>
        <w:fldChar w:fldCharType="end"/>
      </w:r>
      <w:r>
        <w:t>), through geometric conditions</w:t>
      </w:r>
      <w:r>
        <w:fldChar w:fldCharType="begin" w:fldLock="1"/>
      </w:r>
      <w:r w:rsidR="008B49DD">
        <w:instrText>ADDIN CSL_CITATION {"citationItems":[{"id":"ITEM-1","itemData":{"DOI":"10.1016/j.tice.2013.04.001","ISSN":"00408166","PMID":"23664309","abstract":"Silks are fibres produced by spiders, some insects and even a crustacean, and are formed from protein solution by a pulltrusion process that is not well understood. Here we describe three aspects of the functional anatomy of the spinning apparatus in a spider: (i) changes in the diameter of the duct of the silk gland along its length for individuals at different stages of development, (ii) the correlation between the morphology of the duct and size and (iii) changes in the thickness of the wall of the duct. We conclude that in the distal part of the duct both the lumen's geometry and change in diameter with distance remains remarkably constant as the duct increases in length from moult to moult as the spider grows. This suggests constancy in the region where the nascent silk filament is drawn down within the lumen of the duct, which is likely to be fundamental for forming strong and tough fibres. ?? 2013 Elsevier Ltd.","author":[{"dropping-particle":"","family":"Davies","given":"G.J.G.","non-dropping-particle":"","parse-names":false,"suffix":""},{"dropping-particle":"","family":"Knight","given":"David P.","non-dropping-particle":"","parse-names":false,"suffix":""},{"dropping-particle":"","family":"Vollrath","given":"Fritz","non-dropping-particle":"","parse-names":false,"suffix":""}],"container-title":"Tissue and Cell","id":"ITEM-1","issue":"5","issued":{"date-parts":[["2013","10"]]},"note":"PRINTED OUT.\n\nSummary\nUsed SEM to measure ducts from severl orb weavers and the silk that they produced. Then did statistical analysis on dimensions in relation to other body parts and compared them. \n\nThe toughest and strongest knwon silks come from the MA glands of orb weavers.\n\nThere is a point within the duct that the silk is solid enough to resist tension and pulls away from the duct walls. This point is dependent on reeling speed. \n\nThe thickness of the wall of the duct appears to fluctuate as a function of duct length\n\nThe duct decreases rapidly as per a 2 stage hyperbolic function to an inflection point, beyond which the duct follows an approximately linear decrease in diameter. This allows it to provide a constant rate of extensional flow. This increase in linear velocity MAY be sufficient to change the flow regime. \n\nThe taper on the distal part of the duct allows for changes in spinning speed and force to be made. This will allow the spider to maintain similar silk properties as it's size and hence force that it can apply increase. \n\nReeling silk facter of slolwer than natural rates reduces the tensile properties and the filament diameter/consistency. \n\nThere is a rapid increase in wall thickness at the point where the shape of the duct changes from hyperbolic to linear. it is suggested that this is due to the increase force at this point as water is removed from the dope. \n\nduct length closely correlates with cephalothorax width. \n\nThe rat eof increase in fibre diameter (WRT to cephalothorax width) is much lower than that of spigot size. it is suggested that fibres from larger spiders subject their silks to greater post draw extension. \n\nIt is clear that the die must be selected for the avoidance of premature fibre formation ( since this would result in a bunged up spider that would not be able to use its silk to survive)\n\nThe gradient and intercept (ie final diameter) were similar and effectively independent of spider size/age/moult, that the geometry remains constant across moults suggests that it is a critical parameter for spinning. \n\nThe internal drawdown point occurs when the the energy for laminar (couette) flow at the boundary blanaces that required for the rapid extensional flow for the drawdown to occur. (what?!)","page":"306-311","publisher":"Elsevier Ltd","title":"Structure and function of the major ampullate spinning duct of the golden orb weaver, Nephila edulis","type":"article-journal","volume":"45"},"uris":["http://www.mendeley.com/documents/?uuid=7894d05d-97e0-4d84-8a3c-7413a8947bec"]},{"id":"ITEM-2","itemData":{"DOI":"10.1371/journal.pone.0073225","ISBN":"1932-6203 (Electronic)\\r1932-6203 (Linking)","ISSN":"19326203","PMID":"24015298","abstract":"Here we report the detection and localisation of chitin in the cuticle of the spinning ducts of both the spider Nephila edulis and the silkworm Bombyx mori. Our observations demonstrate that the duct walls of both animals contain chitin notwithstanding totally independent evolutionary pathways of the systems. We conclude that chitin may well be an essential component for the construction of spinning ducts; we further conclude that in both species chitin may indicate the evolutionary origin of the spinning ducts.","author":[{"dropping-particle":"","family":"Davies","given":"Gwilym J G","non-dropping-particle":"","parse-names":false,"suffix":""},{"dropping-particle":"","family":"Knight","given":"David P.","non-dropping-particle":"","parse-names":false,"suffix":""},{"dropping-particle":"","family":"Vollrath","given":"Fritz","non-dropping-particle":"","parse-names":false,"suffix":""}],"container-title":"PLoS ONE","id":"ITEM-2","issue":"8","issued":{"date-parts":[["2013"]]},"note":"From Duplicate 2 (Chitin in the Silk Gland Ducts of the Spider Nephila edulis and the Silkworm Bombyx mori - Davies, Gwilym J G; Knight, David P.; Vollrath, Fritz)\n\nSilk is stored in the lumen of the silk gland as a concentrated aqueous solution.\n\nflows through a tapring funnel to the spinning duct, which is thought to be hyperbolic taper. \n\nspiders' ducts are sigmoidal, whereas silkworms' are concertina'd\n\na Chitin-protein composite is used to create the internal stiffness required for the tapering duct","page":"e73225","title":"Chitin in the silk gland ducts of the spider Nephila edulis and the silkworm Bombyx mori","type":"article-journal","volume":"8"},"uris":["http://www.mendeley.com/documents/?uuid=ff88e584-905c-4cdb-b15f-08e2e1fb2bd7"]},{"id":"ITEM-3","itemData":{"DOI":"10.1038/s41467-017-00409-7","ISSN":"2041-1723","author":[{"dropping-particle":"","family":"Sparkes","given":"James","non-dropping-particle":"","parse-names":false,"suffix":""},{"dropping-particle":"","family":"Holland","given":"Chris","non-dropping-particle":"","parse-names":false,"suffix":""}],"container-title":"Nature Communications","id":"ITEM-3","issue":"1","issued":{"date-parts":[["2017","12"]]},"page":"594","publisher":"Springer US","title":"Analysis of the pressure requirements for silk spinning reveals a pultrusion dominated process","type":"article-journal","volume":"8"},"uris":["http://www.mendeley.com/documents/?uuid=1326de75-96e9-4d89-a890-0eb1b7f2dd96"]}],"mendeley":{"formattedCitation":"&lt;sup&gt;37,107,162&lt;/sup&gt;","plainTextFormattedCitation":"37,107,162","previouslyFormattedCitation":"&lt;sup&gt;37,107,162&lt;/sup&gt;"},"properties":{"noteIndex":0},"schema":"https://github.com/citation-style-language/schema/raw/master/csl-citation.json"}</w:instrText>
      </w:r>
      <w:r>
        <w:fldChar w:fldCharType="separate"/>
      </w:r>
      <w:r w:rsidR="00407B50" w:rsidRPr="00407B50">
        <w:rPr>
          <w:noProof/>
          <w:vertAlign w:val="superscript"/>
        </w:rPr>
        <w:t>37,107,162</w:t>
      </w:r>
      <w:r>
        <w:fldChar w:fldCharType="end"/>
      </w:r>
      <w:r>
        <w:t xml:space="preserve"> and flow behaviour</w:t>
      </w:r>
      <w:r>
        <w:fldChar w:fldCharType="begin" w:fldLock="1"/>
      </w:r>
      <w:r w:rsidR="008B49DD">
        <w:instrText>ADDIN CSL_CITATION {"citationItems":[{"id":"ITEM-1","itemData":{"DOI":"10.1016/j.polymer.2015.04.049","ISSN":"00323861","author":[{"dropping-particle":"","family":"Laity","given":"Peter R.","non-dropping-particle":"","parse-names":false,"suffix":""},{"dropping-particle":"","family":"Gilks","given":"S.E.","non-dropping-particle":"","parse-names":false,"suffix":""},{"dropping-particle":"","family":"Holland","given":"Chris","non-dropping-particle":"","parse-names":false,"suffix":""}],"container-title":"Polymer","id":"ITEM-1","issued":{"date-parts":[["2015","6"]]},"page":"28-39","publisher":"Elsevier Ltd","title":"Rheological behaviour of native silk feedstocks","type":"article-journal","volume":"67"},"uris":["http://www.mendeley.com/documents/?uuid=a7fb7421-c960-4780-ab8b-5f3116d30841"]},{"id":"ITEM-2","itemData":{"DOI":"10.1021/acs.biomac.6b00709","ISSN":"1525-7797","author":[{"dropping-particle":"","family":"Laity","given":"Peter R.","non-dropping-particle":"","parse-names":false,"suffix":""},{"dropping-particle":"","family":"Holland","given":"Chris","non-dropping-particle":"","parse-names":false,"suffix":""}],"container-title":"Biomacromolecules","id":"ITEM-2","issue":"8","issued":{"date-parts":[["2016","8","8"]]},"page":"2662-2671","title":"Native Silk Feedstock as a Model Biopolymer: A Rheological Perspective","type":"article-journal","volume":"17"},"uris":["http://www.mendeley.com/documents/?uuid=9e1cd84e-9e3e-4896-b881-cec65c90b12b"]},{"id":"ITEM-3","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Bioscience","id":"ITEM-3","issued":{"date-parts":[["2018","7","24"]]},"page":"1800188","title":"Changes in Silk Feedstock Rheology during Cocoon Construction: The Role of Calcium and Potassium Ions","type":"article-journal","volume":"18"},"uris":["http://www.mendeley.com/documents/?uuid=f4318993-bf0d-490d-be11-4bf2abe595ea"]},{"id":"ITEM-4","itemData":{"DOI":"10.1016/j.actbio.2018.01.021","ISSN":"17427061","abstract":"© 2018 Acta Materialia Inc. Unlike spider silk, spinning silkworm silk has the added intricacy of being both fibre and micron-thick glue-like coating. Whilst the natural flow properties of the fibre feedstock fibroin are now becoming more established, our understanding of the coating sericin is extremely limited and thus presents both a gap in our knowledge and a hindrance to successful exploitation of these materials. In this study we characterise sericin feedstock from the silkworm Bombyx mori in its native state and by employing both biochemical, rheological and spectroscopic tools, define a natural gold standard. Our results demonstrate that native sericin behaves as a viscoelastic shear thinning fluid, but that it does so at a considerably lower viscosity than its partner fibroin, and that its upper critical shear rate (onset of gelation) lies above that of fibroin. Together these findings provide the first evidence that in addition to acting as a binder in the construction of the cocoon, sericin is capable of lubricating the flow of fibroin within the silk gland, which has implications for future processing, modelling and biomimetic use of these materials. Statement of Significance: This study addresses one of the major gaps in our knowledge regarding natural silk spinning by providing rigorous rheological characterisation of the other major protein involved – sericin. This allows progress in silk flow modelling, biomimetic system design, and in assessing the quality of bioinspired and waste sericin materials by providing a better understanding of the native, undegraded system.","author":[{"dropping-particle":"","family":"Sparkes","given":"James","non-dropping-particle":"","parse-names":false,"suffix":""},{"dropping-particle":"","family":"Holland","given":"Chris","non-dropping-particle":"","parse-names":false,"suffix":""}],"container-title":"Acta Biomaterialia","id":"ITEM-4","issued":{"date-parts":[["2018","3"]]},"page":"234-242","publisher":"Acta Materialia Inc.","title":"The rheological properties of native sericin","type":"article-journal","volume":"69"},"uris":["http://www.mendeley.com/documents/?uuid=e313a76a-9718-4d56-839c-03f7eb68681c"]}],"mendeley":{"formattedCitation":"&lt;sup&gt;59,108,114,115&lt;/sup&gt;","plainTextFormattedCitation":"59,108,114,115","previouslyFormattedCitation":"&lt;sup&gt;59,108,114,115&lt;/sup&gt;"},"properties":{"noteIndex":0},"schema":"https://github.com/citation-style-language/schema/raw/master/csl-citation.json"}</w:instrText>
      </w:r>
      <w:r>
        <w:fldChar w:fldCharType="separate"/>
      </w:r>
      <w:r w:rsidR="00407B50" w:rsidRPr="00407B50">
        <w:rPr>
          <w:noProof/>
          <w:vertAlign w:val="superscript"/>
        </w:rPr>
        <w:t>59,108,114,115</w:t>
      </w:r>
      <w:r>
        <w:fldChar w:fldCharType="end"/>
      </w:r>
      <w:r>
        <w:t>, all the way to latent mechanisms such as high concentration storage stability</w:t>
      </w:r>
      <w:r>
        <w:fldChar w:fldCharType="begin" w:fldLock="1"/>
      </w:r>
      <w:r w:rsidR="003F0B80">
        <w:instrText>ADDIN CSL_CITATION {"citationItems":[{"id":"ITEM-1","itemData":{"DOI":"10.1038/ncomms15504","ISSN":"2041-1723","PMID":"28534479","author":[{"dropping-particle":"","family":"Kronqvist","given":"Nina","non-dropping-particle":"","parse-names":false,"suffix":""},{"dropping-particle":"","family":"Sarr","given":"Médoune","non-dropping-particle":"","parse-names":false,"suffix":""},{"dropping-particle":"","family":"Lindqvist","given":"Anton","non-dropping-particle":"","parse-names":false,"suffix":""},{"dropping-particle":"","family":"Nordling","given":"Kerstin","non-dropping-particle":"","parse-names":false,"suffix":""},{"dropping-particle":"","family":"Otikovs","given":"Martins","non-dropping-particle":"","parse-names":false,"suffix":""},{"dropping-particle":"","family":"Venturi","given":"Luca","non-dropping-particle":"","parse-names":false,"suffix":""},{"dropping-particle":"","family":"Pioselli","given":"Barbara","non-dropping-particle":"","parse-names":false,"suffix":""},{"dropping-particle":"","family":"Purhonen","given":"Pasi","non-dropping-particle":"","parse-names":false,"suffix":""},{"dropping-particle":"","family":"Landreh","given":"Michael","non-dropping-particle":"","parse-names":false,"suffix":""},{"dropping-particle":"","family":"Biverstål","given":"Henrik","non-dropping-particle":"","parse-names":false,"suffix":""},{"dropping-particle":"","family":"Toleikis","given":"Zigmantas","non-dropping-particle":"","parse-names":false,"suffix":""},{"dropping-particle":"","family":"Sjöberg","given":"Lisa","non-dropping-particle":"","parse-names":false,"suffix":""},{"dropping-particle":"V.","family":"Robinson","given":"Carol","non-dropping-particle":"","parse-names":false,"suffix":""},{"dropping-particle":"","family":"Pelizzi","given":"Nicola","non-dropping-particle":"","parse-names":false,"suffix":""},{"dropping-particle":"","family":"Jörnvall","given":"Hans","non-dropping-particle":"","parse-names":false,"suffix":""},{"dropping-particle":"","family":"Hebert","given":"Hans","non-dropping-particle":"","parse-names":false,"suffix":""},{"dropping-particle":"","family":"Jaudzems","given":"Kristaps","non-dropping-particle":"","parse-names":false,"suffix":""},{"dropping-particle":"","family":"Curstedt","given":"Tore","non-dropping-particle":"","parse-names":false,"suffix":""},{"dropping-particle":"","family":"Rising","given":"Anna","non-dropping-particle":"","parse-names":false,"suffix":""},{"dropping-particle":"","family":"Johansson","given":"Jan","non-dropping-particle":"","parse-names":false,"suffix":""}],"container-title":"Nature Communications","id":"ITEM-1","issue":"May","issued":{"date-parts":[["2017"]]},"page":"15504","title":"Efficient protein production inspired by how spiders make silk","type":"article-journal","volume":"8"},"uris":["http://www.mendeley.com/documents/?uuid=27751579-67a5-49a3-b97b-c8f0346a1468"]},{"id":"ITEM-2","itemData":{"DOI":"10.1038/nchembio.2269","ISSN":"1552-4450","author":[{"dropping-particle":"","family":"Andersson","given":"Marlene","non-dropping-particle":"","parse-names":false,"suffix":""},{"dropping-particle":"","family":"Jia","given":"Qiupin","non-dropping-particle":"","parse-names":false,"suffix":""},{"dropping-particle":"","family":"Abella","given":"Ana","non-dropping-particle":"","parse-names":false,"suffix":""},{"dropping-particle":"","family":"Lee","given":"Xiau-yeen","non-dropping-particle":"","parse-names":false,"suffix":""},{"dropping-particle":"","family":"Landreh","given":"Michael","non-dropping-particle":"","parse-names":false,"suffix":""},{"dropping-particle":"","family":"Purhonen","given":"Pasi","non-dropping-particle":"","parse-names":false,"suffix":""},{"dropping-particle":"","family":"Hebert","given":"Hans","non-dropping-particle":"","parse-names":false,"suffix":""},{"dropping-particle":"","family":"Tenje","given":"Maria","non-dropping-particle":"","parse-names":false,"suffix":""},{"dropping-particle":"V","family":"Robinson","given":"Carol","non-dropping-particle":"","parse-names":false,"suffix":""},{"dropping-particle":"","family":"Meng","given":"Qing","non-dropping-particle":"","parse-names":false,"suffix":""},{"dropping-particle":"","family":"Plaza","given":"Gustavo R","non-dropping-particle":"","parse-names":false,"suffix":""},{"dropping-particle":"","family":"Johansson","given":"Jan","non-dropping-particle":"","parse-names":false,"suffix":""},{"dropping-particle":"","family":"Rising","given":"Anna","non-dropping-particle":"","parse-names":false,"suffix":""}],"container-title":"Nature Chemical Biology","id":"ITEM-2","issue":"3","issued":{"date-parts":[["2017","3","9"]]},"page":"262-264","publisher":"Nature Publishing Group","title":"Biomimetic spinning of artificial spider silk from a chimeric minispidroin","type":"article-journal","volume":"13"},"uris":["http://www.mendeley.com/documents/?uuid=f184626c-1e17-4cca-bd0e-306845409621"]}],"mendeley":{"formattedCitation":"&lt;sup&gt;290,320&lt;/sup&gt;","plainTextFormattedCitation":"290,320","previouslyFormattedCitation":"&lt;sup&gt;289,319&lt;/sup&gt;"},"properties":{"noteIndex":0},"schema":"https://github.com/citation-style-language/schema/raw/master/csl-citation.json"}</w:instrText>
      </w:r>
      <w:r>
        <w:fldChar w:fldCharType="separate"/>
      </w:r>
      <w:r w:rsidR="003F0B80" w:rsidRPr="003F0B80">
        <w:rPr>
          <w:noProof/>
          <w:vertAlign w:val="superscript"/>
        </w:rPr>
        <w:t>290,320</w:t>
      </w:r>
      <w:r>
        <w:fldChar w:fldCharType="end"/>
      </w:r>
      <w:r>
        <w:t xml:space="preserve"> and future polymerisation</w:t>
      </w:r>
      <w:r>
        <w:fldChar w:fldCharType="begin" w:fldLock="1"/>
      </w:r>
      <w:r w:rsidR="003F0B80">
        <w:instrText>ADDIN CSL_CITATION {"citationItems":[{"id":"ITEM-1","itemData":{"DOI":"10.1073/pnas.0709246105","ISBN":"0027-8424","ISSN":"0027-8424","PMID":"18445655","abstract":"Spider silk threads are formed by the irreversible aggregation of silk proteins in a spinning duct with dimensions of only a few micrometers. Here, we present a microfluidic device in which engineered and recombinantly produced spider dragline silk proteins eADF3 (engineered Araneus diadematus fibroin) and eADF4 are assembled into fibers. Our approach allows the direct observation and identification of the essential parameters of dragline silk assembly. Changes in ionic conditions and pH result in aggregation of the two proteins. Assembly of eADF3 fibers was induced only in the presence of an elongational flow component. Strikingly, eADF4 formed fibers only in combination with eADF3. On the basis of these results, we propose a model for dragline silk aggregation and early steps of fiber assembly in the microscopic regime.","author":[{"dropping-particle":"","family":"Rammensee","given":"S.","non-dropping-particle":"","parse-names":false,"suffix":""},{"dropping-particle":"","family":"Slotta","given":"U.","non-dropping-particle":"","parse-names":false,"suffix":""},{"dropping-particle":"","family":"Scheibel","given":"Thomas","non-dropping-particle":"","parse-names":false,"suffix":""},{"dropping-particle":"","family":"Bausch","given":"A. R.","non-dropping-particle":"","parse-names":false,"suffix":""}],"container-title":"Proceedings of the National Academy of Sciences of the United States of America","id":"ITEM-1","issue":"18","issued":{"date-parts":[["2008"]]},"page":"6590-6595","title":"Assembly mechanism of recombinant spider silk proteins.","type":"article-journal","volume":"105"},"uris":["http://www.mendeley.com/documents/?uuid=0002d37e-05b5-4a57-bcdf-641d634051c1"]},{"id":"ITEM-2","itemData":{"DOI":"10.1038/nature08936","ISBN":"1476-4687 (Electronic)\\n0028-0836 (Linking)","ISSN":"0028-0836","PMID":"20463741","abstract":"A huge variety of proteins are able to form fibrillar structures, especially at high protein concentrations. Hence, it is surprising that spider silk proteins can be stored in a soluble form at high concentrations and transformed into extremely stable fibres on demand. Silk proteins are reminiscent of amphiphilic block copolymers containing stretches of polyalanine and glycine-rich polar elements forming a repetitive core flanked by highly conserved non-repetitive amino-terminal and carboxy-terminal domains. The N-terminal domain comprises a secretion signal, but further functions remain unassigned. The C-terminal domain was implicated in the control of solubility and fibre formation initiated by changes in ionic composition and mechanical stimuli known to align the repetitive sequence elements and promote beta-sheet formation. However, despite recent structural data, little is known about this remarkable behaviour in molecular detail. Here we present the solution structure of the C-terminal domain of a spider dragline silk protein and provide evidence that the structural state of this domain is essential for controlled switching between the storage and assembly forms of silk proteins. In addition, the C-terminal domain also has a role in the alignment of secondary structural features formed by the repetitive elements in the backbone of spider silk proteins, which is known to be important for the mechanical properties of the fibre.","author":[{"dropping-particle":"","family":"Hagn","given":"Franz","non-dropping-particle":"","parse-names":false,"suffix":""},{"dropping-particle":"","family":"Eisoldt","given":"Lukas","non-dropping-particle":"","parse-names":false,"suffix":""},{"dropping-particle":"","family":"Hardy","given":"John G.","non-dropping-particle":"","parse-names":false,"suffix":""},{"dropping-particle":"","family":"Vendrely","given":"Charlotte","non-dropping-particle":"","parse-names":false,"suffix":""},{"dropping-particle":"","family":"Coles","given":"Murray","non-dropping-particle":"","parse-names":false,"suffix":""},{"dropping-particle":"","family":"Scheibel","given":"Thomas","non-dropping-particle":"","parse-names":false,"suffix":""},{"dropping-particle":"","family":"Kessler","given":"Horst","non-dropping-particle":"","parse-names":false,"suffix":""}],"container-title":"Nature","id":"ITEM-2","issue":"7295","issued":{"date-parts":[["2010","5","13"]]},"page":"239-242","publisher":"Nature Publishing Group","title":"A conserved spider silk domain acts as a molecular switch that controls fibre assembly","type":"article-journal","volume":"465"},"uris":["http://www.mendeley.com/documents/?uuid=908fce63-e667-47eb-8cdd-1b6ac9fe0d04"]}],"mendeley":{"formattedCitation":"&lt;sup&gt;159,321&lt;/sup&gt;","plainTextFormattedCitation":"159,321","previouslyFormattedCitation":"&lt;sup&gt;159,320&lt;/sup&gt;"},"properties":{"noteIndex":0},"schema":"https://github.com/citation-style-language/schema/raw/master/csl-citation.json"}</w:instrText>
      </w:r>
      <w:r>
        <w:fldChar w:fldCharType="separate"/>
      </w:r>
      <w:r w:rsidR="003F0B80" w:rsidRPr="003F0B80">
        <w:rPr>
          <w:noProof/>
          <w:vertAlign w:val="superscript"/>
        </w:rPr>
        <w:t>159,321</w:t>
      </w:r>
      <w:r>
        <w:fldChar w:fldCharType="end"/>
      </w:r>
      <w:r>
        <w:t xml:space="preserve"> through ph</w:t>
      </w:r>
      <w:r>
        <w:fldChar w:fldCharType="begin" w:fldLock="1"/>
      </w:r>
      <w:r w:rsidR="003F0B80">
        <w:instrText>ADDIN CSL_CITATION {"citationItems":[{"id":"ITEM-1","itemData":{"DOI":"10.1038/nature08962","ISBN":"0028-0836","ISSN":"0028-0836","PMID":"20463740","abstract":"Nature's high-performance polymer, spider silk, consists of specific proteins, spidroins, with repetitive segments flanked by conserved non-repetitive domains. Spidroins are stored as a highly concentrated fluid dope. On silk formation, intermolecular interactions between repeat regions are established that provide strength and elasticity. How spiders manage to avoid premature spidroin aggregation before self-assembly is not yet established. A pH drop to 6.3 along the spider's spinning apparatus, altered salt composition and shear forces are believed to trigger the conversion to solid silk, but no molecular details are known. Miniature spidroins consisting of a few repetitive spidroin segments capped by the carboxy-terminal domain form metre-long silk-like fibres irrespective of pH. We discovered that incorporation of the amino-terminal domain of major ampullate spidroin 1 from the dragline of the nursery web spider Euprosthenops australis (NT) into mini-spidroins enables immediate, charge-dependent self-assembly at pH values around 6.3, but delays aggregation above pH 7. The X-ray structure of NT, determined to 1.7 A resolution, shows a homodimer of dipolar, antiparallel five-helix bundle subunits that lack homologues. The overall dimeric structure and observed charge distribution of NT is expected to be conserved through spider evolution and in all types of spidroins. Our results indicate a relay-like mechanism through which the N-terminal domain regulates spidroin assembly by inhibiting precocious aggregation during storage, and accelerating and directing self-assembly as the pH is lowered along the spider's silk extrusion duct.","author":[{"dropping-particle":"","family":"Askarieh","given":"Glareh","non-dropping-particle":"","parse-names":false,"suffix":""},{"dropping-particle":"","family":"Hedhammar","given":"My","non-dropping-particle":"","parse-names":false,"suffix":""},{"dropping-particle":"","family":"Nordling","given":"Kerstin","non-dropping-particle":"","parse-names":false,"suffix":""},{"dropping-particle":"","family":"Saenz","given":"Alejandra","non-dropping-particle":"","parse-names":false,"suffix":""},{"dropping-particle":"","family":"Casals","given":"Cristina","non-dropping-particle":"","parse-names":false,"suffix":""},{"dropping-particle":"","family":"Rising","given":"Anna","non-dropping-particle":"","parse-names":false,"suffix":""},{"dropping-particle":"","family":"Johansson","given":"Jan","non-dropping-particle":"","parse-names":false,"suffix":""},{"dropping-particle":"","family":"Knight","given":"Stefan D","non-dropping-particle":"","parse-names":false,"suffix":""}],"container-title":"Nature","id":"ITEM-1","issue":"7295","issued":{"date-parts":[["2010","5","13"]]},"page":"236-238","publisher":"Nature Publishing Group","title":"Self-assembly of spider silk proteins is controlled by a pH-sensitive relay","type":"article-journal","volume":"465"},"uris":["http://www.mendeley.com/documents/?uuid=cfb57d41-70e4-4071-9926-437d51aec940"]},{"id":"ITEM-2","itemData":{"DOI":"10.1371/journal.pbio.1001921","ISSN":"1545-7885","abstract":"Mapping the conditions of spider silk proteins along the silk gland, and combining with molecular studies, reveals a pH controlled switch between lock and trigger forms, providing insights into spider silk formation.","author":[{"dropping-particle":"","family":"Andersson","given":"Marlene","non-dropping-particle":"","parse-names":false,"suffix":""},{"dropping-particle":"","family":"Chen","given":"Gefei","non-dropping-particle":"","parse-names":false,"suffix":""},{"dropping-particle":"","family":"Otikovs","given":"Martins","non-dropping-particle":"","parse-names":false,"suffix":""},{"dropping-particle":"","family":"Landreh","given":"Michael","non-dropping-particle":"","parse-names":false,"suffix":""},{"dropping-particle":"","family":"Nordling","given":"Kerstin","non-dropping-particle":"","parse-names":false,"suffix":""},{"dropping-particle":"","family":"Kronqvist","given":"Nina","non-dropping-particle":"","parse-names":false,"suffix":""},{"dropping-particle":"","family":"Westermark","given":"Per","non-dropping-particle":"","parse-names":false,"suffix":""},{"dropping-particle":"","family":"Jörnvall","given":"Hans","non-dropping-particle":"","parse-names":false,"suffix":""},{"dropping-particle":"","family":"Knight","given":"Stefan","non-dropping-particle":"","parse-names":false,"suffix":""},{"dropping-particle":"","family":"Ridderstråle","given":"Yvonne","non-dropping-particle":"","parse-names":false,"suffix":""},{"dropping-particle":"","family":"Holm","given":"Lena","non-dropping-particle":"","parse-names":false,"suffix":""},{"dropping-particle":"","family":"Meng","given":"Qing","non-dropping-particle":"","parse-names":false,"suffix":""},{"dropping-particle":"","family":"Jaudzems","given":"Kristaps","non-dropping-particle":"","parse-names":false,"suffix":""},{"dropping-particle":"","family":"Chesler","given":"Mitchell","non-dropping-particle":"","parse-names":false,"suffix":""},{"dropping-particle":"","family":"Johansson","given":"Jan","non-dropping-particle":"","parse-names":false,"suffix":""},{"dropping-particle":"","family":"Rising","given":"Anna","non-dropping-particle":"","parse-names":false,"suffix":""}],"container-title":"PLoS Biology","editor":[{"dropping-particle":"","family":"Petsko","given":"Gregory A.","non-dropping-particle":"","parse-names":false,"suffix":""}],"id":"ITEM-2","issue":"8","issued":{"date-parts":[["2014","8","5"]]},"note":"spidroin terminal domains are high conserved across species. \n\nmeasured changing ph along duc lngth, butfailed to accounforCo2 in sstem after knocking out spiders with it. \n\nlooked at how ph affect the NT and CT domains","page":"e1001921","title":"Carbonic Anhydrase Generates CO2 and H+ That Drive Spider Silk Formation Via Opposite Effects on the Terminal Domains","type":"article-journal","volume":"12"},"uris":["http://www.mendeley.com/documents/?uuid=a0887d31-4318-4f06-a371-0afdb220878e"]}],"mendeley":{"formattedCitation":"&lt;sup&gt;55,322&lt;/sup&gt;","plainTextFormattedCitation":"55,322","previouslyFormattedCitation":"&lt;sup&gt;55,321&lt;/sup&gt;"},"properties":{"noteIndex":0},"schema":"https://github.com/citation-style-language/schema/raw/master/csl-citation.json"}</w:instrText>
      </w:r>
      <w:r>
        <w:fldChar w:fldCharType="separate"/>
      </w:r>
      <w:r w:rsidR="003F0B80" w:rsidRPr="003F0B80">
        <w:rPr>
          <w:noProof/>
          <w:vertAlign w:val="superscript"/>
        </w:rPr>
        <w:t>55,322</w:t>
      </w:r>
      <w:r>
        <w:fldChar w:fldCharType="end"/>
      </w:r>
      <w:r>
        <w:t xml:space="preserve"> and ion regulation</w:t>
      </w:r>
      <w:r>
        <w:fldChar w:fldCharType="begin" w:fldLock="1"/>
      </w:r>
      <w:r w:rsidR="003F0B80">
        <w:instrText>ADDIN CSL_CITATION {"citationItems":[{"id":"ITEM-1","itemData":{"DOI":"10.1002/mabi.201800188","ISSN":"16165187","author":[{"dropping-particle":"","family":"Laity","given":"Peter R.","non-dropping-particle":"","parse-names":false,"suffix":""},{"dropping-particle":"","family":"Baldwin","given":"Elizabeth","non-dropping-particle":"","parse-names":false,"suffix":""},{"dropping-particle":"","family":"Holland","given":"Chris","non-dropping-particle":"","parse-names":false,"suffix":""}],"container-title":"Macromolecular Bioscience","id":"ITEM-1","issued":{"date-parts":[["2018","7","24"]]},"page":"1800188","title":"Changes in Silk Feedstock Rheology during Cocoon Construction: The Role of Calcium and Potassium Ions","type":"article-journal","volume":"18"},"uris":["http://www.mendeley.com/documents/?uuid=f4318993-bf0d-490d-be11-4bf2abe595ea"]},{"id":"ITEM-2","itemData":{"DOI":"10.1021/acsbiomaterials.6b00392","ISSN":"23739878","abstract":"The extraordinary comprehensive mechanical properties of animal silk (especially spider and silkworm silk) have led to extensive research on the underlying mechanisms involved. Herein, we selected various regenerated silk fibroin (RSF) fibers by choosing different postdraw conditions in a wet-spinning process developed in this laboratory to study their structure−property relationship. We use synchrotron radiation infrared and X-ray diffraction techniques to monitor the structural differences in these RSF fibers and correlate them with their mechanical properties. The results show that with the increase of post draw-down ratio, the β-sheet content, crystallinity, and molecular orientation in these RSF fibers increase while the crystalline size decreases. The relationship between structural changes and the draw-down ratio reflects the corresponding variation in mechanical properties, namely, an increase in breaking stress with a decline in breaking strain in relation to increases in draw-down ratio. Therefore, these results provide solid and direct evidence on the evolution of structure during the artificial spinning process and on how structure determines the final mechanical performance of silk fibers. We believe this study provides a good background on the relationship between microscopic structure and macroscopic properties in polymer science and may prove useful in the production of high performance materials, not only for silk fibers but also for other natural and synthetic polymeric materials.","author":[{"dropping-particle":"","family":"Fang","given":"Guangqiang","non-dropping-particle":"","parse-names":false,"suffix":""},{"dropping-particle":"","family":"Huang","given":"Yufang","non-dropping-particle":"","parse-names":false,"suffix":""},{"dropping-particle":"","family":"Tang","given":"Yuzhao","non-dropping-particle":"","parse-names":false,"suffix":""},{"dropping-particle":"","family":"Qi","given":"Zeming","non-dropping-particle":"","parse-names":false,"suffix":""},{"dropping-particle":"","family":"Yao","given":"Jinrong","non-dropping-particle":"","parse-names":false,"suffix":""},{"dropping-particle":"","family":"Shao","given":"Zhengzhong","non-dropping-particle":"","parse-names":false,"suffix":""},{"dropping-particle":"","family":"Chen","given":"Xin","non-dropping-particle":"","parse-names":false,"suffix":""}],"container-title":"ACS Biomaterials Science and Engineering","id":"ITEM-2","issue":"11","issued":{"date-parts":[["2016"]]},"page":"1992-2000","title":"Insights into Silk Formation Process: Correlation of Mechanical Properties and Structural Evolution during Artificial Spinning of Silk Fibers","type":"article-journal","volume":"2"},"uris":["http://www.mendeley.com/documents/?uuid=45d6ec25-84a6-4f1e-93d3-56cd3f95b3c2"]},{"id":"ITEM-3","itemData":{"DOI":"10.1021/jp050883m","ISBN":"1520-6106","ISSN":"15206106","PMID":"16853155","abstract":"A protein conformation transition from random coil and/or helical conformation to beta-sheet is known to be central to the process used by silk-spinning spiders and insects to convert concentrated protein solutions to tough insoluble threads. Several factors including pH, metallic ions, shear force, and/or elongational flow can initiate this transition in both spiders and silkworms. Here, we report the use of proton induced X-ray emission (PIXE), inductively coupled plasma mass spectroscopy (ICP-MS) and atomic adsorption spectroscopy (AAS) to investigate the concentrations of six metal elements (Na, K, Mg, Ca, Cu, and Zn) at different stages in the silk secretory pathway in the Bombyx mori silkworm. We also report the use of Raman spectra to monitor the effects of these six metallic ions on the conformation transition of natural silk fibroin dope and concentrated regenerated silk fibroin solution at concentrations similar to the natural dope. The results showed that the metal element contents increased from the posterior part to the anterior part of silk gland with the exception of Ca which decreased significantly in the anterior part. We show that these changes in composition can be correlated with (i) the ability of Mg2+, Cu2+, and Zn2+ to induce the conformation transition of silk fibroin to beta-sheet, (ii) the effect of Ca2+ in forming a stable protein network (gel), and (iii) the ability of Na+ and K+ to break down the protein network.","author":[{"dropping-particle":"","family":"Zhou","given":"Li","non-dropping-particle":"","parse-names":false,"suffix":""},{"dropping-particle":"","family":"Chen","given":"Xin","non-dropping-particle":"","parse-names":false,"suffix":""},{"dropping-particle":"","family":"Shao","given":"Zhengzhong","non-dropping-particle":"","parse-names":false,"suffix":""},{"dropping-particle":"","family":"Huang","given":"Yufang","non-dropping-particle":"","parse-names":false,"suffix":""},{"dropping-particle":"","family":"Knight","given":"David P.","non-dropping-particle":"","parse-names":false,"suffix":""}],"container-title":"Journal of Physical Chemistry B","id":"ITEM-3","issue":"35","issued":{"date-parts":[["2005"]]},"page":"16937-16945","title":"Effect of metallic ions on silk formation in the mulberry silkworm, Bombyx mori","type":"article-journal","volume":"109"},"uris":["http://www.mendeley.com/documents/?uuid=7fdb5298-9c1f-4abc-bde8-3baab0e3a4d2"]}],"mendeley":{"formattedCitation":"&lt;sup&gt;59,142,323&lt;/sup&gt;","plainTextFormattedCitation":"59,142,323","previouslyFormattedCitation":"&lt;sup&gt;59,142,322&lt;/sup&gt;"},"properties":{"noteIndex":0},"schema":"https://github.com/citation-style-language/schema/raw/master/csl-citation.json"}</w:instrText>
      </w:r>
      <w:r>
        <w:fldChar w:fldCharType="separate"/>
      </w:r>
      <w:r w:rsidR="003F0B80" w:rsidRPr="003F0B80">
        <w:rPr>
          <w:noProof/>
          <w:vertAlign w:val="superscript"/>
        </w:rPr>
        <w:t>59,142,323</w:t>
      </w:r>
      <w:r>
        <w:fldChar w:fldCharType="end"/>
      </w:r>
      <w:r>
        <w:t>. Yet despite this, we still have not spun our own silk. So let us change the question, and ask instead, must these fibres be biomimetic, or is bio-inspiration enough? And what constitutes an artificial silk anyway? Returning once again to Ridley</w:t>
      </w:r>
      <w:r>
        <w:fldChar w:fldCharType="begin" w:fldLock="1"/>
      </w:r>
      <w:r w:rsidR="00407B50">
        <w:instrText>ADDIN CSL_CITATION {"citationItems":[{"id":"ITEM-1","itemData":{"ISBN":"978-1-4051-0345-9","author":[{"dropping-particle":"","family":"Ridley","given":"Mark","non-dropping-particle":"","parse-names":false,"suffix":""}],"edition":"third edit","id":"ITEM-1","issued":{"date-parts":[["2003"]]},"note":"&amp;quot;evolutionary systems are only energetically optimised as they need to be, not necessarily can be&amp;quot;","publisher":"Wiley-Blackwell","title":"Evolution","type":"book"},"uris":["http://www.mendeley.com/documents/?uuid=37993a6f-c98e-487a-a32a-b5d02c921902"]}],"mendeley":{"formattedCitation":"&lt;sup&gt;49&lt;/sup&gt;","plainTextFormattedCitation":"49","previouslyFormattedCitation":"&lt;sup&gt;49&lt;/sup&gt;"},"properties":{"noteIndex":0},"schema":"https://github.com/citation-style-language/schema/raw/master/csl-citation.json"}</w:instrText>
      </w:r>
      <w:r>
        <w:fldChar w:fldCharType="separate"/>
      </w:r>
      <w:r w:rsidR="00407B50" w:rsidRPr="00407B50">
        <w:rPr>
          <w:noProof/>
          <w:vertAlign w:val="superscript"/>
        </w:rPr>
        <w:t>49</w:t>
      </w:r>
      <w:r>
        <w:fldChar w:fldCharType="end"/>
      </w:r>
      <w:r w:rsidR="00A70D18">
        <w:t>—</w:t>
      </w:r>
      <w:r>
        <w:rPr>
          <w:rStyle w:val="SubtleEmphasis"/>
        </w:rPr>
        <w:t>[that] e</w:t>
      </w:r>
      <w:r w:rsidRPr="00CE6503">
        <w:rPr>
          <w:rStyle w:val="SubtleEmphasis"/>
        </w:rPr>
        <w:t xml:space="preserve">volutionary systems are only </w:t>
      </w:r>
      <w:r>
        <w:rPr>
          <w:rStyle w:val="SubtleEmphasis"/>
        </w:rPr>
        <w:t>[as]</w:t>
      </w:r>
      <w:r w:rsidRPr="00CE6503">
        <w:rPr>
          <w:rStyle w:val="SubtleEmphasis"/>
        </w:rPr>
        <w:t xml:space="preserve"> optimised as they need to be, not necessarily ca</w:t>
      </w:r>
      <w:r>
        <w:rPr>
          <w:rStyle w:val="SubtleEmphasis"/>
        </w:rPr>
        <w:t>n be</w:t>
      </w:r>
      <w:r w:rsidR="00A70D18">
        <w:rPr>
          <w:rStyle w:val="SubtleEmphasis"/>
        </w:rPr>
        <w:t>—</w:t>
      </w:r>
      <w:r w:rsidRPr="00740E8A">
        <w:t>should we be aiming to replicate nature, or to improve on it?</w:t>
      </w:r>
      <w:r>
        <w:t xml:space="preserve"> I can only conclude that any future work should not forcibly restrict itself to the silk field, but take inspiration from everywhere, be that the natural world or our man-made alternatives. </w:t>
      </w:r>
    </w:p>
    <w:p w14:paraId="7E820461" w14:textId="77777777" w:rsidR="00A23B3C" w:rsidRDefault="00A23B3C" w:rsidP="00A23B3C">
      <w:r>
        <w:t xml:space="preserve">As I reach the end of my thesis, reflection on the PhD process ensures that I ask myself, had I known then what I know now, what might I do differently? I remain convinced that although my original plan was perhaps overambitious in terms of time, that the intended method remains valid and look forward to extending this work in the future. I feel that I have matured as a researcher across the course of my studies, and hopefully this final chapter has highlighted my increased ability to think critically, even about my own work; to change my mind, and to ask fundamentally interesting questions about what has gone before and about what is yet to come. </w:t>
      </w:r>
    </w:p>
    <w:p w14:paraId="678529CE" w14:textId="74BA0CD7" w:rsidR="00A23B3C" w:rsidRDefault="00A23B3C">
      <w:pPr>
        <w:spacing w:line="276" w:lineRule="auto"/>
        <w:jc w:val="left"/>
      </w:pPr>
      <w:r>
        <w:br w:type="page"/>
      </w:r>
    </w:p>
    <w:p w14:paraId="6F29139E" w14:textId="77777777" w:rsidR="00A23B3C" w:rsidRDefault="00A23B3C" w:rsidP="00A23B3C">
      <w:pPr>
        <w:spacing w:line="259" w:lineRule="auto"/>
      </w:pPr>
    </w:p>
    <w:p w14:paraId="15E27702" w14:textId="77777777" w:rsidR="00A23B3C" w:rsidRPr="00E93323" w:rsidRDefault="00A23B3C" w:rsidP="00A23B3C"/>
    <w:p w14:paraId="2BFC3CB4" w14:textId="77777777" w:rsidR="00A23B3C" w:rsidRPr="00A45873" w:rsidRDefault="00A23B3C" w:rsidP="00A23B3C">
      <w:pPr>
        <w:spacing w:line="276" w:lineRule="auto"/>
        <w:jc w:val="left"/>
        <w:rPr>
          <w:rFonts w:ascii="Calibri Light" w:eastAsia="Times New Roman" w:hAnsi="Calibri Light" w:cs="Times New Roman"/>
          <w:color w:val="262626"/>
          <w:sz w:val="96"/>
          <w:szCs w:val="96"/>
        </w:rPr>
      </w:pPr>
    </w:p>
    <w:p w14:paraId="06B188FB"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63E0B283" w14:textId="77777777" w:rsidR="00A23B3C" w:rsidRPr="00A45873" w:rsidRDefault="00A23B3C" w:rsidP="00A23B3C">
      <w:pPr>
        <w:spacing w:after="0" w:line="240" w:lineRule="auto"/>
        <w:contextualSpacing/>
        <w:jc w:val="center"/>
        <w:rPr>
          <w:rFonts w:ascii="Calibri Light" w:eastAsia="Times New Roman" w:hAnsi="Calibri Light" w:cs="Times New Roman"/>
          <w:color w:val="262626"/>
          <w:sz w:val="96"/>
          <w:szCs w:val="96"/>
        </w:rPr>
      </w:pPr>
    </w:p>
    <w:p w14:paraId="3E2D47AC" w14:textId="77777777" w:rsidR="00A23B3C" w:rsidRPr="00A45873" w:rsidRDefault="00A23B3C" w:rsidP="00A23B3C">
      <w:pPr>
        <w:spacing w:after="0" w:line="240" w:lineRule="auto"/>
        <w:contextualSpacing/>
        <w:rPr>
          <w:rFonts w:ascii="Calibri Light" w:eastAsia="Times New Roman" w:hAnsi="Calibri Light" w:cs="Times New Roman"/>
          <w:color w:val="262626"/>
          <w:sz w:val="96"/>
          <w:szCs w:val="96"/>
        </w:rPr>
      </w:pPr>
    </w:p>
    <w:p w14:paraId="6A236387" w14:textId="23EDA664" w:rsidR="00A23B3C" w:rsidRPr="00A45873" w:rsidRDefault="00A23B3C" w:rsidP="007A609F">
      <w:pPr>
        <w:pStyle w:val="Heading1"/>
        <w:rPr>
          <w:rFonts w:eastAsia="Times New Roman"/>
        </w:rPr>
      </w:pPr>
      <w:bookmarkStart w:id="188" w:name="_Toc526843119"/>
      <w:r w:rsidRPr="007A609F">
        <w:rPr>
          <w:rFonts w:eastAsia="Times New Roman"/>
          <w:sz w:val="56"/>
        </w:rPr>
        <w:t>Chapter 8</w:t>
      </w:r>
      <w:bookmarkEnd w:id="188"/>
    </w:p>
    <w:p w14:paraId="6AAE2E46" w14:textId="20CCD746" w:rsidR="00A23B3C" w:rsidRPr="00A45873" w:rsidRDefault="00360402" w:rsidP="003F5B5E">
      <w:pPr>
        <w:pStyle w:val="Title"/>
        <w:rPr>
          <w:rFonts w:eastAsia="Times New Roman"/>
        </w:rPr>
      </w:pPr>
      <w:r>
        <w:rPr>
          <w:rFonts w:eastAsia="Times New Roman"/>
        </w:rPr>
        <w:t>Reference</w:t>
      </w:r>
    </w:p>
    <w:p w14:paraId="3732136A" w14:textId="77777777" w:rsidR="00A23B3C" w:rsidRPr="00A45873" w:rsidRDefault="00A23B3C" w:rsidP="00A23B3C">
      <w:pPr>
        <w:rPr>
          <w:rFonts w:ascii="Calibri" w:eastAsia="Times New Roman" w:hAnsi="Calibri" w:cs="Times New Roman"/>
        </w:rPr>
      </w:pPr>
    </w:p>
    <w:p w14:paraId="208B88EC" w14:textId="75F5D1B8" w:rsidR="00CE28B7" w:rsidRDefault="00CE28B7">
      <w:pPr>
        <w:spacing w:line="276" w:lineRule="auto"/>
        <w:jc w:val="left"/>
      </w:pPr>
      <w:r>
        <w:br w:type="page"/>
      </w:r>
    </w:p>
    <w:p w14:paraId="727B6465" w14:textId="357D7894" w:rsidR="00F43557" w:rsidRDefault="00CE28B7" w:rsidP="005B2009">
      <w:pPr>
        <w:pStyle w:val="Heading2"/>
      </w:pPr>
      <w:bookmarkStart w:id="189" w:name="_Toc526843120"/>
      <w:r>
        <w:lastRenderedPageBreak/>
        <w:t>References</w:t>
      </w:r>
      <w:bookmarkEnd w:id="189"/>
    </w:p>
    <w:p w14:paraId="6AC19DF0" w14:textId="77777777" w:rsidR="00C20175" w:rsidRDefault="00C20175" w:rsidP="00C20175">
      <w:pPr>
        <w:sectPr w:rsidR="00C20175" w:rsidSect="001270B7">
          <w:type w:val="continuous"/>
          <w:pgSz w:w="11906" w:h="16838"/>
          <w:pgMar w:top="1304" w:right="1134" w:bottom="1304" w:left="1134" w:header="709" w:footer="709" w:gutter="1134"/>
          <w:pgNumType w:start="1"/>
          <w:cols w:space="708"/>
          <w:docGrid w:linePitch="360"/>
        </w:sectPr>
      </w:pPr>
    </w:p>
    <w:p w14:paraId="1E435A79" w14:textId="522D770F" w:rsidR="003F0B80" w:rsidRPr="003F0B80" w:rsidRDefault="00CE28B7" w:rsidP="003F0B80">
      <w:pPr>
        <w:widowControl w:val="0"/>
        <w:autoSpaceDE w:val="0"/>
        <w:autoSpaceDN w:val="0"/>
        <w:adjustRightInd w:val="0"/>
        <w:spacing w:after="0" w:line="240" w:lineRule="auto"/>
        <w:ind w:left="640" w:hanging="640"/>
        <w:rPr>
          <w:rFonts w:ascii="Calibri" w:hAnsi="Calibri" w:cs="Calibri"/>
          <w:noProof/>
          <w:sz w:val="16"/>
          <w:szCs w:val="24"/>
        </w:rPr>
      </w:pPr>
      <w:r>
        <w:fldChar w:fldCharType="begin" w:fldLock="1"/>
      </w:r>
      <w:r>
        <w:instrText xml:space="preserve">ADDIN Mendeley Bibliography CSL_BIBLIOGRAPHY </w:instrText>
      </w:r>
      <w:r>
        <w:fldChar w:fldCharType="separate"/>
      </w:r>
      <w:r w:rsidR="003F0B80" w:rsidRPr="003F0B80">
        <w:rPr>
          <w:rFonts w:ascii="Calibri" w:hAnsi="Calibri" w:cs="Calibri"/>
          <w:noProof/>
          <w:sz w:val="16"/>
          <w:szCs w:val="24"/>
        </w:rPr>
        <w:t>1.</w:t>
      </w:r>
      <w:r w:rsidR="003F0B80" w:rsidRPr="003F0B80">
        <w:rPr>
          <w:rFonts w:ascii="Calibri" w:hAnsi="Calibri" w:cs="Calibri"/>
          <w:noProof/>
          <w:sz w:val="16"/>
          <w:szCs w:val="24"/>
        </w:rPr>
        <w:tab/>
        <w:t xml:space="preserve">Craig, C. L. Evolution of arthropod silks. </w:t>
      </w:r>
      <w:r w:rsidR="003F0B80" w:rsidRPr="003F0B80">
        <w:rPr>
          <w:rFonts w:ascii="Calibri" w:hAnsi="Calibri" w:cs="Calibri"/>
          <w:i/>
          <w:iCs/>
          <w:noProof/>
          <w:sz w:val="16"/>
          <w:szCs w:val="24"/>
        </w:rPr>
        <w:t>Annu. Rev. Entomol.</w:t>
      </w:r>
      <w:r w:rsidR="003F0B80" w:rsidRPr="003F0B80">
        <w:rPr>
          <w:rFonts w:ascii="Calibri" w:hAnsi="Calibri" w:cs="Calibri"/>
          <w:noProof/>
          <w:sz w:val="16"/>
          <w:szCs w:val="24"/>
        </w:rPr>
        <w:t xml:space="preserve"> </w:t>
      </w:r>
      <w:r w:rsidR="003F0B80" w:rsidRPr="003F0B80">
        <w:rPr>
          <w:rFonts w:ascii="Calibri" w:hAnsi="Calibri" w:cs="Calibri"/>
          <w:b/>
          <w:bCs/>
          <w:noProof/>
          <w:sz w:val="16"/>
          <w:szCs w:val="24"/>
        </w:rPr>
        <w:t>42,</w:t>
      </w:r>
      <w:r w:rsidR="003F0B80" w:rsidRPr="003F0B80">
        <w:rPr>
          <w:rFonts w:ascii="Calibri" w:hAnsi="Calibri" w:cs="Calibri"/>
          <w:noProof/>
          <w:sz w:val="16"/>
          <w:szCs w:val="24"/>
        </w:rPr>
        <w:t xml:space="preserve"> 231–267 (1997).</w:t>
      </w:r>
    </w:p>
    <w:p w14:paraId="18F28BE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w:t>
      </w:r>
      <w:r w:rsidRPr="003F0B80">
        <w:rPr>
          <w:rFonts w:ascii="Calibri" w:hAnsi="Calibri" w:cs="Calibri"/>
          <w:noProof/>
          <w:sz w:val="16"/>
          <w:szCs w:val="24"/>
        </w:rPr>
        <w:tab/>
        <w:t xml:space="preserve">Brunetta, L. &amp; Craig, C. L. </w:t>
      </w:r>
      <w:r w:rsidRPr="003F0B80">
        <w:rPr>
          <w:rFonts w:ascii="Calibri" w:hAnsi="Calibri" w:cs="Calibri"/>
          <w:i/>
          <w:iCs/>
          <w:noProof/>
          <w:sz w:val="16"/>
          <w:szCs w:val="24"/>
        </w:rPr>
        <w:t>Spider Silk</w:t>
      </w:r>
      <w:r w:rsidRPr="003F0B80">
        <w:rPr>
          <w:rFonts w:ascii="Calibri" w:hAnsi="Calibri" w:cs="Calibri"/>
          <w:noProof/>
          <w:sz w:val="16"/>
          <w:szCs w:val="24"/>
        </w:rPr>
        <w:t>. (Yale University Press, 2010).</w:t>
      </w:r>
    </w:p>
    <w:p w14:paraId="2BEEF73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w:t>
      </w:r>
      <w:r w:rsidRPr="003F0B80">
        <w:rPr>
          <w:rFonts w:ascii="Calibri" w:hAnsi="Calibri" w:cs="Calibri"/>
          <w:noProof/>
          <w:sz w:val="16"/>
          <w:szCs w:val="24"/>
        </w:rPr>
        <w:tab/>
        <w:t xml:space="preserve">Jerrold, W. B. Spiders’ Silk. </w:t>
      </w:r>
      <w:r w:rsidRPr="003F0B80">
        <w:rPr>
          <w:rFonts w:ascii="Calibri" w:hAnsi="Calibri" w:cs="Calibri"/>
          <w:i/>
          <w:iCs/>
          <w:noProof/>
          <w:sz w:val="16"/>
          <w:szCs w:val="24"/>
        </w:rPr>
        <w:t>Household Words</w:t>
      </w:r>
      <w:r w:rsidRPr="003F0B80">
        <w:rPr>
          <w:rFonts w:ascii="Calibri" w:hAnsi="Calibri" w:cs="Calibri"/>
          <w:noProof/>
          <w:sz w:val="16"/>
          <w:szCs w:val="24"/>
        </w:rPr>
        <w:t xml:space="preserve"> </w:t>
      </w:r>
      <w:r w:rsidRPr="003F0B80">
        <w:rPr>
          <w:rFonts w:ascii="Calibri" w:hAnsi="Calibri" w:cs="Calibri"/>
          <w:b/>
          <w:bCs/>
          <w:noProof/>
          <w:sz w:val="16"/>
          <w:szCs w:val="24"/>
        </w:rPr>
        <w:t>II,</w:t>
      </w:r>
      <w:r w:rsidRPr="003F0B80">
        <w:rPr>
          <w:rFonts w:ascii="Calibri" w:hAnsi="Calibri" w:cs="Calibri"/>
          <w:noProof/>
          <w:sz w:val="16"/>
          <w:szCs w:val="24"/>
        </w:rPr>
        <w:t xml:space="preserve"> 65–67 (1850).</w:t>
      </w:r>
    </w:p>
    <w:p w14:paraId="098FA77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w:t>
      </w:r>
      <w:r w:rsidRPr="003F0B80">
        <w:rPr>
          <w:rFonts w:ascii="Calibri" w:hAnsi="Calibri" w:cs="Calibri"/>
          <w:noProof/>
          <w:sz w:val="16"/>
          <w:szCs w:val="24"/>
        </w:rPr>
        <w:tab/>
        <w:t xml:space="preserve">Vollrath, F. &amp; Porter, D. Silks as ancient models for modern polymers.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50,</w:t>
      </w:r>
      <w:r w:rsidRPr="003F0B80">
        <w:rPr>
          <w:rFonts w:ascii="Calibri" w:hAnsi="Calibri" w:cs="Calibri"/>
          <w:noProof/>
          <w:sz w:val="16"/>
          <w:szCs w:val="24"/>
        </w:rPr>
        <w:t xml:space="preserve"> 5623–5632 (2009).</w:t>
      </w:r>
    </w:p>
    <w:p w14:paraId="671864E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w:t>
      </w:r>
      <w:r w:rsidRPr="003F0B80">
        <w:rPr>
          <w:rFonts w:ascii="Calibri" w:hAnsi="Calibri" w:cs="Calibri"/>
          <w:noProof/>
          <w:sz w:val="16"/>
          <w:szCs w:val="24"/>
        </w:rPr>
        <w:tab/>
        <w:t xml:space="preserve">Gosline, J. M., DeMont, M. E. &amp; Denny, M. W. The structure and properties of spider silk. </w:t>
      </w:r>
      <w:r w:rsidRPr="003F0B80">
        <w:rPr>
          <w:rFonts w:ascii="Calibri" w:hAnsi="Calibri" w:cs="Calibri"/>
          <w:i/>
          <w:iCs/>
          <w:noProof/>
          <w:sz w:val="16"/>
          <w:szCs w:val="24"/>
        </w:rPr>
        <w:t>Endeavour</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37–43 (1986).</w:t>
      </w:r>
    </w:p>
    <w:p w14:paraId="2DE5037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w:t>
      </w:r>
      <w:r w:rsidRPr="003F0B80">
        <w:rPr>
          <w:rFonts w:ascii="Calibri" w:hAnsi="Calibri" w:cs="Calibri"/>
          <w:noProof/>
          <w:sz w:val="16"/>
          <w:szCs w:val="24"/>
        </w:rPr>
        <w:tab/>
        <w:t xml:space="preserve">Mortimer, B. &amp; Holland, C. in </w:t>
      </w:r>
      <w:r w:rsidRPr="003F0B80">
        <w:rPr>
          <w:rFonts w:ascii="Calibri" w:hAnsi="Calibri" w:cs="Calibri"/>
          <w:i/>
          <w:iCs/>
          <w:noProof/>
          <w:sz w:val="16"/>
          <w:szCs w:val="24"/>
        </w:rPr>
        <w:t>Advances in Silk Science and Technology</w:t>
      </w:r>
      <w:r w:rsidRPr="003F0B80">
        <w:rPr>
          <w:rFonts w:ascii="Calibri" w:hAnsi="Calibri" w:cs="Calibri"/>
          <w:noProof/>
          <w:sz w:val="16"/>
          <w:szCs w:val="24"/>
        </w:rPr>
        <w:t xml:space="preserve"> (ed. Basu, A.) 233–260 (Woodhead Publishing, 2015).</w:t>
      </w:r>
    </w:p>
    <w:p w14:paraId="45C2892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w:t>
      </w:r>
      <w:r w:rsidRPr="003F0B80">
        <w:rPr>
          <w:rFonts w:ascii="Calibri" w:hAnsi="Calibri" w:cs="Calibri"/>
          <w:noProof/>
          <w:sz w:val="16"/>
          <w:szCs w:val="24"/>
        </w:rPr>
        <w:tab/>
        <w:t xml:space="preserve">Anonymous. Sick Silkworms. </w:t>
      </w:r>
      <w:r w:rsidRPr="003F0B80">
        <w:rPr>
          <w:rFonts w:ascii="Calibri" w:hAnsi="Calibri" w:cs="Calibri"/>
          <w:i/>
          <w:iCs/>
          <w:noProof/>
          <w:sz w:val="16"/>
          <w:szCs w:val="24"/>
        </w:rPr>
        <w:t>All Year Round</w:t>
      </w:r>
      <w:r w:rsidRPr="003F0B80">
        <w:rPr>
          <w:rFonts w:ascii="Calibri" w:hAnsi="Calibri" w:cs="Calibri"/>
          <w:noProof/>
          <w:sz w:val="16"/>
          <w:szCs w:val="24"/>
        </w:rPr>
        <w:t xml:space="preserve"> </w:t>
      </w:r>
      <w:r w:rsidRPr="003F0B80">
        <w:rPr>
          <w:rFonts w:ascii="Calibri" w:hAnsi="Calibri" w:cs="Calibri"/>
          <w:b/>
          <w:bCs/>
          <w:noProof/>
          <w:sz w:val="16"/>
          <w:szCs w:val="24"/>
        </w:rPr>
        <w:t>XX,</w:t>
      </w:r>
      <w:r w:rsidRPr="003F0B80">
        <w:rPr>
          <w:rFonts w:ascii="Calibri" w:hAnsi="Calibri" w:cs="Calibri"/>
          <w:noProof/>
          <w:sz w:val="16"/>
          <w:szCs w:val="24"/>
        </w:rPr>
        <w:t xml:space="preserve"> 376–378 (1868).</w:t>
      </w:r>
    </w:p>
    <w:p w14:paraId="53147B5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w:t>
      </w:r>
      <w:r w:rsidRPr="003F0B80">
        <w:rPr>
          <w:rFonts w:ascii="Calibri" w:hAnsi="Calibri" w:cs="Calibri"/>
          <w:noProof/>
          <w:sz w:val="16"/>
          <w:szCs w:val="24"/>
        </w:rPr>
        <w:tab/>
        <w:t xml:space="preserve">Lucas, F. Spiders and their silks. </w:t>
      </w:r>
      <w:r w:rsidRPr="003F0B80">
        <w:rPr>
          <w:rFonts w:ascii="Calibri" w:hAnsi="Calibri" w:cs="Calibri"/>
          <w:i/>
          <w:iCs/>
          <w:noProof/>
          <w:sz w:val="16"/>
          <w:szCs w:val="24"/>
        </w:rPr>
        <w:t>Discovery</w:t>
      </w:r>
      <w:r w:rsidRPr="003F0B80">
        <w:rPr>
          <w:rFonts w:ascii="Calibri" w:hAnsi="Calibri" w:cs="Calibri"/>
          <w:noProof/>
          <w:sz w:val="16"/>
          <w:szCs w:val="24"/>
        </w:rPr>
        <w:t xml:space="preserve"> </w:t>
      </w:r>
      <w:r w:rsidRPr="003F0B80">
        <w:rPr>
          <w:rFonts w:ascii="Calibri" w:hAnsi="Calibri" w:cs="Calibri"/>
          <w:b/>
          <w:bCs/>
          <w:noProof/>
          <w:sz w:val="16"/>
          <w:szCs w:val="24"/>
        </w:rPr>
        <w:t>25,</w:t>
      </w:r>
      <w:r w:rsidRPr="003F0B80">
        <w:rPr>
          <w:rFonts w:ascii="Calibri" w:hAnsi="Calibri" w:cs="Calibri"/>
          <w:noProof/>
          <w:sz w:val="16"/>
          <w:szCs w:val="24"/>
        </w:rPr>
        <w:t xml:space="preserve"> 20–26 (1964).</w:t>
      </w:r>
    </w:p>
    <w:p w14:paraId="53CD11E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w:t>
      </w:r>
      <w:r w:rsidRPr="003F0B80">
        <w:rPr>
          <w:rFonts w:ascii="Calibri" w:hAnsi="Calibri" w:cs="Calibri"/>
          <w:noProof/>
          <w:sz w:val="16"/>
          <w:szCs w:val="24"/>
        </w:rPr>
        <w:tab/>
        <w:t xml:space="preserve">Anonymous. Silk for the Multitude. </w:t>
      </w:r>
      <w:r w:rsidRPr="003F0B80">
        <w:rPr>
          <w:rFonts w:ascii="Calibri" w:hAnsi="Calibri" w:cs="Calibri"/>
          <w:i/>
          <w:iCs/>
          <w:noProof/>
          <w:sz w:val="16"/>
          <w:szCs w:val="24"/>
        </w:rPr>
        <w:t>All the Year Round</w:t>
      </w:r>
      <w:r w:rsidRPr="003F0B80">
        <w:rPr>
          <w:rFonts w:ascii="Calibri" w:hAnsi="Calibri" w:cs="Calibri"/>
          <w:noProof/>
          <w:sz w:val="16"/>
          <w:szCs w:val="24"/>
        </w:rPr>
        <w:t xml:space="preserve"> </w:t>
      </w:r>
      <w:r w:rsidRPr="003F0B80">
        <w:rPr>
          <w:rFonts w:ascii="Calibri" w:hAnsi="Calibri" w:cs="Calibri"/>
          <w:b/>
          <w:bCs/>
          <w:noProof/>
          <w:sz w:val="16"/>
          <w:szCs w:val="24"/>
        </w:rPr>
        <w:t>IV,</w:t>
      </w:r>
      <w:r w:rsidRPr="003F0B80">
        <w:rPr>
          <w:rFonts w:ascii="Calibri" w:hAnsi="Calibri" w:cs="Calibri"/>
          <w:noProof/>
          <w:sz w:val="16"/>
          <w:szCs w:val="24"/>
        </w:rPr>
        <w:t xml:space="preserve"> 233–237 (1860).</w:t>
      </w:r>
    </w:p>
    <w:p w14:paraId="7D34751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w:t>
      </w:r>
      <w:r w:rsidRPr="003F0B80">
        <w:rPr>
          <w:rFonts w:ascii="Calibri" w:hAnsi="Calibri" w:cs="Calibri"/>
          <w:noProof/>
          <w:sz w:val="16"/>
          <w:szCs w:val="24"/>
        </w:rPr>
        <w:tab/>
        <w:t>Holland, C. Silk Rheology. (University of Oxford, 2008).</w:t>
      </w:r>
    </w:p>
    <w:p w14:paraId="607D4A6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w:t>
      </w:r>
      <w:r w:rsidRPr="003F0B80">
        <w:rPr>
          <w:rFonts w:ascii="Calibri" w:hAnsi="Calibri" w:cs="Calibri"/>
          <w:noProof/>
          <w:sz w:val="16"/>
          <w:szCs w:val="24"/>
        </w:rPr>
        <w:tab/>
        <w:t xml:space="preserve">Vollrath, F. &amp; Knight, D. P. Liquid crystalline spinning of spider silk.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410,</w:t>
      </w:r>
      <w:r w:rsidRPr="003F0B80">
        <w:rPr>
          <w:rFonts w:ascii="Calibri" w:hAnsi="Calibri" w:cs="Calibri"/>
          <w:noProof/>
          <w:sz w:val="16"/>
          <w:szCs w:val="24"/>
        </w:rPr>
        <w:t xml:space="preserve"> 541–548 (2001).</w:t>
      </w:r>
    </w:p>
    <w:p w14:paraId="419C10E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w:t>
      </w:r>
      <w:r w:rsidRPr="003F0B80">
        <w:rPr>
          <w:rFonts w:ascii="Calibri" w:hAnsi="Calibri" w:cs="Calibri"/>
          <w:noProof/>
          <w:sz w:val="16"/>
          <w:szCs w:val="24"/>
        </w:rPr>
        <w:tab/>
        <w:t xml:space="preserve">Chen, F., Porter, D. &amp; Vollrath, F. Structure and physical properties of silkworm cocoons. </w:t>
      </w:r>
      <w:r w:rsidRPr="003F0B80">
        <w:rPr>
          <w:rFonts w:ascii="Calibri" w:hAnsi="Calibri" w:cs="Calibri"/>
          <w:i/>
          <w:iCs/>
          <w:noProof/>
          <w:sz w:val="16"/>
          <w:szCs w:val="24"/>
        </w:rPr>
        <w:t>J. R. Soc. Interface</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2299–2308 (2012).</w:t>
      </w:r>
    </w:p>
    <w:p w14:paraId="1B40822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w:t>
      </w:r>
      <w:r w:rsidRPr="003F0B80">
        <w:rPr>
          <w:rFonts w:ascii="Calibri" w:hAnsi="Calibri" w:cs="Calibri"/>
          <w:noProof/>
          <w:sz w:val="16"/>
          <w:szCs w:val="24"/>
        </w:rPr>
        <w:tab/>
        <w:t xml:space="preserve">Guan, J., Vollrath, F. &amp; Porter, D. Silk “ Quality ” Revealed Using Dynamic Mechanical Thermal Analysis ( DMTA ). in </w:t>
      </w:r>
      <w:r w:rsidRPr="003F0B80">
        <w:rPr>
          <w:rFonts w:ascii="Calibri" w:hAnsi="Calibri" w:cs="Calibri"/>
          <w:i/>
          <w:iCs/>
          <w:noProof/>
          <w:sz w:val="16"/>
          <w:szCs w:val="24"/>
        </w:rPr>
        <w:t>BISERICA 2013: 6th BACSA International Conference: Building value Chains in Sericulture</w:t>
      </w:r>
      <w:r w:rsidRPr="003F0B80">
        <w:rPr>
          <w:rFonts w:ascii="Calibri" w:hAnsi="Calibri" w:cs="Calibri"/>
          <w:noProof/>
          <w:sz w:val="16"/>
          <w:szCs w:val="24"/>
        </w:rPr>
        <w:t xml:space="preserve"> (2013).</w:t>
      </w:r>
    </w:p>
    <w:p w14:paraId="14CEA42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w:t>
      </w:r>
      <w:r w:rsidRPr="003F0B80">
        <w:rPr>
          <w:rFonts w:ascii="Calibri" w:hAnsi="Calibri" w:cs="Calibri"/>
          <w:noProof/>
          <w:sz w:val="16"/>
          <w:szCs w:val="24"/>
        </w:rPr>
        <w:tab/>
        <w:t xml:space="preserve">Holland, C., Porter, D. &amp; Vollrath, F. Comparing the rheology of mulberry and ‘wild’ silkworm spinning dopes. </w:t>
      </w:r>
      <w:r w:rsidRPr="003F0B80">
        <w:rPr>
          <w:rFonts w:ascii="Calibri" w:hAnsi="Calibri" w:cs="Calibri"/>
          <w:i/>
          <w:iCs/>
          <w:noProof/>
          <w:sz w:val="16"/>
          <w:szCs w:val="24"/>
        </w:rPr>
        <w:t>Biopolymers</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362–367 (2012).</w:t>
      </w:r>
    </w:p>
    <w:p w14:paraId="567D5C8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w:t>
      </w:r>
      <w:r w:rsidRPr="003F0B80">
        <w:rPr>
          <w:rFonts w:ascii="Calibri" w:hAnsi="Calibri" w:cs="Calibri"/>
          <w:noProof/>
          <w:sz w:val="16"/>
          <w:szCs w:val="24"/>
        </w:rPr>
        <w:tab/>
        <w:t xml:space="preserve">Allardyce, B. J. </w:t>
      </w:r>
      <w:r w:rsidRPr="003F0B80">
        <w:rPr>
          <w:rFonts w:ascii="Calibri" w:hAnsi="Calibri" w:cs="Calibri"/>
          <w:i/>
          <w:iCs/>
          <w:noProof/>
          <w:sz w:val="16"/>
          <w:szCs w:val="24"/>
        </w:rPr>
        <w:t>et al.</w:t>
      </w:r>
      <w:r w:rsidRPr="003F0B80">
        <w:rPr>
          <w:rFonts w:ascii="Calibri" w:hAnsi="Calibri" w:cs="Calibri"/>
          <w:noProof/>
          <w:sz w:val="16"/>
          <w:szCs w:val="24"/>
        </w:rPr>
        <w:t xml:space="preserve"> The impact of degumming conditions on the properties of silk films for biomedical applications. </w:t>
      </w:r>
      <w:r w:rsidRPr="003F0B80">
        <w:rPr>
          <w:rFonts w:ascii="Calibri" w:hAnsi="Calibri" w:cs="Calibri"/>
          <w:i/>
          <w:iCs/>
          <w:noProof/>
          <w:sz w:val="16"/>
          <w:szCs w:val="24"/>
        </w:rPr>
        <w:t>Text. Res. J.</w:t>
      </w:r>
      <w:r w:rsidRPr="003F0B80">
        <w:rPr>
          <w:rFonts w:ascii="Calibri" w:hAnsi="Calibri" w:cs="Calibri"/>
          <w:noProof/>
          <w:sz w:val="16"/>
          <w:szCs w:val="24"/>
        </w:rPr>
        <w:t xml:space="preserve"> </w:t>
      </w:r>
      <w:r w:rsidRPr="003F0B80">
        <w:rPr>
          <w:rFonts w:ascii="Calibri" w:hAnsi="Calibri" w:cs="Calibri"/>
          <w:b/>
          <w:bCs/>
          <w:noProof/>
          <w:sz w:val="16"/>
          <w:szCs w:val="24"/>
        </w:rPr>
        <w:t>86,</w:t>
      </w:r>
      <w:r w:rsidRPr="003F0B80">
        <w:rPr>
          <w:rFonts w:ascii="Calibri" w:hAnsi="Calibri" w:cs="Calibri"/>
          <w:noProof/>
          <w:sz w:val="16"/>
          <w:szCs w:val="24"/>
        </w:rPr>
        <w:t xml:space="preserve"> 275–287 (2016).</w:t>
      </w:r>
    </w:p>
    <w:p w14:paraId="22530BB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w:t>
      </w:r>
      <w:r w:rsidRPr="003F0B80">
        <w:rPr>
          <w:rFonts w:ascii="Calibri" w:hAnsi="Calibri" w:cs="Calibri"/>
          <w:noProof/>
          <w:sz w:val="16"/>
          <w:szCs w:val="24"/>
        </w:rPr>
        <w:tab/>
        <w:t xml:space="preserve">Wang, H.-Y. &amp; Zhang, Y.-Q. Effect of regeneration of liquid silk fibroin on its structure and characterization.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138–145 (2013).</w:t>
      </w:r>
    </w:p>
    <w:p w14:paraId="66F47A0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w:t>
      </w:r>
      <w:r w:rsidRPr="003F0B80">
        <w:rPr>
          <w:rFonts w:ascii="Calibri" w:hAnsi="Calibri" w:cs="Calibri"/>
          <w:noProof/>
          <w:sz w:val="16"/>
          <w:szCs w:val="24"/>
        </w:rPr>
        <w:tab/>
        <w:t xml:space="preserve">Mase, K., Iizuka, T., Okada, E., Miyajima, T. &amp; Yamamoto, T. A New Silkworm Race for Sericin Production, “Sericin Hope” and its Product, “Virgin Sericin”. </w:t>
      </w:r>
      <w:r w:rsidRPr="003F0B80">
        <w:rPr>
          <w:rFonts w:ascii="Calibri" w:hAnsi="Calibri" w:cs="Calibri"/>
          <w:i/>
          <w:iCs/>
          <w:noProof/>
          <w:sz w:val="16"/>
          <w:szCs w:val="24"/>
        </w:rPr>
        <w:t>J Insect Biotechnol Sericol</w:t>
      </w:r>
      <w:r w:rsidRPr="003F0B80">
        <w:rPr>
          <w:rFonts w:ascii="Calibri" w:hAnsi="Calibri" w:cs="Calibri"/>
          <w:noProof/>
          <w:sz w:val="16"/>
          <w:szCs w:val="24"/>
        </w:rPr>
        <w:t xml:space="preserve"> </w:t>
      </w:r>
      <w:r w:rsidRPr="003F0B80">
        <w:rPr>
          <w:rFonts w:ascii="Calibri" w:hAnsi="Calibri" w:cs="Calibri"/>
          <w:b/>
          <w:bCs/>
          <w:noProof/>
          <w:sz w:val="16"/>
          <w:szCs w:val="24"/>
        </w:rPr>
        <w:t>75,</w:t>
      </w:r>
      <w:r w:rsidRPr="003F0B80">
        <w:rPr>
          <w:rFonts w:ascii="Calibri" w:hAnsi="Calibri" w:cs="Calibri"/>
          <w:noProof/>
          <w:sz w:val="16"/>
          <w:szCs w:val="24"/>
        </w:rPr>
        <w:t xml:space="preserve"> 85–88 (2006).</w:t>
      </w:r>
    </w:p>
    <w:p w14:paraId="4BFAAB5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w:t>
      </w:r>
      <w:r w:rsidRPr="003F0B80">
        <w:rPr>
          <w:rFonts w:ascii="Calibri" w:hAnsi="Calibri" w:cs="Calibri"/>
          <w:noProof/>
          <w:sz w:val="16"/>
          <w:szCs w:val="24"/>
        </w:rPr>
        <w:tab/>
        <w:t xml:space="preserve">Anonymous. Skating Spiders. </w:t>
      </w:r>
      <w:r w:rsidRPr="003F0B80">
        <w:rPr>
          <w:rFonts w:ascii="Calibri" w:hAnsi="Calibri" w:cs="Calibri"/>
          <w:i/>
          <w:iCs/>
          <w:noProof/>
          <w:sz w:val="16"/>
          <w:szCs w:val="24"/>
        </w:rPr>
        <w:t>All Year Round</w:t>
      </w:r>
      <w:r w:rsidRPr="003F0B80">
        <w:rPr>
          <w:rFonts w:ascii="Calibri" w:hAnsi="Calibri" w:cs="Calibri"/>
          <w:noProof/>
          <w:sz w:val="16"/>
          <w:szCs w:val="24"/>
        </w:rPr>
        <w:t xml:space="preserve"> </w:t>
      </w:r>
      <w:r w:rsidRPr="003F0B80">
        <w:rPr>
          <w:rFonts w:ascii="Calibri" w:hAnsi="Calibri" w:cs="Calibri"/>
          <w:b/>
          <w:bCs/>
          <w:noProof/>
          <w:sz w:val="16"/>
          <w:szCs w:val="24"/>
        </w:rPr>
        <w:t>VI,</w:t>
      </w:r>
      <w:r w:rsidRPr="003F0B80">
        <w:rPr>
          <w:rFonts w:ascii="Calibri" w:hAnsi="Calibri" w:cs="Calibri"/>
          <w:noProof/>
          <w:sz w:val="16"/>
          <w:szCs w:val="24"/>
        </w:rPr>
        <w:t xml:space="preserve"> 351–356 (1862).</w:t>
      </w:r>
    </w:p>
    <w:p w14:paraId="6A8B52E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w:t>
      </w:r>
      <w:r w:rsidRPr="003F0B80">
        <w:rPr>
          <w:rFonts w:ascii="Calibri" w:hAnsi="Calibri" w:cs="Calibri"/>
          <w:noProof/>
          <w:sz w:val="16"/>
          <w:szCs w:val="24"/>
        </w:rPr>
        <w:tab/>
        <w:t xml:space="preserve">Apstein, C. Bau und Funktion der Spinndrüsen der Araneida. </w:t>
      </w:r>
      <w:r w:rsidRPr="003F0B80">
        <w:rPr>
          <w:rFonts w:ascii="Calibri" w:hAnsi="Calibri" w:cs="Calibri"/>
          <w:i/>
          <w:iCs/>
          <w:noProof/>
          <w:sz w:val="16"/>
          <w:szCs w:val="24"/>
        </w:rPr>
        <w:t>Arch. Naturg.</w:t>
      </w:r>
      <w:r w:rsidRPr="003F0B80">
        <w:rPr>
          <w:rFonts w:ascii="Calibri" w:hAnsi="Calibri" w:cs="Calibri"/>
          <w:noProof/>
          <w:sz w:val="16"/>
          <w:szCs w:val="24"/>
        </w:rPr>
        <w:t xml:space="preserve"> </w:t>
      </w:r>
      <w:r w:rsidRPr="003F0B80">
        <w:rPr>
          <w:rFonts w:ascii="Calibri" w:hAnsi="Calibri" w:cs="Calibri"/>
          <w:b/>
          <w:bCs/>
          <w:noProof/>
          <w:sz w:val="16"/>
          <w:szCs w:val="24"/>
        </w:rPr>
        <w:t>55,</w:t>
      </w:r>
      <w:r w:rsidRPr="003F0B80">
        <w:rPr>
          <w:rFonts w:ascii="Calibri" w:hAnsi="Calibri" w:cs="Calibri"/>
          <w:noProof/>
          <w:sz w:val="16"/>
          <w:szCs w:val="24"/>
        </w:rPr>
        <w:t xml:space="preserve"> 29–74 (1889).</w:t>
      </w:r>
    </w:p>
    <w:p w14:paraId="7DF7B01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w:t>
      </w:r>
      <w:r w:rsidRPr="003F0B80">
        <w:rPr>
          <w:rFonts w:ascii="Calibri" w:hAnsi="Calibri" w:cs="Calibri"/>
          <w:noProof/>
          <w:sz w:val="16"/>
          <w:szCs w:val="24"/>
        </w:rPr>
        <w:tab/>
        <w:t xml:space="preserve">Xu, G., Gong, L., Yang, Z. &amp; Liu, X. Y. What makes spider silk fibers so strong? From molecular-crystallite network to hierarchical network structures.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2116–2123 (2014).</w:t>
      </w:r>
    </w:p>
    <w:p w14:paraId="222B7C8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w:t>
      </w:r>
      <w:r w:rsidRPr="003F0B80">
        <w:rPr>
          <w:rFonts w:ascii="Calibri" w:hAnsi="Calibri" w:cs="Calibri"/>
          <w:noProof/>
          <w:sz w:val="16"/>
          <w:szCs w:val="24"/>
        </w:rPr>
        <w:tab/>
        <w:t xml:space="preserve">Liu, X. &amp; Zhang, K. in </w:t>
      </w:r>
      <w:r w:rsidRPr="003F0B80">
        <w:rPr>
          <w:rFonts w:ascii="Calibri" w:hAnsi="Calibri" w:cs="Calibri"/>
          <w:i/>
          <w:iCs/>
          <w:noProof/>
          <w:sz w:val="16"/>
          <w:szCs w:val="24"/>
        </w:rPr>
        <w:t>Oligomerization of Chemical and Biological Compounds</w:t>
      </w:r>
      <w:r w:rsidRPr="003F0B80">
        <w:rPr>
          <w:rFonts w:ascii="Calibri" w:hAnsi="Calibri" w:cs="Calibri"/>
          <w:noProof/>
          <w:sz w:val="16"/>
          <w:szCs w:val="24"/>
        </w:rPr>
        <w:t xml:space="preserve"> (ed. Lesieur, C.) 69–102 (InTech, 2014).</w:t>
      </w:r>
    </w:p>
    <w:p w14:paraId="79564CE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w:t>
      </w:r>
      <w:r w:rsidRPr="003F0B80">
        <w:rPr>
          <w:rFonts w:ascii="Calibri" w:hAnsi="Calibri" w:cs="Calibri"/>
          <w:noProof/>
          <w:sz w:val="16"/>
          <w:szCs w:val="24"/>
        </w:rPr>
        <w:tab/>
        <w:t xml:space="preserve">Kojic, N., Bico, J., Clasen, C. &amp; McKinley, G. H. Ex vivo rheology of spider silk.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209,</w:t>
      </w:r>
      <w:r w:rsidRPr="003F0B80">
        <w:rPr>
          <w:rFonts w:ascii="Calibri" w:hAnsi="Calibri" w:cs="Calibri"/>
          <w:noProof/>
          <w:sz w:val="16"/>
          <w:szCs w:val="24"/>
        </w:rPr>
        <w:t xml:space="preserve"> 4355–4362 (2006).</w:t>
      </w:r>
    </w:p>
    <w:p w14:paraId="7ED0C9F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w:t>
      </w:r>
      <w:r w:rsidRPr="003F0B80">
        <w:rPr>
          <w:rFonts w:ascii="Calibri" w:hAnsi="Calibri" w:cs="Calibri"/>
          <w:noProof/>
          <w:sz w:val="16"/>
          <w:szCs w:val="24"/>
        </w:rPr>
        <w:tab/>
        <w:t xml:space="preserve">Termeyer, R. M. de. Researches and experiments upon silk from spiders, and upon their reproduction. </w:t>
      </w:r>
      <w:r w:rsidRPr="003F0B80">
        <w:rPr>
          <w:rFonts w:ascii="Calibri" w:hAnsi="Calibri" w:cs="Calibri"/>
          <w:i/>
          <w:iCs/>
          <w:noProof/>
          <w:sz w:val="16"/>
          <w:szCs w:val="24"/>
        </w:rPr>
        <w:t>Proc. Essex Inst.</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51–79 (1866).</w:t>
      </w:r>
    </w:p>
    <w:p w14:paraId="2AE06AB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w:t>
      </w:r>
      <w:r w:rsidRPr="003F0B80">
        <w:rPr>
          <w:rFonts w:ascii="Calibri" w:hAnsi="Calibri" w:cs="Calibri"/>
          <w:noProof/>
          <w:sz w:val="16"/>
          <w:szCs w:val="24"/>
        </w:rPr>
        <w:tab/>
        <w:t xml:space="preserve">Bon, F.-X. A discourse upon the usefulness of the silk of spiders. </w:t>
      </w:r>
      <w:r w:rsidRPr="003F0B80">
        <w:rPr>
          <w:rFonts w:ascii="Calibri" w:hAnsi="Calibri" w:cs="Calibri"/>
          <w:i/>
          <w:iCs/>
          <w:noProof/>
          <w:sz w:val="16"/>
          <w:szCs w:val="24"/>
        </w:rPr>
        <w:t>Philos. Trans. R. Soc.</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2–16 (1710).</w:t>
      </w:r>
    </w:p>
    <w:p w14:paraId="7E699BB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w:t>
      </w:r>
      <w:r w:rsidRPr="003F0B80">
        <w:rPr>
          <w:rFonts w:ascii="Calibri" w:hAnsi="Calibri" w:cs="Calibri"/>
          <w:noProof/>
          <w:sz w:val="16"/>
          <w:szCs w:val="24"/>
        </w:rPr>
        <w:tab/>
        <w:t xml:space="preserve">Bon, F.-X. in </w:t>
      </w:r>
      <w:r w:rsidRPr="003F0B80">
        <w:rPr>
          <w:rFonts w:ascii="Calibri" w:hAnsi="Calibri" w:cs="Calibri"/>
          <w:i/>
          <w:iCs/>
          <w:noProof/>
          <w:sz w:val="16"/>
          <w:szCs w:val="24"/>
        </w:rPr>
        <w:t>Readings in Natural Philosophy</w:t>
      </w:r>
      <w:r w:rsidRPr="003F0B80">
        <w:rPr>
          <w:rFonts w:ascii="Calibri" w:hAnsi="Calibri" w:cs="Calibri"/>
          <w:noProof/>
          <w:sz w:val="16"/>
          <w:szCs w:val="24"/>
        </w:rPr>
        <w:t xml:space="preserve"> 208–211 (1830).</w:t>
      </w:r>
    </w:p>
    <w:p w14:paraId="34874A5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w:t>
      </w:r>
      <w:r w:rsidRPr="003F0B80">
        <w:rPr>
          <w:rFonts w:ascii="Calibri" w:hAnsi="Calibri" w:cs="Calibri"/>
          <w:noProof/>
          <w:sz w:val="16"/>
          <w:szCs w:val="24"/>
        </w:rPr>
        <w:tab/>
        <w:t xml:space="preserve">Clarke, C. C. </w:t>
      </w:r>
      <w:r w:rsidRPr="003F0B80">
        <w:rPr>
          <w:rFonts w:ascii="Calibri" w:hAnsi="Calibri" w:cs="Calibri"/>
          <w:i/>
          <w:iCs/>
          <w:noProof/>
          <w:sz w:val="16"/>
          <w:szCs w:val="24"/>
        </w:rPr>
        <w:t>Readings in natural philosophy; or, a popular display of the wonders of nature</w:t>
      </w:r>
      <w:r w:rsidRPr="003F0B80">
        <w:rPr>
          <w:rFonts w:ascii="Calibri" w:hAnsi="Calibri" w:cs="Calibri"/>
          <w:noProof/>
          <w:sz w:val="16"/>
          <w:szCs w:val="24"/>
        </w:rPr>
        <w:t xml:space="preserve">. (A &amp; R </w:t>
      </w:r>
      <w:r w:rsidRPr="003F0B80">
        <w:rPr>
          <w:rFonts w:ascii="Calibri" w:hAnsi="Calibri" w:cs="Calibri"/>
          <w:noProof/>
          <w:sz w:val="16"/>
          <w:szCs w:val="24"/>
        </w:rPr>
        <w:t>Spottiswoode, New-Street-Square, 1830).</w:t>
      </w:r>
    </w:p>
    <w:p w14:paraId="453ADE1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w:t>
      </w:r>
      <w:r w:rsidRPr="003F0B80">
        <w:rPr>
          <w:rFonts w:ascii="Calibri" w:hAnsi="Calibri" w:cs="Calibri"/>
          <w:noProof/>
          <w:sz w:val="16"/>
          <w:szCs w:val="24"/>
        </w:rPr>
        <w:tab/>
        <w:t xml:space="preserve">Wilder, B. G. Two hundred thousand spiders. </w:t>
      </w:r>
      <w:r w:rsidRPr="003F0B80">
        <w:rPr>
          <w:rFonts w:ascii="Calibri" w:hAnsi="Calibri" w:cs="Calibri"/>
          <w:i/>
          <w:iCs/>
          <w:noProof/>
          <w:sz w:val="16"/>
          <w:szCs w:val="24"/>
        </w:rPr>
        <w:t>Harper’s Mag.</w:t>
      </w:r>
      <w:r w:rsidRPr="003F0B80">
        <w:rPr>
          <w:rFonts w:ascii="Calibri" w:hAnsi="Calibri" w:cs="Calibri"/>
          <w:noProof/>
          <w:sz w:val="16"/>
          <w:szCs w:val="24"/>
        </w:rPr>
        <w:t xml:space="preserve"> </w:t>
      </w:r>
      <w:r w:rsidRPr="003F0B80">
        <w:rPr>
          <w:rFonts w:ascii="Calibri" w:hAnsi="Calibri" w:cs="Calibri"/>
          <w:b/>
          <w:bCs/>
          <w:noProof/>
          <w:sz w:val="16"/>
          <w:szCs w:val="24"/>
        </w:rPr>
        <w:t>34,</w:t>
      </w:r>
      <w:r w:rsidRPr="003F0B80">
        <w:rPr>
          <w:rFonts w:ascii="Calibri" w:hAnsi="Calibri" w:cs="Calibri"/>
          <w:noProof/>
          <w:sz w:val="16"/>
          <w:szCs w:val="24"/>
        </w:rPr>
        <w:t xml:space="preserve"> 450–466 (1866).</w:t>
      </w:r>
    </w:p>
    <w:p w14:paraId="7E66077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w:t>
      </w:r>
      <w:r w:rsidRPr="003F0B80">
        <w:rPr>
          <w:rFonts w:ascii="Calibri" w:hAnsi="Calibri" w:cs="Calibri"/>
          <w:noProof/>
          <w:sz w:val="16"/>
          <w:szCs w:val="24"/>
        </w:rPr>
        <w:tab/>
        <w:t xml:space="preserve">McCook, H. C. </w:t>
      </w:r>
      <w:r w:rsidRPr="003F0B80">
        <w:rPr>
          <w:rFonts w:ascii="Calibri" w:hAnsi="Calibri" w:cs="Calibri"/>
          <w:i/>
          <w:iCs/>
          <w:noProof/>
          <w:sz w:val="16"/>
          <w:szCs w:val="24"/>
        </w:rPr>
        <w:t>American Spiders and their spinning work. vol III</w:t>
      </w:r>
      <w:r w:rsidRPr="003F0B80">
        <w:rPr>
          <w:rFonts w:ascii="Calibri" w:hAnsi="Calibri" w:cs="Calibri"/>
          <w:noProof/>
          <w:sz w:val="16"/>
          <w:szCs w:val="24"/>
        </w:rPr>
        <w:t xml:space="preserve">. </w:t>
      </w:r>
      <w:r w:rsidRPr="003F0B80">
        <w:rPr>
          <w:rFonts w:ascii="Calibri" w:hAnsi="Calibri" w:cs="Calibri"/>
          <w:b/>
          <w:bCs/>
          <w:noProof/>
          <w:sz w:val="16"/>
          <w:szCs w:val="24"/>
        </w:rPr>
        <w:t>III,</w:t>
      </w:r>
      <w:r w:rsidRPr="003F0B80">
        <w:rPr>
          <w:rFonts w:ascii="Calibri" w:hAnsi="Calibri" w:cs="Calibri"/>
          <w:noProof/>
          <w:sz w:val="16"/>
          <w:szCs w:val="24"/>
        </w:rPr>
        <w:t xml:space="preserve"> (Academy of Natural Sciences of Philadelphia, 1893).</w:t>
      </w:r>
    </w:p>
    <w:p w14:paraId="2B386F0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w:t>
      </w:r>
      <w:r w:rsidRPr="003F0B80">
        <w:rPr>
          <w:rFonts w:ascii="Calibri" w:hAnsi="Calibri" w:cs="Calibri"/>
          <w:noProof/>
          <w:sz w:val="16"/>
          <w:szCs w:val="24"/>
        </w:rPr>
        <w:tab/>
        <w:t xml:space="preserve">Rolt, D. B. Silk from spiders. </w:t>
      </w:r>
      <w:r w:rsidRPr="003F0B80">
        <w:rPr>
          <w:rFonts w:ascii="Calibri" w:hAnsi="Calibri" w:cs="Calibri"/>
          <w:i/>
          <w:iCs/>
          <w:noProof/>
          <w:sz w:val="16"/>
          <w:szCs w:val="24"/>
        </w:rPr>
        <w:t>Trans. Soc. instituted as London, Encourag. Arts, Manuf. Commer.</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234–236 (1832).</w:t>
      </w:r>
    </w:p>
    <w:p w14:paraId="2F07B4C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w:t>
      </w:r>
      <w:r w:rsidRPr="003F0B80">
        <w:rPr>
          <w:rFonts w:ascii="Calibri" w:hAnsi="Calibri" w:cs="Calibri"/>
          <w:noProof/>
          <w:sz w:val="16"/>
          <w:szCs w:val="24"/>
        </w:rPr>
        <w:tab/>
        <w:t xml:space="preserve">Anonymous. Factory Spiders. </w:t>
      </w:r>
      <w:r w:rsidRPr="003F0B80">
        <w:rPr>
          <w:rFonts w:ascii="Calibri" w:hAnsi="Calibri" w:cs="Calibri"/>
          <w:i/>
          <w:iCs/>
          <w:noProof/>
          <w:sz w:val="16"/>
          <w:szCs w:val="24"/>
        </w:rPr>
        <w:t>All Year Round</w:t>
      </w:r>
      <w:r w:rsidRPr="003F0B80">
        <w:rPr>
          <w:rFonts w:ascii="Calibri" w:hAnsi="Calibri" w:cs="Calibri"/>
          <w:noProof/>
          <w:sz w:val="16"/>
          <w:szCs w:val="24"/>
        </w:rPr>
        <w:t xml:space="preserve"> </w:t>
      </w:r>
      <w:r w:rsidRPr="003F0B80">
        <w:rPr>
          <w:rFonts w:ascii="Calibri" w:hAnsi="Calibri" w:cs="Calibri"/>
          <w:b/>
          <w:bCs/>
          <w:noProof/>
          <w:sz w:val="16"/>
          <w:szCs w:val="24"/>
        </w:rPr>
        <w:t>VIII,</w:t>
      </w:r>
      <w:r w:rsidRPr="003F0B80">
        <w:rPr>
          <w:rFonts w:ascii="Calibri" w:hAnsi="Calibri" w:cs="Calibri"/>
          <w:noProof/>
          <w:sz w:val="16"/>
          <w:szCs w:val="24"/>
        </w:rPr>
        <w:t xml:space="preserve"> 391–396 (1863).</w:t>
      </w:r>
    </w:p>
    <w:p w14:paraId="55AE5B2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w:t>
      </w:r>
      <w:r w:rsidRPr="003F0B80">
        <w:rPr>
          <w:rFonts w:ascii="Calibri" w:hAnsi="Calibri" w:cs="Calibri"/>
          <w:noProof/>
          <w:sz w:val="16"/>
          <w:szCs w:val="24"/>
        </w:rPr>
        <w:tab/>
        <w:t xml:space="preserve">Herbert, L. </w:t>
      </w:r>
      <w:r w:rsidRPr="003F0B80">
        <w:rPr>
          <w:rFonts w:ascii="Calibri" w:hAnsi="Calibri" w:cs="Calibri"/>
          <w:i/>
          <w:iCs/>
          <w:noProof/>
          <w:sz w:val="16"/>
          <w:szCs w:val="24"/>
        </w:rPr>
        <w:t>The register of Arts, and Journal of patent inventions</w:t>
      </w:r>
      <w:r w:rsidRPr="003F0B80">
        <w:rPr>
          <w:rFonts w:ascii="Calibri" w:hAnsi="Calibri" w:cs="Calibri"/>
          <w:noProof/>
          <w:sz w:val="16"/>
          <w:szCs w:val="24"/>
        </w:rPr>
        <w:t xml:space="preserve">. </w:t>
      </w:r>
      <w:r w:rsidRPr="003F0B80">
        <w:rPr>
          <w:rFonts w:ascii="Calibri" w:hAnsi="Calibri" w:cs="Calibri"/>
          <w:b/>
          <w:bCs/>
          <w:noProof/>
          <w:sz w:val="16"/>
          <w:szCs w:val="24"/>
        </w:rPr>
        <w:t>VII,</w:t>
      </w:r>
      <w:r w:rsidRPr="003F0B80">
        <w:rPr>
          <w:rFonts w:ascii="Calibri" w:hAnsi="Calibri" w:cs="Calibri"/>
          <w:noProof/>
          <w:sz w:val="16"/>
          <w:szCs w:val="24"/>
        </w:rPr>
        <w:t xml:space="preserve"> (B. Steill, 20 Paternoster Row, London, 1832).</w:t>
      </w:r>
    </w:p>
    <w:p w14:paraId="1CECD25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32.</w:t>
      </w:r>
      <w:r w:rsidRPr="003F0B80">
        <w:rPr>
          <w:rFonts w:ascii="Calibri" w:hAnsi="Calibri" w:cs="Calibri"/>
          <w:noProof/>
          <w:sz w:val="16"/>
          <w:szCs w:val="24"/>
        </w:rPr>
        <w:tab/>
        <w:t xml:space="preserve">Kerkam, K., Viney, C., Kaplan, D. L. &amp; Lombardi, S. Liquid Crystallinity of Natural Silk Secretions.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349,</w:t>
      </w:r>
      <w:r w:rsidRPr="003F0B80">
        <w:rPr>
          <w:rFonts w:ascii="Calibri" w:hAnsi="Calibri" w:cs="Calibri"/>
          <w:noProof/>
          <w:sz w:val="16"/>
          <w:szCs w:val="24"/>
        </w:rPr>
        <w:t xml:space="preserve"> 596–598 (1991).</w:t>
      </w:r>
    </w:p>
    <w:p w14:paraId="444E639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33.</w:t>
      </w:r>
      <w:r w:rsidRPr="003F0B80">
        <w:rPr>
          <w:rFonts w:ascii="Calibri" w:hAnsi="Calibri" w:cs="Calibri"/>
          <w:noProof/>
          <w:sz w:val="16"/>
          <w:szCs w:val="24"/>
        </w:rPr>
        <w:tab/>
        <w:t xml:space="preserve">Wegst, U. G. K., Bai, H., Saiz, E., Tomsia, A. P. &amp; Ritchie, R. O. Bioinspired structural materials. </w:t>
      </w:r>
      <w:r w:rsidRPr="003F0B80">
        <w:rPr>
          <w:rFonts w:ascii="Calibri" w:hAnsi="Calibri" w:cs="Calibri"/>
          <w:i/>
          <w:iCs/>
          <w:noProof/>
          <w:sz w:val="16"/>
          <w:szCs w:val="24"/>
        </w:rPr>
        <w:t>Nat. Mater.</w:t>
      </w:r>
      <w:r w:rsidRPr="003F0B80">
        <w:rPr>
          <w:rFonts w:ascii="Calibri" w:hAnsi="Calibri" w:cs="Calibri"/>
          <w:noProof/>
          <w:sz w:val="16"/>
          <w:szCs w:val="24"/>
        </w:rPr>
        <w:t xml:space="preserve"> </w:t>
      </w:r>
      <w:r w:rsidRPr="003F0B80">
        <w:rPr>
          <w:rFonts w:ascii="Calibri" w:hAnsi="Calibri" w:cs="Calibri"/>
          <w:b/>
          <w:bCs/>
          <w:noProof/>
          <w:sz w:val="16"/>
          <w:szCs w:val="24"/>
        </w:rPr>
        <w:t>14,</w:t>
      </w:r>
      <w:r w:rsidRPr="003F0B80">
        <w:rPr>
          <w:rFonts w:ascii="Calibri" w:hAnsi="Calibri" w:cs="Calibri"/>
          <w:noProof/>
          <w:sz w:val="16"/>
          <w:szCs w:val="24"/>
        </w:rPr>
        <w:t xml:space="preserve"> 23–36 (2015).</w:t>
      </w:r>
    </w:p>
    <w:p w14:paraId="0E50829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34.</w:t>
      </w:r>
      <w:r w:rsidRPr="003F0B80">
        <w:rPr>
          <w:rFonts w:ascii="Calibri" w:hAnsi="Calibri" w:cs="Calibri"/>
          <w:noProof/>
          <w:sz w:val="16"/>
          <w:szCs w:val="24"/>
        </w:rPr>
        <w:tab/>
        <w:t xml:space="preserve">Lin, S. </w:t>
      </w:r>
      <w:r w:rsidRPr="003F0B80">
        <w:rPr>
          <w:rFonts w:ascii="Calibri" w:hAnsi="Calibri" w:cs="Calibri"/>
          <w:i/>
          <w:iCs/>
          <w:noProof/>
          <w:sz w:val="16"/>
          <w:szCs w:val="24"/>
        </w:rPr>
        <w:t>et al.</w:t>
      </w:r>
      <w:r w:rsidRPr="003F0B80">
        <w:rPr>
          <w:rFonts w:ascii="Calibri" w:hAnsi="Calibri" w:cs="Calibri"/>
          <w:noProof/>
          <w:sz w:val="16"/>
          <w:szCs w:val="24"/>
        </w:rPr>
        <w:t xml:space="preserve"> Predictive modelling-based design and experiments for synthesis and spinning of bioinspired silk fibres. </w:t>
      </w:r>
      <w:r w:rsidRPr="003F0B80">
        <w:rPr>
          <w:rFonts w:ascii="Calibri" w:hAnsi="Calibri" w:cs="Calibri"/>
          <w:i/>
          <w:iCs/>
          <w:noProof/>
          <w:sz w:val="16"/>
          <w:szCs w:val="24"/>
        </w:rPr>
        <w:t>Nat. Commun.</w:t>
      </w:r>
      <w:r w:rsidRPr="003F0B80">
        <w:rPr>
          <w:rFonts w:ascii="Calibri" w:hAnsi="Calibri" w:cs="Calibri"/>
          <w:noProof/>
          <w:sz w:val="16"/>
          <w:szCs w:val="24"/>
        </w:rPr>
        <w:t xml:space="preserve"> </w:t>
      </w:r>
      <w:r w:rsidRPr="003F0B80">
        <w:rPr>
          <w:rFonts w:ascii="Calibri" w:hAnsi="Calibri" w:cs="Calibri"/>
          <w:b/>
          <w:bCs/>
          <w:noProof/>
          <w:sz w:val="16"/>
          <w:szCs w:val="24"/>
        </w:rPr>
        <w:t>6,</w:t>
      </w:r>
      <w:r w:rsidRPr="003F0B80">
        <w:rPr>
          <w:rFonts w:ascii="Calibri" w:hAnsi="Calibri" w:cs="Calibri"/>
          <w:noProof/>
          <w:sz w:val="16"/>
          <w:szCs w:val="24"/>
        </w:rPr>
        <w:t xml:space="preserve"> 6892 (2015).</w:t>
      </w:r>
    </w:p>
    <w:p w14:paraId="41AE745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35.</w:t>
      </w:r>
      <w:r w:rsidRPr="003F0B80">
        <w:rPr>
          <w:rFonts w:ascii="Calibri" w:hAnsi="Calibri" w:cs="Calibri"/>
          <w:noProof/>
          <w:sz w:val="16"/>
          <w:szCs w:val="24"/>
        </w:rPr>
        <w:tab/>
        <w:t xml:space="preserve">Holland, C., O’Neil, K., Vollrath, F. &amp; Dicko, C. Distinct structural and optical regimes in natural silk spinning. </w:t>
      </w:r>
      <w:r w:rsidRPr="003F0B80">
        <w:rPr>
          <w:rFonts w:ascii="Calibri" w:hAnsi="Calibri" w:cs="Calibri"/>
          <w:i/>
          <w:iCs/>
          <w:noProof/>
          <w:sz w:val="16"/>
          <w:szCs w:val="24"/>
        </w:rPr>
        <w:t>Biopolymers</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368–373 (2012).</w:t>
      </w:r>
    </w:p>
    <w:p w14:paraId="5CB1B16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36.</w:t>
      </w:r>
      <w:r w:rsidRPr="003F0B80">
        <w:rPr>
          <w:rFonts w:ascii="Calibri" w:hAnsi="Calibri" w:cs="Calibri"/>
          <w:noProof/>
          <w:sz w:val="16"/>
          <w:szCs w:val="24"/>
        </w:rPr>
        <w:tab/>
        <w:t xml:space="preserve">Anonymous. Silk-Spinning Spiders. </w:t>
      </w:r>
      <w:r w:rsidRPr="003F0B80">
        <w:rPr>
          <w:rFonts w:ascii="Calibri" w:hAnsi="Calibri" w:cs="Calibri"/>
          <w:i/>
          <w:iCs/>
          <w:noProof/>
          <w:sz w:val="16"/>
          <w:szCs w:val="24"/>
        </w:rPr>
        <w:t>All Year Round</w:t>
      </w:r>
      <w:r w:rsidRPr="003F0B80">
        <w:rPr>
          <w:rFonts w:ascii="Calibri" w:hAnsi="Calibri" w:cs="Calibri"/>
          <w:noProof/>
          <w:sz w:val="16"/>
          <w:szCs w:val="24"/>
        </w:rPr>
        <w:t xml:space="preserve"> </w:t>
      </w:r>
      <w:r w:rsidRPr="003F0B80">
        <w:rPr>
          <w:rFonts w:ascii="Calibri" w:hAnsi="Calibri" w:cs="Calibri"/>
          <w:b/>
          <w:bCs/>
          <w:noProof/>
          <w:sz w:val="16"/>
          <w:szCs w:val="24"/>
        </w:rPr>
        <w:t>XI,</w:t>
      </w:r>
      <w:r w:rsidRPr="003F0B80">
        <w:rPr>
          <w:rFonts w:ascii="Calibri" w:hAnsi="Calibri" w:cs="Calibri"/>
          <w:noProof/>
          <w:sz w:val="16"/>
          <w:szCs w:val="24"/>
        </w:rPr>
        <w:t xml:space="preserve"> 509–512 (1864).</w:t>
      </w:r>
    </w:p>
    <w:p w14:paraId="27F0868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37.</w:t>
      </w:r>
      <w:r w:rsidRPr="003F0B80">
        <w:rPr>
          <w:rFonts w:ascii="Calibri" w:hAnsi="Calibri" w:cs="Calibri"/>
          <w:noProof/>
          <w:sz w:val="16"/>
          <w:szCs w:val="24"/>
        </w:rPr>
        <w:tab/>
        <w:t xml:space="preserve">Davies, G. J. G., Knight, D. P. &amp; Vollrath, F. Structure and function of the major ampullate spinning duct of the golden orb weaver, Nephila edulis. </w:t>
      </w:r>
      <w:r w:rsidRPr="003F0B80">
        <w:rPr>
          <w:rFonts w:ascii="Calibri" w:hAnsi="Calibri" w:cs="Calibri"/>
          <w:i/>
          <w:iCs/>
          <w:noProof/>
          <w:sz w:val="16"/>
          <w:szCs w:val="24"/>
        </w:rPr>
        <w:t>Tissue Cell</w:t>
      </w:r>
      <w:r w:rsidRPr="003F0B80">
        <w:rPr>
          <w:rFonts w:ascii="Calibri" w:hAnsi="Calibri" w:cs="Calibri"/>
          <w:noProof/>
          <w:sz w:val="16"/>
          <w:szCs w:val="24"/>
        </w:rPr>
        <w:t xml:space="preserve"> </w:t>
      </w:r>
      <w:r w:rsidRPr="003F0B80">
        <w:rPr>
          <w:rFonts w:ascii="Calibri" w:hAnsi="Calibri" w:cs="Calibri"/>
          <w:b/>
          <w:bCs/>
          <w:noProof/>
          <w:sz w:val="16"/>
          <w:szCs w:val="24"/>
        </w:rPr>
        <w:t>45,</w:t>
      </w:r>
      <w:r w:rsidRPr="003F0B80">
        <w:rPr>
          <w:rFonts w:ascii="Calibri" w:hAnsi="Calibri" w:cs="Calibri"/>
          <w:noProof/>
          <w:sz w:val="16"/>
          <w:szCs w:val="24"/>
        </w:rPr>
        <w:t xml:space="preserve"> 306–311 (2013).</w:t>
      </w:r>
    </w:p>
    <w:p w14:paraId="5166B4E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38.</w:t>
      </w:r>
      <w:r w:rsidRPr="003F0B80">
        <w:rPr>
          <w:rFonts w:ascii="Calibri" w:hAnsi="Calibri" w:cs="Calibri"/>
          <w:noProof/>
          <w:sz w:val="16"/>
          <w:szCs w:val="24"/>
        </w:rPr>
        <w:tab/>
        <w:t xml:space="preserve">Ortlepp, C. S. &amp; Gosline, J. M. Consequences of Forced Silking.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727–731 (2004).</w:t>
      </w:r>
    </w:p>
    <w:p w14:paraId="6C36C80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39.</w:t>
      </w:r>
      <w:r w:rsidRPr="003F0B80">
        <w:rPr>
          <w:rFonts w:ascii="Calibri" w:hAnsi="Calibri" w:cs="Calibri"/>
          <w:noProof/>
          <w:sz w:val="16"/>
          <w:szCs w:val="24"/>
        </w:rPr>
        <w:tab/>
        <w:t xml:space="preserve">Termonia, Y. Molecular Modeling of Spider Silk Elasticity.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7378–7381 (1994).</w:t>
      </w:r>
    </w:p>
    <w:p w14:paraId="0CA5752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40.</w:t>
      </w:r>
      <w:r w:rsidRPr="003F0B80">
        <w:rPr>
          <w:rFonts w:ascii="Calibri" w:hAnsi="Calibri" w:cs="Calibri"/>
          <w:noProof/>
          <w:sz w:val="16"/>
          <w:szCs w:val="24"/>
        </w:rPr>
        <w:tab/>
        <w:t xml:space="preserve">Riekel, C. &amp; Vollrath, F. Spider silk fibre extrusion: combined wide- and small-angle X-ray microdiffraction experiments.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29,</w:t>
      </w:r>
      <w:r w:rsidRPr="003F0B80">
        <w:rPr>
          <w:rFonts w:ascii="Calibri" w:hAnsi="Calibri" w:cs="Calibri"/>
          <w:noProof/>
          <w:sz w:val="16"/>
          <w:szCs w:val="24"/>
        </w:rPr>
        <w:t xml:space="preserve"> 203–210 (2001).</w:t>
      </w:r>
    </w:p>
    <w:p w14:paraId="428C890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41.</w:t>
      </w:r>
      <w:r w:rsidRPr="003F0B80">
        <w:rPr>
          <w:rFonts w:ascii="Calibri" w:hAnsi="Calibri" w:cs="Calibri"/>
          <w:noProof/>
          <w:sz w:val="16"/>
          <w:szCs w:val="24"/>
        </w:rPr>
        <w:tab/>
        <w:t xml:space="preserve">Vollrath, F., Porter, D. &amp; Holland, C. The science of silks. </w:t>
      </w:r>
      <w:r w:rsidRPr="003F0B80">
        <w:rPr>
          <w:rFonts w:ascii="Calibri" w:hAnsi="Calibri" w:cs="Calibri"/>
          <w:i/>
          <w:iCs/>
          <w:noProof/>
          <w:sz w:val="16"/>
          <w:szCs w:val="24"/>
        </w:rPr>
        <w:t>MRS Bull.</w:t>
      </w:r>
      <w:r w:rsidRPr="003F0B80">
        <w:rPr>
          <w:rFonts w:ascii="Calibri" w:hAnsi="Calibri" w:cs="Calibri"/>
          <w:noProof/>
          <w:sz w:val="16"/>
          <w:szCs w:val="24"/>
        </w:rPr>
        <w:t xml:space="preserve"> </w:t>
      </w:r>
      <w:r w:rsidRPr="003F0B80">
        <w:rPr>
          <w:rFonts w:ascii="Calibri" w:hAnsi="Calibri" w:cs="Calibri"/>
          <w:b/>
          <w:bCs/>
          <w:noProof/>
          <w:sz w:val="16"/>
          <w:szCs w:val="24"/>
        </w:rPr>
        <w:t>38,</w:t>
      </w:r>
      <w:r w:rsidRPr="003F0B80">
        <w:rPr>
          <w:rFonts w:ascii="Calibri" w:hAnsi="Calibri" w:cs="Calibri"/>
          <w:noProof/>
          <w:sz w:val="16"/>
          <w:szCs w:val="24"/>
        </w:rPr>
        <w:t xml:space="preserve"> 73–80 (2013).</w:t>
      </w:r>
    </w:p>
    <w:p w14:paraId="247190E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42.</w:t>
      </w:r>
      <w:r w:rsidRPr="003F0B80">
        <w:rPr>
          <w:rFonts w:ascii="Calibri" w:hAnsi="Calibri" w:cs="Calibri"/>
          <w:noProof/>
          <w:sz w:val="16"/>
          <w:szCs w:val="24"/>
        </w:rPr>
        <w:tab/>
        <w:t xml:space="preserve">Work, R. W. The effect of variations in degree of structural order on some physical properties of cellulose and cellulose acetate yarns. </w:t>
      </w:r>
      <w:r w:rsidRPr="003F0B80">
        <w:rPr>
          <w:rFonts w:ascii="Calibri" w:hAnsi="Calibri" w:cs="Calibri"/>
          <w:i/>
          <w:iCs/>
          <w:noProof/>
          <w:sz w:val="16"/>
          <w:szCs w:val="24"/>
        </w:rPr>
        <w:t>Text. Res. J.</w:t>
      </w:r>
      <w:r w:rsidRPr="003F0B80">
        <w:rPr>
          <w:rFonts w:ascii="Calibri" w:hAnsi="Calibri" w:cs="Calibri"/>
          <w:noProof/>
          <w:sz w:val="16"/>
          <w:szCs w:val="24"/>
        </w:rPr>
        <w:t xml:space="preserve"> </w:t>
      </w:r>
      <w:r w:rsidRPr="003F0B80">
        <w:rPr>
          <w:rFonts w:ascii="Calibri" w:hAnsi="Calibri" w:cs="Calibri"/>
          <w:b/>
          <w:bCs/>
          <w:noProof/>
          <w:sz w:val="16"/>
          <w:szCs w:val="24"/>
        </w:rPr>
        <w:t>19,</w:t>
      </w:r>
      <w:r w:rsidRPr="003F0B80">
        <w:rPr>
          <w:rFonts w:ascii="Calibri" w:hAnsi="Calibri" w:cs="Calibri"/>
          <w:noProof/>
          <w:sz w:val="16"/>
          <w:szCs w:val="24"/>
        </w:rPr>
        <w:t xml:space="preserve"> 381–393 (1949).</w:t>
      </w:r>
    </w:p>
    <w:p w14:paraId="33D1EDE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43.</w:t>
      </w:r>
      <w:r w:rsidRPr="003F0B80">
        <w:rPr>
          <w:rFonts w:ascii="Calibri" w:hAnsi="Calibri" w:cs="Calibri"/>
          <w:noProof/>
          <w:sz w:val="16"/>
          <w:szCs w:val="24"/>
        </w:rPr>
        <w:tab/>
        <w:t xml:space="preserve">Work, R. W. Mechanisms of major ampullate silk fibre formation by orb-web-spinning spiders. </w:t>
      </w:r>
      <w:r w:rsidRPr="003F0B80">
        <w:rPr>
          <w:rFonts w:ascii="Calibri" w:hAnsi="Calibri" w:cs="Calibri"/>
          <w:i/>
          <w:iCs/>
          <w:noProof/>
          <w:sz w:val="16"/>
          <w:szCs w:val="24"/>
        </w:rPr>
        <w:t>Trans. Am. Microsc. Soc.</w:t>
      </w:r>
      <w:r w:rsidRPr="003F0B80">
        <w:rPr>
          <w:rFonts w:ascii="Calibri" w:hAnsi="Calibri" w:cs="Calibri"/>
          <w:noProof/>
          <w:sz w:val="16"/>
          <w:szCs w:val="24"/>
        </w:rPr>
        <w:t xml:space="preserve"> </w:t>
      </w:r>
      <w:r w:rsidRPr="003F0B80">
        <w:rPr>
          <w:rFonts w:ascii="Calibri" w:hAnsi="Calibri" w:cs="Calibri"/>
          <w:b/>
          <w:bCs/>
          <w:noProof/>
          <w:sz w:val="16"/>
          <w:szCs w:val="24"/>
        </w:rPr>
        <w:t>96,</w:t>
      </w:r>
      <w:r w:rsidRPr="003F0B80">
        <w:rPr>
          <w:rFonts w:ascii="Calibri" w:hAnsi="Calibri" w:cs="Calibri"/>
          <w:noProof/>
          <w:sz w:val="16"/>
          <w:szCs w:val="24"/>
        </w:rPr>
        <w:t xml:space="preserve"> 170–189 (1977).</w:t>
      </w:r>
    </w:p>
    <w:p w14:paraId="17A1736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44.</w:t>
      </w:r>
      <w:r w:rsidRPr="003F0B80">
        <w:rPr>
          <w:rFonts w:ascii="Calibri" w:hAnsi="Calibri" w:cs="Calibri"/>
          <w:noProof/>
          <w:sz w:val="16"/>
          <w:szCs w:val="24"/>
        </w:rPr>
        <w:tab/>
        <w:t xml:space="preserve">Brooks, A. E. </w:t>
      </w:r>
      <w:r w:rsidRPr="003F0B80">
        <w:rPr>
          <w:rFonts w:ascii="Calibri" w:hAnsi="Calibri" w:cs="Calibri"/>
          <w:i/>
          <w:iCs/>
          <w:noProof/>
          <w:sz w:val="16"/>
          <w:szCs w:val="24"/>
        </w:rPr>
        <w:t>et al.</w:t>
      </w:r>
      <w:r w:rsidRPr="003F0B80">
        <w:rPr>
          <w:rFonts w:ascii="Calibri" w:hAnsi="Calibri" w:cs="Calibri"/>
          <w:noProof/>
          <w:sz w:val="16"/>
          <w:szCs w:val="24"/>
        </w:rPr>
        <w:t xml:space="preserve"> Distinct Contributions of Model MaSp1 and MaSp2 Like Peptides to the Mechanical Properties of Synthetic Major Ampullate Silk Fi bers as Revealed in Silico. </w:t>
      </w:r>
      <w:r w:rsidRPr="003F0B80">
        <w:rPr>
          <w:rFonts w:ascii="Calibri" w:hAnsi="Calibri" w:cs="Calibri"/>
          <w:i/>
          <w:iCs/>
          <w:noProof/>
          <w:sz w:val="16"/>
          <w:szCs w:val="24"/>
        </w:rPr>
        <w:t>Nanotechnol. Sci. Appl.</w:t>
      </w:r>
      <w:r w:rsidRPr="003F0B80">
        <w:rPr>
          <w:rFonts w:ascii="Calibri" w:hAnsi="Calibri" w:cs="Calibri"/>
          <w:noProof/>
          <w:sz w:val="16"/>
          <w:szCs w:val="24"/>
        </w:rPr>
        <w:t xml:space="preserve"> </w:t>
      </w:r>
      <w:r w:rsidRPr="003F0B80">
        <w:rPr>
          <w:rFonts w:ascii="Calibri" w:hAnsi="Calibri" w:cs="Calibri"/>
          <w:b/>
          <w:bCs/>
          <w:noProof/>
          <w:sz w:val="16"/>
          <w:szCs w:val="24"/>
        </w:rPr>
        <w:t>1,</w:t>
      </w:r>
      <w:r w:rsidRPr="003F0B80">
        <w:rPr>
          <w:rFonts w:ascii="Calibri" w:hAnsi="Calibri" w:cs="Calibri"/>
          <w:noProof/>
          <w:sz w:val="16"/>
          <w:szCs w:val="24"/>
        </w:rPr>
        <w:t xml:space="preserve"> 9–16 (2008).</w:t>
      </w:r>
    </w:p>
    <w:p w14:paraId="27D58CF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45.</w:t>
      </w:r>
      <w:r w:rsidRPr="003F0B80">
        <w:rPr>
          <w:rFonts w:ascii="Calibri" w:hAnsi="Calibri" w:cs="Calibri"/>
          <w:noProof/>
          <w:sz w:val="16"/>
          <w:szCs w:val="24"/>
        </w:rPr>
        <w:tab/>
        <w:t xml:space="preserve">Work, R. W. The force-elongation behaviour of web fibres and silks forcibly obtained from orb-web-spinning spiders. </w:t>
      </w:r>
      <w:r w:rsidRPr="003F0B80">
        <w:rPr>
          <w:rFonts w:ascii="Calibri" w:hAnsi="Calibri" w:cs="Calibri"/>
          <w:i/>
          <w:iCs/>
          <w:noProof/>
          <w:sz w:val="16"/>
          <w:szCs w:val="24"/>
        </w:rPr>
        <w:t>Text. Res. J.</w:t>
      </w:r>
      <w:r w:rsidRPr="003F0B80">
        <w:rPr>
          <w:rFonts w:ascii="Calibri" w:hAnsi="Calibri" w:cs="Calibri"/>
          <w:noProof/>
          <w:sz w:val="16"/>
          <w:szCs w:val="24"/>
        </w:rPr>
        <w:t xml:space="preserve"> </w:t>
      </w:r>
      <w:r w:rsidRPr="003F0B80">
        <w:rPr>
          <w:rFonts w:ascii="Calibri" w:hAnsi="Calibri" w:cs="Calibri"/>
          <w:b/>
          <w:bCs/>
          <w:noProof/>
          <w:sz w:val="16"/>
          <w:szCs w:val="24"/>
        </w:rPr>
        <w:t>46,</w:t>
      </w:r>
      <w:r w:rsidRPr="003F0B80">
        <w:rPr>
          <w:rFonts w:ascii="Calibri" w:hAnsi="Calibri" w:cs="Calibri"/>
          <w:noProof/>
          <w:sz w:val="16"/>
          <w:szCs w:val="24"/>
        </w:rPr>
        <w:t xml:space="preserve"> 185–492 (1976).</w:t>
      </w:r>
    </w:p>
    <w:p w14:paraId="468CAE7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46.</w:t>
      </w:r>
      <w:r w:rsidRPr="003F0B80">
        <w:rPr>
          <w:rFonts w:ascii="Calibri" w:hAnsi="Calibri" w:cs="Calibri"/>
          <w:noProof/>
          <w:sz w:val="16"/>
          <w:szCs w:val="24"/>
        </w:rPr>
        <w:tab/>
        <w:t xml:space="preserve">Madsen, B. &amp; Vollrath, F. Mechanics and Morphology of Silk Drawn from Anesthetized Spiders. </w:t>
      </w:r>
      <w:r w:rsidRPr="003F0B80">
        <w:rPr>
          <w:rFonts w:ascii="Calibri" w:hAnsi="Calibri" w:cs="Calibri"/>
          <w:i/>
          <w:iCs/>
          <w:noProof/>
          <w:sz w:val="16"/>
          <w:szCs w:val="24"/>
        </w:rPr>
        <w:t>Naturwissenschaften</w:t>
      </w:r>
      <w:r w:rsidRPr="003F0B80">
        <w:rPr>
          <w:rFonts w:ascii="Calibri" w:hAnsi="Calibri" w:cs="Calibri"/>
          <w:noProof/>
          <w:sz w:val="16"/>
          <w:szCs w:val="24"/>
        </w:rPr>
        <w:t xml:space="preserve"> </w:t>
      </w:r>
      <w:r w:rsidRPr="003F0B80">
        <w:rPr>
          <w:rFonts w:ascii="Calibri" w:hAnsi="Calibri" w:cs="Calibri"/>
          <w:b/>
          <w:bCs/>
          <w:noProof/>
          <w:sz w:val="16"/>
          <w:szCs w:val="24"/>
        </w:rPr>
        <w:t>87,</w:t>
      </w:r>
      <w:r w:rsidRPr="003F0B80">
        <w:rPr>
          <w:rFonts w:ascii="Calibri" w:hAnsi="Calibri" w:cs="Calibri"/>
          <w:noProof/>
          <w:sz w:val="16"/>
          <w:szCs w:val="24"/>
        </w:rPr>
        <w:t xml:space="preserve"> 148–153 (2000).</w:t>
      </w:r>
    </w:p>
    <w:p w14:paraId="1E0D54C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47.</w:t>
      </w:r>
      <w:r w:rsidRPr="003F0B80">
        <w:rPr>
          <w:rFonts w:ascii="Calibri" w:hAnsi="Calibri" w:cs="Calibri"/>
          <w:noProof/>
          <w:sz w:val="16"/>
          <w:szCs w:val="24"/>
        </w:rPr>
        <w:tab/>
        <w:t xml:space="preserve">Breslauer, D. N. </w:t>
      </w:r>
      <w:r w:rsidRPr="003F0B80">
        <w:rPr>
          <w:rFonts w:ascii="Calibri" w:hAnsi="Calibri" w:cs="Calibri"/>
          <w:i/>
          <w:iCs/>
          <w:noProof/>
          <w:sz w:val="16"/>
          <w:szCs w:val="24"/>
        </w:rPr>
        <w:t>Investigating the mechanisms and Potential of Silk Fiber Metallization</w:t>
      </w:r>
      <w:r w:rsidRPr="003F0B80">
        <w:rPr>
          <w:rFonts w:ascii="Calibri" w:hAnsi="Calibri" w:cs="Calibri"/>
          <w:noProof/>
          <w:sz w:val="16"/>
          <w:szCs w:val="24"/>
        </w:rPr>
        <w:t>. (2013).</w:t>
      </w:r>
    </w:p>
    <w:p w14:paraId="00796E4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48.</w:t>
      </w:r>
      <w:r w:rsidRPr="003F0B80">
        <w:rPr>
          <w:rFonts w:ascii="Calibri" w:hAnsi="Calibri" w:cs="Calibri"/>
          <w:noProof/>
          <w:sz w:val="16"/>
          <w:szCs w:val="24"/>
        </w:rPr>
        <w:tab/>
        <w:t xml:space="preserve">Holland, C., Vollrath, F., Ryan, A. J. &amp; Mykhaylyk, O. O. Silk and Synthetic Polymers: Reconciling 100 Degrees of Separation. </w:t>
      </w:r>
      <w:r w:rsidRPr="003F0B80">
        <w:rPr>
          <w:rFonts w:ascii="Calibri" w:hAnsi="Calibri" w:cs="Calibri"/>
          <w:i/>
          <w:iCs/>
          <w:noProof/>
          <w:sz w:val="16"/>
          <w:szCs w:val="24"/>
        </w:rPr>
        <w:t>Adv. Mater.</w:t>
      </w:r>
      <w:r w:rsidRPr="003F0B80">
        <w:rPr>
          <w:rFonts w:ascii="Calibri" w:hAnsi="Calibri" w:cs="Calibri"/>
          <w:noProof/>
          <w:sz w:val="16"/>
          <w:szCs w:val="24"/>
        </w:rPr>
        <w:t xml:space="preserve"> </w:t>
      </w:r>
      <w:r w:rsidRPr="003F0B80">
        <w:rPr>
          <w:rFonts w:ascii="Calibri" w:hAnsi="Calibri" w:cs="Calibri"/>
          <w:b/>
          <w:bCs/>
          <w:noProof/>
          <w:sz w:val="16"/>
          <w:szCs w:val="24"/>
        </w:rPr>
        <w:t>24,</w:t>
      </w:r>
      <w:r w:rsidRPr="003F0B80">
        <w:rPr>
          <w:rFonts w:ascii="Calibri" w:hAnsi="Calibri" w:cs="Calibri"/>
          <w:noProof/>
          <w:sz w:val="16"/>
          <w:szCs w:val="24"/>
        </w:rPr>
        <w:t xml:space="preserve"> 105–109 (2012).</w:t>
      </w:r>
    </w:p>
    <w:p w14:paraId="4D89089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49.</w:t>
      </w:r>
      <w:r w:rsidRPr="003F0B80">
        <w:rPr>
          <w:rFonts w:ascii="Calibri" w:hAnsi="Calibri" w:cs="Calibri"/>
          <w:noProof/>
          <w:sz w:val="16"/>
          <w:szCs w:val="24"/>
        </w:rPr>
        <w:tab/>
        <w:t xml:space="preserve">Ridley, M. </w:t>
      </w:r>
      <w:r w:rsidRPr="003F0B80">
        <w:rPr>
          <w:rFonts w:ascii="Calibri" w:hAnsi="Calibri" w:cs="Calibri"/>
          <w:i/>
          <w:iCs/>
          <w:noProof/>
          <w:sz w:val="16"/>
          <w:szCs w:val="24"/>
        </w:rPr>
        <w:t>Evolution</w:t>
      </w:r>
      <w:r w:rsidRPr="003F0B80">
        <w:rPr>
          <w:rFonts w:ascii="Calibri" w:hAnsi="Calibri" w:cs="Calibri"/>
          <w:noProof/>
          <w:sz w:val="16"/>
          <w:szCs w:val="24"/>
        </w:rPr>
        <w:t>. (Wiley-Blackwell, 2003).</w:t>
      </w:r>
    </w:p>
    <w:p w14:paraId="1D1B5E6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50.</w:t>
      </w:r>
      <w:r w:rsidRPr="003F0B80">
        <w:rPr>
          <w:rFonts w:ascii="Calibri" w:hAnsi="Calibri" w:cs="Calibri"/>
          <w:noProof/>
          <w:sz w:val="16"/>
          <w:szCs w:val="24"/>
        </w:rPr>
        <w:tab/>
        <w:t xml:space="preserve">Dicko, C., Vollrath, F. &amp; Kenney, J. M. Spider Silk Protein Refolding Is Controlled by Changing pH.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704–710 (2004).</w:t>
      </w:r>
    </w:p>
    <w:p w14:paraId="3E024B2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lastRenderedPageBreak/>
        <w:t>51.</w:t>
      </w:r>
      <w:r w:rsidRPr="003F0B80">
        <w:rPr>
          <w:rFonts w:ascii="Calibri" w:hAnsi="Calibri" w:cs="Calibri"/>
          <w:noProof/>
          <w:sz w:val="16"/>
          <w:szCs w:val="24"/>
        </w:rPr>
        <w:tab/>
        <w:t xml:space="preserve">Porter, D. &amp; Vollrath, F. Silk as a Biomimetic Ideal for Structural Polymers. </w:t>
      </w:r>
      <w:r w:rsidRPr="003F0B80">
        <w:rPr>
          <w:rFonts w:ascii="Calibri" w:hAnsi="Calibri" w:cs="Calibri"/>
          <w:i/>
          <w:iCs/>
          <w:noProof/>
          <w:sz w:val="16"/>
          <w:szCs w:val="24"/>
        </w:rPr>
        <w:t>Adv. Mater.</w:t>
      </w:r>
      <w:r w:rsidRPr="003F0B80">
        <w:rPr>
          <w:rFonts w:ascii="Calibri" w:hAnsi="Calibri" w:cs="Calibri"/>
          <w:noProof/>
          <w:sz w:val="16"/>
          <w:szCs w:val="24"/>
        </w:rPr>
        <w:t xml:space="preserve"> </w:t>
      </w:r>
      <w:r w:rsidRPr="003F0B80">
        <w:rPr>
          <w:rFonts w:ascii="Calibri" w:hAnsi="Calibri" w:cs="Calibri"/>
          <w:b/>
          <w:bCs/>
          <w:noProof/>
          <w:sz w:val="16"/>
          <w:szCs w:val="24"/>
        </w:rPr>
        <w:t>21,</w:t>
      </w:r>
      <w:r w:rsidRPr="003F0B80">
        <w:rPr>
          <w:rFonts w:ascii="Calibri" w:hAnsi="Calibri" w:cs="Calibri"/>
          <w:noProof/>
          <w:sz w:val="16"/>
          <w:szCs w:val="24"/>
        </w:rPr>
        <w:t xml:space="preserve"> 487–492 (2009).</w:t>
      </w:r>
    </w:p>
    <w:p w14:paraId="790AAD1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52.</w:t>
      </w:r>
      <w:r w:rsidRPr="003F0B80">
        <w:rPr>
          <w:rFonts w:ascii="Calibri" w:hAnsi="Calibri" w:cs="Calibri"/>
          <w:noProof/>
          <w:sz w:val="16"/>
          <w:szCs w:val="24"/>
        </w:rPr>
        <w:tab/>
        <w:t xml:space="preserve">Heidebrecht, A. </w:t>
      </w:r>
      <w:r w:rsidRPr="003F0B80">
        <w:rPr>
          <w:rFonts w:ascii="Calibri" w:hAnsi="Calibri" w:cs="Calibri"/>
          <w:i/>
          <w:iCs/>
          <w:noProof/>
          <w:sz w:val="16"/>
          <w:szCs w:val="24"/>
        </w:rPr>
        <w:t>et al.</w:t>
      </w:r>
      <w:r w:rsidRPr="003F0B80">
        <w:rPr>
          <w:rFonts w:ascii="Calibri" w:hAnsi="Calibri" w:cs="Calibri"/>
          <w:noProof/>
          <w:sz w:val="16"/>
          <w:szCs w:val="24"/>
        </w:rPr>
        <w:t xml:space="preserve"> Biomimetic Fibers Made of Recombinant Spidroins with the Same Toughness as Natural Spider Silk. </w:t>
      </w:r>
      <w:r w:rsidRPr="003F0B80">
        <w:rPr>
          <w:rFonts w:ascii="Calibri" w:hAnsi="Calibri" w:cs="Calibri"/>
          <w:i/>
          <w:iCs/>
          <w:noProof/>
          <w:sz w:val="16"/>
          <w:szCs w:val="24"/>
        </w:rPr>
        <w:t>Adv. Mater.</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2189–2194 (2015).</w:t>
      </w:r>
    </w:p>
    <w:p w14:paraId="299EA6C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53.</w:t>
      </w:r>
      <w:r w:rsidRPr="003F0B80">
        <w:rPr>
          <w:rFonts w:ascii="Calibri" w:hAnsi="Calibri" w:cs="Calibri"/>
          <w:noProof/>
          <w:sz w:val="16"/>
          <w:szCs w:val="24"/>
        </w:rPr>
        <w:tab/>
        <w:t xml:space="preserve">Rising, A. &amp; Johansson, J. Toward spinning artificial spider silk. </w:t>
      </w:r>
      <w:r w:rsidRPr="003F0B80">
        <w:rPr>
          <w:rFonts w:ascii="Calibri" w:hAnsi="Calibri" w:cs="Calibri"/>
          <w:i/>
          <w:iCs/>
          <w:noProof/>
          <w:sz w:val="16"/>
          <w:szCs w:val="24"/>
        </w:rPr>
        <w:t>Nat. Chem. Biol.</w:t>
      </w:r>
      <w:r w:rsidRPr="003F0B80">
        <w:rPr>
          <w:rFonts w:ascii="Calibri" w:hAnsi="Calibri" w:cs="Calibri"/>
          <w:noProof/>
          <w:sz w:val="16"/>
          <w:szCs w:val="24"/>
        </w:rPr>
        <w:t xml:space="preserve"> </w:t>
      </w:r>
      <w:r w:rsidRPr="003F0B80">
        <w:rPr>
          <w:rFonts w:ascii="Calibri" w:hAnsi="Calibri" w:cs="Calibri"/>
          <w:b/>
          <w:bCs/>
          <w:noProof/>
          <w:sz w:val="16"/>
          <w:szCs w:val="24"/>
        </w:rPr>
        <w:t>11,</w:t>
      </w:r>
      <w:r w:rsidRPr="003F0B80">
        <w:rPr>
          <w:rFonts w:ascii="Calibri" w:hAnsi="Calibri" w:cs="Calibri"/>
          <w:noProof/>
          <w:sz w:val="16"/>
          <w:szCs w:val="24"/>
        </w:rPr>
        <w:t xml:space="preserve"> 309–315 (2015).</w:t>
      </w:r>
    </w:p>
    <w:p w14:paraId="46717B0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54.</w:t>
      </w:r>
      <w:r w:rsidRPr="003F0B80">
        <w:rPr>
          <w:rFonts w:ascii="Calibri" w:hAnsi="Calibri" w:cs="Calibri"/>
          <w:noProof/>
          <w:sz w:val="16"/>
          <w:szCs w:val="24"/>
        </w:rPr>
        <w:tab/>
        <w:t xml:space="preserve">Qin, Z. &amp; Buehler, M. J. Webs measure up. </w:t>
      </w:r>
      <w:r w:rsidRPr="003F0B80">
        <w:rPr>
          <w:rFonts w:ascii="Calibri" w:hAnsi="Calibri" w:cs="Calibri"/>
          <w:i/>
          <w:iCs/>
          <w:noProof/>
          <w:sz w:val="16"/>
          <w:szCs w:val="24"/>
        </w:rPr>
        <w:t>Nat. Mater.</w:t>
      </w:r>
      <w:r w:rsidRPr="003F0B80">
        <w:rPr>
          <w:rFonts w:ascii="Calibri" w:hAnsi="Calibri" w:cs="Calibri"/>
          <w:noProof/>
          <w:sz w:val="16"/>
          <w:szCs w:val="24"/>
        </w:rPr>
        <w:t xml:space="preserve"> </w:t>
      </w:r>
      <w:r w:rsidRPr="003F0B80">
        <w:rPr>
          <w:rFonts w:ascii="Calibri" w:hAnsi="Calibri" w:cs="Calibri"/>
          <w:b/>
          <w:bCs/>
          <w:noProof/>
          <w:sz w:val="16"/>
          <w:szCs w:val="24"/>
        </w:rPr>
        <w:t>12,</w:t>
      </w:r>
      <w:r w:rsidRPr="003F0B80">
        <w:rPr>
          <w:rFonts w:ascii="Calibri" w:hAnsi="Calibri" w:cs="Calibri"/>
          <w:noProof/>
          <w:sz w:val="16"/>
          <w:szCs w:val="24"/>
        </w:rPr>
        <w:t xml:space="preserve"> 185–187 (2013).</w:t>
      </w:r>
    </w:p>
    <w:p w14:paraId="0A88DD9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55.</w:t>
      </w:r>
      <w:r w:rsidRPr="003F0B80">
        <w:rPr>
          <w:rFonts w:ascii="Calibri" w:hAnsi="Calibri" w:cs="Calibri"/>
          <w:noProof/>
          <w:sz w:val="16"/>
          <w:szCs w:val="24"/>
        </w:rPr>
        <w:tab/>
        <w:t xml:space="preserve">Andersson, M. </w:t>
      </w:r>
      <w:r w:rsidRPr="003F0B80">
        <w:rPr>
          <w:rFonts w:ascii="Calibri" w:hAnsi="Calibri" w:cs="Calibri"/>
          <w:i/>
          <w:iCs/>
          <w:noProof/>
          <w:sz w:val="16"/>
          <w:szCs w:val="24"/>
        </w:rPr>
        <w:t>et al.</w:t>
      </w:r>
      <w:r w:rsidRPr="003F0B80">
        <w:rPr>
          <w:rFonts w:ascii="Calibri" w:hAnsi="Calibri" w:cs="Calibri"/>
          <w:noProof/>
          <w:sz w:val="16"/>
          <w:szCs w:val="24"/>
        </w:rPr>
        <w:t xml:space="preserve"> Carbonic Anhydrase Generates CO2 and H+ That Drive Spider Silk Formation Via Opposite Effects on the Terminal Domains. </w:t>
      </w:r>
      <w:r w:rsidRPr="003F0B80">
        <w:rPr>
          <w:rFonts w:ascii="Calibri" w:hAnsi="Calibri" w:cs="Calibri"/>
          <w:i/>
          <w:iCs/>
          <w:noProof/>
          <w:sz w:val="16"/>
          <w:szCs w:val="24"/>
        </w:rPr>
        <w:t>PLoS Biol.</w:t>
      </w:r>
      <w:r w:rsidRPr="003F0B80">
        <w:rPr>
          <w:rFonts w:ascii="Calibri" w:hAnsi="Calibri" w:cs="Calibri"/>
          <w:noProof/>
          <w:sz w:val="16"/>
          <w:szCs w:val="24"/>
        </w:rPr>
        <w:t xml:space="preserve"> </w:t>
      </w:r>
      <w:r w:rsidRPr="003F0B80">
        <w:rPr>
          <w:rFonts w:ascii="Calibri" w:hAnsi="Calibri" w:cs="Calibri"/>
          <w:b/>
          <w:bCs/>
          <w:noProof/>
          <w:sz w:val="16"/>
          <w:szCs w:val="24"/>
        </w:rPr>
        <w:t>12,</w:t>
      </w:r>
      <w:r w:rsidRPr="003F0B80">
        <w:rPr>
          <w:rFonts w:ascii="Calibri" w:hAnsi="Calibri" w:cs="Calibri"/>
          <w:noProof/>
          <w:sz w:val="16"/>
          <w:szCs w:val="24"/>
        </w:rPr>
        <w:t xml:space="preserve"> e1001921 (2014).</w:t>
      </w:r>
    </w:p>
    <w:p w14:paraId="3FA97F8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56.</w:t>
      </w:r>
      <w:r w:rsidRPr="003F0B80">
        <w:rPr>
          <w:rFonts w:ascii="Calibri" w:hAnsi="Calibri" w:cs="Calibri"/>
          <w:noProof/>
          <w:sz w:val="16"/>
          <w:szCs w:val="24"/>
        </w:rPr>
        <w:tab/>
        <w:t xml:space="preserve">Garb, J. E. Silk Genes Support the Single Origin of Orb Webs. </w:t>
      </w:r>
      <w:r w:rsidRPr="003F0B80">
        <w:rPr>
          <w:rFonts w:ascii="Calibri" w:hAnsi="Calibri" w:cs="Calibri"/>
          <w:i/>
          <w:iCs/>
          <w:noProof/>
          <w:sz w:val="16"/>
          <w:szCs w:val="24"/>
        </w:rPr>
        <w:t>Science (80-. ).</w:t>
      </w:r>
      <w:r w:rsidRPr="003F0B80">
        <w:rPr>
          <w:rFonts w:ascii="Calibri" w:hAnsi="Calibri" w:cs="Calibri"/>
          <w:noProof/>
          <w:sz w:val="16"/>
          <w:szCs w:val="24"/>
        </w:rPr>
        <w:t xml:space="preserve"> </w:t>
      </w:r>
      <w:r w:rsidRPr="003F0B80">
        <w:rPr>
          <w:rFonts w:ascii="Calibri" w:hAnsi="Calibri" w:cs="Calibri"/>
          <w:b/>
          <w:bCs/>
          <w:noProof/>
          <w:sz w:val="16"/>
          <w:szCs w:val="24"/>
        </w:rPr>
        <w:t>312,</w:t>
      </w:r>
      <w:r w:rsidRPr="003F0B80">
        <w:rPr>
          <w:rFonts w:ascii="Calibri" w:hAnsi="Calibri" w:cs="Calibri"/>
          <w:noProof/>
          <w:sz w:val="16"/>
          <w:szCs w:val="24"/>
        </w:rPr>
        <w:t xml:space="preserve"> 1762–1762 (2006).</w:t>
      </w:r>
    </w:p>
    <w:p w14:paraId="648D8B0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57.</w:t>
      </w:r>
      <w:r w:rsidRPr="003F0B80">
        <w:rPr>
          <w:rFonts w:ascii="Calibri" w:hAnsi="Calibri" w:cs="Calibri"/>
          <w:noProof/>
          <w:sz w:val="16"/>
          <w:szCs w:val="24"/>
        </w:rPr>
        <w:tab/>
        <w:t xml:space="preserve">Gatesy, J., Hayashi, C. Y., Motriuk, D., Woods, J. &amp; Lewis, R. V. Extreme diversity, conservation, and convergence of spider silk fibroin sequences. </w:t>
      </w:r>
      <w:r w:rsidRPr="003F0B80">
        <w:rPr>
          <w:rFonts w:ascii="Calibri" w:hAnsi="Calibri" w:cs="Calibri"/>
          <w:i/>
          <w:iCs/>
          <w:noProof/>
          <w:sz w:val="16"/>
          <w:szCs w:val="24"/>
        </w:rPr>
        <w:t>Science (80-. ).</w:t>
      </w:r>
      <w:r w:rsidRPr="003F0B80">
        <w:rPr>
          <w:rFonts w:ascii="Calibri" w:hAnsi="Calibri" w:cs="Calibri"/>
          <w:noProof/>
          <w:sz w:val="16"/>
          <w:szCs w:val="24"/>
        </w:rPr>
        <w:t xml:space="preserve"> </w:t>
      </w:r>
      <w:r w:rsidRPr="003F0B80">
        <w:rPr>
          <w:rFonts w:ascii="Calibri" w:hAnsi="Calibri" w:cs="Calibri"/>
          <w:b/>
          <w:bCs/>
          <w:noProof/>
          <w:sz w:val="16"/>
          <w:szCs w:val="24"/>
        </w:rPr>
        <w:t>291,</w:t>
      </w:r>
      <w:r w:rsidRPr="003F0B80">
        <w:rPr>
          <w:rFonts w:ascii="Calibri" w:hAnsi="Calibri" w:cs="Calibri"/>
          <w:noProof/>
          <w:sz w:val="16"/>
          <w:szCs w:val="24"/>
        </w:rPr>
        <w:t xml:space="preserve"> 2603–2605 (2001).</w:t>
      </w:r>
    </w:p>
    <w:p w14:paraId="251B352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58.</w:t>
      </w:r>
      <w:r w:rsidRPr="003F0B80">
        <w:rPr>
          <w:rFonts w:ascii="Calibri" w:hAnsi="Calibri" w:cs="Calibri"/>
          <w:noProof/>
          <w:sz w:val="16"/>
          <w:szCs w:val="24"/>
        </w:rPr>
        <w:tab/>
        <w:t xml:space="preserve">Breslauer, D. N. &amp; Kaplan, D. L. Silks: Properties and uses of natural and designed variants. </w:t>
      </w:r>
      <w:r w:rsidRPr="003F0B80">
        <w:rPr>
          <w:rFonts w:ascii="Calibri" w:hAnsi="Calibri" w:cs="Calibri"/>
          <w:i/>
          <w:iCs/>
          <w:noProof/>
          <w:sz w:val="16"/>
          <w:szCs w:val="24"/>
        </w:rPr>
        <w:t>Biopolymers</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319–321 (2012).</w:t>
      </w:r>
    </w:p>
    <w:p w14:paraId="1FD2059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59.</w:t>
      </w:r>
      <w:r w:rsidRPr="003F0B80">
        <w:rPr>
          <w:rFonts w:ascii="Calibri" w:hAnsi="Calibri" w:cs="Calibri"/>
          <w:noProof/>
          <w:sz w:val="16"/>
          <w:szCs w:val="24"/>
        </w:rPr>
        <w:tab/>
        <w:t xml:space="preserve">Laity, P. R., Baldwin, E. &amp; Holland, C. Changes in Silk Feedstock Rheology during Cocoon Construction: The Role of Calcium and Potassium Ions. </w:t>
      </w:r>
      <w:r w:rsidRPr="003F0B80">
        <w:rPr>
          <w:rFonts w:ascii="Calibri" w:hAnsi="Calibri" w:cs="Calibri"/>
          <w:i/>
          <w:iCs/>
          <w:noProof/>
          <w:sz w:val="16"/>
          <w:szCs w:val="24"/>
        </w:rPr>
        <w:t>Macromol. Biosci.</w:t>
      </w:r>
      <w:r w:rsidRPr="003F0B80">
        <w:rPr>
          <w:rFonts w:ascii="Calibri" w:hAnsi="Calibri" w:cs="Calibri"/>
          <w:noProof/>
          <w:sz w:val="16"/>
          <w:szCs w:val="24"/>
        </w:rPr>
        <w:t xml:space="preserve"> </w:t>
      </w:r>
      <w:r w:rsidRPr="003F0B80">
        <w:rPr>
          <w:rFonts w:ascii="Calibri" w:hAnsi="Calibri" w:cs="Calibri"/>
          <w:b/>
          <w:bCs/>
          <w:noProof/>
          <w:sz w:val="16"/>
          <w:szCs w:val="24"/>
        </w:rPr>
        <w:t>18,</w:t>
      </w:r>
      <w:r w:rsidRPr="003F0B80">
        <w:rPr>
          <w:rFonts w:ascii="Calibri" w:hAnsi="Calibri" w:cs="Calibri"/>
          <w:noProof/>
          <w:sz w:val="16"/>
          <w:szCs w:val="24"/>
        </w:rPr>
        <w:t xml:space="preserve"> 1800188 (2018).</w:t>
      </w:r>
    </w:p>
    <w:p w14:paraId="572C1F3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60.</w:t>
      </w:r>
      <w:r w:rsidRPr="003F0B80">
        <w:rPr>
          <w:rFonts w:ascii="Calibri" w:hAnsi="Calibri" w:cs="Calibri"/>
          <w:noProof/>
          <w:sz w:val="16"/>
          <w:szCs w:val="24"/>
        </w:rPr>
        <w:tab/>
        <w:t xml:space="preserve">Jin, H.-J. &amp; Kaplan, D. L. Mechanism of silk processing in insects and spiders.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424,</w:t>
      </w:r>
      <w:r w:rsidRPr="003F0B80">
        <w:rPr>
          <w:rFonts w:ascii="Calibri" w:hAnsi="Calibri" w:cs="Calibri"/>
          <w:noProof/>
          <w:sz w:val="16"/>
          <w:szCs w:val="24"/>
        </w:rPr>
        <w:t xml:space="preserve"> 1057–1061 (2003).</w:t>
      </w:r>
    </w:p>
    <w:p w14:paraId="52B703E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61.</w:t>
      </w:r>
      <w:r w:rsidRPr="003F0B80">
        <w:rPr>
          <w:rFonts w:ascii="Calibri" w:hAnsi="Calibri" w:cs="Calibri"/>
          <w:noProof/>
          <w:sz w:val="16"/>
          <w:szCs w:val="24"/>
        </w:rPr>
        <w:tab/>
        <w:t xml:space="preserve">Walker, A. A., Holland, C. &amp; Sutherland, T. D. More than one way to spin a crystallite: multiple trajectories through liquid crystallinity to solid silk. </w:t>
      </w:r>
      <w:r w:rsidRPr="003F0B80">
        <w:rPr>
          <w:rFonts w:ascii="Calibri" w:hAnsi="Calibri" w:cs="Calibri"/>
          <w:i/>
          <w:iCs/>
          <w:noProof/>
          <w:sz w:val="16"/>
          <w:szCs w:val="24"/>
        </w:rPr>
        <w:t>Proc. R. Soc. B Biol. Sci.</w:t>
      </w:r>
      <w:r w:rsidRPr="003F0B80">
        <w:rPr>
          <w:rFonts w:ascii="Calibri" w:hAnsi="Calibri" w:cs="Calibri"/>
          <w:noProof/>
          <w:sz w:val="16"/>
          <w:szCs w:val="24"/>
        </w:rPr>
        <w:t xml:space="preserve"> </w:t>
      </w:r>
      <w:r w:rsidRPr="003F0B80">
        <w:rPr>
          <w:rFonts w:ascii="Calibri" w:hAnsi="Calibri" w:cs="Calibri"/>
          <w:b/>
          <w:bCs/>
          <w:noProof/>
          <w:sz w:val="16"/>
          <w:szCs w:val="24"/>
        </w:rPr>
        <w:t>282,</w:t>
      </w:r>
      <w:r w:rsidRPr="003F0B80">
        <w:rPr>
          <w:rFonts w:ascii="Calibri" w:hAnsi="Calibri" w:cs="Calibri"/>
          <w:noProof/>
          <w:sz w:val="16"/>
          <w:szCs w:val="24"/>
        </w:rPr>
        <w:t xml:space="preserve"> 2–9 (2015).</w:t>
      </w:r>
    </w:p>
    <w:p w14:paraId="521EB81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62.</w:t>
      </w:r>
      <w:r w:rsidRPr="003F0B80">
        <w:rPr>
          <w:rFonts w:ascii="Calibri" w:hAnsi="Calibri" w:cs="Calibri"/>
          <w:noProof/>
          <w:sz w:val="16"/>
          <w:szCs w:val="24"/>
        </w:rPr>
        <w:tab/>
        <w:t xml:space="preserve">Dicko, C., Knight, D. P., Kenney, J. M. &amp; Vollrath, F. Secondary Structures and Conformational Changes in Flagelliform, Cylindrical, Major, and Minor Ampullate Silk Proteins. Temperature and Concentration Effects.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2105–2115 (2004).</w:t>
      </w:r>
    </w:p>
    <w:p w14:paraId="7F8878F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63.</w:t>
      </w:r>
      <w:r w:rsidRPr="003F0B80">
        <w:rPr>
          <w:rFonts w:ascii="Calibri" w:hAnsi="Calibri" w:cs="Calibri"/>
          <w:noProof/>
          <w:sz w:val="16"/>
          <w:szCs w:val="24"/>
        </w:rPr>
        <w:tab/>
        <w:t xml:space="preserve">Um, I. C. </w:t>
      </w:r>
      <w:r w:rsidRPr="003F0B80">
        <w:rPr>
          <w:rFonts w:ascii="Calibri" w:hAnsi="Calibri" w:cs="Calibri"/>
          <w:i/>
          <w:iCs/>
          <w:noProof/>
          <w:sz w:val="16"/>
          <w:szCs w:val="24"/>
        </w:rPr>
        <w:t>et al.</w:t>
      </w:r>
      <w:r w:rsidRPr="003F0B80">
        <w:rPr>
          <w:rFonts w:ascii="Calibri" w:hAnsi="Calibri" w:cs="Calibri"/>
          <w:noProof/>
          <w:sz w:val="16"/>
          <w:szCs w:val="24"/>
        </w:rPr>
        <w:t xml:space="preserve"> Wet spinning of silk polymer II. Effect of drawing on the structural characteristics and properties of filament.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34,</w:t>
      </w:r>
      <w:r w:rsidRPr="003F0B80">
        <w:rPr>
          <w:rFonts w:ascii="Calibri" w:hAnsi="Calibri" w:cs="Calibri"/>
          <w:noProof/>
          <w:sz w:val="16"/>
          <w:szCs w:val="24"/>
        </w:rPr>
        <w:t xml:space="preserve"> 107–119 (2004).</w:t>
      </w:r>
    </w:p>
    <w:p w14:paraId="31962B5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64.</w:t>
      </w:r>
      <w:r w:rsidRPr="003F0B80">
        <w:rPr>
          <w:rFonts w:ascii="Calibri" w:hAnsi="Calibri" w:cs="Calibri"/>
          <w:noProof/>
          <w:sz w:val="16"/>
          <w:szCs w:val="24"/>
        </w:rPr>
        <w:tab/>
        <w:t xml:space="preserve">Keten, S. &amp; Buehler, M. J. Atomistic model of the spider silk nanostructure. </w:t>
      </w:r>
      <w:r w:rsidRPr="003F0B80">
        <w:rPr>
          <w:rFonts w:ascii="Calibri" w:hAnsi="Calibri" w:cs="Calibri"/>
          <w:i/>
          <w:iCs/>
          <w:noProof/>
          <w:sz w:val="16"/>
          <w:szCs w:val="24"/>
        </w:rPr>
        <w:t>Appl. Phys. Lett.</w:t>
      </w:r>
      <w:r w:rsidRPr="003F0B80">
        <w:rPr>
          <w:rFonts w:ascii="Calibri" w:hAnsi="Calibri" w:cs="Calibri"/>
          <w:noProof/>
          <w:sz w:val="16"/>
          <w:szCs w:val="24"/>
        </w:rPr>
        <w:t xml:space="preserve"> </w:t>
      </w:r>
      <w:r w:rsidRPr="003F0B80">
        <w:rPr>
          <w:rFonts w:ascii="Calibri" w:hAnsi="Calibri" w:cs="Calibri"/>
          <w:b/>
          <w:bCs/>
          <w:noProof/>
          <w:sz w:val="16"/>
          <w:szCs w:val="24"/>
        </w:rPr>
        <w:t>96,</w:t>
      </w:r>
      <w:r w:rsidRPr="003F0B80">
        <w:rPr>
          <w:rFonts w:ascii="Calibri" w:hAnsi="Calibri" w:cs="Calibri"/>
          <w:noProof/>
          <w:sz w:val="16"/>
          <w:szCs w:val="24"/>
        </w:rPr>
        <w:t xml:space="preserve"> 15–18 (2010).</w:t>
      </w:r>
    </w:p>
    <w:p w14:paraId="6909BA0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65.</w:t>
      </w:r>
      <w:r w:rsidRPr="003F0B80">
        <w:rPr>
          <w:rFonts w:ascii="Calibri" w:hAnsi="Calibri" w:cs="Calibri"/>
          <w:noProof/>
          <w:sz w:val="16"/>
          <w:szCs w:val="24"/>
        </w:rPr>
        <w:tab/>
        <w:t xml:space="preserve">Bratzel, G. &amp; Buehler, M. J. Molecular mechanics of silk nanostructures under varied mechanical loading. </w:t>
      </w:r>
      <w:r w:rsidRPr="003F0B80">
        <w:rPr>
          <w:rFonts w:ascii="Calibri" w:hAnsi="Calibri" w:cs="Calibri"/>
          <w:i/>
          <w:iCs/>
          <w:noProof/>
          <w:sz w:val="16"/>
          <w:szCs w:val="24"/>
        </w:rPr>
        <w:t>Biopolymers</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408–417 (2012).</w:t>
      </w:r>
    </w:p>
    <w:p w14:paraId="3533012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66.</w:t>
      </w:r>
      <w:r w:rsidRPr="003F0B80">
        <w:rPr>
          <w:rFonts w:ascii="Calibri" w:hAnsi="Calibri" w:cs="Calibri"/>
          <w:noProof/>
          <w:sz w:val="16"/>
          <w:szCs w:val="24"/>
        </w:rPr>
        <w:tab/>
        <w:t xml:space="preserve">Zhou, C.-Z. </w:t>
      </w:r>
      <w:r w:rsidRPr="003F0B80">
        <w:rPr>
          <w:rFonts w:ascii="Calibri" w:hAnsi="Calibri" w:cs="Calibri"/>
          <w:i/>
          <w:iCs/>
          <w:noProof/>
          <w:sz w:val="16"/>
          <w:szCs w:val="24"/>
        </w:rPr>
        <w:t>et al.</w:t>
      </w:r>
      <w:r w:rsidRPr="003F0B80">
        <w:rPr>
          <w:rFonts w:ascii="Calibri" w:hAnsi="Calibri" w:cs="Calibri"/>
          <w:noProof/>
          <w:sz w:val="16"/>
          <w:szCs w:val="24"/>
        </w:rPr>
        <w:t xml:space="preserve"> Fine organization of Bombyx mori fibroin heavy chain gene. </w:t>
      </w:r>
      <w:r w:rsidRPr="003F0B80">
        <w:rPr>
          <w:rFonts w:ascii="Calibri" w:hAnsi="Calibri" w:cs="Calibri"/>
          <w:i/>
          <w:iCs/>
          <w:noProof/>
          <w:sz w:val="16"/>
          <w:szCs w:val="24"/>
        </w:rPr>
        <w:t>Nucleic Acids Res.</w:t>
      </w:r>
      <w:r w:rsidRPr="003F0B80">
        <w:rPr>
          <w:rFonts w:ascii="Calibri" w:hAnsi="Calibri" w:cs="Calibri"/>
          <w:noProof/>
          <w:sz w:val="16"/>
          <w:szCs w:val="24"/>
        </w:rPr>
        <w:t xml:space="preserve"> </w:t>
      </w:r>
      <w:r w:rsidRPr="003F0B80">
        <w:rPr>
          <w:rFonts w:ascii="Calibri" w:hAnsi="Calibri" w:cs="Calibri"/>
          <w:b/>
          <w:bCs/>
          <w:noProof/>
          <w:sz w:val="16"/>
          <w:szCs w:val="24"/>
        </w:rPr>
        <w:t>28,</w:t>
      </w:r>
      <w:r w:rsidRPr="003F0B80">
        <w:rPr>
          <w:rFonts w:ascii="Calibri" w:hAnsi="Calibri" w:cs="Calibri"/>
          <w:noProof/>
          <w:sz w:val="16"/>
          <w:szCs w:val="24"/>
        </w:rPr>
        <w:t xml:space="preserve"> 2413–2419 (2000).</w:t>
      </w:r>
    </w:p>
    <w:p w14:paraId="00BF0D4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67.</w:t>
      </w:r>
      <w:r w:rsidRPr="003F0B80">
        <w:rPr>
          <w:rFonts w:ascii="Calibri" w:hAnsi="Calibri" w:cs="Calibri"/>
          <w:noProof/>
          <w:sz w:val="16"/>
          <w:szCs w:val="24"/>
        </w:rPr>
        <w:tab/>
        <w:t xml:space="preserve">Zhou, C.-Z. </w:t>
      </w:r>
      <w:r w:rsidRPr="003F0B80">
        <w:rPr>
          <w:rFonts w:ascii="Calibri" w:hAnsi="Calibri" w:cs="Calibri"/>
          <w:i/>
          <w:iCs/>
          <w:noProof/>
          <w:sz w:val="16"/>
          <w:szCs w:val="24"/>
        </w:rPr>
        <w:t>et al.</w:t>
      </w:r>
      <w:r w:rsidRPr="003F0B80">
        <w:rPr>
          <w:rFonts w:ascii="Calibri" w:hAnsi="Calibri" w:cs="Calibri"/>
          <w:noProof/>
          <w:sz w:val="16"/>
          <w:szCs w:val="24"/>
        </w:rPr>
        <w:t xml:space="preserve"> Silk fibroin: Structural implications of a remarkable amino acid sequence. </w:t>
      </w:r>
      <w:r w:rsidRPr="003F0B80">
        <w:rPr>
          <w:rFonts w:ascii="Calibri" w:hAnsi="Calibri" w:cs="Calibri"/>
          <w:i/>
          <w:iCs/>
          <w:noProof/>
          <w:sz w:val="16"/>
          <w:szCs w:val="24"/>
        </w:rPr>
        <w:t>Proteins Struct. Funct. Genet.</w:t>
      </w:r>
      <w:r w:rsidRPr="003F0B80">
        <w:rPr>
          <w:rFonts w:ascii="Calibri" w:hAnsi="Calibri" w:cs="Calibri"/>
          <w:noProof/>
          <w:sz w:val="16"/>
          <w:szCs w:val="24"/>
        </w:rPr>
        <w:t xml:space="preserve"> </w:t>
      </w:r>
      <w:r w:rsidRPr="003F0B80">
        <w:rPr>
          <w:rFonts w:ascii="Calibri" w:hAnsi="Calibri" w:cs="Calibri"/>
          <w:b/>
          <w:bCs/>
          <w:noProof/>
          <w:sz w:val="16"/>
          <w:szCs w:val="24"/>
        </w:rPr>
        <w:t>44,</w:t>
      </w:r>
      <w:r w:rsidRPr="003F0B80">
        <w:rPr>
          <w:rFonts w:ascii="Calibri" w:hAnsi="Calibri" w:cs="Calibri"/>
          <w:noProof/>
          <w:sz w:val="16"/>
          <w:szCs w:val="24"/>
        </w:rPr>
        <w:t xml:space="preserve"> 119–122 (2001).</w:t>
      </w:r>
    </w:p>
    <w:p w14:paraId="3C6C4E4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68.</w:t>
      </w:r>
      <w:r w:rsidRPr="003F0B80">
        <w:rPr>
          <w:rFonts w:ascii="Calibri" w:hAnsi="Calibri" w:cs="Calibri"/>
          <w:noProof/>
          <w:sz w:val="16"/>
          <w:szCs w:val="24"/>
        </w:rPr>
        <w:tab/>
        <w:t xml:space="preserve">Brown, J., Lu, C., Coburn, J. &amp; Kaplan, D. L. Impact of silk biomaterial structure on proteolysis.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11,</w:t>
      </w:r>
      <w:r w:rsidRPr="003F0B80">
        <w:rPr>
          <w:rFonts w:ascii="Calibri" w:hAnsi="Calibri" w:cs="Calibri"/>
          <w:noProof/>
          <w:sz w:val="16"/>
          <w:szCs w:val="24"/>
        </w:rPr>
        <w:t xml:space="preserve"> 212–221 (2015).</w:t>
      </w:r>
    </w:p>
    <w:p w14:paraId="2203E79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69.</w:t>
      </w:r>
      <w:r w:rsidRPr="003F0B80">
        <w:rPr>
          <w:rFonts w:ascii="Calibri" w:hAnsi="Calibri" w:cs="Calibri"/>
          <w:noProof/>
          <w:sz w:val="16"/>
          <w:szCs w:val="24"/>
        </w:rPr>
        <w:tab/>
        <w:t xml:space="preserve">Tokutake, S. Isolation of the smallest component of silk protein. </w:t>
      </w:r>
      <w:r w:rsidRPr="003F0B80">
        <w:rPr>
          <w:rFonts w:ascii="Calibri" w:hAnsi="Calibri" w:cs="Calibri"/>
          <w:i/>
          <w:iCs/>
          <w:noProof/>
          <w:sz w:val="16"/>
          <w:szCs w:val="24"/>
        </w:rPr>
        <w:t>Biochem. J.</w:t>
      </w:r>
      <w:r w:rsidRPr="003F0B80">
        <w:rPr>
          <w:rFonts w:ascii="Calibri" w:hAnsi="Calibri" w:cs="Calibri"/>
          <w:noProof/>
          <w:sz w:val="16"/>
          <w:szCs w:val="24"/>
        </w:rPr>
        <w:t xml:space="preserve"> </w:t>
      </w:r>
      <w:r w:rsidRPr="003F0B80">
        <w:rPr>
          <w:rFonts w:ascii="Calibri" w:hAnsi="Calibri" w:cs="Calibri"/>
          <w:b/>
          <w:bCs/>
          <w:noProof/>
          <w:sz w:val="16"/>
          <w:szCs w:val="24"/>
        </w:rPr>
        <w:t>187,</w:t>
      </w:r>
      <w:r w:rsidRPr="003F0B80">
        <w:rPr>
          <w:rFonts w:ascii="Calibri" w:hAnsi="Calibri" w:cs="Calibri"/>
          <w:noProof/>
          <w:sz w:val="16"/>
          <w:szCs w:val="24"/>
        </w:rPr>
        <w:t xml:space="preserve"> 413–417 (1980).</w:t>
      </w:r>
    </w:p>
    <w:p w14:paraId="0AD7689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70.</w:t>
      </w:r>
      <w:r w:rsidRPr="003F0B80">
        <w:rPr>
          <w:rFonts w:ascii="Calibri" w:hAnsi="Calibri" w:cs="Calibri"/>
          <w:noProof/>
          <w:sz w:val="16"/>
          <w:szCs w:val="24"/>
        </w:rPr>
        <w:tab/>
        <w:t xml:space="preserve">Takasu, Y., Yamada, H., Saito, H. &amp; Tsubouchi, K. Characterization of Bombyx mori Sericins by the Partial Amino Acid Sequences. </w:t>
      </w:r>
      <w:r w:rsidRPr="003F0B80">
        <w:rPr>
          <w:rFonts w:ascii="Calibri" w:hAnsi="Calibri" w:cs="Calibri"/>
          <w:i/>
          <w:iCs/>
          <w:noProof/>
          <w:sz w:val="16"/>
          <w:szCs w:val="24"/>
        </w:rPr>
        <w:t>Insect Biotechnol. Sericology</w:t>
      </w:r>
      <w:r w:rsidRPr="003F0B80">
        <w:rPr>
          <w:rFonts w:ascii="Calibri" w:hAnsi="Calibri" w:cs="Calibri"/>
          <w:noProof/>
          <w:sz w:val="16"/>
          <w:szCs w:val="24"/>
        </w:rPr>
        <w:t xml:space="preserve"> </w:t>
      </w:r>
      <w:r w:rsidRPr="003F0B80">
        <w:rPr>
          <w:rFonts w:ascii="Calibri" w:hAnsi="Calibri" w:cs="Calibri"/>
          <w:b/>
          <w:bCs/>
          <w:noProof/>
          <w:sz w:val="16"/>
          <w:szCs w:val="24"/>
        </w:rPr>
        <w:t>74,</w:t>
      </w:r>
      <w:r w:rsidRPr="003F0B80">
        <w:rPr>
          <w:rFonts w:ascii="Calibri" w:hAnsi="Calibri" w:cs="Calibri"/>
          <w:noProof/>
          <w:sz w:val="16"/>
          <w:szCs w:val="24"/>
        </w:rPr>
        <w:t xml:space="preserve"> 103–109 (2005).</w:t>
      </w:r>
    </w:p>
    <w:p w14:paraId="04D4243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71.</w:t>
      </w:r>
      <w:r w:rsidRPr="003F0B80">
        <w:rPr>
          <w:rFonts w:ascii="Calibri" w:hAnsi="Calibri" w:cs="Calibri"/>
          <w:noProof/>
          <w:sz w:val="16"/>
          <w:szCs w:val="24"/>
        </w:rPr>
        <w:tab/>
        <w:t xml:space="preserve">Aramwit, P., Siritientong, T. &amp; Srichana, T. Potential applications of silk sericin, a natural protein from textile industry by-products. </w:t>
      </w:r>
      <w:r w:rsidRPr="003F0B80">
        <w:rPr>
          <w:rFonts w:ascii="Calibri" w:hAnsi="Calibri" w:cs="Calibri"/>
          <w:i/>
          <w:iCs/>
          <w:noProof/>
          <w:sz w:val="16"/>
          <w:szCs w:val="24"/>
        </w:rPr>
        <w:t>Waste Manag. Res.</w:t>
      </w:r>
      <w:r w:rsidRPr="003F0B80">
        <w:rPr>
          <w:rFonts w:ascii="Calibri" w:hAnsi="Calibri" w:cs="Calibri"/>
          <w:noProof/>
          <w:sz w:val="16"/>
          <w:szCs w:val="24"/>
        </w:rPr>
        <w:t xml:space="preserve"> </w:t>
      </w:r>
      <w:r w:rsidRPr="003F0B80">
        <w:rPr>
          <w:rFonts w:ascii="Calibri" w:hAnsi="Calibri" w:cs="Calibri"/>
          <w:b/>
          <w:bCs/>
          <w:noProof/>
          <w:sz w:val="16"/>
          <w:szCs w:val="24"/>
        </w:rPr>
        <w:t>30,</w:t>
      </w:r>
      <w:r w:rsidRPr="003F0B80">
        <w:rPr>
          <w:rFonts w:ascii="Calibri" w:hAnsi="Calibri" w:cs="Calibri"/>
          <w:noProof/>
          <w:sz w:val="16"/>
          <w:szCs w:val="24"/>
        </w:rPr>
        <w:t xml:space="preserve"> 217–224 (2012).</w:t>
      </w:r>
    </w:p>
    <w:p w14:paraId="597D8CF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72.</w:t>
      </w:r>
      <w:r w:rsidRPr="003F0B80">
        <w:rPr>
          <w:rFonts w:ascii="Calibri" w:hAnsi="Calibri" w:cs="Calibri"/>
          <w:noProof/>
          <w:sz w:val="16"/>
          <w:szCs w:val="24"/>
        </w:rPr>
        <w:tab/>
        <w:t xml:space="preserve">Michaille, J., Couble, P., Prudhomme, J. &amp; Garel, A. A single gene produces multiple sericin messenger-rnas in the silk gland of bombyx-mori. </w:t>
      </w:r>
      <w:r w:rsidRPr="003F0B80">
        <w:rPr>
          <w:rFonts w:ascii="Calibri" w:hAnsi="Calibri" w:cs="Calibri"/>
          <w:i/>
          <w:iCs/>
          <w:noProof/>
          <w:sz w:val="16"/>
          <w:szCs w:val="24"/>
        </w:rPr>
        <w:t>Biochimie</w:t>
      </w:r>
      <w:r w:rsidRPr="003F0B80">
        <w:rPr>
          <w:rFonts w:ascii="Calibri" w:hAnsi="Calibri" w:cs="Calibri"/>
          <w:noProof/>
          <w:sz w:val="16"/>
          <w:szCs w:val="24"/>
        </w:rPr>
        <w:t xml:space="preserve"> </w:t>
      </w:r>
      <w:r w:rsidRPr="003F0B80">
        <w:rPr>
          <w:rFonts w:ascii="Calibri" w:hAnsi="Calibri" w:cs="Calibri"/>
          <w:b/>
          <w:bCs/>
          <w:noProof/>
          <w:sz w:val="16"/>
          <w:szCs w:val="24"/>
        </w:rPr>
        <w:t>68,</w:t>
      </w:r>
      <w:r w:rsidRPr="003F0B80">
        <w:rPr>
          <w:rFonts w:ascii="Calibri" w:hAnsi="Calibri" w:cs="Calibri"/>
          <w:noProof/>
          <w:sz w:val="16"/>
          <w:szCs w:val="24"/>
        </w:rPr>
        <w:t xml:space="preserve"> 1165–1173 (1986).</w:t>
      </w:r>
    </w:p>
    <w:p w14:paraId="4095FB2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73.</w:t>
      </w:r>
      <w:r w:rsidRPr="003F0B80">
        <w:rPr>
          <w:rFonts w:ascii="Calibri" w:hAnsi="Calibri" w:cs="Calibri"/>
          <w:noProof/>
          <w:sz w:val="16"/>
          <w:szCs w:val="24"/>
        </w:rPr>
        <w:tab/>
        <w:t xml:space="preserve">Wang, Y. J. &amp; Zhag, Y. Q. Three-Layered Sericins </w:t>
      </w:r>
      <w:r w:rsidRPr="003F0B80">
        <w:rPr>
          <w:rFonts w:ascii="Calibri" w:hAnsi="Calibri" w:cs="Calibri"/>
          <w:noProof/>
          <w:sz w:val="16"/>
          <w:szCs w:val="24"/>
        </w:rPr>
        <w:t xml:space="preserve">around the Silk Fibroin Fiber from Bombyx mori Cocoon and their Amino Acid Composition. </w:t>
      </w:r>
      <w:r w:rsidRPr="003F0B80">
        <w:rPr>
          <w:rFonts w:ascii="Calibri" w:hAnsi="Calibri" w:cs="Calibri"/>
          <w:i/>
          <w:iCs/>
          <w:noProof/>
          <w:sz w:val="16"/>
          <w:szCs w:val="24"/>
        </w:rPr>
        <w:t>Adv. Mater. Res.</w:t>
      </w:r>
      <w:r w:rsidRPr="003F0B80">
        <w:rPr>
          <w:rFonts w:ascii="Calibri" w:hAnsi="Calibri" w:cs="Calibri"/>
          <w:noProof/>
          <w:sz w:val="16"/>
          <w:szCs w:val="24"/>
        </w:rPr>
        <w:t xml:space="preserve"> </w:t>
      </w:r>
      <w:r w:rsidRPr="003F0B80">
        <w:rPr>
          <w:rFonts w:ascii="Calibri" w:hAnsi="Calibri" w:cs="Calibri"/>
          <w:b/>
          <w:bCs/>
          <w:noProof/>
          <w:sz w:val="16"/>
          <w:szCs w:val="24"/>
        </w:rPr>
        <w:t>vols 175-1,</w:t>
      </w:r>
      <w:r w:rsidRPr="003F0B80">
        <w:rPr>
          <w:rFonts w:ascii="Calibri" w:hAnsi="Calibri" w:cs="Calibri"/>
          <w:noProof/>
          <w:sz w:val="16"/>
          <w:szCs w:val="24"/>
        </w:rPr>
        <w:t xml:space="preserve"> 158–163 (2011).</w:t>
      </w:r>
    </w:p>
    <w:p w14:paraId="54D0168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74.</w:t>
      </w:r>
      <w:r w:rsidRPr="003F0B80">
        <w:rPr>
          <w:rFonts w:ascii="Calibri" w:hAnsi="Calibri" w:cs="Calibri"/>
          <w:noProof/>
          <w:sz w:val="16"/>
          <w:szCs w:val="24"/>
        </w:rPr>
        <w:tab/>
        <w:t xml:space="preserve">Sponner, A. </w:t>
      </w:r>
      <w:r w:rsidRPr="003F0B80">
        <w:rPr>
          <w:rFonts w:ascii="Calibri" w:hAnsi="Calibri" w:cs="Calibri"/>
          <w:i/>
          <w:iCs/>
          <w:noProof/>
          <w:sz w:val="16"/>
          <w:szCs w:val="24"/>
        </w:rPr>
        <w:t>et al.</w:t>
      </w:r>
      <w:r w:rsidRPr="003F0B80">
        <w:rPr>
          <w:rFonts w:ascii="Calibri" w:hAnsi="Calibri" w:cs="Calibri"/>
          <w:noProof/>
          <w:sz w:val="16"/>
          <w:szCs w:val="24"/>
        </w:rPr>
        <w:t xml:space="preserve"> Composition and Hierarchical Organisation of a Spider Silk. </w:t>
      </w:r>
      <w:r w:rsidRPr="003F0B80">
        <w:rPr>
          <w:rFonts w:ascii="Calibri" w:hAnsi="Calibri" w:cs="Calibri"/>
          <w:i/>
          <w:iCs/>
          <w:noProof/>
          <w:sz w:val="16"/>
          <w:szCs w:val="24"/>
        </w:rPr>
        <w:t>PLoS One</w:t>
      </w:r>
      <w:r w:rsidRPr="003F0B80">
        <w:rPr>
          <w:rFonts w:ascii="Calibri" w:hAnsi="Calibri" w:cs="Calibri"/>
          <w:noProof/>
          <w:sz w:val="16"/>
          <w:szCs w:val="24"/>
        </w:rPr>
        <w:t xml:space="preserve"> </w:t>
      </w:r>
      <w:r w:rsidRPr="003F0B80">
        <w:rPr>
          <w:rFonts w:ascii="Calibri" w:hAnsi="Calibri" w:cs="Calibri"/>
          <w:b/>
          <w:bCs/>
          <w:noProof/>
          <w:sz w:val="16"/>
          <w:szCs w:val="24"/>
        </w:rPr>
        <w:t>2,</w:t>
      </w:r>
      <w:r w:rsidRPr="003F0B80">
        <w:rPr>
          <w:rFonts w:ascii="Calibri" w:hAnsi="Calibri" w:cs="Calibri"/>
          <w:noProof/>
          <w:sz w:val="16"/>
          <w:szCs w:val="24"/>
        </w:rPr>
        <w:t xml:space="preserve"> e998 (2007).</w:t>
      </w:r>
    </w:p>
    <w:p w14:paraId="4DFDF8D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75.</w:t>
      </w:r>
      <w:r w:rsidRPr="003F0B80">
        <w:rPr>
          <w:rFonts w:ascii="Calibri" w:hAnsi="Calibri" w:cs="Calibri"/>
          <w:noProof/>
          <w:sz w:val="16"/>
          <w:szCs w:val="24"/>
        </w:rPr>
        <w:tab/>
        <w:t xml:space="preserve">Vollrath, F. Spider webs and silks. </w:t>
      </w:r>
      <w:r w:rsidRPr="003F0B80">
        <w:rPr>
          <w:rFonts w:ascii="Calibri" w:hAnsi="Calibri" w:cs="Calibri"/>
          <w:i/>
          <w:iCs/>
          <w:noProof/>
          <w:sz w:val="16"/>
          <w:szCs w:val="24"/>
        </w:rPr>
        <w:t>Sci. Am.</w:t>
      </w:r>
      <w:r w:rsidRPr="003F0B80">
        <w:rPr>
          <w:rFonts w:ascii="Calibri" w:hAnsi="Calibri" w:cs="Calibri"/>
          <w:noProof/>
          <w:sz w:val="16"/>
          <w:szCs w:val="24"/>
        </w:rPr>
        <w:t xml:space="preserve"> (1992).</w:t>
      </w:r>
    </w:p>
    <w:p w14:paraId="23400CE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76.</w:t>
      </w:r>
      <w:r w:rsidRPr="003F0B80">
        <w:rPr>
          <w:rFonts w:ascii="Calibri" w:hAnsi="Calibri" w:cs="Calibri"/>
          <w:noProof/>
          <w:sz w:val="16"/>
          <w:szCs w:val="24"/>
        </w:rPr>
        <w:tab/>
        <w:t xml:space="preserve">Sponner, A. </w:t>
      </w:r>
      <w:r w:rsidRPr="003F0B80">
        <w:rPr>
          <w:rFonts w:ascii="Calibri" w:hAnsi="Calibri" w:cs="Calibri"/>
          <w:i/>
          <w:iCs/>
          <w:noProof/>
          <w:sz w:val="16"/>
          <w:szCs w:val="24"/>
        </w:rPr>
        <w:t>et al.</w:t>
      </w:r>
      <w:r w:rsidRPr="003F0B80">
        <w:rPr>
          <w:rFonts w:ascii="Calibri" w:hAnsi="Calibri" w:cs="Calibri"/>
          <w:noProof/>
          <w:sz w:val="16"/>
          <w:szCs w:val="24"/>
        </w:rPr>
        <w:t xml:space="preserve"> Characterization of the Protein Components of Nephila clavipes Dragline Silk. </w:t>
      </w:r>
      <w:r w:rsidRPr="003F0B80">
        <w:rPr>
          <w:rFonts w:ascii="Calibri" w:hAnsi="Calibri" w:cs="Calibri"/>
          <w:i/>
          <w:iCs/>
          <w:noProof/>
          <w:sz w:val="16"/>
          <w:szCs w:val="24"/>
        </w:rPr>
        <w:t>Biochemistry</w:t>
      </w:r>
      <w:r w:rsidRPr="003F0B80">
        <w:rPr>
          <w:rFonts w:ascii="Calibri" w:hAnsi="Calibri" w:cs="Calibri"/>
          <w:noProof/>
          <w:sz w:val="16"/>
          <w:szCs w:val="24"/>
        </w:rPr>
        <w:t xml:space="preserve"> </w:t>
      </w:r>
      <w:r w:rsidRPr="003F0B80">
        <w:rPr>
          <w:rFonts w:ascii="Calibri" w:hAnsi="Calibri" w:cs="Calibri"/>
          <w:b/>
          <w:bCs/>
          <w:noProof/>
          <w:sz w:val="16"/>
          <w:szCs w:val="24"/>
        </w:rPr>
        <w:t>44,</w:t>
      </w:r>
      <w:r w:rsidRPr="003F0B80">
        <w:rPr>
          <w:rFonts w:ascii="Calibri" w:hAnsi="Calibri" w:cs="Calibri"/>
          <w:noProof/>
          <w:sz w:val="16"/>
          <w:szCs w:val="24"/>
        </w:rPr>
        <w:t xml:space="preserve"> 4727–4736 (2005).</w:t>
      </w:r>
    </w:p>
    <w:p w14:paraId="6B3AACC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77.</w:t>
      </w:r>
      <w:r w:rsidRPr="003F0B80">
        <w:rPr>
          <w:rFonts w:ascii="Calibri" w:hAnsi="Calibri" w:cs="Calibri"/>
          <w:noProof/>
          <w:sz w:val="16"/>
          <w:szCs w:val="24"/>
        </w:rPr>
        <w:tab/>
        <w:t xml:space="preserve">Viney, C. Natural silks: archetypal supramolecular assembly of polymer fibres. </w:t>
      </w:r>
      <w:r w:rsidRPr="003F0B80">
        <w:rPr>
          <w:rFonts w:ascii="Calibri" w:hAnsi="Calibri" w:cs="Calibri"/>
          <w:i/>
          <w:iCs/>
          <w:noProof/>
          <w:sz w:val="16"/>
          <w:szCs w:val="24"/>
        </w:rPr>
        <w:t>Supramol. Sci.</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75–81 (1997).</w:t>
      </w:r>
    </w:p>
    <w:p w14:paraId="4502A84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78.</w:t>
      </w:r>
      <w:r w:rsidRPr="003F0B80">
        <w:rPr>
          <w:rFonts w:ascii="Calibri" w:hAnsi="Calibri" w:cs="Calibri"/>
          <w:noProof/>
          <w:sz w:val="16"/>
          <w:szCs w:val="24"/>
        </w:rPr>
        <w:tab/>
        <w:t xml:space="preserve">Knight, D. P. &amp; Vollrath, F. Liquid crystals and flow elongation in a spider’s silk production line. </w:t>
      </w:r>
      <w:r w:rsidRPr="003F0B80">
        <w:rPr>
          <w:rFonts w:ascii="Calibri" w:hAnsi="Calibri" w:cs="Calibri"/>
          <w:i/>
          <w:iCs/>
          <w:noProof/>
          <w:sz w:val="16"/>
          <w:szCs w:val="24"/>
        </w:rPr>
        <w:t>Proc. R. Soc. London</w:t>
      </w:r>
      <w:r w:rsidRPr="003F0B80">
        <w:rPr>
          <w:rFonts w:ascii="Calibri" w:hAnsi="Calibri" w:cs="Calibri"/>
          <w:noProof/>
          <w:sz w:val="16"/>
          <w:szCs w:val="24"/>
        </w:rPr>
        <w:t xml:space="preserve"> </w:t>
      </w:r>
      <w:r w:rsidRPr="003F0B80">
        <w:rPr>
          <w:rFonts w:ascii="Calibri" w:hAnsi="Calibri" w:cs="Calibri"/>
          <w:b/>
          <w:bCs/>
          <w:noProof/>
          <w:sz w:val="16"/>
          <w:szCs w:val="24"/>
        </w:rPr>
        <w:t>266,</w:t>
      </w:r>
      <w:r w:rsidRPr="003F0B80">
        <w:rPr>
          <w:rFonts w:ascii="Calibri" w:hAnsi="Calibri" w:cs="Calibri"/>
          <w:noProof/>
          <w:sz w:val="16"/>
          <w:szCs w:val="24"/>
        </w:rPr>
        <w:t xml:space="preserve"> 519–523 (1999).</w:t>
      </w:r>
    </w:p>
    <w:p w14:paraId="11FF8EB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79.</w:t>
      </w:r>
      <w:r w:rsidRPr="003F0B80">
        <w:rPr>
          <w:rFonts w:ascii="Calibri" w:hAnsi="Calibri" w:cs="Calibri"/>
          <w:noProof/>
          <w:sz w:val="16"/>
          <w:szCs w:val="24"/>
        </w:rPr>
        <w:tab/>
        <w:t xml:space="preserve">Anonymous. Ballooning Spiders. </w:t>
      </w:r>
      <w:r w:rsidRPr="003F0B80">
        <w:rPr>
          <w:rFonts w:ascii="Calibri" w:hAnsi="Calibri" w:cs="Calibri"/>
          <w:i/>
          <w:iCs/>
          <w:noProof/>
          <w:sz w:val="16"/>
          <w:szCs w:val="24"/>
        </w:rPr>
        <w:t>All Year Round</w:t>
      </w:r>
      <w:r w:rsidRPr="003F0B80">
        <w:rPr>
          <w:rFonts w:ascii="Calibri" w:hAnsi="Calibri" w:cs="Calibri"/>
          <w:noProof/>
          <w:sz w:val="16"/>
          <w:szCs w:val="24"/>
        </w:rPr>
        <w:t xml:space="preserve"> </w:t>
      </w:r>
      <w:r w:rsidRPr="003F0B80">
        <w:rPr>
          <w:rFonts w:ascii="Calibri" w:hAnsi="Calibri" w:cs="Calibri"/>
          <w:b/>
          <w:bCs/>
          <w:noProof/>
          <w:sz w:val="16"/>
          <w:szCs w:val="24"/>
        </w:rPr>
        <w:t>VIII,</w:t>
      </w:r>
      <w:r w:rsidRPr="003F0B80">
        <w:rPr>
          <w:rFonts w:ascii="Calibri" w:hAnsi="Calibri" w:cs="Calibri"/>
          <w:noProof/>
          <w:sz w:val="16"/>
          <w:szCs w:val="24"/>
        </w:rPr>
        <w:t xml:space="preserve"> 80–83 (1862).</w:t>
      </w:r>
    </w:p>
    <w:p w14:paraId="14135FF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80.</w:t>
      </w:r>
      <w:r w:rsidRPr="003F0B80">
        <w:rPr>
          <w:rFonts w:ascii="Calibri" w:hAnsi="Calibri" w:cs="Calibri"/>
          <w:noProof/>
          <w:sz w:val="16"/>
          <w:szCs w:val="24"/>
        </w:rPr>
        <w:tab/>
        <w:t xml:space="preserve">Holland, C., Urbach, J. S. &amp; Blair, D. L. Direct visualization of shear dependent silk fibrillogenesis.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2590–2594 (2012).</w:t>
      </w:r>
    </w:p>
    <w:p w14:paraId="4655843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81.</w:t>
      </w:r>
      <w:r w:rsidRPr="003F0B80">
        <w:rPr>
          <w:rFonts w:ascii="Calibri" w:hAnsi="Calibri" w:cs="Calibri"/>
          <w:noProof/>
          <w:sz w:val="16"/>
          <w:szCs w:val="24"/>
        </w:rPr>
        <w:tab/>
        <w:t xml:space="preserve">Colburn, H. </w:t>
      </w:r>
      <w:r w:rsidRPr="003F0B80">
        <w:rPr>
          <w:rFonts w:ascii="Calibri" w:hAnsi="Calibri" w:cs="Calibri"/>
          <w:i/>
          <w:iCs/>
          <w:noProof/>
          <w:sz w:val="16"/>
          <w:szCs w:val="24"/>
        </w:rPr>
        <w:t>The new monthly magazine and literary Journal</w:t>
      </w:r>
      <w:r w:rsidRPr="003F0B80">
        <w:rPr>
          <w:rFonts w:ascii="Calibri" w:hAnsi="Calibri" w:cs="Calibri"/>
          <w:noProof/>
          <w:sz w:val="16"/>
          <w:szCs w:val="24"/>
        </w:rPr>
        <w:t xml:space="preserve">. </w:t>
      </w:r>
      <w:r w:rsidRPr="003F0B80">
        <w:rPr>
          <w:rFonts w:ascii="Calibri" w:hAnsi="Calibri" w:cs="Calibri"/>
          <w:i/>
          <w:iCs/>
          <w:noProof/>
          <w:sz w:val="16"/>
          <w:szCs w:val="24"/>
        </w:rPr>
        <w:t>The new monthly magazine and literary Journal</w:t>
      </w:r>
      <w:r w:rsidRPr="003F0B80">
        <w:rPr>
          <w:rFonts w:ascii="Calibri" w:hAnsi="Calibri" w:cs="Calibri"/>
          <w:noProof/>
          <w:sz w:val="16"/>
          <w:szCs w:val="24"/>
        </w:rPr>
        <w:t xml:space="preserve"> </w:t>
      </w:r>
      <w:r w:rsidRPr="003F0B80">
        <w:rPr>
          <w:rFonts w:ascii="Calibri" w:hAnsi="Calibri" w:cs="Calibri"/>
          <w:b/>
          <w:bCs/>
          <w:noProof/>
          <w:sz w:val="16"/>
          <w:szCs w:val="24"/>
        </w:rPr>
        <w:t>III,</w:t>
      </w:r>
      <w:r w:rsidRPr="003F0B80">
        <w:rPr>
          <w:rFonts w:ascii="Calibri" w:hAnsi="Calibri" w:cs="Calibri"/>
          <w:noProof/>
          <w:sz w:val="16"/>
          <w:szCs w:val="24"/>
        </w:rPr>
        <w:t xml:space="preserve"> (Richard Bentley, William Clowes, London., 1834).</w:t>
      </w:r>
    </w:p>
    <w:p w14:paraId="59BED52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82.</w:t>
      </w:r>
      <w:r w:rsidRPr="003F0B80">
        <w:rPr>
          <w:rFonts w:ascii="Calibri" w:hAnsi="Calibri" w:cs="Calibri"/>
          <w:noProof/>
          <w:sz w:val="16"/>
          <w:szCs w:val="24"/>
        </w:rPr>
        <w:tab/>
        <w:t xml:space="preserve">Mortimer, B., Holland, C. &amp; Vollrath, F. Forced Reeling of Bombyx mori Silk: Separating Behavior and Processing Conditions.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14,</w:t>
      </w:r>
      <w:r w:rsidRPr="003F0B80">
        <w:rPr>
          <w:rFonts w:ascii="Calibri" w:hAnsi="Calibri" w:cs="Calibri"/>
          <w:noProof/>
          <w:sz w:val="16"/>
          <w:szCs w:val="24"/>
        </w:rPr>
        <w:t xml:space="preserve"> 3653–3659 (2013).</w:t>
      </w:r>
    </w:p>
    <w:p w14:paraId="09040D7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83.</w:t>
      </w:r>
      <w:r w:rsidRPr="003F0B80">
        <w:rPr>
          <w:rFonts w:ascii="Calibri" w:hAnsi="Calibri" w:cs="Calibri"/>
          <w:noProof/>
          <w:sz w:val="16"/>
          <w:szCs w:val="24"/>
        </w:rPr>
        <w:tab/>
        <w:t xml:space="preserve">Wilson, R. S. The control of dragline spinning in the garden spider. </w:t>
      </w:r>
      <w:r w:rsidRPr="003F0B80">
        <w:rPr>
          <w:rFonts w:ascii="Calibri" w:hAnsi="Calibri" w:cs="Calibri"/>
          <w:i/>
          <w:iCs/>
          <w:noProof/>
          <w:sz w:val="16"/>
          <w:szCs w:val="24"/>
        </w:rPr>
        <w:t>Dep. Zool. Univ. Bristol</w:t>
      </w:r>
      <w:r w:rsidRPr="003F0B80">
        <w:rPr>
          <w:rFonts w:ascii="Calibri" w:hAnsi="Calibri" w:cs="Calibri"/>
          <w:noProof/>
          <w:sz w:val="16"/>
          <w:szCs w:val="24"/>
        </w:rPr>
        <w:t xml:space="preserve"> </w:t>
      </w:r>
      <w:r w:rsidRPr="003F0B80">
        <w:rPr>
          <w:rFonts w:ascii="Calibri" w:hAnsi="Calibri" w:cs="Calibri"/>
          <w:b/>
          <w:bCs/>
          <w:noProof/>
          <w:sz w:val="16"/>
          <w:szCs w:val="24"/>
        </w:rPr>
        <w:t>104,</w:t>
      </w:r>
      <w:r w:rsidRPr="003F0B80">
        <w:rPr>
          <w:rFonts w:ascii="Calibri" w:hAnsi="Calibri" w:cs="Calibri"/>
          <w:noProof/>
          <w:sz w:val="16"/>
          <w:szCs w:val="24"/>
        </w:rPr>
        <w:t xml:space="preserve"> 557–571 (1962).</w:t>
      </w:r>
    </w:p>
    <w:p w14:paraId="7B854EF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84.</w:t>
      </w:r>
      <w:r w:rsidRPr="003F0B80">
        <w:rPr>
          <w:rFonts w:ascii="Calibri" w:hAnsi="Calibri" w:cs="Calibri"/>
          <w:noProof/>
          <w:sz w:val="16"/>
          <w:szCs w:val="24"/>
        </w:rPr>
        <w:tab/>
        <w:t xml:space="preserve">Mortimer, B., Guan, J., Holland, C., Porter, D. &amp; Vollrath, F. Linking naturally and unnaturally spun silks through the forced reeling of Bombyx mori.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11,</w:t>
      </w:r>
      <w:r w:rsidRPr="003F0B80">
        <w:rPr>
          <w:rFonts w:ascii="Calibri" w:hAnsi="Calibri" w:cs="Calibri"/>
          <w:noProof/>
          <w:sz w:val="16"/>
          <w:szCs w:val="24"/>
        </w:rPr>
        <w:t xml:space="preserve"> 247–255 (2015).</w:t>
      </w:r>
    </w:p>
    <w:p w14:paraId="4433578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85.</w:t>
      </w:r>
      <w:r w:rsidRPr="003F0B80">
        <w:rPr>
          <w:rFonts w:ascii="Calibri" w:hAnsi="Calibri" w:cs="Calibri"/>
          <w:noProof/>
          <w:sz w:val="16"/>
          <w:szCs w:val="24"/>
        </w:rPr>
        <w:tab/>
        <w:t xml:space="preserve">Liu, Y., Shao, Z. &amp; Vollrath, F. Relationships between supercontraction and mechanical properties of spider silk. </w:t>
      </w:r>
      <w:r w:rsidRPr="003F0B80">
        <w:rPr>
          <w:rFonts w:ascii="Calibri" w:hAnsi="Calibri" w:cs="Calibri"/>
          <w:i/>
          <w:iCs/>
          <w:noProof/>
          <w:sz w:val="16"/>
          <w:szCs w:val="24"/>
        </w:rPr>
        <w:t>Nat. Mater.</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901–905 (2005).</w:t>
      </w:r>
    </w:p>
    <w:p w14:paraId="00B1FBB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86.</w:t>
      </w:r>
      <w:r w:rsidRPr="003F0B80">
        <w:rPr>
          <w:rFonts w:ascii="Calibri" w:hAnsi="Calibri" w:cs="Calibri"/>
          <w:noProof/>
          <w:sz w:val="16"/>
          <w:szCs w:val="24"/>
        </w:rPr>
        <w:tab/>
        <w:t xml:space="preserve">Work, R. W. Viscoelastic Behaviour and Wet Supercontraction of Major Ampullate Silk Fibres of Certain Orb-Web-Building Spiders (Araneae).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118,</w:t>
      </w:r>
      <w:r w:rsidRPr="003F0B80">
        <w:rPr>
          <w:rFonts w:ascii="Calibri" w:hAnsi="Calibri" w:cs="Calibri"/>
          <w:noProof/>
          <w:sz w:val="16"/>
          <w:szCs w:val="24"/>
        </w:rPr>
        <w:t xml:space="preserve"> 379–404 (1985).</w:t>
      </w:r>
    </w:p>
    <w:p w14:paraId="47123FE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87.</w:t>
      </w:r>
      <w:r w:rsidRPr="003F0B80">
        <w:rPr>
          <w:rFonts w:ascii="Calibri" w:hAnsi="Calibri" w:cs="Calibri"/>
          <w:noProof/>
          <w:sz w:val="16"/>
          <w:szCs w:val="24"/>
        </w:rPr>
        <w:tab/>
        <w:t xml:space="preserve">Savage, K. N., Guerette, P. A. &amp; Gosline, J. M. Supercontraction Stress in Spider Webs.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675–679 (2004).</w:t>
      </w:r>
    </w:p>
    <w:p w14:paraId="222A18A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88.</w:t>
      </w:r>
      <w:r w:rsidRPr="003F0B80">
        <w:rPr>
          <w:rFonts w:ascii="Calibri" w:hAnsi="Calibri" w:cs="Calibri"/>
          <w:noProof/>
          <w:sz w:val="16"/>
          <w:szCs w:val="24"/>
        </w:rPr>
        <w:tab/>
        <w:t xml:space="preserve">Ramsden, W. Physical Chemistry and Physiology at the British Association - Interfacial Phenomena.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112,</w:t>
      </w:r>
      <w:r w:rsidRPr="003F0B80">
        <w:rPr>
          <w:rFonts w:ascii="Calibri" w:hAnsi="Calibri" w:cs="Calibri"/>
          <w:noProof/>
          <w:sz w:val="16"/>
          <w:szCs w:val="24"/>
        </w:rPr>
        <w:t xml:space="preserve"> 671–672 (1923).</w:t>
      </w:r>
    </w:p>
    <w:p w14:paraId="440153A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89.</w:t>
      </w:r>
      <w:r w:rsidRPr="003F0B80">
        <w:rPr>
          <w:rFonts w:ascii="Calibri" w:hAnsi="Calibri" w:cs="Calibri"/>
          <w:noProof/>
          <w:sz w:val="16"/>
          <w:szCs w:val="24"/>
        </w:rPr>
        <w:tab/>
        <w:t xml:space="preserve">Ramsden, W. Separation of Solids in the Surface-Layers of Solutions and ‘Suspensions’ (Observations on Surface-Membranes, Bubbles, Emulsions, and Mechanical Coagulation). </w:t>
      </w:r>
      <w:r w:rsidRPr="003F0B80">
        <w:rPr>
          <w:rFonts w:ascii="Calibri" w:hAnsi="Calibri" w:cs="Calibri"/>
          <w:i/>
          <w:iCs/>
          <w:noProof/>
          <w:sz w:val="16"/>
          <w:szCs w:val="24"/>
        </w:rPr>
        <w:t>Proc. R. Soc. London</w:t>
      </w:r>
      <w:r w:rsidRPr="003F0B80">
        <w:rPr>
          <w:rFonts w:ascii="Calibri" w:hAnsi="Calibri" w:cs="Calibri"/>
          <w:noProof/>
          <w:sz w:val="16"/>
          <w:szCs w:val="24"/>
        </w:rPr>
        <w:t xml:space="preserve"> </w:t>
      </w:r>
      <w:r w:rsidRPr="003F0B80">
        <w:rPr>
          <w:rFonts w:ascii="Calibri" w:hAnsi="Calibri" w:cs="Calibri"/>
          <w:b/>
          <w:bCs/>
          <w:noProof/>
          <w:sz w:val="16"/>
          <w:szCs w:val="24"/>
        </w:rPr>
        <w:t>72,</w:t>
      </w:r>
      <w:r w:rsidRPr="003F0B80">
        <w:rPr>
          <w:rFonts w:ascii="Calibri" w:hAnsi="Calibri" w:cs="Calibri"/>
          <w:noProof/>
          <w:sz w:val="16"/>
          <w:szCs w:val="24"/>
        </w:rPr>
        <w:t xml:space="preserve"> 156–164 (1903).</w:t>
      </w:r>
    </w:p>
    <w:p w14:paraId="01F401D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90.</w:t>
      </w:r>
      <w:r w:rsidRPr="003F0B80">
        <w:rPr>
          <w:rFonts w:ascii="Calibri" w:hAnsi="Calibri" w:cs="Calibri"/>
          <w:noProof/>
          <w:sz w:val="16"/>
          <w:szCs w:val="24"/>
        </w:rPr>
        <w:tab/>
        <w:t xml:space="preserve">Foà, C. Die kolloiden Eigenschaften der natürlichen Seide. </w:t>
      </w:r>
      <w:r w:rsidRPr="003F0B80">
        <w:rPr>
          <w:rFonts w:ascii="Calibri" w:hAnsi="Calibri" w:cs="Calibri"/>
          <w:i/>
          <w:iCs/>
          <w:noProof/>
          <w:sz w:val="16"/>
          <w:szCs w:val="24"/>
        </w:rPr>
        <w:t>Zeitschrift für Chemie und Ind. der Kolloide</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7–12 (1912).</w:t>
      </w:r>
    </w:p>
    <w:p w14:paraId="08F787D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91.</w:t>
      </w:r>
      <w:r w:rsidRPr="003F0B80">
        <w:rPr>
          <w:rFonts w:ascii="Calibri" w:hAnsi="Calibri" w:cs="Calibri"/>
          <w:noProof/>
          <w:sz w:val="16"/>
          <w:szCs w:val="24"/>
        </w:rPr>
        <w:tab/>
        <w:t xml:space="preserve">Yang, Y. </w:t>
      </w:r>
      <w:r w:rsidRPr="003F0B80">
        <w:rPr>
          <w:rFonts w:ascii="Calibri" w:hAnsi="Calibri" w:cs="Calibri"/>
          <w:i/>
          <w:iCs/>
          <w:noProof/>
          <w:sz w:val="16"/>
          <w:szCs w:val="24"/>
        </w:rPr>
        <w:t>et al.</w:t>
      </w:r>
      <w:r w:rsidRPr="003F0B80">
        <w:rPr>
          <w:rFonts w:ascii="Calibri" w:hAnsi="Calibri" w:cs="Calibri"/>
          <w:noProof/>
          <w:sz w:val="16"/>
          <w:szCs w:val="24"/>
        </w:rPr>
        <w:t xml:space="preserve"> Behavior of silk protein at the air–water interface.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9705 (2012).</w:t>
      </w:r>
    </w:p>
    <w:p w14:paraId="1B2260A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92.</w:t>
      </w:r>
      <w:r w:rsidRPr="003F0B80">
        <w:rPr>
          <w:rFonts w:ascii="Calibri" w:hAnsi="Calibri" w:cs="Calibri"/>
          <w:noProof/>
          <w:sz w:val="16"/>
          <w:szCs w:val="24"/>
        </w:rPr>
        <w:tab/>
        <w:t xml:space="preserve">Komatsu, K. Studies on dissolution behaviors and structural characteristics of silk sericin. </w:t>
      </w:r>
      <w:r w:rsidRPr="003F0B80">
        <w:rPr>
          <w:rFonts w:ascii="Calibri" w:hAnsi="Calibri" w:cs="Calibri"/>
          <w:i/>
          <w:iCs/>
          <w:noProof/>
          <w:sz w:val="16"/>
          <w:szCs w:val="24"/>
        </w:rPr>
        <w:t>Bull. Seric. Exp. Stn.</w:t>
      </w:r>
      <w:r w:rsidRPr="003F0B80">
        <w:rPr>
          <w:rFonts w:ascii="Calibri" w:hAnsi="Calibri" w:cs="Calibri"/>
          <w:noProof/>
          <w:sz w:val="16"/>
          <w:szCs w:val="24"/>
        </w:rPr>
        <w:t xml:space="preserve"> </w:t>
      </w:r>
      <w:r w:rsidRPr="003F0B80">
        <w:rPr>
          <w:rFonts w:ascii="Calibri" w:hAnsi="Calibri" w:cs="Calibri"/>
          <w:b/>
          <w:bCs/>
          <w:noProof/>
          <w:sz w:val="16"/>
          <w:szCs w:val="24"/>
        </w:rPr>
        <w:t>26,</w:t>
      </w:r>
      <w:r w:rsidRPr="003F0B80">
        <w:rPr>
          <w:rFonts w:ascii="Calibri" w:hAnsi="Calibri" w:cs="Calibri"/>
          <w:noProof/>
          <w:sz w:val="16"/>
          <w:szCs w:val="24"/>
        </w:rPr>
        <w:t xml:space="preserve"> 135–256 (1975).</w:t>
      </w:r>
    </w:p>
    <w:p w14:paraId="10E2BD9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93.</w:t>
      </w:r>
      <w:r w:rsidRPr="003F0B80">
        <w:rPr>
          <w:rFonts w:ascii="Calibri" w:hAnsi="Calibri" w:cs="Calibri"/>
          <w:noProof/>
          <w:sz w:val="16"/>
          <w:szCs w:val="24"/>
        </w:rPr>
        <w:tab/>
        <w:t xml:space="preserve">Gamo, T., Inokuchi, T. &amp; Laufer, H. Polypeptides of fibroin and sericin secreted from the different sections of the silk gland in Bombyx mori. </w:t>
      </w:r>
      <w:r w:rsidRPr="003F0B80">
        <w:rPr>
          <w:rFonts w:ascii="Calibri" w:hAnsi="Calibri" w:cs="Calibri"/>
          <w:i/>
          <w:iCs/>
          <w:noProof/>
          <w:sz w:val="16"/>
          <w:szCs w:val="24"/>
        </w:rPr>
        <w:t>Insect Biochem.</w:t>
      </w:r>
      <w:r w:rsidRPr="003F0B80">
        <w:rPr>
          <w:rFonts w:ascii="Calibri" w:hAnsi="Calibri" w:cs="Calibri"/>
          <w:noProof/>
          <w:sz w:val="16"/>
          <w:szCs w:val="24"/>
        </w:rPr>
        <w:t xml:space="preserve"> </w:t>
      </w:r>
      <w:r w:rsidRPr="003F0B80">
        <w:rPr>
          <w:rFonts w:ascii="Calibri" w:hAnsi="Calibri" w:cs="Calibri"/>
          <w:b/>
          <w:bCs/>
          <w:noProof/>
          <w:sz w:val="16"/>
          <w:szCs w:val="24"/>
        </w:rPr>
        <w:t>7,</w:t>
      </w:r>
      <w:r w:rsidRPr="003F0B80">
        <w:rPr>
          <w:rFonts w:ascii="Calibri" w:hAnsi="Calibri" w:cs="Calibri"/>
          <w:noProof/>
          <w:sz w:val="16"/>
          <w:szCs w:val="24"/>
        </w:rPr>
        <w:t xml:space="preserve"> 285–295 (1977).</w:t>
      </w:r>
    </w:p>
    <w:p w14:paraId="658F95F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94.</w:t>
      </w:r>
      <w:r w:rsidRPr="003F0B80">
        <w:rPr>
          <w:rFonts w:ascii="Calibri" w:hAnsi="Calibri" w:cs="Calibri"/>
          <w:noProof/>
          <w:sz w:val="16"/>
          <w:szCs w:val="24"/>
        </w:rPr>
        <w:tab/>
        <w:t xml:space="preserve">Dash, R., Mukherjee, S. &amp; Kundu, S. C. Isolation, purification and characterization of silk protein sericin from cocoon peduncles of tropical tasar silkworm, Antheraea mylitta.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38,</w:t>
      </w:r>
      <w:r w:rsidRPr="003F0B80">
        <w:rPr>
          <w:rFonts w:ascii="Calibri" w:hAnsi="Calibri" w:cs="Calibri"/>
          <w:noProof/>
          <w:sz w:val="16"/>
          <w:szCs w:val="24"/>
        </w:rPr>
        <w:t xml:space="preserve"> 255–258 (2006).</w:t>
      </w:r>
    </w:p>
    <w:p w14:paraId="507919F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95.</w:t>
      </w:r>
      <w:r w:rsidRPr="003F0B80">
        <w:rPr>
          <w:rFonts w:ascii="Calibri" w:hAnsi="Calibri" w:cs="Calibri"/>
          <w:noProof/>
          <w:sz w:val="16"/>
          <w:szCs w:val="24"/>
        </w:rPr>
        <w:tab/>
        <w:t xml:space="preserve">Yamada, H., Nakao, H., Takasu, Y. &amp; Tsubouchi, K. Preparation of undegraded native molecular fibroin </w:t>
      </w:r>
      <w:r w:rsidRPr="003F0B80">
        <w:rPr>
          <w:rFonts w:ascii="Calibri" w:hAnsi="Calibri" w:cs="Calibri"/>
          <w:noProof/>
          <w:sz w:val="16"/>
          <w:szCs w:val="24"/>
        </w:rPr>
        <w:lastRenderedPageBreak/>
        <w:t xml:space="preserve">solution from silkworm cocoons. </w:t>
      </w:r>
      <w:r w:rsidRPr="003F0B80">
        <w:rPr>
          <w:rFonts w:ascii="Calibri" w:hAnsi="Calibri" w:cs="Calibri"/>
          <w:i/>
          <w:iCs/>
          <w:noProof/>
          <w:sz w:val="16"/>
          <w:szCs w:val="24"/>
        </w:rPr>
        <w:t>Mater. Sci. Eng. C</w:t>
      </w:r>
      <w:r w:rsidRPr="003F0B80">
        <w:rPr>
          <w:rFonts w:ascii="Calibri" w:hAnsi="Calibri" w:cs="Calibri"/>
          <w:noProof/>
          <w:sz w:val="16"/>
          <w:szCs w:val="24"/>
        </w:rPr>
        <w:t xml:space="preserve"> </w:t>
      </w:r>
      <w:r w:rsidRPr="003F0B80">
        <w:rPr>
          <w:rFonts w:ascii="Calibri" w:hAnsi="Calibri" w:cs="Calibri"/>
          <w:b/>
          <w:bCs/>
          <w:noProof/>
          <w:sz w:val="16"/>
          <w:szCs w:val="24"/>
        </w:rPr>
        <w:t>14,</w:t>
      </w:r>
      <w:r w:rsidRPr="003F0B80">
        <w:rPr>
          <w:rFonts w:ascii="Calibri" w:hAnsi="Calibri" w:cs="Calibri"/>
          <w:noProof/>
          <w:sz w:val="16"/>
          <w:szCs w:val="24"/>
        </w:rPr>
        <w:t xml:space="preserve"> 41–46 (2001).</w:t>
      </w:r>
    </w:p>
    <w:p w14:paraId="50E5997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96.</w:t>
      </w:r>
      <w:r w:rsidRPr="003F0B80">
        <w:rPr>
          <w:rFonts w:ascii="Calibri" w:hAnsi="Calibri" w:cs="Calibri"/>
          <w:noProof/>
          <w:sz w:val="16"/>
          <w:szCs w:val="24"/>
        </w:rPr>
        <w:tab/>
        <w:t xml:space="preserve">Ling, S. </w:t>
      </w:r>
      <w:r w:rsidRPr="003F0B80">
        <w:rPr>
          <w:rFonts w:ascii="Calibri" w:hAnsi="Calibri" w:cs="Calibri"/>
          <w:i/>
          <w:iCs/>
          <w:noProof/>
          <w:sz w:val="16"/>
          <w:szCs w:val="24"/>
        </w:rPr>
        <w:t>et al.</w:t>
      </w:r>
      <w:r w:rsidRPr="003F0B80">
        <w:rPr>
          <w:rFonts w:ascii="Calibri" w:hAnsi="Calibri" w:cs="Calibri"/>
          <w:noProof/>
          <w:sz w:val="16"/>
          <w:szCs w:val="24"/>
        </w:rPr>
        <w:t xml:space="preserve"> Polymorphic regenerated silk fibers assembled through bioinspired spinning. </w:t>
      </w:r>
      <w:r w:rsidRPr="003F0B80">
        <w:rPr>
          <w:rFonts w:ascii="Calibri" w:hAnsi="Calibri" w:cs="Calibri"/>
          <w:i/>
          <w:iCs/>
          <w:noProof/>
          <w:sz w:val="16"/>
          <w:szCs w:val="24"/>
        </w:rPr>
        <w:t>Nat. Commun.</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(2017).</w:t>
      </w:r>
    </w:p>
    <w:p w14:paraId="133DD67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97.</w:t>
      </w:r>
      <w:r w:rsidRPr="003F0B80">
        <w:rPr>
          <w:rFonts w:ascii="Calibri" w:hAnsi="Calibri" w:cs="Calibri"/>
          <w:noProof/>
          <w:sz w:val="16"/>
          <w:szCs w:val="24"/>
        </w:rPr>
        <w:tab/>
        <w:t xml:space="preserve">Koeppel, A. &amp; Holland, C. Progress and Trends in Artificial Silk Spinning: A Systematic Review.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226–237 (2017).</w:t>
      </w:r>
    </w:p>
    <w:p w14:paraId="4659FB8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98.</w:t>
      </w:r>
      <w:r w:rsidRPr="003F0B80">
        <w:rPr>
          <w:rFonts w:ascii="Calibri" w:hAnsi="Calibri" w:cs="Calibri"/>
          <w:noProof/>
          <w:sz w:val="16"/>
          <w:szCs w:val="24"/>
        </w:rPr>
        <w:tab/>
        <w:t xml:space="preserve">Matsumoto, A., Lindsay, A., Abedian, B. &amp; Kaplan, D. L. Silk fibroin solution properties related to assembly and structure. </w:t>
      </w:r>
      <w:r w:rsidRPr="003F0B80">
        <w:rPr>
          <w:rFonts w:ascii="Calibri" w:hAnsi="Calibri" w:cs="Calibri"/>
          <w:i/>
          <w:iCs/>
          <w:noProof/>
          <w:sz w:val="16"/>
          <w:szCs w:val="24"/>
        </w:rPr>
        <w:t>Macromol. Biosci.</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1006–1018 (2008).</w:t>
      </w:r>
    </w:p>
    <w:p w14:paraId="0512875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99.</w:t>
      </w:r>
      <w:r w:rsidRPr="003F0B80">
        <w:rPr>
          <w:rFonts w:ascii="Calibri" w:hAnsi="Calibri" w:cs="Calibri"/>
          <w:noProof/>
          <w:sz w:val="16"/>
          <w:szCs w:val="24"/>
        </w:rPr>
        <w:tab/>
        <w:t xml:space="preserve">Omenetto, F. G. &amp; Kaplan, D. L. New Opportunities for an Ancient Material. </w:t>
      </w:r>
      <w:r w:rsidRPr="003F0B80">
        <w:rPr>
          <w:rFonts w:ascii="Calibri" w:hAnsi="Calibri" w:cs="Calibri"/>
          <w:i/>
          <w:iCs/>
          <w:noProof/>
          <w:sz w:val="16"/>
          <w:szCs w:val="24"/>
        </w:rPr>
        <w:t>Science (80-. ).</w:t>
      </w:r>
      <w:r w:rsidRPr="003F0B80">
        <w:rPr>
          <w:rFonts w:ascii="Calibri" w:hAnsi="Calibri" w:cs="Calibri"/>
          <w:noProof/>
          <w:sz w:val="16"/>
          <w:szCs w:val="24"/>
        </w:rPr>
        <w:t xml:space="preserve"> </w:t>
      </w:r>
      <w:r w:rsidRPr="003F0B80">
        <w:rPr>
          <w:rFonts w:ascii="Calibri" w:hAnsi="Calibri" w:cs="Calibri"/>
          <w:b/>
          <w:bCs/>
          <w:noProof/>
          <w:sz w:val="16"/>
          <w:szCs w:val="24"/>
        </w:rPr>
        <w:t>329,</w:t>
      </w:r>
      <w:r w:rsidRPr="003F0B80">
        <w:rPr>
          <w:rFonts w:ascii="Calibri" w:hAnsi="Calibri" w:cs="Calibri"/>
          <w:noProof/>
          <w:sz w:val="16"/>
          <w:szCs w:val="24"/>
        </w:rPr>
        <w:t xml:space="preserve"> 528–531 (2010).</w:t>
      </w:r>
    </w:p>
    <w:p w14:paraId="32DFCC2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100.</w:t>
      </w:r>
      <w:r w:rsidRPr="003F0B80">
        <w:rPr>
          <w:rFonts w:ascii="Calibri" w:hAnsi="Calibri" w:cs="Calibri"/>
          <w:noProof/>
          <w:sz w:val="16"/>
          <w:szCs w:val="24"/>
        </w:rPr>
        <w:tab/>
        <w:t xml:space="preserve">Dicko, C., Kasoju, N., Hawkins, N. &amp; Vollrath, F. Differential scanning fluorimetry illuminates silk feedstock stability and processability.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12,</w:t>
      </w:r>
      <w:r w:rsidRPr="003F0B80">
        <w:rPr>
          <w:rFonts w:ascii="Calibri" w:hAnsi="Calibri" w:cs="Calibri"/>
          <w:noProof/>
          <w:sz w:val="16"/>
          <w:szCs w:val="24"/>
        </w:rPr>
        <w:t xml:space="preserve"> 255–262 (2016).</w:t>
      </w:r>
    </w:p>
    <w:p w14:paraId="4EA7FE6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101.</w:t>
      </w:r>
      <w:r w:rsidRPr="003F0B80">
        <w:rPr>
          <w:rFonts w:ascii="Calibri" w:hAnsi="Calibri" w:cs="Calibri"/>
          <w:noProof/>
          <w:sz w:val="16"/>
          <w:szCs w:val="24"/>
        </w:rPr>
        <w:tab/>
        <w:t xml:space="preserve">Padamwar, M. N. &amp; Pawar,  a. P. Silk sericin and its applications: A review. </w:t>
      </w:r>
      <w:r w:rsidRPr="003F0B80">
        <w:rPr>
          <w:rFonts w:ascii="Calibri" w:hAnsi="Calibri" w:cs="Calibri"/>
          <w:i/>
          <w:iCs/>
          <w:noProof/>
          <w:sz w:val="16"/>
          <w:szCs w:val="24"/>
        </w:rPr>
        <w:t>J. Sci. Ind. Res. (India).</w:t>
      </w:r>
      <w:r w:rsidRPr="003F0B80">
        <w:rPr>
          <w:rFonts w:ascii="Calibri" w:hAnsi="Calibri" w:cs="Calibri"/>
          <w:noProof/>
          <w:sz w:val="16"/>
          <w:szCs w:val="24"/>
        </w:rPr>
        <w:t xml:space="preserve"> </w:t>
      </w:r>
      <w:r w:rsidRPr="003F0B80">
        <w:rPr>
          <w:rFonts w:ascii="Calibri" w:hAnsi="Calibri" w:cs="Calibri"/>
          <w:b/>
          <w:bCs/>
          <w:noProof/>
          <w:sz w:val="16"/>
          <w:szCs w:val="24"/>
        </w:rPr>
        <w:t>63,</w:t>
      </w:r>
      <w:r w:rsidRPr="003F0B80">
        <w:rPr>
          <w:rFonts w:ascii="Calibri" w:hAnsi="Calibri" w:cs="Calibri"/>
          <w:noProof/>
          <w:sz w:val="16"/>
          <w:szCs w:val="24"/>
        </w:rPr>
        <w:t xml:space="preserve"> 323–329 (2004).</w:t>
      </w:r>
    </w:p>
    <w:p w14:paraId="1DD7E0D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102.</w:t>
      </w:r>
      <w:r w:rsidRPr="003F0B80">
        <w:rPr>
          <w:rFonts w:ascii="Calibri" w:hAnsi="Calibri" w:cs="Calibri"/>
          <w:noProof/>
          <w:sz w:val="16"/>
          <w:szCs w:val="24"/>
        </w:rPr>
        <w:tab/>
        <w:t xml:space="preserve">Koh, L.-D. </w:t>
      </w:r>
      <w:r w:rsidRPr="003F0B80">
        <w:rPr>
          <w:rFonts w:ascii="Calibri" w:hAnsi="Calibri" w:cs="Calibri"/>
          <w:i/>
          <w:iCs/>
          <w:noProof/>
          <w:sz w:val="16"/>
          <w:szCs w:val="24"/>
        </w:rPr>
        <w:t>et al.</w:t>
      </w:r>
      <w:r w:rsidRPr="003F0B80">
        <w:rPr>
          <w:rFonts w:ascii="Calibri" w:hAnsi="Calibri" w:cs="Calibri"/>
          <w:noProof/>
          <w:sz w:val="16"/>
          <w:szCs w:val="24"/>
        </w:rPr>
        <w:t xml:space="preserve"> Structures, mechanical properties and applications of silk fibroin materials. </w:t>
      </w:r>
      <w:r w:rsidRPr="003F0B80">
        <w:rPr>
          <w:rFonts w:ascii="Calibri" w:hAnsi="Calibri" w:cs="Calibri"/>
          <w:i/>
          <w:iCs/>
          <w:noProof/>
          <w:sz w:val="16"/>
          <w:szCs w:val="24"/>
        </w:rPr>
        <w:t>Prog. Polym. Sci.</w:t>
      </w:r>
      <w:r w:rsidRPr="003F0B80">
        <w:rPr>
          <w:rFonts w:ascii="Calibri" w:hAnsi="Calibri" w:cs="Calibri"/>
          <w:noProof/>
          <w:sz w:val="16"/>
          <w:szCs w:val="24"/>
        </w:rPr>
        <w:t xml:space="preserve"> </w:t>
      </w:r>
      <w:r w:rsidRPr="003F0B80">
        <w:rPr>
          <w:rFonts w:ascii="Calibri" w:hAnsi="Calibri" w:cs="Calibri"/>
          <w:b/>
          <w:bCs/>
          <w:noProof/>
          <w:sz w:val="16"/>
          <w:szCs w:val="24"/>
        </w:rPr>
        <w:t>46,</w:t>
      </w:r>
      <w:r w:rsidRPr="003F0B80">
        <w:rPr>
          <w:rFonts w:ascii="Calibri" w:hAnsi="Calibri" w:cs="Calibri"/>
          <w:noProof/>
          <w:sz w:val="16"/>
          <w:szCs w:val="24"/>
        </w:rPr>
        <w:t xml:space="preserve"> 86–110 (2015).</w:t>
      </w:r>
    </w:p>
    <w:p w14:paraId="7DD9FBC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103.</w:t>
      </w:r>
      <w:r w:rsidRPr="003F0B80">
        <w:rPr>
          <w:rFonts w:ascii="Calibri" w:hAnsi="Calibri" w:cs="Calibri"/>
          <w:noProof/>
          <w:sz w:val="16"/>
          <w:szCs w:val="24"/>
        </w:rPr>
        <w:tab/>
        <w:t xml:space="preserve">Rising, A. Spider Dragline Silk: Molecular Properties and Recombinant Expression. </w:t>
      </w:r>
      <w:r w:rsidRPr="003F0B80">
        <w:rPr>
          <w:rFonts w:ascii="Calibri" w:hAnsi="Calibri" w:cs="Calibri"/>
          <w:i/>
          <w:iCs/>
          <w:noProof/>
          <w:sz w:val="16"/>
          <w:szCs w:val="24"/>
        </w:rPr>
        <w:t>Acta Universitatis Agriculturae Sueciae</w:t>
      </w:r>
      <w:r w:rsidRPr="003F0B80">
        <w:rPr>
          <w:rFonts w:ascii="Calibri" w:hAnsi="Calibri" w:cs="Calibri"/>
          <w:noProof/>
          <w:sz w:val="16"/>
          <w:szCs w:val="24"/>
        </w:rPr>
        <w:t xml:space="preserve"> (Swedish University of Agricultural Sciences, 2007).</w:t>
      </w:r>
    </w:p>
    <w:p w14:paraId="2E9E34A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104.</w:t>
      </w:r>
      <w:r w:rsidRPr="003F0B80">
        <w:rPr>
          <w:rFonts w:ascii="Calibri" w:hAnsi="Calibri" w:cs="Calibri"/>
          <w:noProof/>
          <w:sz w:val="16"/>
          <w:szCs w:val="24"/>
        </w:rPr>
        <w:tab/>
        <w:t xml:space="preserve">Yuan, T. Z. </w:t>
      </w:r>
      <w:r w:rsidRPr="003F0B80">
        <w:rPr>
          <w:rFonts w:ascii="Calibri" w:hAnsi="Calibri" w:cs="Calibri"/>
          <w:i/>
          <w:iCs/>
          <w:noProof/>
          <w:sz w:val="16"/>
          <w:szCs w:val="24"/>
        </w:rPr>
        <w:t>et al.</w:t>
      </w:r>
      <w:r w:rsidRPr="003F0B80">
        <w:rPr>
          <w:rFonts w:ascii="Calibri" w:hAnsi="Calibri" w:cs="Calibri"/>
          <w:noProof/>
          <w:sz w:val="16"/>
          <w:szCs w:val="24"/>
        </w:rPr>
        <w:t xml:space="preserve"> Shear-Stress-Mediated Refolding of Proteins from Aggregates and Inclusion Bodies. </w:t>
      </w:r>
      <w:r w:rsidRPr="003F0B80">
        <w:rPr>
          <w:rFonts w:ascii="Calibri" w:hAnsi="Calibri" w:cs="Calibri"/>
          <w:i/>
          <w:iCs/>
          <w:noProof/>
          <w:sz w:val="16"/>
          <w:szCs w:val="24"/>
        </w:rPr>
        <w:t>ChemBioChem</w:t>
      </w:r>
      <w:r w:rsidRPr="003F0B80">
        <w:rPr>
          <w:rFonts w:ascii="Calibri" w:hAnsi="Calibri" w:cs="Calibri"/>
          <w:noProof/>
          <w:sz w:val="16"/>
          <w:szCs w:val="24"/>
        </w:rPr>
        <w:t xml:space="preserve"> </w:t>
      </w:r>
      <w:r w:rsidRPr="003F0B80">
        <w:rPr>
          <w:rFonts w:ascii="Calibri" w:hAnsi="Calibri" w:cs="Calibri"/>
          <w:b/>
          <w:bCs/>
          <w:noProof/>
          <w:sz w:val="16"/>
          <w:szCs w:val="24"/>
        </w:rPr>
        <w:t>16,</w:t>
      </w:r>
      <w:r w:rsidRPr="003F0B80">
        <w:rPr>
          <w:rFonts w:ascii="Calibri" w:hAnsi="Calibri" w:cs="Calibri"/>
          <w:noProof/>
          <w:sz w:val="16"/>
          <w:szCs w:val="24"/>
        </w:rPr>
        <w:t xml:space="preserve"> 393–396 (2015).</w:t>
      </w:r>
    </w:p>
    <w:p w14:paraId="0655C4D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105.</w:t>
      </w:r>
      <w:r w:rsidRPr="003F0B80">
        <w:rPr>
          <w:rFonts w:ascii="Calibri" w:hAnsi="Calibri" w:cs="Calibri"/>
          <w:noProof/>
          <w:sz w:val="16"/>
          <w:szCs w:val="24"/>
        </w:rPr>
        <w:tab/>
        <w:t xml:space="preserve">Altman, G. H. </w:t>
      </w:r>
      <w:r w:rsidRPr="003F0B80">
        <w:rPr>
          <w:rFonts w:ascii="Calibri" w:hAnsi="Calibri" w:cs="Calibri"/>
          <w:i/>
          <w:iCs/>
          <w:noProof/>
          <w:sz w:val="16"/>
          <w:szCs w:val="24"/>
        </w:rPr>
        <w:t>et al.</w:t>
      </w:r>
      <w:r w:rsidRPr="003F0B80">
        <w:rPr>
          <w:rFonts w:ascii="Calibri" w:hAnsi="Calibri" w:cs="Calibri"/>
          <w:noProof/>
          <w:sz w:val="16"/>
          <w:szCs w:val="24"/>
        </w:rPr>
        <w:t xml:space="preserve"> Silk-based biomaterials. </w:t>
      </w:r>
      <w:r w:rsidRPr="003F0B80">
        <w:rPr>
          <w:rFonts w:ascii="Calibri" w:hAnsi="Calibri" w:cs="Calibri"/>
          <w:i/>
          <w:iCs/>
          <w:noProof/>
          <w:sz w:val="16"/>
          <w:szCs w:val="24"/>
        </w:rPr>
        <w:t>Biomaterials</w:t>
      </w:r>
      <w:r w:rsidRPr="003F0B80">
        <w:rPr>
          <w:rFonts w:ascii="Calibri" w:hAnsi="Calibri" w:cs="Calibri"/>
          <w:noProof/>
          <w:sz w:val="16"/>
          <w:szCs w:val="24"/>
        </w:rPr>
        <w:t xml:space="preserve"> </w:t>
      </w:r>
      <w:r w:rsidRPr="003F0B80">
        <w:rPr>
          <w:rFonts w:ascii="Calibri" w:hAnsi="Calibri" w:cs="Calibri"/>
          <w:b/>
          <w:bCs/>
          <w:noProof/>
          <w:sz w:val="16"/>
          <w:szCs w:val="24"/>
        </w:rPr>
        <w:t>24,</w:t>
      </w:r>
      <w:r w:rsidRPr="003F0B80">
        <w:rPr>
          <w:rFonts w:ascii="Calibri" w:hAnsi="Calibri" w:cs="Calibri"/>
          <w:noProof/>
          <w:sz w:val="16"/>
          <w:szCs w:val="24"/>
        </w:rPr>
        <w:t xml:space="preserve"> 401–416 (2003).</w:t>
      </w:r>
    </w:p>
    <w:p w14:paraId="236DBA2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106.</w:t>
      </w:r>
      <w:r w:rsidRPr="003F0B80">
        <w:rPr>
          <w:rFonts w:ascii="Calibri" w:hAnsi="Calibri" w:cs="Calibri"/>
          <w:noProof/>
          <w:sz w:val="16"/>
          <w:szCs w:val="24"/>
        </w:rPr>
        <w:tab/>
        <w:t xml:space="preserve">Omenetto, F. G. &amp; Kaplan, D. L. From Silk Cocoon to Medical Miracle. </w:t>
      </w:r>
      <w:r w:rsidRPr="003F0B80">
        <w:rPr>
          <w:rFonts w:ascii="Calibri" w:hAnsi="Calibri" w:cs="Calibri"/>
          <w:i/>
          <w:iCs/>
          <w:noProof/>
          <w:sz w:val="16"/>
          <w:szCs w:val="24"/>
        </w:rPr>
        <w:t>Scientific American</w:t>
      </w:r>
      <w:r w:rsidRPr="003F0B80">
        <w:rPr>
          <w:rFonts w:ascii="Calibri" w:hAnsi="Calibri" w:cs="Calibri"/>
          <w:noProof/>
          <w:sz w:val="16"/>
          <w:szCs w:val="24"/>
        </w:rPr>
        <w:t xml:space="preserve"> 76–77 (2010).</w:t>
      </w:r>
    </w:p>
    <w:p w14:paraId="438B7E0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107.</w:t>
      </w:r>
      <w:r w:rsidRPr="003F0B80">
        <w:rPr>
          <w:rFonts w:ascii="Calibri" w:hAnsi="Calibri" w:cs="Calibri"/>
          <w:noProof/>
          <w:sz w:val="16"/>
          <w:szCs w:val="24"/>
        </w:rPr>
        <w:tab/>
        <w:t xml:space="preserve">Sparkes, J. &amp; Holland, C. Analysis of the pressure requirements for silk spinning reveals a pultrusion dominated process. </w:t>
      </w:r>
      <w:r w:rsidRPr="003F0B80">
        <w:rPr>
          <w:rFonts w:ascii="Calibri" w:hAnsi="Calibri" w:cs="Calibri"/>
          <w:i/>
          <w:iCs/>
          <w:noProof/>
          <w:sz w:val="16"/>
          <w:szCs w:val="24"/>
        </w:rPr>
        <w:t>Nat. Commun.</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594 (2017).</w:t>
      </w:r>
    </w:p>
    <w:p w14:paraId="596DAE4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108.</w:t>
      </w:r>
      <w:r w:rsidRPr="003F0B80">
        <w:rPr>
          <w:rFonts w:ascii="Calibri" w:hAnsi="Calibri" w:cs="Calibri"/>
          <w:noProof/>
          <w:sz w:val="16"/>
          <w:szCs w:val="24"/>
        </w:rPr>
        <w:tab/>
        <w:t xml:space="preserve">Sparkes, J. &amp; Holland, C. The rheological properties of native sericin.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69,</w:t>
      </w:r>
      <w:r w:rsidRPr="003F0B80">
        <w:rPr>
          <w:rFonts w:ascii="Calibri" w:hAnsi="Calibri" w:cs="Calibri"/>
          <w:noProof/>
          <w:sz w:val="16"/>
          <w:szCs w:val="24"/>
        </w:rPr>
        <w:t xml:space="preserve"> 234–242 (2018).</w:t>
      </w:r>
    </w:p>
    <w:p w14:paraId="5FC493D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109.</w:t>
      </w:r>
      <w:r w:rsidRPr="003F0B80">
        <w:rPr>
          <w:rFonts w:ascii="Calibri" w:hAnsi="Calibri" w:cs="Calibri"/>
          <w:noProof/>
          <w:sz w:val="16"/>
          <w:szCs w:val="24"/>
        </w:rPr>
        <w:tab/>
        <w:t xml:space="preserve">Sparkes, J. &amp; Holland, C. The Energy Requirements for Flow-Induced Solidification of Silk. </w:t>
      </w:r>
      <w:r w:rsidRPr="003F0B80">
        <w:rPr>
          <w:rFonts w:ascii="Calibri" w:hAnsi="Calibri" w:cs="Calibri"/>
          <w:i/>
          <w:iCs/>
          <w:noProof/>
          <w:sz w:val="16"/>
          <w:szCs w:val="24"/>
        </w:rPr>
        <w:t>Macromol. Biosci.</w:t>
      </w:r>
      <w:r w:rsidRPr="003F0B80">
        <w:rPr>
          <w:rFonts w:ascii="Calibri" w:hAnsi="Calibri" w:cs="Calibri"/>
          <w:noProof/>
          <w:sz w:val="16"/>
          <w:szCs w:val="24"/>
        </w:rPr>
        <w:t xml:space="preserve"> </w:t>
      </w:r>
      <w:r w:rsidRPr="003F0B80">
        <w:rPr>
          <w:rFonts w:ascii="Calibri" w:hAnsi="Calibri" w:cs="Calibri"/>
          <w:b/>
          <w:bCs/>
          <w:noProof/>
          <w:sz w:val="16"/>
          <w:szCs w:val="24"/>
        </w:rPr>
        <w:t>18,</w:t>
      </w:r>
      <w:r w:rsidRPr="003F0B80">
        <w:rPr>
          <w:rFonts w:ascii="Calibri" w:hAnsi="Calibri" w:cs="Calibri"/>
          <w:noProof/>
          <w:sz w:val="16"/>
          <w:szCs w:val="24"/>
        </w:rPr>
        <w:t xml:space="preserve"> 1800229 (2018).</w:t>
      </w:r>
    </w:p>
    <w:p w14:paraId="13679C9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110.</w:t>
      </w:r>
      <w:r w:rsidRPr="003F0B80">
        <w:rPr>
          <w:rFonts w:ascii="Calibri" w:hAnsi="Calibri" w:cs="Calibri"/>
          <w:noProof/>
          <w:sz w:val="16"/>
          <w:szCs w:val="24"/>
        </w:rPr>
        <w:tab/>
        <w:t xml:space="preserve">Hoppmann, W. H. The nature and meaning of biorheology. </w:t>
      </w:r>
      <w:r w:rsidRPr="003F0B80">
        <w:rPr>
          <w:rFonts w:ascii="Calibri" w:hAnsi="Calibri" w:cs="Calibri"/>
          <w:i/>
          <w:iCs/>
          <w:noProof/>
          <w:sz w:val="16"/>
          <w:szCs w:val="24"/>
        </w:rPr>
        <w:t>Ann. N. Y. Acad. Sci.</w:t>
      </w:r>
      <w:r w:rsidRPr="003F0B80">
        <w:rPr>
          <w:rFonts w:ascii="Calibri" w:hAnsi="Calibri" w:cs="Calibri"/>
          <w:noProof/>
          <w:sz w:val="16"/>
          <w:szCs w:val="24"/>
        </w:rPr>
        <w:t xml:space="preserve"> </w:t>
      </w:r>
      <w:r w:rsidRPr="003F0B80">
        <w:rPr>
          <w:rFonts w:ascii="Calibri" w:hAnsi="Calibri" w:cs="Calibri"/>
          <w:b/>
          <w:bCs/>
          <w:noProof/>
          <w:sz w:val="16"/>
          <w:szCs w:val="24"/>
        </w:rPr>
        <w:t>130,</w:t>
      </w:r>
      <w:r w:rsidRPr="003F0B80">
        <w:rPr>
          <w:rFonts w:ascii="Calibri" w:hAnsi="Calibri" w:cs="Calibri"/>
          <w:noProof/>
          <w:sz w:val="16"/>
          <w:szCs w:val="24"/>
        </w:rPr>
        <w:t xml:space="preserve"> 873–879 (1966).</w:t>
      </w:r>
    </w:p>
    <w:p w14:paraId="08EEC9F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111.</w:t>
      </w:r>
      <w:r w:rsidRPr="003F0B80">
        <w:rPr>
          <w:rFonts w:ascii="Calibri" w:hAnsi="Calibri" w:cs="Calibri"/>
          <w:noProof/>
          <w:sz w:val="16"/>
          <w:szCs w:val="24"/>
        </w:rPr>
        <w:tab/>
        <w:t xml:space="preserve">Schramm, G. </w:t>
      </w:r>
      <w:r w:rsidRPr="003F0B80">
        <w:rPr>
          <w:rFonts w:ascii="Calibri" w:hAnsi="Calibri" w:cs="Calibri"/>
          <w:i/>
          <w:iCs/>
          <w:noProof/>
          <w:sz w:val="16"/>
          <w:szCs w:val="24"/>
        </w:rPr>
        <w:t>A Practical Approach to Rheology and Rheometry</w:t>
      </w:r>
      <w:r w:rsidRPr="003F0B80">
        <w:rPr>
          <w:rFonts w:ascii="Calibri" w:hAnsi="Calibri" w:cs="Calibri"/>
          <w:noProof/>
          <w:sz w:val="16"/>
          <w:szCs w:val="24"/>
        </w:rPr>
        <w:t>. (Gebrueder HAAKE GmbH, 1994).</w:t>
      </w:r>
    </w:p>
    <w:p w14:paraId="4BC5AC7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112.</w:t>
      </w:r>
      <w:r w:rsidRPr="003F0B80">
        <w:rPr>
          <w:rFonts w:ascii="Calibri" w:hAnsi="Calibri" w:cs="Calibri"/>
          <w:noProof/>
          <w:sz w:val="16"/>
          <w:szCs w:val="24"/>
        </w:rPr>
        <w:tab/>
        <w:t xml:space="preserve">Breslauer, D. N., Lee, L. P. &amp; Muller, S. J. Simulation of Flow in the Silk Gland.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49–57 (2009).</w:t>
      </w:r>
    </w:p>
    <w:p w14:paraId="797543F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113.</w:t>
      </w:r>
      <w:r w:rsidRPr="003F0B80">
        <w:rPr>
          <w:rFonts w:ascii="Calibri" w:hAnsi="Calibri" w:cs="Calibri"/>
          <w:noProof/>
          <w:sz w:val="16"/>
          <w:szCs w:val="24"/>
        </w:rPr>
        <w:tab/>
        <w:t xml:space="preserve">Terry, A. E., Knight, D. P., Porter, D. &amp; Vollrath, F. pH Induced Changes in the Rheology of Silk Fibroin Solution from the Middle Division of Bombyx mori Silkworm.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768–772 (2004).</w:t>
      </w:r>
    </w:p>
    <w:p w14:paraId="22BE320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114.</w:t>
      </w:r>
      <w:r w:rsidRPr="003F0B80">
        <w:rPr>
          <w:rFonts w:ascii="Calibri" w:hAnsi="Calibri" w:cs="Calibri"/>
          <w:noProof/>
          <w:sz w:val="16"/>
          <w:szCs w:val="24"/>
        </w:rPr>
        <w:tab/>
        <w:t xml:space="preserve">Laity, P. R. &amp; Holland, C. Native Silk Feedstock as a Model Biopolymer: A Rheological Perspective.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2662–2671 (2016).</w:t>
      </w:r>
    </w:p>
    <w:p w14:paraId="7593015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115.</w:t>
      </w:r>
      <w:r w:rsidRPr="003F0B80">
        <w:rPr>
          <w:rFonts w:ascii="Calibri" w:hAnsi="Calibri" w:cs="Calibri"/>
          <w:noProof/>
          <w:sz w:val="16"/>
          <w:szCs w:val="24"/>
        </w:rPr>
        <w:tab/>
        <w:t xml:space="preserve">Laity, P. R., Gilks, S. E. &amp; Holland, C. Rheological behaviour of native silk feedstocks.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67,</w:t>
      </w:r>
      <w:r w:rsidRPr="003F0B80">
        <w:rPr>
          <w:rFonts w:ascii="Calibri" w:hAnsi="Calibri" w:cs="Calibri"/>
          <w:noProof/>
          <w:sz w:val="16"/>
          <w:szCs w:val="24"/>
        </w:rPr>
        <w:t xml:space="preserve"> 28–39 (2015).</w:t>
      </w:r>
    </w:p>
    <w:p w14:paraId="23A7B15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116.</w:t>
      </w:r>
      <w:r w:rsidRPr="003F0B80">
        <w:rPr>
          <w:rFonts w:ascii="Calibri" w:hAnsi="Calibri" w:cs="Calibri"/>
          <w:noProof/>
          <w:sz w:val="16"/>
          <w:szCs w:val="24"/>
        </w:rPr>
        <w:tab/>
        <w:t xml:space="preserve">Kojic, N., Kojic, M., Gudlavalleti, S. &amp; McKinley, G. Solvent Removal during Synthetic and Nephila Fiber Spinning.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1698–1707 (2004).</w:t>
      </w:r>
    </w:p>
    <w:p w14:paraId="734C045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117.</w:t>
      </w:r>
      <w:r w:rsidRPr="003F0B80">
        <w:rPr>
          <w:rFonts w:ascii="Calibri" w:hAnsi="Calibri" w:cs="Calibri"/>
          <w:noProof/>
          <w:sz w:val="16"/>
          <w:szCs w:val="24"/>
        </w:rPr>
        <w:tab/>
        <w:t xml:space="preserve">Trouton, F. T. On the Coefficient of Viscous Traction and Its Relation to that of Viscosity. </w:t>
      </w:r>
      <w:r w:rsidRPr="003F0B80">
        <w:rPr>
          <w:rFonts w:ascii="Calibri" w:hAnsi="Calibri" w:cs="Calibri"/>
          <w:i/>
          <w:iCs/>
          <w:noProof/>
          <w:sz w:val="16"/>
          <w:szCs w:val="24"/>
        </w:rPr>
        <w:t>Proc. R. Soc. A Math. Phys. Eng. Sci.</w:t>
      </w:r>
      <w:r w:rsidRPr="003F0B80">
        <w:rPr>
          <w:rFonts w:ascii="Calibri" w:hAnsi="Calibri" w:cs="Calibri"/>
          <w:noProof/>
          <w:sz w:val="16"/>
          <w:szCs w:val="24"/>
        </w:rPr>
        <w:t xml:space="preserve"> </w:t>
      </w:r>
      <w:r w:rsidRPr="003F0B80">
        <w:rPr>
          <w:rFonts w:ascii="Calibri" w:hAnsi="Calibri" w:cs="Calibri"/>
          <w:b/>
          <w:bCs/>
          <w:noProof/>
          <w:sz w:val="16"/>
          <w:szCs w:val="24"/>
        </w:rPr>
        <w:t>77,</w:t>
      </w:r>
      <w:r w:rsidRPr="003F0B80">
        <w:rPr>
          <w:rFonts w:ascii="Calibri" w:hAnsi="Calibri" w:cs="Calibri"/>
          <w:noProof/>
          <w:sz w:val="16"/>
          <w:szCs w:val="24"/>
        </w:rPr>
        <w:t xml:space="preserve"> 426–440 (1906).</w:t>
      </w:r>
    </w:p>
    <w:p w14:paraId="464F695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118.</w:t>
      </w:r>
      <w:r w:rsidRPr="003F0B80">
        <w:rPr>
          <w:rFonts w:ascii="Calibri" w:hAnsi="Calibri" w:cs="Calibri"/>
          <w:noProof/>
          <w:sz w:val="16"/>
          <w:szCs w:val="24"/>
        </w:rPr>
        <w:tab/>
        <w:t xml:space="preserve">Richardson, L. F. The Approximate Arithmetical Solution by Finite Differences of Physical Problems Involving Differential Equations , with an Application to the Stresses in a Masonry Dam. </w:t>
      </w:r>
      <w:r w:rsidRPr="003F0B80">
        <w:rPr>
          <w:rFonts w:ascii="Calibri" w:hAnsi="Calibri" w:cs="Calibri"/>
          <w:i/>
          <w:iCs/>
          <w:noProof/>
          <w:sz w:val="16"/>
          <w:szCs w:val="24"/>
        </w:rPr>
        <w:t xml:space="preserve">Philos. Trans. R. </w:t>
      </w:r>
      <w:r w:rsidRPr="003F0B80">
        <w:rPr>
          <w:rFonts w:ascii="Calibri" w:hAnsi="Calibri" w:cs="Calibri"/>
          <w:i/>
          <w:iCs/>
          <w:noProof/>
          <w:sz w:val="16"/>
          <w:szCs w:val="24"/>
        </w:rPr>
        <w:t>Soc. London. Ser. A, Contain. Pap. a Math. or Phys. Character</w:t>
      </w:r>
      <w:r w:rsidRPr="003F0B80">
        <w:rPr>
          <w:rFonts w:ascii="Calibri" w:hAnsi="Calibri" w:cs="Calibri"/>
          <w:noProof/>
          <w:sz w:val="16"/>
          <w:szCs w:val="24"/>
        </w:rPr>
        <w:t xml:space="preserve"> </w:t>
      </w:r>
      <w:r w:rsidRPr="003F0B80">
        <w:rPr>
          <w:rFonts w:ascii="Calibri" w:hAnsi="Calibri" w:cs="Calibri"/>
          <w:b/>
          <w:bCs/>
          <w:noProof/>
          <w:sz w:val="16"/>
          <w:szCs w:val="24"/>
        </w:rPr>
        <w:t>210,</w:t>
      </w:r>
      <w:r w:rsidRPr="003F0B80">
        <w:rPr>
          <w:rFonts w:ascii="Calibri" w:hAnsi="Calibri" w:cs="Calibri"/>
          <w:noProof/>
          <w:sz w:val="16"/>
          <w:szCs w:val="24"/>
        </w:rPr>
        <w:t xml:space="preserve"> 307–357 (1911).</w:t>
      </w:r>
    </w:p>
    <w:p w14:paraId="6F89835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119.</w:t>
      </w:r>
      <w:r w:rsidRPr="003F0B80">
        <w:rPr>
          <w:rFonts w:ascii="Calibri" w:hAnsi="Calibri" w:cs="Calibri"/>
          <w:noProof/>
          <w:sz w:val="16"/>
          <w:szCs w:val="24"/>
        </w:rPr>
        <w:tab/>
        <w:t xml:space="preserve">Shang, J. S. Three decades of accomplishments in computational fluid dynamics. </w:t>
      </w:r>
      <w:r w:rsidRPr="003F0B80">
        <w:rPr>
          <w:rFonts w:ascii="Calibri" w:hAnsi="Calibri" w:cs="Calibri"/>
          <w:i/>
          <w:iCs/>
          <w:noProof/>
          <w:sz w:val="16"/>
          <w:szCs w:val="24"/>
        </w:rPr>
        <w:t>Prog. Aerosp. Sci.</w:t>
      </w:r>
      <w:r w:rsidRPr="003F0B80">
        <w:rPr>
          <w:rFonts w:ascii="Calibri" w:hAnsi="Calibri" w:cs="Calibri"/>
          <w:noProof/>
          <w:sz w:val="16"/>
          <w:szCs w:val="24"/>
        </w:rPr>
        <w:t xml:space="preserve"> </w:t>
      </w:r>
      <w:r w:rsidRPr="003F0B80">
        <w:rPr>
          <w:rFonts w:ascii="Calibri" w:hAnsi="Calibri" w:cs="Calibri"/>
          <w:b/>
          <w:bCs/>
          <w:noProof/>
          <w:sz w:val="16"/>
          <w:szCs w:val="24"/>
        </w:rPr>
        <w:t>40,</w:t>
      </w:r>
      <w:r w:rsidRPr="003F0B80">
        <w:rPr>
          <w:rFonts w:ascii="Calibri" w:hAnsi="Calibri" w:cs="Calibri"/>
          <w:noProof/>
          <w:sz w:val="16"/>
          <w:szCs w:val="24"/>
        </w:rPr>
        <w:t xml:space="preserve"> 173–197 (2004).</w:t>
      </w:r>
    </w:p>
    <w:p w14:paraId="097FFAF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120.</w:t>
      </w:r>
      <w:r w:rsidRPr="003F0B80">
        <w:rPr>
          <w:rFonts w:ascii="Calibri" w:hAnsi="Calibri" w:cs="Calibri"/>
          <w:noProof/>
          <w:sz w:val="16"/>
          <w:szCs w:val="24"/>
        </w:rPr>
        <w:tab/>
        <w:t xml:space="preserve">Anderson Jr., J. D. </w:t>
      </w:r>
      <w:r w:rsidRPr="003F0B80">
        <w:rPr>
          <w:rFonts w:ascii="Calibri" w:hAnsi="Calibri" w:cs="Calibri"/>
          <w:i/>
          <w:iCs/>
          <w:noProof/>
          <w:sz w:val="16"/>
          <w:szCs w:val="24"/>
        </w:rPr>
        <w:t>Computational Fluid Dynamics: basics with applications</w:t>
      </w:r>
      <w:r w:rsidRPr="003F0B80">
        <w:rPr>
          <w:rFonts w:ascii="Calibri" w:hAnsi="Calibri" w:cs="Calibri"/>
          <w:noProof/>
          <w:sz w:val="16"/>
          <w:szCs w:val="24"/>
        </w:rPr>
        <w:t>. (McGraw-Hill, 1995).</w:t>
      </w:r>
    </w:p>
    <w:p w14:paraId="0DCCB53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121.</w:t>
      </w:r>
      <w:r w:rsidRPr="003F0B80">
        <w:rPr>
          <w:rFonts w:ascii="Calibri" w:hAnsi="Calibri" w:cs="Calibri"/>
          <w:noProof/>
          <w:sz w:val="16"/>
          <w:szCs w:val="24"/>
        </w:rPr>
        <w:tab/>
        <w:t xml:space="preserve">Witherden, F. D. &amp; Jameson, A. Future directions of computational fluid dynamics. </w:t>
      </w:r>
      <w:r w:rsidRPr="003F0B80">
        <w:rPr>
          <w:rFonts w:ascii="Calibri" w:hAnsi="Calibri" w:cs="Calibri"/>
          <w:i/>
          <w:iCs/>
          <w:noProof/>
          <w:sz w:val="16"/>
          <w:szCs w:val="24"/>
        </w:rPr>
        <w:t>23rd AIAA Comput. Fluid Dyn. Conf. 2017</w:t>
      </w:r>
      <w:r w:rsidRPr="003F0B80">
        <w:rPr>
          <w:rFonts w:ascii="Calibri" w:hAnsi="Calibri" w:cs="Calibri"/>
          <w:noProof/>
          <w:sz w:val="16"/>
          <w:szCs w:val="24"/>
        </w:rPr>
        <w:t xml:space="preserve"> 1–16 (2017).</w:t>
      </w:r>
    </w:p>
    <w:p w14:paraId="0151021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122.</w:t>
      </w:r>
      <w:r w:rsidRPr="003F0B80">
        <w:rPr>
          <w:rFonts w:ascii="Calibri" w:hAnsi="Calibri" w:cs="Calibri"/>
          <w:noProof/>
          <w:sz w:val="16"/>
          <w:szCs w:val="24"/>
        </w:rPr>
        <w:tab/>
        <w:t xml:space="preserve">Hirsch, C. </w:t>
      </w:r>
      <w:r w:rsidRPr="003F0B80">
        <w:rPr>
          <w:rFonts w:ascii="Calibri" w:hAnsi="Calibri" w:cs="Calibri"/>
          <w:i/>
          <w:iCs/>
          <w:noProof/>
          <w:sz w:val="16"/>
          <w:szCs w:val="24"/>
        </w:rPr>
        <w:t>Numerical Computation of Internal and External Flows</w:t>
      </w:r>
      <w:r w:rsidRPr="003F0B80">
        <w:rPr>
          <w:rFonts w:ascii="Calibri" w:hAnsi="Calibri" w:cs="Calibri"/>
          <w:noProof/>
          <w:sz w:val="16"/>
          <w:szCs w:val="24"/>
        </w:rPr>
        <w:t>. (Elsevier, 2007).</w:t>
      </w:r>
    </w:p>
    <w:p w14:paraId="1BCA9AB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123.</w:t>
      </w:r>
      <w:r w:rsidRPr="003F0B80">
        <w:rPr>
          <w:rFonts w:ascii="Calibri" w:hAnsi="Calibri" w:cs="Calibri"/>
          <w:noProof/>
          <w:sz w:val="16"/>
          <w:szCs w:val="24"/>
        </w:rPr>
        <w:tab/>
        <w:t xml:space="preserve">Tu, J., Yeoh, G.-H. &amp; Liu, C. </w:t>
      </w:r>
      <w:r w:rsidRPr="003F0B80">
        <w:rPr>
          <w:rFonts w:ascii="Calibri" w:hAnsi="Calibri" w:cs="Calibri"/>
          <w:i/>
          <w:iCs/>
          <w:noProof/>
          <w:sz w:val="16"/>
          <w:szCs w:val="24"/>
        </w:rPr>
        <w:t>Computational Fluid Dynamics</w:t>
      </w:r>
      <w:r w:rsidRPr="003F0B80">
        <w:rPr>
          <w:rFonts w:ascii="Calibri" w:hAnsi="Calibri" w:cs="Calibri"/>
          <w:noProof/>
          <w:sz w:val="16"/>
          <w:szCs w:val="24"/>
        </w:rPr>
        <w:t>. (Elsevier, 2013).</w:t>
      </w:r>
    </w:p>
    <w:p w14:paraId="469DBD8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124.</w:t>
      </w:r>
      <w:r w:rsidRPr="003F0B80">
        <w:rPr>
          <w:rFonts w:ascii="Calibri" w:hAnsi="Calibri" w:cs="Calibri"/>
          <w:noProof/>
          <w:sz w:val="16"/>
          <w:szCs w:val="24"/>
        </w:rPr>
        <w:tab/>
        <w:t xml:space="preserve">Blazek, J. </w:t>
      </w:r>
      <w:r w:rsidRPr="003F0B80">
        <w:rPr>
          <w:rFonts w:ascii="Calibri" w:hAnsi="Calibri" w:cs="Calibri"/>
          <w:i/>
          <w:iCs/>
          <w:noProof/>
          <w:sz w:val="16"/>
          <w:szCs w:val="24"/>
        </w:rPr>
        <w:t>Computational Fluid Dynamics: Principles and Applications</w:t>
      </w:r>
      <w:r w:rsidRPr="003F0B80">
        <w:rPr>
          <w:rFonts w:ascii="Calibri" w:hAnsi="Calibri" w:cs="Calibri"/>
          <w:noProof/>
          <w:sz w:val="16"/>
          <w:szCs w:val="24"/>
        </w:rPr>
        <w:t>. (Elsevier, 2015).</w:t>
      </w:r>
    </w:p>
    <w:p w14:paraId="2C7C32E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125.</w:t>
      </w:r>
      <w:r w:rsidRPr="003F0B80">
        <w:rPr>
          <w:rFonts w:ascii="Calibri" w:hAnsi="Calibri" w:cs="Calibri"/>
          <w:noProof/>
          <w:sz w:val="16"/>
          <w:szCs w:val="24"/>
        </w:rPr>
        <w:tab/>
        <w:t xml:space="preserve">Wendt, J. </w:t>
      </w:r>
      <w:r w:rsidRPr="003F0B80">
        <w:rPr>
          <w:rFonts w:ascii="Calibri" w:hAnsi="Calibri" w:cs="Calibri"/>
          <w:i/>
          <w:iCs/>
          <w:noProof/>
          <w:sz w:val="16"/>
          <w:szCs w:val="24"/>
        </w:rPr>
        <w:t>Computational Fluid Dynamics</w:t>
      </w:r>
      <w:r w:rsidRPr="003F0B80">
        <w:rPr>
          <w:rFonts w:ascii="Calibri" w:hAnsi="Calibri" w:cs="Calibri"/>
          <w:noProof/>
          <w:sz w:val="16"/>
          <w:szCs w:val="24"/>
        </w:rPr>
        <w:t>. (Springer Berlin Heidelberg, 2009).</w:t>
      </w:r>
    </w:p>
    <w:p w14:paraId="33BA98A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126.</w:t>
      </w:r>
      <w:r w:rsidRPr="003F0B80">
        <w:rPr>
          <w:rFonts w:ascii="Calibri" w:hAnsi="Calibri" w:cs="Calibri"/>
          <w:noProof/>
          <w:sz w:val="16"/>
          <w:szCs w:val="24"/>
        </w:rPr>
        <w:tab/>
        <w:t xml:space="preserve">Behbahani, M. </w:t>
      </w:r>
      <w:r w:rsidRPr="003F0B80">
        <w:rPr>
          <w:rFonts w:ascii="Calibri" w:hAnsi="Calibri" w:cs="Calibri"/>
          <w:i/>
          <w:iCs/>
          <w:noProof/>
          <w:sz w:val="16"/>
          <w:szCs w:val="24"/>
        </w:rPr>
        <w:t>et al.</w:t>
      </w:r>
      <w:r w:rsidRPr="003F0B80">
        <w:rPr>
          <w:rFonts w:ascii="Calibri" w:hAnsi="Calibri" w:cs="Calibri"/>
          <w:noProof/>
          <w:sz w:val="16"/>
          <w:szCs w:val="24"/>
        </w:rPr>
        <w:t xml:space="preserve"> A review of computational fluid dynamics analysis of blood pumps. </w:t>
      </w:r>
      <w:r w:rsidRPr="003F0B80">
        <w:rPr>
          <w:rFonts w:ascii="Calibri" w:hAnsi="Calibri" w:cs="Calibri"/>
          <w:i/>
          <w:iCs/>
          <w:noProof/>
          <w:sz w:val="16"/>
          <w:szCs w:val="24"/>
        </w:rPr>
        <w:t>Eur. J. Appl. Math.</w:t>
      </w:r>
      <w:r w:rsidRPr="003F0B80">
        <w:rPr>
          <w:rFonts w:ascii="Calibri" w:hAnsi="Calibri" w:cs="Calibri"/>
          <w:noProof/>
          <w:sz w:val="16"/>
          <w:szCs w:val="24"/>
        </w:rPr>
        <w:t xml:space="preserve"> </w:t>
      </w:r>
      <w:r w:rsidRPr="003F0B80">
        <w:rPr>
          <w:rFonts w:ascii="Calibri" w:hAnsi="Calibri" w:cs="Calibri"/>
          <w:b/>
          <w:bCs/>
          <w:noProof/>
          <w:sz w:val="16"/>
          <w:szCs w:val="24"/>
        </w:rPr>
        <w:t>20,</w:t>
      </w:r>
      <w:r w:rsidRPr="003F0B80">
        <w:rPr>
          <w:rFonts w:ascii="Calibri" w:hAnsi="Calibri" w:cs="Calibri"/>
          <w:noProof/>
          <w:sz w:val="16"/>
          <w:szCs w:val="24"/>
        </w:rPr>
        <w:t xml:space="preserve"> 363–397 (2009).</w:t>
      </w:r>
    </w:p>
    <w:p w14:paraId="187ED70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127.</w:t>
      </w:r>
      <w:r w:rsidRPr="003F0B80">
        <w:rPr>
          <w:rFonts w:ascii="Calibri" w:hAnsi="Calibri" w:cs="Calibri"/>
          <w:noProof/>
          <w:sz w:val="16"/>
          <w:szCs w:val="24"/>
        </w:rPr>
        <w:tab/>
        <w:t xml:space="preserve">Peskin, C. S. The fluid dynamics of computational methods. </w:t>
      </w:r>
      <w:r w:rsidRPr="003F0B80">
        <w:rPr>
          <w:rFonts w:ascii="Calibri" w:hAnsi="Calibri" w:cs="Calibri"/>
          <w:i/>
          <w:iCs/>
          <w:noProof/>
          <w:sz w:val="16"/>
          <w:szCs w:val="24"/>
        </w:rPr>
        <w:t>Annu. Rev.</w:t>
      </w:r>
      <w:r w:rsidRPr="003F0B80">
        <w:rPr>
          <w:rFonts w:ascii="Calibri" w:hAnsi="Calibri" w:cs="Calibri"/>
          <w:noProof/>
          <w:sz w:val="16"/>
          <w:szCs w:val="24"/>
        </w:rPr>
        <w:t xml:space="preserve"> 235–259 (1982).</w:t>
      </w:r>
    </w:p>
    <w:p w14:paraId="550BB5E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128.</w:t>
      </w:r>
      <w:r w:rsidRPr="003F0B80">
        <w:rPr>
          <w:rFonts w:ascii="Calibri" w:hAnsi="Calibri" w:cs="Calibri"/>
          <w:noProof/>
          <w:sz w:val="16"/>
          <w:szCs w:val="24"/>
        </w:rPr>
        <w:tab/>
        <w:t xml:space="preserve">Guyot, Y., Luyten, F. P., Schrooten, J., Papantoniou, I. &amp; Geris, L. A three-dimensional computational fluid dynamics model of shear stress distribution during neotissue growth in a perfusion bioreactor. </w:t>
      </w:r>
      <w:r w:rsidRPr="003F0B80">
        <w:rPr>
          <w:rFonts w:ascii="Calibri" w:hAnsi="Calibri" w:cs="Calibri"/>
          <w:i/>
          <w:iCs/>
          <w:noProof/>
          <w:sz w:val="16"/>
          <w:szCs w:val="24"/>
        </w:rPr>
        <w:t>Biotechnol. Bioeng.</w:t>
      </w:r>
      <w:r w:rsidRPr="003F0B80">
        <w:rPr>
          <w:rFonts w:ascii="Calibri" w:hAnsi="Calibri" w:cs="Calibri"/>
          <w:noProof/>
          <w:sz w:val="16"/>
          <w:szCs w:val="24"/>
        </w:rPr>
        <w:t xml:space="preserve"> </w:t>
      </w:r>
      <w:r w:rsidRPr="003F0B80">
        <w:rPr>
          <w:rFonts w:ascii="Calibri" w:hAnsi="Calibri" w:cs="Calibri"/>
          <w:b/>
          <w:bCs/>
          <w:noProof/>
          <w:sz w:val="16"/>
          <w:szCs w:val="24"/>
        </w:rPr>
        <w:t>112,</w:t>
      </w:r>
      <w:r w:rsidRPr="003F0B80">
        <w:rPr>
          <w:rFonts w:ascii="Calibri" w:hAnsi="Calibri" w:cs="Calibri"/>
          <w:noProof/>
          <w:sz w:val="16"/>
          <w:szCs w:val="24"/>
        </w:rPr>
        <w:t xml:space="preserve"> 2591–2600 (2015).</w:t>
      </w:r>
    </w:p>
    <w:p w14:paraId="3D4F408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129.</w:t>
      </w:r>
      <w:r w:rsidRPr="003F0B80">
        <w:rPr>
          <w:rFonts w:ascii="Calibri" w:hAnsi="Calibri" w:cs="Calibri"/>
          <w:noProof/>
          <w:sz w:val="16"/>
          <w:szCs w:val="24"/>
        </w:rPr>
        <w:tab/>
        <w:t xml:space="preserve">Morris, P. D. </w:t>
      </w:r>
      <w:r w:rsidRPr="003F0B80">
        <w:rPr>
          <w:rFonts w:ascii="Calibri" w:hAnsi="Calibri" w:cs="Calibri"/>
          <w:i/>
          <w:iCs/>
          <w:noProof/>
          <w:sz w:val="16"/>
          <w:szCs w:val="24"/>
        </w:rPr>
        <w:t>et al.</w:t>
      </w:r>
      <w:r w:rsidRPr="003F0B80">
        <w:rPr>
          <w:rFonts w:ascii="Calibri" w:hAnsi="Calibri" w:cs="Calibri"/>
          <w:noProof/>
          <w:sz w:val="16"/>
          <w:szCs w:val="24"/>
        </w:rPr>
        <w:t xml:space="preserve"> Computational fluid dynamics modelling in cardiovascular medicine. </w:t>
      </w:r>
      <w:r w:rsidRPr="003F0B80">
        <w:rPr>
          <w:rFonts w:ascii="Calibri" w:hAnsi="Calibri" w:cs="Calibri"/>
          <w:i/>
          <w:iCs/>
          <w:noProof/>
          <w:sz w:val="16"/>
          <w:szCs w:val="24"/>
        </w:rPr>
        <w:t>Heart</w:t>
      </w:r>
      <w:r w:rsidRPr="003F0B80">
        <w:rPr>
          <w:rFonts w:ascii="Calibri" w:hAnsi="Calibri" w:cs="Calibri"/>
          <w:noProof/>
          <w:sz w:val="16"/>
          <w:szCs w:val="24"/>
        </w:rPr>
        <w:t xml:space="preserve"> </w:t>
      </w:r>
      <w:r w:rsidRPr="003F0B80">
        <w:rPr>
          <w:rFonts w:ascii="Calibri" w:hAnsi="Calibri" w:cs="Calibri"/>
          <w:b/>
          <w:bCs/>
          <w:noProof/>
          <w:sz w:val="16"/>
          <w:szCs w:val="24"/>
        </w:rPr>
        <w:t>102,</w:t>
      </w:r>
      <w:r w:rsidRPr="003F0B80">
        <w:rPr>
          <w:rFonts w:ascii="Calibri" w:hAnsi="Calibri" w:cs="Calibri"/>
          <w:noProof/>
          <w:sz w:val="16"/>
          <w:szCs w:val="24"/>
        </w:rPr>
        <w:t xml:space="preserve"> 18–28 (2016).</w:t>
      </w:r>
    </w:p>
    <w:p w14:paraId="246A74E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130.</w:t>
      </w:r>
      <w:r w:rsidRPr="003F0B80">
        <w:rPr>
          <w:rFonts w:ascii="Calibri" w:hAnsi="Calibri" w:cs="Calibri"/>
          <w:noProof/>
          <w:sz w:val="16"/>
          <w:szCs w:val="24"/>
        </w:rPr>
        <w:tab/>
        <w:t xml:space="preserve">Horlock, J. H. &amp; Denton, J. D. A Review of Some Early Design Practice Using Computational Fluid Dynamics and a Current Perspective. </w:t>
      </w:r>
      <w:r w:rsidRPr="003F0B80">
        <w:rPr>
          <w:rFonts w:ascii="Calibri" w:hAnsi="Calibri" w:cs="Calibri"/>
          <w:i/>
          <w:iCs/>
          <w:noProof/>
          <w:sz w:val="16"/>
          <w:szCs w:val="24"/>
        </w:rPr>
        <w:t>J. Turbomach.</w:t>
      </w:r>
      <w:r w:rsidRPr="003F0B80">
        <w:rPr>
          <w:rFonts w:ascii="Calibri" w:hAnsi="Calibri" w:cs="Calibri"/>
          <w:noProof/>
          <w:sz w:val="16"/>
          <w:szCs w:val="24"/>
        </w:rPr>
        <w:t xml:space="preserve"> </w:t>
      </w:r>
      <w:r w:rsidRPr="003F0B80">
        <w:rPr>
          <w:rFonts w:ascii="Calibri" w:hAnsi="Calibri" w:cs="Calibri"/>
          <w:b/>
          <w:bCs/>
          <w:noProof/>
          <w:sz w:val="16"/>
          <w:szCs w:val="24"/>
        </w:rPr>
        <w:t>127,</w:t>
      </w:r>
      <w:r w:rsidRPr="003F0B80">
        <w:rPr>
          <w:rFonts w:ascii="Calibri" w:hAnsi="Calibri" w:cs="Calibri"/>
          <w:noProof/>
          <w:sz w:val="16"/>
          <w:szCs w:val="24"/>
        </w:rPr>
        <w:t xml:space="preserve"> 5 (2005).</w:t>
      </w:r>
    </w:p>
    <w:p w14:paraId="2314565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131.</w:t>
      </w:r>
      <w:r w:rsidRPr="003F0B80">
        <w:rPr>
          <w:rFonts w:ascii="Calibri" w:hAnsi="Calibri" w:cs="Calibri"/>
          <w:noProof/>
          <w:sz w:val="16"/>
          <w:szCs w:val="24"/>
        </w:rPr>
        <w:tab/>
        <w:t xml:space="preserve">Norton, T. &amp; Sun, D. W. Computational fluid dynamics (CFD) - an effective and efficient design and analysis tool for the food industry: A review. </w:t>
      </w:r>
      <w:r w:rsidRPr="003F0B80">
        <w:rPr>
          <w:rFonts w:ascii="Calibri" w:hAnsi="Calibri" w:cs="Calibri"/>
          <w:i/>
          <w:iCs/>
          <w:noProof/>
          <w:sz w:val="16"/>
          <w:szCs w:val="24"/>
        </w:rPr>
        <w:t>Trends Food Sci. Technol.</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600–620 (2006).</w:t>
      </w:r>
    </w:p>
    <w:p w14:paraId="5E40B12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132.</w:t>
      </w:r>
      <w:r w:rsidRPr="003F0B80">
        <w:rPr>
          <w:rFonts w:ascii="Calibri" w:hAnsi="Calibri" w:cs="Calibri"/>
          <w:noProof/>
          <w:sz w:val="16"/>
          <w:szCs w:val="24"/>
        </w:rPr>
        <w:tab/>
        <w:t xml:space="preserve">Vashishta, B. </w:t>
      </w:r>
      <w:r w:rsidRPr="003F0B80">
        <w:rPr>
          <w:rFonts w:ascii="Calibri" w:hAnsi="Calibri" w:cs="Calibri"/>
          <w:i/>
          <w:iCs/>
          <w:noProof/>
          <w:sz w:val="16"/>
          <w:szCs w:val="24"/>
        </w:rPr>
        <w:t>et al.</w:t>
      </w:r>
      <w:r w:rsidRPr="003F0B80">
        <w:rPr>
          <w:rFonts w:ascii="Calibri" w:hAnsi="Calibri" w:cs="Calibri"/>
          <w:noProof/>
          <w:sz w:val="16"/>
          <w:szCs w:val="24"/>
        </w:rPr>
        <w:t xml:space="preserve"> Use of computational fluid dynamics for development and scale-up of a helical coil heat exchanger for dissolution of a thermally labile API. </w:t>
      </w:r>
      <w:r w:rsidRPr="003F0B80">
        <w:rPr>
          <w:rFonts w:ascii="Calibri" w:hAnsi="Calibri" w:cs="Calibri"/>
          <w:i/>
          <w:iCs/>
          <w:noProof/>
          <w:sz w:val="16"/>
          <w:szCs w:val="24"/>
        </w:rPr>
        <w:t>Org. Process Res. Dev.</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1311–1319 (2013).</w:t>
      </w:r>
    </w:p>
    <w:p w14:paraId="72D805F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133.</w:t>
      </w:r>
      <w:r w:rsidRPr="003F0B80">
        <w:rPr>
          <w:rFonts w:ascii="Calibri" w:hAnsi="Calibri" w:cs="Calibri"/>
          <w:noProof/>
          <w:sz w:val="16"/>
          <w:szCs w:val="24"/>
        </w:rPr>
        <w:tab/>
        <w:t xml:space="preserve">Tabeling, P. </w:t>
      </w:r>
      <w:r w:rsidRPr="003F0B80">
        <w:rPr>
          <w:rFonts w:ascii="Calibri" w:hAnsi="Calibri" w:cs="Calibri"/>
          <w:i/>
          <w:iCs/>
          <w:noProof/>
          <w:sz w:val="16"/>
          <w:szCs w:val="24"/>
        </w:rPr>
        <w:t>Introduction to Microfluidics</w:t>
      </w:r>
      <w:r w:rsidRPr="003F0B80">
        <w:rPr>
          <w:rFonts w:ascii="Calibri" w:hAnsi="Calibri" w:cs="Calibri"/>
          <w:noProof/>
          <w:sz w:val="16"/>
          <w:szCs w:val="24"/>
        </w:rPr>
        <w:t>. (Oxford University Press, 2005).</w:t>
      </w:r>
    </w:p>
    <w:p w14:paraId="6468EF4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134.</w:t>
      </w:r>
      <w:r w:rsidRPr="003F0B80">
        <w:rPr>
          <w:rFonts w:ascii="Calibri" w:hAnsi="Calibri" w:cs="Calibri"/>
          <w:noProof/>
          <w:sz w:val="16"/>
          <w:szCs w:val="24"/>
        </w:rPr>
        <w:tab/>
        <w:t xml:space="preserve">Widhe, M., Johansson, J., Hedhammar, M. &amp; Rising, A. Current progress and limitations of spider silk for biomedical applications. </w:t>
      </w:r>
      <w:r w:rsidRPr="003F0B80">
        <w:rPr>
          <w:rFonts w:ascii="Calibri" w:hAnsi="Calibri" w:cs="Calibri"/>
          <w:i/>
          <w:iCs/>
          <w:noProof/>
          <w:sz w:val="16"/>
          <w:szCs w:val="24"/>
        </w:rPr>
        <w:t>Biopolymers</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468–478 (2012).</w:t>
      </w:r>
    </w:p>
    <w:p w14:paraId="28B0530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135.</w:t>
      </w:r>
      <w:r w:rsidRPr="003F0B80">
        <w:rPr>
          <w:rFonts w:ascii="Calibri" w:hAnsi="Calibri" w:cs="Calibri"/>
          <w:noProof/>
          <w:sz w:val="16"/>
          <w:szCs w:val="24"/>
        </w:rPr>
        <w:tab/>
        <w:t xml:space="preserve">Boulet-Audet, M., Terry, A. E., Vollrath, F. &amp; Holland, C. Silk protein aggregation kinetics revealed by Rheo-IR.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776–784 (2014).</w:t>
      </w:r>
    </w:p>
    <w:p w14:paraId="0F6E246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136.</w:t>
      </w:r>
      <w:r w:rsidRPr="003F0B80">
        <w:rPr>
          <w:rFonts w:ascii="Calibri" w:hAnsi="Calibri" w:cs="Calibri"/>
          <w:noProof/>
          <w:sz w:val="16"/>
          <w:szCs w:val="24"/>
        </w:rPr>
        <w:tab/>
        <w:t xml:space="preserve">Gosline, J. M., Guerette, P. A., Ortlepp, C. S. &amp; Savage, K. N. The mechanical design of spider silks: from fibroin sequence to mechanical function.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202,</w:t>
      </w:r>
      <w:r w:rsidRPr="003F0B80">
        <w:rPr>
          <w:rFonts w:ascii="Calibri" w:hAnsi="Calibri" w:cs="Calibri"/>
          <w:noProof/>
          <w:sz w:val="16"/>
          <w:szCs w:val="24"/>
        </w:rPr>
        <w:t xml:space="preserve"> 3295–3303 (1999).</w:t>
      </w:r>
    </w:p>
    <w:p w14:paraId="0F76B29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137.</w:t>
      </w:r>
      <w:r w:rsidRPr="003F0B80">
        <w:rPr>
          <w:rFonts w:ascii="Calibri" w:hAnsi="Calibri" w:cs="Calibri"/>
          <w:noProof/>
          <w:sz w:val="16"/>
          <w:szCs w:val="24"/>
        </w:rPr>
        <w:tab/>
        <w:t xml:space="preserve">Madsen, B., Shao, Z. Z. &amp; Vollrath, F. Variability in the mechanical properties of spider silks on three levels: interspecific, intraspecific and intraindividual.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24,</w:t>
      </w:r>
      <w:r w:rsidRPr="003F0B80">
        <w:rPr>
          <w:rFonts w:ascii="Calibri" w:hAnsi="Calibri" w:cs="Calibri"/>
          <w:noProof/>
          <w:sz w:val="16"/>
          <w:szCs w:val="24"/>
        </w:rPr>
        <w:t xml:space="preserve"> 301–306 (1999).</w:t>
      </w:r>
    </w:p>
    <w:p w14:paraId="57AD654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138.</w:t>
      </w:r>
      <w:r w:rsidRPr="003F0B80">
        <w:rPr>
          <w:rFonts w:ascii="Calibri" w:hAnsi="Calibri" w:cs="Calibri"/>
          <w:noProof/>
          <w:sz w:val="16"/>
          <w:szCs w:val="24"/>
        </w:rPr>
        <w:tab/>
        <w:t xml:space="preserve">Pérez-Rigueiro, J., Elices, M., Llorca, J. &amp; Viney, C. Effect of degumming on the tensile properties of silkworm (Bombyx mori) silk fiber. </w:t>
      </w:r>
      <w:r w:rsidRPr="003F0B80">
        <w:rPr>
          <w:rFonts w:ascii="Calibri" w:hAnsi="Calibri" w:cs="Calibri"/>
          <w:i/>
          <w:iCs/>
          <w:noProof/>
          <w:sz w:val="16"/>
          <w:szCs w:val="24"/>
        </w:rPr>
        <w:t>J. Appl. Polym. Sci.</w:t>
      </w:r>
      <w:r w:rsidRPr="003F0B80">
        <w:rPr>
          <w:rFonts w:ascii="Calibri" w:hAnsi="Calibri" w:cs="Calibri"/>
          <w:noProof/>
          <w:sz w:val="16"/>
          <w:szCs w:val="24"/>
        </w:rPr>
        <w:t xml:space="preserve"> </w:t>
      </w:r>
      <w:r w:rsidRPr="003F0B80">
        <w:rPr>
          <w:rFonts w:ascii="Calibri" w:hAnsi="Calibri" w:cs="Calibri"/>
          <w:b/>
          <w:bCs/>
          <w:noProof/>
          <w:sz w:val="16"/>
          <w:szCs w:val="24"/>
        </w:rPr>
        <w:t>84,</w:t>
      </w:r>
      <w:r w:rsidRPr="003F0B80">
        <w:rPr>
          <w:rFonts w:ascii="Calibri" w:hAnsi="Calibri" w:cs="Calibri"/>
          <w:noProof/>
          <w:sz w:val="16"/>
          <w:szCs w:val="24"/>
        </w:rPr>
        <w:t xml:space="preserve"> 1431–1437 (2002).</w:t>
      </w:r>
    </w:p>
    <w:p w14:paraId="32123CC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139.</w:t>
      </w:r>
      <w:r w:rsidRPr="003F0B80">
        <w:rPr>
          <w:rFonts w:ascii="Calibri" w:hAnsi="Calibri" w:cs="Calibri"/>
          <w:noProof/>
          <w:sz w:val="16"/>
          <w:szCs w:val="24"/>
        </w:rPr>
        <w:tab/>
        <w:t xml:space="preserve">Pérez-Rigueiro, J., Elices, M., Llorca, J. &amp; Viney, C. Tensile properties of silkworm silk obtained by forced silking. </w:t>
      </w:r>
      <w:r w:rsidRPr="003F0B80">
        <w:rPr>
          <w:rFonts w:ascii="Calibri" w:hAnsi="Calibri" w:cs="Calibri"/>
          <w:i/>
          <w:iCs/>
          <w:noProof/>
          <w:sz w:val="16"/>
          <w:szCs w:val="24"/>
        </w:rPr>
        <w:t>J. Appl. Polym. Sci.</w:t>
      </w:r>
      <w:r w:rsidRPr="003F0B80">
        <w:rPr>
          <w:rFonts w:ascii="Calibri" w:hAnsi="Calibri" w:cs="Calibri"/>
          <w:noProof/>
          <w:sz w:val="16"/>
          <w:szCs w:val="24"/>
        </w:rPr>
        <w:t xml:space="preserve"> </w:t>
      </w:r>
      <w:r w:rsidRPr="003F0B80">
        <w:rPr>
          <w:rFonts w:ascii="Calibri" w:hAnsi="Calibri" w:cs="Calibri"/>
          <w:b/>
          <w:bCs/>
          <w:noProof/>
          <w:sz w:val="16"/>
          <w:szCs w:val="24"/>
        </w:rPr>
        <w:t>82,</w:t>
      </w:r>
      <w:r w:rsidRPr="003F0B80">
        <w:rPr>
          <w:rFonts w:ascii="Calibri" w:hAnsi="Calibri" w:cs="Calibri"/>
          <w:noProof/>
          <w:sz w:val="16"/>
          <w:szCs w:val="24"/>
        </w:rPr>
        <w:t xml:space="preserve"> 1928–1935 (2001).</w:t>
      </w:r>
    </w:p>
    <w:p w14:paraId="00B1EFF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140.</w:t>
      </w:r>
      <w:r w:rsidRPr="003F0B80">
        <w:rPr>
          <w:rFonts w:ascii="Calibri" w:hAnsi="Calibri" w:cs="Calibri"/>
          <w:noProof/>
          <w:sz w:val="16"/>
          <w:szCs w:val="24"/>
        </w:rPr>
        <w:tab/>
        <w:t xml:space="preserve">Holland, C., Terry, A. E., Porter, D. &amp; Vollrath, F. Natural and unnatural silks.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3388–3392 (2007).</w:t>
      </w:r>
    </w:p>
    <w:p w14:paraId="45508D0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141.</w:t>
      </w:r>
      <w:r w:rsidRPr="003F0B80">
        <w:rPr>
          <w:rFonts w:ascii="Calibri" w:hAnsi="Calibri" w:cs="Calibri"/>
          <w:noProof/>
          <w:sz w:val="16"/>
          <w:szCs w:val="24"/>
        </w:rPr>
        <w:tab/>
        <w:t xml:space="preserve">Vollrath, F., Madsen, B. &amp; Shao, Z. The effect of </w:t>
      </w:r>
      <w:r w:rsidRPr="003F0B80">
        <w:rPr>
          <w:rFonts w:ascii="Calibri" w:hAnsi="Calibri" w:cs="Calibri"/>
          <w:noProof/>
          <w:sz w:val="16"/>
          <w:szCs w:val="24"/>
        </w:rPr>
        <w:lastRenderedPageBreak/>
        <w:t xml:space="preserve">spinning conditions on the mechanics of a spider’s dragline silk. </w:t>
      </w:r>
      <w:r w:rsidRPr="003F0B80">
        <w:rPr>
          <w:rFonts w:ascii="Calibri" w:hAnsi="Calibri" w:cs="Calibri"/>
          <w:i/>
          <w:iCs/>
          <w:noProof/>
          <w:sz w:val="16"/>
          <w:szCs w:val="24"/>
        </w:rPr>
        <w:t>Proc. R. Soc. B Biol. Sci.</w:t>
      </w:r>
      <w:r w:rsidRPr="003F0B80">
        <w:rPr>
          <w:rFonts w:ascii="Calibri" w:hAnsi="Calibri" w:cs="Calibri"/>
          <w:noProof/>
          <w:sz w:val="16"/>
          <w:szCs w:val="24"/>
        </w:rPr>
        <w:t xml:space="preserve"> </w:t>
      </w:r>
      <w:r w:rsidRPr="003F0B80">
        <w:rPr>
          <w:rFonts w:ascii="Calibri" w:hAnsi="Calibri" w:cs="Calibri"/>
          <w:b/>
          <w:bCs/>
          <w:noProof/>
          <w:sz w:val="16"/>
          <w:szCs w:val="24"/>
        </w:rPr>
        <w:t>268,</w:t>
      </w:r>
      <w:r w:rsidRPr="003F0B80">
        <w:rPr>
          <w:rFonts w:ascii="Calibri" w:hAnsi="Calibri" w:cs="Calibri"/>
          <w:noProof/>
          <w:sz w:val="16"/>
          <w:szCs w:val="24"/>
        </w:rPr>
        <w:t xml:space="preserve"> 2339–2346 (2001).</w:t>
      </w:r>
    </w:p>
    <w:p w14:paraId="3E3E663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142.</w:t>
      </w:r>
      <w:r w:rsidRPr="003F0B80">
        <w:rPr>
          <w:rFonts w:ascii="Calibri" w:hAnsi="Calibri" w:cs="Calibri"/>
          <w:noProof/>
          <w:sz w:val="16"/>
          <w:szCs w:val="24"/>
        </w:rPr>
        <w:tab/>
        <w:t xml:space="preserve">Zhou, L., Chen, X., Shao, Z., Huang, Y. &amp; Knight, D. P. Effect of metallic ions on silk formation in the mulberry silkworm, Bombyx mori. </w:t>
      </w:r>
      <w:r w:rsidRPr="003F0B80">
        <w:rPr>
          <w:rFonts w:ascii="Calibri" w:hAnsi="Calibri" w:cs="Calibri"/>
          <w:i/>
          <w:iCs/>
          <w:noProof/>
          <w:sz w:val="16"/>
          <w:szCs w:val="24"/>
        </w:rPr>
        <w:t>J. Phys. Chem. B</w:t>
      </w:r>
      <w:r w:rsidRPr="003F0B80">
        <w:rPr>
          <w:rFonts w:ascii="Calibri" w:hAnsi="Calibri" w:cs="Calibri"/>
          <w:noProof/>
          <w:sz w:val="16"/>
          <w:szCs w:val="24"/>
        </w:rPr>
        <w:t xml:space="preserve"> </w:t>
      </w:r>
      <w:r w:rsidRPr="003F0B80">
        <w:rPr>
          <w:rFonts w:ascii="Calibri" w:hAnsi="Calibri" w:cs="Calibri"/>
          <w:b/>
          <w:bCs/>
          <w:noProof/>
          <w:sz w:val="16"/>
          <w:szCs w:val="24"/>
        </w:rPr>
        <w:t>109,</w:t>
      </w:r>
      <w:r w:rsidRPr="003F0B80">
        <w:rPr>
          <w:rFonts w:ascii="Calibri" w:hAnsi="Calibri" w:cs="Calibri"/>
          <w:noProof/>
          <w:sz w:val="16"/>
          <w:szCs w:val="24"/>
        </w:rPr>
        <w:t xml:space="preserve"> 16937–16945 (2005).</w:t>
      </w:r>
    </w:p>
    <w:p w14:paraId="7AE4EF4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143.</w:t>
      </w:r>
      <w:r w:rsidRPr="003F0B80">
        <w:rPr>
          <w:rFonts w:ascii="Calibri" w:hAnsi="Calibri" w:cs="Calibri"/>
          <w:noProof/>
          <w:sz w:val="16"/>
          <w:szCs w:val="24"/>
        </w:rPr>
        <w:tab/>
        <w:t xml:space="preserve">He, Y. X. </w:t>
      </w:r>
      <w:r w:rsidRPr="003F0B80">
        <w:rPr>
          <w:rFonts w:ascii="Calibri" w:hAnsi="Calibri" w:cs="Calibri"/>
          <w:i/>
          <w:iCs/>
          <w:noProof/>
          <w:sz w:val="16"/>
          <w:szCs w:val="24"/>
        </w:rPr>
        <w:t>et al.</w:t>
      </w:r>
      <w:r w:rsidRPr="003F0B80">
        <w:rPr>
          <w:rFonts w:ascii="Calibri" w:hAnsi="Calibri" w:cs="Calibri"/>
          <w:noProof/>
          <w:sz w:val="16"/>
          <w:szCs w:val="24"/>
        </w:rPr>
        <w:t xml:space="preserve"> N-terminal domain of Bombyx mori fibroin mediates the assembly of silk in response to pH decrease. </w:t>
      </w:r>
      <w:r w:rsidRPr="003F0B80">
        <w:rPr>
          <w:rFonts w:ascii="Calibri" w:hAnsi="Calibri" w:cs="Calibri"/>
          <w:i/>
          <w:iCs/>
          <w:noProof/>
          <w:sz w:val="16"/>
          <w:szCs w:val="24"/>
        </w:rPr>
        <w:t>J. Mol. Biol.</w:t>
      </w:r>
      <w:r w:rsidRPr="003F0B80">
        <w:rPr>
          <w:rFonts w:ascii="Calibri" w:hAnsi="Calibri" w:cs="Calibri"/>
          <w:noProof/>
          <w:sz w:val="16"/>
          <w:szCs w:val="24"/>
        </w:rPr>
        <w:t xml:space="preserve"> </w:t>
      </w:r>
      <w:r w:rsidRPr="003F0B80">
        <w:rPr>
          <w:rFonts w:ascii="Calibri" w:hAnsi="Calibri" w:cs="Calibri"/>
          <w:b/>
          <w:bCs/>
          <w:noProof/>
          <w:sz w:val="16"/>
          <w:szCs w:val="24"/>
        </w:rPr>
        <w:t>418,</w:t>
      </w:r>
      <w:r w:rsidRPr="003F0B80">
        <w:rPr>
          <w:rFonts w:ascii="Calibri" w:hAnsi="Calibri" w:cs="Calibri"/>
          <w:noProof/>
          <w:sz w:val="16"/>
          <w:szCs w:val="24"/>
        </w:rPr>
        <w:t xml:space="preserve"> 197–207 (2012).</w:t>
      </w:r>
    </w:p>
    <w:p w14:paraId="3BBD3F3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144.</w:t>
      </w:r>
      <w:r w:rsidRPr="003F0B80">
        <w:rPr>
          <w:rFonts w:ascii="Calibri" w:hAnsi="Calibri" w:cs="Calibri"/>
          <w:noProof/>
          <w:sz w:val="16"/>
          <w:szCs w:val="24"/>
        </w:rPr>
        <w:tab/>
        <w:t xml:space="preserve">Domigan, L. J. </w:t>
      </w:r>
      <w:r w:rsidRPr="003F0B80">
        <w:rPr>
          <w:rFonts w:ascii="Calibri" w:hAnsi="Calibri" w:cs="Calibri"/>
          <w:i/>
          <w:iCs/>
          <w:noProof/>
          <w:sz w:val="16"/>
          <w:szCs w:val="24"/>
        </w:rPr>
        <w:t>et al.</w:t>
      </w:r>
      <w:r w:rsidRPr="003F0B80">
        <w:rPr>
          <w:rFonts w:ascii="Calibri" w:hAnsi="Calibri" w:cs="Calibri"/>
          <w:noProof/>
          <w:sz w:val="16"/>
          <w:szCs w:val="24"/>
        </w:rPr>
        <w:t xml:space="preserve"> Carbonic anhydrase generates a pH gradient in Bombyx mori silk glands. </w:t>
      </w:r>
      <w:r w:rsidRPr="003F0B80">
        <w:rPr>
          <w:rFonts w:ascii="Calibri" w:hAnsi="Calibri" w:cs="Calibri"/>
          <w:i/>
          <w:iCs/>
          <w:noProof/>
          <w:sz w:val="16"/>
          <w:szCs w:val="24"/>
        </w:rPr>
        <w:t>Insect Biochem. Mol. Biol.</w:t>
      </w:r>
      <w:r w:rsidRPr="003F0B80">
        <w:rPr>
          <w:rFonts w:ascii="Calibri" w:hAnsi="Calibri" w:cs="Calibri"/>
          <w:noProof/>
          <w:sz w:val="16"/>
          <w:szCs w:val="24"/>
        </w:rPr>
        <w:t xml:space="preserve"> </w:t>
      </w:r>
      <w:r w:rsidRPr="003F0B80">
        <w:rPr>
          <w:rFonts w:ascii="Calibri" w:hAnsi="Calibri" w:cs="Calibri"/>
          <w:b/>
          <w:bCs/>
          <w:noProof/>
          <w:sz w:val="16"/>
          <w:szCs w:val="24"/>
        </w:rPr>
        <w:t>65,</w:t>
      </w:r>
      <w:r w:rsidRPr="003F0B80">
        <w:rPr>
          <w:rFonts w:ascii="Calibri" w:hAnsi="Calibri" w:cs="Calibri"/>
          <w:noProof/>
          <w:sz w:val="16"/>
          <w:szCs w:val="24"/>
        </w:rPr>
        <w:t xml:space="preserve"> 100–106 (2015).</w:t>
      </w:r>
    </w:p>
    <w:p w14:paraId="662E8CD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145.</w:t>
      </w:r>
      <w:r w:rsidRPr="003F0B80">
        <w:rPr>
          <w:rFonts w:ascii="Calibri" w:hAnsi="Calibri" w:cs="Calibri"/>
          <w:noProof/>
          <w:sz w:val="16"/>
          <w:szCs w:val="24"/>
        </w:rPr>
        <w:tab/>
        <w:t xml:space="preserve">Andersson, M., Johansson, J. &amp; Rising, A. Silk Spinning in Silkworms and Spiders. </w:t>
      </w:r>
      <w:r w:rsidRPr="003F0B80">
        <w:rPr>
          <w:rFonts w:ascii="Calibri" w:hAnsi="Calibri" w:cs="Calibri"/>
          <w:i/>
          <w:iCs/>
          <w:noProof/>
          <w:sz w:val="16"/>
          <w:szCs w:val="24"/>
        </w:rPr>
        <w:t>Int. J. Mol. Sci.</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1290 (2016).</w:t>
      </w:r>
    </w:p>
    <w:p w14:paraId="22DD59D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146.</w:t>
      </w:r>
      <w:r w:rsidRPr="003F0B80">
        <w:rPr>
          <w:rFonts w:ascii="Calibri" w:hAnsi="Calibri" w:cs="Calibri"/>
          <w:noProof/>
          <w:sz w:val="16"/>
          <w:szCs w:val="24"/>
        </w:rPr>
        <w:tab/>
        <w:t xml:space="preserve">Moriya, M. </w:t>
      </w:r>
      <w:r w:rsidRPr="003F0B80">
        <w:rPr>
          <w:rFonts w:ascii="Calibri" w:hAnsi="Calibri" w:cs="Calibri"/>
          <w:i/>
          <w:iCs/>
          <w:noProof/>
          <w:sz w:val="16"/>
          <w:szCs w:val="24"/>
        </w:rPr>
        <w:t>et al.</w:t>
      </w:r>
      <w:r w:rsidRPr="003F0B80">
        <w:rPr>
          <w:rFonts w:ascii="Calibri" w:hAnsi="Calibri" w:cs="Calibri"/>
          <w:noProof/>
          <w:sz w:val="16"/>
          <w:szCs w:val="24"/>
        </w:rPr>
        <w:t xml:space="preserve"> Rheological Properties of Native Silk Fibroins from Domestic and Wild Silkworms, and Flow Analysis in Each Spinneret by a Finite Element Method.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929–935 (2009).</w:t>
      </w:r>
    </w:p>
    <w:p w14:paraId="20CB4E4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147.</w:t>
      </w:r>
      <w:r w:rsidRPr="003F0B80">
        <w:rPr>
          <w:rFonts w:ascii="Calibri" w:hAnsi="Calibri" w:cs="Calibri"/>
          <w:noProof/>
          <w:sz w:val="16"/>
          <w:szCs w:val="24"/>
        </w:rPr>
        <w:tab/>
        <w:t xml:space="preserve">Ki, C. S., Um, I. C. &amp; Park, Y. H. Acceleration effect of sericin on shear-induced ß-transition of silk fibroin.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50,</w:t>
      </w:r>
      <w:r w:rsidRPr="003F0B80">
        <w:rPr>
          <w:rFonts w:ascii="Calibri" w:hAnsi="Calibri" w:cs="Calibri"/>
          <w:noProof/>
          <w:sz w:val="16"/>
          <w:szCs w:val="24"/>
        </w:rPr>
        <w:t xml:space="preserve"> 4618–4625 (2009).</w:t>
      </w:r>
    </w:p>
    <w:p w14:paraId="3286480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148.</w:t>
      </w:r>
      <w:r w:rsidRPr="003F0B80">
        <w:rPr>
          <w:rFonts w:ascii="Calibri" w:hAnsi="Calibri" w:cs="Calibri"/>
          <w:noProof/>
          <w:sz w:val="16"/>
          <w:szCs w:val="24"/>
        </w:rPr>
        <w:tab/>
        <w:t xml:space="preserve">Percot, A. </w:t>
      </w:r>
      <w:r w:rsidRPr="003F0B80">
        <w:rPr>
          <w:rFonts w:ascii="Calibri" w:hAnsi="Calibri" w:cs="Calibri"/>
          <w:i/>
          <w:iCs/>
          <w:noProof/>
          <w:sz w:val="16"/>
          <w:szCs w:val="24"/>
        </w:rPr>
        <w:t>et al.</w:t>
      </w:r>
      <w:r w:rsidRPr="003F0B80">
        <w:rPr>
          <w:rFonts w:ascii="Calibri" w:hAnsi="Calibri" w:cs="Calibri"/>
          <w:noProof/>
          <w:sz w:val="16"/>
          <w:szCs w:val="24"/>
        </w:rPr>
        <w:t xml:space="preserve"> Water dependent structural changes of silk from Bombyx mori gland to fibre as evidenced by Raman and IR spectroscopies. </w:t>
      </w:r>
      <w:r w:rsidRPr="003F0B80">
        <w:rPr>
          <w:rFonts w:ascii="Calibri" w:hAnsi="Calibri" w:cs="Calibri"/>
          <w:i/>
          <w:iCs/>
          <w:noProof/>
          <w:sz w:val="16"/>
          <w:szCs w:val="24"/>
        </w:rPr>
        <w:t>Vib. Spectrosc.</w:t>
      </w:r>
      <w:r w:rsidRPr="003F0B80">
        <w:rPr>
          <w:rFonts w:ascii="Calibri" w:hAnsi="Calibri" w:cs="Calibri"/>
          <w:noProof/>
          <w:sz w:val="16"/>
          <w:szCs w:val="24"/>
        </w:rPr>
        <w:t xml:space="preserve"> </w:t>
      </w:r>
      <w:r w:rsidRPr="003F0B80">
        <w:rPr>
          <w:rFonts w:ascii="Calibri" w:hAnsi="Calibri" w:cs="Calibri"/>
          <w:b/>
          <w:bCs/>
          <w:noProof/>
          <w:sz w:val="16"/>
          <w:szCs w:val="24"/>
        </w:rPr>
        <w:t>73,</w:t>
      </w:r>
      <w:r w:rsidRPr="003F0B80">
        <w:rPr>
          <w:rFonts w:ascii="Calibri" w:hAnsi="Calibri" w:cs="Calibri"/>
          <w:noProof/>
          <w:sz w:val="16"/>
          <w:szCs w:val="24"/>
        </w:rPr>
        <w:t xml:space="preserve"> 79–89 (2014).</w:t>
      </w:r>
    </w:p>
    <w:p w14:paraId="6486907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149.</w:t>
      </w:r>
      <w:r w:rsidRPr="003F0B80">
        <w:rPr>
          <w:rFonts w:ascii="Calibri" w:hAnsi="Calibri" w:cs="Calibri"/>
          <w:noProof/>
          <w:sz w:val="16"/>
          <w:szCs w:val="24"/>
        </w:rPr>
        <w:tab/>
        <w:t xml:space="preserve">Ochi, A., Hossain, K. S., Magoshi, J. &amp; Nemoto, N. Rheology and dynamic light scattering of silk fibroin solution extracted from the middle division of Bombyx mori silkworm.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1187–1196 (2002).</w:t>
      </w:r>
    </w:p>
    <w:p w14:paraId="1960B6C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150.</w:t>
      </w:r>
      <w:r w:rsidRPr="003F0B80">
        <w:rPr>
          <w:rFonts w:ascii="Calibri" w:hAnsi="Calibri" w:cs="Calibri"/>
          <w:noProof/>
          <w:sz w:val="16"/>
          <w:szCs w:val="24"/>
        </w:rPr>
        <w:tab/>
        <w:t xml:space="preserve">Zhou, L. </w:t>
      </w:r>
      <w:r w:rsidRPr="003F0B80">
        <w:rPr>
          <w:rFonts w:ascii="Calibri" w:hAnsi="Calibri" w:cs="Calibri"/>
          <w:i/>
          <w:iCs/>
          <w:noProof/>
          <w:sz w:val="16"/>
          <w:szCs w:val="24"/>
        </w:rPr>
        <w:t>et al.</w:t>
      </w:r>
      <w:r w:rsidRPr="003F0B80">
        <w:rPr>
          <w:rFonts w:ascii="Calibri" w:hAnsi="Calibri" w:cs="Calibri"/>
          <w:noProof/>
          <w:sz w:val="16"/>
          <w:szCs w:val="24"/>
        </w:rPr>
        <w:t xml:space="preserve"> Copper in the silk formation process of Bombyx mori silkworm. </w:t>
      </w:r>
      <w:r w:rsidRPr="003F0B80">
        <w:rPr>
          <w:rFonts w:ascii="Calibri" w:hAnsi="Calibri" w:cs="Calibri"/>
          <w:i/>
          <w:iCs/>
          <w:noProof/>
          <w:sz w:val="16"/>
          <w:szCs w:val="24"/>
        </w:rPr>
        <w:t>FEBS Lett.</w:t>
      </w:r>
      <w:r w:rsidRPr="003F0B80">
        <w:rPr>
          <w:rFonts w:ascii="Calibri" w:hAnsi="Calibri" w:cs="Calibri"/>
          <w:noProof/>
          <w:sz w:val="16"/>
          <w:szCs w:val="24"/>
        </w:rPr>
        <w:t xml:space="preserve"> </w:t>
      </w:r>
      <w:r w:rsidRPr="003F0B80">
        <w:rPr>
          <w:rFonts w:ascii="Calibri" w:hAnsi="Calibri" w:cs="Calibri"/>
          <w:b/>
          <w:bCs/>
          <w:noProof/>
          <w:sz w:val="16"/>
          <w:szCs w:val="24"/>
        </w:rPr>
        <w:t>554,</w:t>
      </w:r>
      <w:r w:rsidRPr="003F0B80">
        <w:rPr>
          <w:rFonts w:ascii="Calibri" w:hAnsi="Calibri" w:cs="Calibri"/>
          <w:noProof/>
          <w:sz w:val="16"/>
          <w:szCs w:val="24"/>
        </w:rPr>
        <w:t xml:space="preserve"> 337–341 (2003).</w:t>
      </w:r>
    </w:p>
    <w:p w14:paraId="2E50440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151.</w:t>
      </w:r>
      <w:r w:rsidRPr="003F0B80">
        <w:rPr>
          <w:rFonts w:ascii="Calibri" w:hAnsi="Calibri" w:cs="Calibri"/>
          <w:noProof/>
          <w:sz w:val="16"/>
          <w:szCs w:val="24"/>
        </w:rPr>
        <w:tab/>
        <w:t xml:space="preserve">Holland, C., Terry, A. E., Porter, D. &amp; Vollrath, F. Comparing the rheology of native spider and silkworm spinning dope. </w:t>
      </w:r>
      <w:r w:rsidRPr="003F0B80">
        <w:rPr>
          <w:rFonts w:ascii="Calibri" w:hAnsi="Calibri" w:cs="Calibri"/>
          <w:i/>
          <w:iCs/>
          <w:noProof/>
          <w:sz w:val="16"/>
          <w:szCs w:val="24"/>
        </w:rPr>
        <w:t>Nat. Mater.</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870–874 (2006).</w:t>
      </w:r>
    </w:p>
    <w:p w14:paraId="584DF38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152.</w:t>
      </w:r>
      <w:r w:rsidRPr="003F0B80">
        <w:rPr>
          <w:rFonts w:ascii="Calibri" w:hAnsi="Calibri" w:cs="Calibri"/>
          <w:noProof/>
          <w:sz w:val="16"/>
          <w:szCs w:val="24"/>
        </w:rPr>
        <w:tab/>
        <w:t xml:space="preserve">Jin, Y. </w:t>
      </w:r>
      <w:r w:rsidRPr="003F0B80">
        <w:rPr>
          <w:rFonts w:ascii="Calibri" w:hAnsi="Calibri" w:cs="Calibri"/>
          <w:i/>
          <w:iCs/>
          <w:noProof/>
          <w:sz w:val="16"/>
          <w:szCs w:val="24"/>
        </w:rPr>
        <w:t>et al.</w:t>
      </w:r>
      <w:r w:rsidRPr="003F0B80">
        <w:rPr>
          <w:rFonts w:ascii="Calibri" w:hAnsi="Calibri" w:cs="Calibri"/>
          <w:noProof/>
          <w:sz w:val="16"/>
          <w:szCs w:val="24"/>
        </w:rPr>
        <w:t xml:space="preserve"> In vitro studies on the structure and properties of silk fibroin aqueous solutions in silkworm.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62,</w:t>
      </w:r>
      <w:r w:rsidRPr="003F0B80">
        <w:rPr>
          <w:rFonts w:ascii="Calibri" w:hAnsi="Calibri" w:cs="Calibri"/>
          <w:noProof/>
          <w:sz w:val="16"/>
          <w:szCs w:val="24"/>
        </w:rPr>
        <w:t xml:space="preserve"> 162–166 (2013).</w:t>
      </w:r>
    </w:p>
    <w:p w14:paraId="4183F34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153.</w:t>
      </w:r>
      <w:r w:rsidRPr="003F0B80">
        <w:rPr>
          <w:rFonts w:ascii="Calibri" w:hAnsi="Calibri" w:cs="Calibri"/>
          <w:noProof/>
          <w:sz w:val="16"/>
          <w:szCs w:val="24"/>
        </w:rPr>
        <w:tab/>
        <w:t xml:space="preserve">Laity, P. R. &amp; Holland, C. Thermo-rheological behaviour of native silk feedstocks. </w:t>
      </w:r>
      <w:r w:rsidRPr="003F0B80">
        <w:rPr>
          <w:rFonts w:ascii="Calibri" w:hAnsi="Calibri" w:cs="Calibri"/>
          <w:i/>
          <w:iCs/>
          <w:noProof/>
          <w:sz w:val="16"/>
          <w:szCs w:val="24"/>
        </w:rPr>
        <w:t>Eur. Polym. J.</w:t>
      </w:r>
      <w:r w:rsidRPr="003F0B80">
        <w:rPr>
          <w:rFonts w:ascii="Calibri" w:hAnsi="Calibri" w:cs="Calibri"/>
          <w:noProof/>
          <w:sz w:val="16"/>
          <w:szCs w:val="24"/>
        </w:rPr>
        <w:t xml:space="preserve"> </w:t>
      </w:r>
      <w:r w:rsidRPr="003F0B80">
        <w:rPr>
          <w:rFonts w:ascii="Calibri" w:hAnsi="Calibri" w:cs="Calibri"/>
          <w:b/>
          <w:bCs/>
          <w:noProof/>
          <w:sz w:val="16"/>
          <w:szCs w:val="24"/>
        </w:rPr>
        <w:t>87,</w:t>
      </w:r>
      <w:r w:rsidRPr="003F0B80">
        <w:rPr>
          <w:rFonts w:ascii="Calibri" w:hAnsi="Calibri" w:cs="Calibri"/>
          <w:noProof/>
          <w:sz w:val="16"/>
          <w:szCs w:val="24"/>
        </w:rPr>
        <w:t xml:space="preserve"> 519–534 (2016).</w:t>
      </w:r>
    </w:p>
    <w:p w14:paraId="7E18F34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154.</w:t>
      </w:r>
      <w:r w:rsidRPr="003F0B80">
        <w:rPr>
          <w:rFonts w:ascii="Calibri" w:hAnsi="Calibri" w:cs="Calibri"/>
          <w:noProof/>
          <w:sz w:val="16"/>
          <w:szCs w:val="24"/>
        </w:rPr>
        <w:tab/>
        <w:t xml:space="preserve">Laity, P. R. &amp; Holland, C. The Rheology behind Stress-Induced Solidification in Native Silk Feedstocks. </w:t>
      </w:r>
      <w:r w:rsidRPr="003F0B80">
        <w:rPr>
          <w:rFonts w:ascii="Calibri" w:hAnsi="Calibri" w:cs="Calibri"/>
          <w:i/>
          <w:iCs/>
          <w:noProof/>
          <w:sz w:val="16"/>
          <w:szCs w:val="24"/>
        </w:rPr>
        <w:t>Int. J. Mol. Sci.</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1812 (2016).</w:t>
      </w:r>
    </w:p>
    <w:p w14:paraId="1E3B1BF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155.</w:t>
      </w:r>
      <w:r w:rsidRPr="003F0B80">
        <w:rPr>
          <w:rFonts w:ascii="Calibri" w:hAnsi="Calibri" w:cs="Calibri"/>
          <w:noProof/>
          <w:sz w:val="16"/>
          <w:szCs w:val="24"/>
        </w:rPr>
        <w:tab/>
        <w:t xml:space="preserve">Keten, S., Xu, Z., Ihle, B. &amp; Buehler, M. J. Nanoconfinement controls stiffness, strength and mechanical toughness of β-sheet crystals in silk. </w:t>
      </w:r>
      <w:r w:rsidRPr="003F0B80">
        <w:rPr>
          <w:rFonts w:ascii="Calibri" w:hAnsi="Calibri" w:cs="Calibri"/>
          <w:i/>
          <w:iCs/>
          <w:noProof/>
          <w:sz w:val="16"/>
          <w:szCs w:val="24"/>
        </w:rPr>
        <w:t>Nat. Mater.</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359–367 (2010).</w:t>
      </w:r>
    </w:p>
    <w:p w14:paraId="5CAC3C0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156.</w:t>
      </w:r>
      <w:r w:rsidRPr="003F0B80">
        <w:rPr>
          <w:rFonts w:ascii="Calibri" w:hAnsi="Calibri" w:cs="Calibri"/>
          <w:noProof/>
          <w:sz w:val="16"/>
          <w:szCs w:val="24"/>
        </w:rPr>
        <w:tab/>
        <w:t xml:space="preserve">Xiao, S., Stacklies, W., Cetinkaya, M., Markert, B. &amp; Gräter, F. Mechanical response of silk crystalline units from force-distribution analysis. </w:t>
      </w:r>
      <w:r w:rsidRPr="003F0B80">
        <w:rPr>
          <w:rFonts w:ascii="Calibri" w:hAnsi="Calibri" w:cs="Calibri"/>
          <w:i/>
          <w:iCs/>
          <w:noProof/>
          <w:sz w:val="16"/>
          <w:szCs w:val="24"/>
        </w:rPr>
        <w:t>Biophys. J.</w:t>
      </w:r>
      <w:r w:rsidRPr="003F0B80">
        <w:rPr>
          <w:rFonts w:ascii="Calibri" w:hAnsi="Calibri" w:cs="Calibri"/>
          <w:noProof/>
          <w:sz w:val="16"/>
          <w:szCs w:val="24"/>
        </w:rPr>
        <w:t xml:space="preserve"> </w:t>
      </w:r>
      <w:r w:rsidRPr="003F0B80">
        <w:rPr>
          <w:rFonts w:ascii="Calibri" w:hAnsi="Calibri" w:cs="Calibri"/>
          <w:b/>
          <w:bCs/>
          <w:noProof/>
          <w:sz w:val="16"/>
          <w:szCs w:val="24"/>
        </w:rPr>
        <w:t>96,</w:t>
      </w:r>
      <w:r w:rsidRPr="003F0B80">
        <w:rPr>
          <w:rFonts w:ascii="Calibri" w:hAnsi="Calibri" w:cs="Calibri"/>
          <w:noProof/>
          <w:sz w:val="16"/>
          <w:szCs w:val="24"/>
        </w:rPr>
        <w:t xml:space="preserve"> 3997–4005 (2009).</w:t>
      </w:r>
    </w:p>
    <w:p w14:paraId="5687B0F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157.</w:t>
      </w:r>
      <w:r w:rsidRPr="003F0B80">
        <w:rPr>
          <w:rFonts w:ascii="Calibri" w:hAnsi="Calibri" w:cs="Calibri"/>
          <w:noProof/>
          <w:sz w:val="16"/>
          <w:szCs w:val="24"/>
        </w:rPr>
        <w:tab/>
        <w:t xml:space="preserve">Bratzel, G., Qin, Z. &amp; Buehler, M. J. Viscoelastic relaxation time and structural evolution during length contraction of spider silk protein nanostructures. </w:t>
      </w:r>
      <w:r w:rsidRPr="003F0B80">
        <w:rPr>
          <w:rFonts w:ascii="Calibri" w:hAnsi="Calibri" w:cs="Calibri"/>
          <w:i/>
          <w:iCs/>
          <w:noProof/>
          <w:sz w:val="16"/>
          <w:szCs w:val="24"/>
        </w:rPr>
        <w:t>MRS Commun.</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185–190 (2013).</w:t>
      </w:r>
    </w:p>
    <w:p w14:paraId="2E9C8DB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158.</w:t>
      </w:r>
      <w:r w:rsidRPr="003F0B80">
        <w:rPr>
          <w:rFonts w:ascii="Calibri" w:hAnsi="Calibri" w:cs="Calibri"/>
          <w:noProof/>
          <w:sz w:val="16"/>
          <w:szCs w:val="24"/>
        </w:rPr>
        <w:tab/>
        <w:t xml:space="preserve">Krishnaji, S. T. </w:t>
      </w:r>
      <w:r w:rsidRPr="003F0B80">
        <w:rPr>
          <w:rFonts w:ascii="Calibri" w:hAnsi="Calibri" w:cs="Calibri"/>
          <w:i/>
          <w:iCs/>
          <w:noProof/>
          <w:sz w:val="16"/>
          <w:szCs w:val="24"/>
        </w:rPr>
        <w:t>et al.</w:t>
      </w:r>
      <w:r w:rsidRPr="003F0B80">
        <w:rPr>
          <w:rFonts w:ascii="Calibri" w:hAnsi="Calibri" w:cs="Calibri"/>
          <w:noProof/>
          <w:sz w:val="16"/>
          <w:szCs w:val="24"/>
        </w:rPr>
        <w:t xml:space="preserve"> Sequence-structure-property relationships of recombinant spider silk proteins: Integration of biopolymer design, processing, and modeling. </w:t>
      </w:r>
      <w:r w:rsidRPr="003F0B80">
        <w:rPr>
          <w:rFonts w:ascii="Calibri" w:hAnsi="Calibri" w:cs="Calibri"/>
          <w:i/>
          <w:iCs/>
          <w:noProof/>
          <w:sz w:val="16"/>
          <w:szCs w:val="24"/>
        </w:rPr>
        <w:t>Adv. Funct. Mater.</w:t>
      </w:r>
      <w:r w:rsidRPr="003F0B80">
        <w:rPr>
          <w:rFonts w:ascii="Calibri" w:hAnsi="Calibri" w:cs="Calibri"/>
          <w:noProof/>
          <w:sz w:val="16"/>
          <w:szCs w:val="24"/>
        </w:rPr>
        <w:t xml:space="preserve"> </w:t>
      </w:r>
      <w:r w:rsidRPr="003F0B80">
        <w:rPr>
          <w:rFonts w:ascii="Calibri" w:hAnsi="Calibri" w:cs="Calibri"/>
          <w:b/>
          <w:bCs/>
          <w:noProof/>
          <w:sz w:val="16"/>
          <w:szCs w:val="24"/>
        </w:rPr>
        <w:t>23,</w:t>
      </w:r>
      <w:r w:rsidRPr="003F0B80">
        <w:rPr>
          <w:rFonts w:ascii="Calibri" w:hAnsi="Calibri" w:cs="Calibri"/>
          <w:noProof/>
          <w:sz w:val="16"/>
          <w:szCs w:val="24"/>
        </w:rPr>
        <w:t xml:space="preserve"> 241–253 (2013).</w:t>
      </w:r>
    </w:p>
    <w:p w14:paraId="46F619E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159.</w:t>
      </w:r>
      <w:r w:rsidRPr="003F0B80">
        <w:rPr>
          <w:rFonts w:ascii="Calibri" w:hAnsi="Calibri" w:cs="Calibri"/>
          <w:noProof/>
          <w:sz w:val="16"/>
          <w:szCs w:val="24"/>
        </w:rPr>
        <w:tab/>
        <w:t xml:space="preserve">Rammensee, S., Slotta, U., Scheibel, T. &amp; Bausch, A. R. Assembly mechanism of recombinant spider silk proteins. </w:t>
      </w:r>
      <w:r w:rsidRPr="003F0B80">
        <w:rPr>
          <w:rFonts w:ascii="Calibri" w:hAnsi="Calibri" w:cs="Calibri"/>
          <w:i/>
          <w:iCs/>
          <w:noProof/>
          <w:sz w:val="16"/>
          <w:szCs w:val="24"/>
        </w:rPr>
        <w:t>Proc. Natl. Acad. Sci. U. S. A.</w:t>
      </w:r>
      <w:r w:rsidRPr="003F0B80">
        <w:rPr>
          <w:rFonts w:ascii="Calibri" w:hAnsi="Calibri" w:cs="Calibri"/>
          <w:noProof/>
          <w:sz w:val="16"/>
          <w:szCs w:val="24"/>
        </w:rPr>
        <w:t xml:space="preserve"> </w:t>
      </w:r>
      <w:r w:rsidRPr="003F0B80">
        <w:rPr>
          <w:rFonts w:ascii="Calibri" w:hAnsi="Calibri" w:cs="Calibri"/>
          <w:b/>
          <w:bCs/>
          <w:noProof/>
          <w:sz w:val="16"/>
          <w:szCs w:val="24"/>
        </w:rPr>
        <w:t>105,</w:t>
      </w:r>
      <w:r w:rsidRPr="003F0B80">
        <w:rPr>
          <w:rFonts w:ascii="Calibri" w:hAnsi="Calibri" w:cs="Calibri"/>
          <w:noProof/>
          <w:sz w:val="16"/>
          <w:szCs w:val="24"/>
        </w:rPr>
        <w:t xml:space="preserve"> 6590–6595 (2008).</w:t>
      </w:r>
    </w:p>
    <w:p w14:paraId="6A4C53A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160.</w:t>
      </w:r>
      <w:r w:rsidRPr="003F0B80">
        <w:rPr>
          <w:rFonts w:ascii="Calibri" w:hAnsi="Calibri" w:cs="Calibri"/>
          <w:noProof/>
          <w:sz w:val="16"/>
          <w:szCs w:val="24"/>
        </w:rPr>
        <w:tab/>
        <w:t xml:space="preserve">Bernoulli, D. </w:t>
      </w:r>
      <w:r w:rsidRPr="003F0B80">
        <w:rPr>
          <w:rFonts w:ascii="Calibri" w:hAnsi="Calibri" w:cs="Calibri"/>
          <w:i/>
          <w:iCs/>
          <w:noProof/>
          <w:sz w:val="16"/>
          <w:szCs w:val="24"/>
        </w:rPr>
        <w:t>Hydrodynamica, Sive Vivibus et Motimus Fluidorum Commentarii.</w:t>
      </w:r>
      <w:r w:rsidRPr="003F0B80">
        <w:rPr>
          <w:rFonts w:ascii="Calibri" w:hAnsi="Calibri" w:cs="Calibri"/>
          <w:noProof/>
          <w:sz w:val="16"/>
          <w:szCs w:val="24"/>
        </w:rPr>
        <w:t xml:space="preserve"> (Johannes Reinholdi Dulseckeri, 1738).</w:t>
      </w:r>
    </w:p>
    <w:p w14:paraId="0D3262B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161.</w:t>
      </w:r>
      <w:r w:rsidRPr="003F0B80">
        <w:rPr>
          <w:rFonts w:ascii="Calibri" w:hAnsi="Calibri" w:cs="Calibri"/>
          <w:noProof/>
          <w:sz w:val="16"/>
          <w:szCs w:val="24"/>
        </w:rPr>
        <w:tab/>
        <w:t xml:space="preserve">Asakura, T. </w:t>
      </w:r>
      <w:r w:rsidRPr="003F0B80">
        <w:rPr>
          <w:rFonts w:ascii="Calibri" w:hAnsi="Calibri" w:cs="Calibri"/>
          <w:i/>
          <w:iCs/>
          <w:noProof/>
          <w:sz w:val="16"/>
          <w:szCs w:val="24"/>
        </w:rPr>
        <w:t>et al.</w:t>
      </w:r>
      <w:r w:rsidRPr="003F0B80">
        <w:rPr>
          <w:rFonts w:ascii="Calibri" w:hAnsi="Calibri" w:cs="Calibri"/>
          <w:noProof/>
          <w:sz w:val="16"/>
          <w:szCs w:val="24"/>
        </w:rPr>
        <w:t xml:space="preserve"> Some Observations on the Structure and Function of the Spinning Apparatus in the </w:t>
      </w:r>
      <w:r w:rsidRPr="003F0B80">
        <w:rPr>
          <w:rFonts w:ascii="Calibri" w:hAnsi="Calibri" w:cs="Calibri"/>
          <w:noProof/>
          <w:sz w:val="16"/>
          <w:szCs w:val="24"/>
        </w:rPr>
        <w:t xml:space="preserve">Silkworm Bombyx mori.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175–181 (2007).</w:t>
      </w:r>
    </w:p>
    <w:p w14:paraId="61011A8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162.</w:t>
      </w:r>
      <w:r w:rsidRPr="003F0B80">
        <w:rPr>
          <w:rFonts w:ascii="Calibri" w:hAnsi="Calibri" w:cs="Calibri"/>
          <w:noProof/>
          <w:sz w:val="16"/>
          <w:szCs w:val="24"/>
        </w:rPr>
        <w:tab/>
        <w:t xml:space="preserve">Davies, G. J. G., Knight, D. P. &amp; Vollrath, F. Chitin in the silk gland ducts of the spider Nephila edulis and the silkworm Bombyx mori. </w:t>
      </w:r>
      <w:r w:rsidRPr="003F0B80">
        <w:rPr>
          <w:rFonts w:ascii="Calibri" w:hAnsi="Calibri" w:cs="Calibri"/>
          <w:i/>
          <w:iCs/>
          <w:noProof/>
          <w:sz w:val="16"/>
          <w:szCs w:val="24"/>
        </w:rPr>
        <w:t>PLoS One</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e73225 (2013).</w:t>
      </w:r>
    </w:p>
    <w:p w14:paraId="0262D0E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163.</w:t>
      </w:r>
      <w:r w:rsidRPr="003F0B80">
        <w:rPr>
          <w:rFonts w:ascii="Calibri" w:hAnsi="Calibri" w:cs="Calibri"/>
          <w:noProof/>
          <w:sz w:val="16"/>
          <w:szCs w:val="24"/>
        </w:rPr>
        <w:tab/>
        <w:t xml:space="preserve">Moriya, M., Ohgo, K., Masubuchi, Y. &amp; Asakura, T. Flow analysis of aqueous solution of silk fibroin in the spinneret of Bombyx mori silkworm by combination of viscosity measurement and finite element method calculation.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49,</w:t>
      </w:r>
      <w:r w:rsidRPr="003F0B80">
        <w:rPr>
          <w:rFonts w:ascii="Calibri" w:hAnsi="Calibri" w:cs="Calibri"/>
          <w:noProof/>
          <w:sz w:val="16"/>
          <w:szCs w:val="24"/>
        </w:rPr>
        <w:t xml:space="preserve"> 952–956 (2008).</w:t>
      </w:r>
    </w:p>
    <w:p w14:paraId="23F437E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164.</w:t>
      </w:r>
      <w:r w:rsidRPr="003F0B80">
        <w:rPr>
          <w:rFonts w:ascii="Calibri" w:hAnsi="Calibri" w:cs="Calibri"/>
          <w:noProof/>
          <w:sz w:val="16"/>
          <w:szCs w:val="24"/>
        </w:rPr>
        <w:tab/>
        <w:t xml:space="preserve">Sobue, H., Ishikawa, H. &amp; Matsuzaki, K. On the crystallinity of the silk fibres. </w:t>
      </w:r>
      <w:r w:rsidRPr="003F0B80">
        <w:rPr>
          <w:rFonts w:ascii="Calibri" w:hAnsi="Calibri" w:cs="Calibri"/>
          <w:i/>
          <w:iCs/>
          <w:noProof/>
          <w:sz w:val="16"/>
          <w:szCs w:val="24"/>
        </w:rPr>
        <w:t>J. Soc. Chem. Ind. Japan</w:t>
      </w:r>
      <w:r w:rsidRPr="003F0B80">
        <w:rPr>
          <w:rFonts w:ascii="Calibri" w:hAnsi="Calibri" w:cs="Calibri"/>
          <w:noProof/>
          <w:sz w:val="16"/>
          <w:szCs w:val="24"/>
        </w:rPr>
        <w:t xml:space="preserve"> </w:t>
      </w:r>
      <w:r w:rsidRPr="003F0B80">
        <w:rPr>
          <w:rFonts w:ascii="Calibri" w:hAnsi="Calibri" w:cs="Calibri"/>
          <w:b/>
          <w:bCs/>
          <w:noProof/>
          <w:sz w:val="16"/>
          <w:szCs w:val="24"/>
        </w:rPr>
        <w:t>64,</w:t>
      </w:r>
      <w:r w:rsidRPr="003F0B80">
        <w:rPr>
          <w:rFonts w:ascii="Calibri" w:hAnsi="Calibri" w:cs="Calibri"/>
          <w:noProof/>
          <w:sz w:val="16"/>
          <w:szCs w:val="24"/>
        </w:rPr>
        <w:t xml:space="preserve"> 706–710 (1961).</w:t>
      </w:r>
    </w:p>
    <w:p w14:paraId="6B1195E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165.</w:t>
      </w:r>
      <w:r w:rsidRPr="003F0B80">
        <w:rPr>
          <w:rFonts w:ascii="Calibri" w:hAnsi="Calibri" w:cs="Calibri"/>
          <w:noProof/>
          <w:sz w:val="16"/>
          <w:szCs w:val="24"/>
        </w:rPr>
        <w:tab/>
        <w:t xml:space="preserve">Tillinghast, E. K., Chase, S. F. &amp; Townley, M. A. Water extraction by the major ampullate duct during silk formation in the spider, Argiope aurantia Lucas. </w:t>
      </w:r>
      <w:r w:rsidRPr="003F0B80">
        <w:rPr>
          <w:rFonts w:ascii="Calibri" w:hAnsi="Calibri" w:cs="Calibri"/>
          <w:i/>
          <w:iCs/>
          <w:noProof/>
          <w:sz w:val="16"/>
          <w:szCs w:val="24"/>
        </w:rPr>
        <w:t>J. Insect Physiol.</w:t>
      </w:r>
      <w:r w:rsidRPr="003F0B80">
        <w:rPr>
          <w:rFonts w:ascii="Calibri" w:hAnsi="Calibri" w:cs="Calibri"/>
          <w:noProof/>
          <w:sz w:val="16"/>
          <w:szCs w:val="24"/>
        </w:rPr>
        <w:t xml:space="preserve"> </w:t>
      </w:r>
      <w:r w:rsidRPr="003F0B80">
        <w:rPr>
          <w:rFonts w:ascii="Calibri" w:hAnsi="Calibri" w:cs="Calibri"/>
          <w:b/>
          <w:bCs/>
          <w:noProof/>
          <w:sz w:val="16"/>
          <w:szCs w:val="24"/>
        </w:rPr>
        <w:t>30,</w:t>
      </w:r>
      <w:r w:rsidRPr="003F0B80">
        <w:rPr>
          <w:rFonts w:ascii="Calibri" w:hAnsi="Calibri" w:cs="Calibri"/>
          <w:noProof/>
          <w:sz w:val="16"/>
          <w:szCs w:val="24"/>
        </w:rPr>
        <w:t xml:space="preserve"> 591–596 (1984).</w:t>
      </w:r>
    </w:p>
    <w:p w14:paraId="1CB0888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166.</w:t>
      </w:r>
      <w:r w:rsidRPr="003F0B80">
        <w:rPr>
          <w:rFonts w:ascii="Calibri" w:hAnsi="Calibri" w:cs="Calibri"/>
          <w:noProof/>
          <w:sz w:val="16"/>
          <w:szCs w:val="24"/>
        </w:rPr>
        <w:tab/>
        <w:t xml:space="preserve">Boulet-Audet, M., Holland, C., Gheysens, T. &amp; Vollrath, F. Dry-spun silk produces native-like fibroin solutions.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3198–3204 (2016).</w:t>
      </w:r>
    </w:p>
    <w:p w14:paraId="3B71585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167.</w:t>
      </w:r>
      <w:r w:rsidRPr="003F0B80">
        <w:rPr>
          <w:rFonts w:ascii="Calibri" w:hAnsi="Calibri" w:cs="Calibri"/>
          <w:noProof/>
          <w:sz w:val="16"/>
          <w:szCs w:val="24"/>
        </w:rPr>
        <w:tab/>
        <w:t xml:space="preserve">Kataoka, K. &amp; Uematsu, I. Studies on liquid silk VI - on the viscosity of liquid silk in the silkgland. </w:t>
      </w:r>
      <w:r w:rsidRPr="003F0B80">
        <w:rPr>
          <w:rFonts w:ascii="Calibri" w:hAnsi="Calibri" w:cs="Calibri"/>
          <w:i/>
          <w:iCs/>
          <w:noProof/>
          <w:sz w:val="16"/>
          <w:szCs w:val="24"/>
        </w:rPr>
        <w:t>Kobunshi Ronbunshu</w:t>
      </w:r>
      <w:r w:rsidRPr="003F0B80">
        <w:rPr>
          <w:rFonts w:ascii="Calibri" w:hAnsi="Calibri" w:cs="Calibri"/>
          <w:noProof/>
          <w:sz w:val="16"/>
          <w:szCs w:val="24"/>
        </w:rPr>
        <w:t xml:space="preserve"> </w:t>
      </w:r>
      <w:r w:rsidRPr="003F0B80">
        <w:rPr>
          <w:rFonts w:ascii="Calibri" w:hAnsi="Calibri" w:cs="Calibri"/>
          <w:b/>
          <w:bCs/>
          <w:noProof/>
          <w:sz w:val="16"/>
          <w:szCs w:val="24"/>
        </w:rPr>
        <w:t>34,</w:t>
      </w:r>
      <w:r w:rsidRPr="003F0B80">
        <w:rPr>
          <w:rFonts w:ascii="Calibri" w:hAnsi="Calibri" w:cs="Calibri"/>
          <w:noProof/>
          <w:sz w:val="16"/>
          <w:szCs w:val="24"/>
        </w:rPr>
        <w:t xml:space="preserve"> 7–13 (1977).</w:t>
      </w:r>
    </w:p>
    <w:p w14:paraId="0657B4A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168.</w:t>
      </w:r>
      <w:r w:rsidRPr="003F0B80">
        <w:rPr>
          <w:rFonts w:ascii="Calibri" w:hAnsi="Calibri" w:cs="Calibri"/>
          <w:noProof/>
          <w:sz w:val="16"/>
          <w:szCs w:val="24"/>
        </w:rPr>
        <w:tab/>
        <w:t xml:space="preserve">Moriya, M., Ohgo, K., Masubuchi, Y., Knight, D. P. &amp; Asakura, T. Micro-computerized tomographic observation of the spinning apparatus in Bombyx mori silkworms.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49,</w:t>
      </w:r>
      <w:r w:rsidRPr="003F0B80">
        <w:rPr>
          <w:rFonts w:ascii="Calibri" w:hAnsi="Calibri" w:cs="Calibri"/>
          <w:noProof/>
          <w:sz w:val="16"/>
          <w:szCs w:val="24"/>
        </w:rPr>
        <w:t xml:space="preserve"> 5665–5669 (2008).</w:t>
      </w:r>
    </w:p>
    <w:p w14:paraId="6DBA9F2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169.</w:t>
      </w:r>
      <w:r w:rsidRPr="003F0B80">
        <w:rPr>
          <w:rFonts w:ascii="Calibri" w:hAnsi="Calibri" w:cs="Calibri"/>
          <w:noProof/>
          <w:sz w:val="16"/>
          <w:szCs w:val="24"/>
        </w:rPr>
        <w:tab/>
        <w:t xml:space="preserve">Zemlin, J. C. </w:t>
      </w:r>
      <w:r w:rsidRPr="003F0B80">
        <w:rPr>
          <w:rFonts w:ascii="Calibri" w:hAnsi="Calibri" w:cs="Calibri"/>
          <w:i/>
          <w:iCs/>
          <w:noProof/>
          <w:sz w:val="16"/>
          <w:szCs w:val="24"/>
        </w:rPr>
        <w:t>et al.</w:t>
      </w:r>
      <w:r w:rsidRPr="003F0B80">
        <w:rPr>
          <w:rFonts w:ascii="Calibri" w:hAnsi="Calibri" w:cs="Calibri"/>
          <w:noProof/>
          <w:sz w:val="16"/>
          <w:szCs w:val="24"/>
        </w:rPr>
        <w:t xml:space="preserve"> </w:t>
      </w:r>
      <w:r w:rsidRPr="003F0B80">
        <w:rPr>
          <w:rFonts w:ascii="Calibri" w:hAnsi="Calibri" w:cs="Calibri"/>
          <w:i/>
          <w:iCs/>
          <w:noProof/>
          <w:sz w:val="16"/>
          <w:szCs w:val="24"/>
        </w:rPr>
        <w:t>A study of the mechanical behaviour of spider silks (Report 69-29-CM)</w:t>
      </w:r>
      <w:r w:rsidRPr="003F0B80">
        <w:rPr>
          <w:rFonts w:ascii="Calibri" w:hAnsi="Calibri" w:cs="Calibri"/>
          <w:noProof/>
          <w:sz w:val="16"/>
          <w:szCs w:val="24"/>
        </w:rPr>
        <w:t>. (Clothing and Organic Materials Laboratory, U.S. Army Natick Laboratories, 1968).</w:t>
      </w:r>
    </w:p>
    <w:p w14:paraId="2B79246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170.</w:t>
      </w:r>
      <w:r w:rsidRPr="003F0B80">
        <w:rPr>
          <w:rFonts w:ascii="Calibri" w:hAnsi="Calibri" w:cs="Calibri"/>
          <w:noProof/>
          <w:sz w:val="16"/>
          <w:szCs w:val="24"/>
        </w:rPr>
        <w:tab/>
        <w:t xml:space="preserve">Yasuda, K., Armstrong, R. C. &amp; Cohen, R. E. Shear flow properties of concentrated solutions of linear and star branched polystyrenes. </w:t>
      </w:r>
      <w:r w:rsidRPr="003F0B80">
        <w:rPr>
          <w:rFonts w:ascii="Calibri" w:hAnsi="Calibri" w:cs="Calibri"/>
          <w:i/>
          <w:iCs/>
          <w:noProof/>
          <w:sz w:val="16"/>
          <w:szCs w:val="24"/>
        </w:rPr>
        <w:t>Rheol. Acta</w:t>
      </w:r>
      <w:r w:rsidRPr="003F0B80">
        <w:rPr>
          <w:rFonts w:ascii="Calibri" w:hAnsi="Calibri" w:cs="Calibri"/>
          <w:noProof/>
          <w:sz w:val="16"/>
          <w:szCs w:val="24"/>
        </w:rPr>
        <w:t xml:space="preserve"> </w:t>
      </w:r>
      <w:r w:rsidRPr="003F0B80">
        <w:rPr>
          <w:rFonts w:ascii="Calibri" w:hAnsi="Calibri" w:cs="Calibri"/>
          <w:b/>
          <w:bCs/>
          <w:noProof/>
          <w:sz w:val="16"/>
          <w:szCs w:val="24"/>
        </w:rPr>
        <w:t>20,</w:t>
      </w:r>
      <w:r w:rsidRPr="003F0B80">
        <w:rPr>
          <w:rFonts w:ascii="Calibri" w:hAnsi="Calibri" w:cs="Calibri"/>
          <w:noProof/>
          <w:sz w:val="16"/>
          <w:szCs w:val="24"/>
        </w:rPr>
        <w:t xml:space="preserve"> 163–178 (1981).</w:t>
      </w:r>
    </w:p>
    <w:p w14:paraId="6176D0A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171.</w:t>
      </w:r>
      <w:r w:rsidRPr="003F0B80">
        <w:rPr>
          <w:rFonts w:ascii="Calibri" w:hAnsi="Calibri" w:cs="Calibri"/>
          <w:noProof/>
          <w:sz w:val="16"/>
          <w:szCs w:val="24"/>
        </w:rPr>
        <w:tab/>
        <w:t xml:space="preserve">Prakash, M. </w:t>
      </w:r>
      <w:r w:rsidRPr="003F0B80">
        <w:rPr>
          <w:rFonts w:ascii="Calibri" w:hAnsi="Calibri" w:cs="Calibri"/>
          <w:i/>
          <w:iCs/>
          <w:noProof/>
          <w:sz w:val="16"/>
          <w:szCs w:val="24"/>
        </w:rPr>
        <w:t>Encyclopaedia of Entomology - III. Insect physiology</w:t>
      </w:r>
      <w:r w:rsidRPr="003F0B80">
        <w:rPr>
          <w:rFonts w:ascii="Calibri" w:hAnsi="Calibri" w:cs="Calibri"/>
          <w:noProof/>
          <w:sz w:val="16"/>
          <w:szCs w:val="24"/>
        </w:rPr>
        <w:t>. (Discovery Publishing House, 2008).</w:t>
      </w:r>
    </w:p>
    <w:p w14:paraId="262F377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172.</w:t>
      </w:r>
      <w:r w:rsidRPr="003F0B80">
        <w:rPr>
          <w:rFonts w:ascii="Calibri" w:hAnsi="Calibri" w:cs="Calibri"/>
          <w:noProof/>
          <w:sz w:val="16"/>
          <w:szCs w:val="24"/>
        </w:rPr>
        <w:tab/>
        <w:t xml:space="preserve">Sláma, K. Insect haemolymph pressure and its determination. </w:t>
      </w:r>
      <w:r w:rsidRPr="003F0B80">
        <w:rPr>
          <w:rFonts w:ascii="Calibri" w:hAnsi="Calibri" w:cs="Calibri"/>
          <w:i/>
          <w:iCs/>
          <w:noProof/>
          <w:sz w:val="16"/>
          <w:szCs w:val="24"/>
        </w:rPr>
        <w:t>Acta Entomol. Bohemoslov.</w:t>
      </w:r>
      <w:r w:rsidRPr="003F0B80">
        <w:rPr>
          <w:rFonts w:ascii="Calibri" w:hAnsi="Calibri" w:cs="Calibri"/>
          <w:noProof/>
          <w:sz w:val="16"/>
          <w:szCs w:val="24"/>
        </w:rPr>
        <w:t xml:space="preserve"> </w:t>
      </w:r>
      <w:r w:rsidRPr="003F0B80">
        <w:rPr>
          <w:rFonts w:ascii="Calibri" w:hAnsi="Calibri" w:cs="Calibri"/>
          <w:b/>
          <w:bCs/>
          <w:noProof/>
          <w:sz w:val="16"/>
          <w:szCs w:val="24"/>
        </w:rPr>
        <w:t>73,</w:t>
      </w:r>
      <w:r w:rsidRPr="003F0B80">
        <w:rPr>
          <w:rFonts w:ascii="Calibri" w:hAnsi="Calibri" w:cs="Calibri"/>
          <w:noProof/>
          <w:sz w:val="16"/>
          <w:szCs w:val="24"/>
        </w:rPr>
        <w:t xml:space="preserve"> 65–75 (1976).</w:t>
      </w:r>
    </w:p>
    <w:p w14:paraId="7C707F5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173.</w:t>
      </w:r>
      <w:r w:rsidRPr="003F0B80">
        <w:rPr>
          <w:rFonts w:ascii="Calibri" w:hAnsi="Calibri" w:cs="Calibri"/>
          <w:noProof/>
          <w:sz w:val="16"/>
          <w:szCs w:val="24"/>
        </w:rPr>
        <w:tab/>
        <w:t xml:space="preserve">Truman, J. W. &amp; Endo, P. T. Physiology of insect ecdysis: neural and hormonal factors involved in wing-spreading behaviour of moths.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61,</w:t>
      </w:r>
      <w:r w:rsidRPr="003F0B80">
        <w:rPr>
          <w:rFonts w:ascii="Calibri" w:hAnsi="Calibri" w:cs="Calibri"/>
          <w:noProof/>
          <w:sz w:val="16"/>
          <w:szCs w:val="24"/>
        </w:rPr>
        <w:t xml:space="preserve"> 47–55 (1974).</w:t>
      </w:r>
    </w:p>
    <w:p w14:paraId="02D1162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174.</w:t>
      </w:r>
      <w:r w:rsidRPr="003F0B80">
        <w:rPr>
          <w:rFonts w:ascii="Calibri" w:hAnsi="Calibri" w:cs="Calibri"/>
          <w:noProof/>
          <w:sz w:val="16"/>
          <w:szCs w:val="24"/>
        </w:rPr>
        <w:tab/>
        <w:t xml:space="preserve">Woods, W. A., Fusillo, S. J. &amp; Trimmer, B. A. Dynamic properties of a locomotory muscle of the tobacco hornworm Manduca sexta during strain cycling and simulated natural crawling.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211,</w:t>
      </w:r>
      <w:r w:rsidRPr="003F0B80">
        <w:rPr>
          <w:rFonts w:ascii="Calibri" w:hAnsi="Calibri" w:cs="Calibri"/>
          <w:noProof/>
          <w:sz w:val="16"/>
          <w:szCs w:val="24"/>
        </w:rPr>
        <w:t xml:space="preserve"> 873–882 (2008).</w:t>
      </w:r>
    </w:p>
    <w:p w14:paraId="2A4B93D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175.</w:t>
      </w:r>
      <w:r w:rsidRPr="003F0B80">
        <w:rPr>
          <w:rFonts w:ascii="Calibri" w:hAnsi="Calibri" w:cs="Calibri"/>
          <w:noProof/>
          <w:sz w:val="16"/>
          <w:szCs w:val="24"/>
        </w:rPr>
        <w:tab/>
        <w:t xml:space="preserve">Shao, Z. &amp; Vollrath, F. Materials: Surprising strength of silkworm silk.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418,</w:t>
      </w:r>
      <w:r w:rsidRPr="003F0B80">
        <w:rPr>
          <w:rFonts w:ascii="Calibri" w:hAnsi="Calibri" w:cs="Calibri"/>
          <w:noProof/>
          <w:sz w:val="16"/>
          <w:szCs w:val="24"/>
        </w:rPr>
        <w:t xml:space="preserve"> 741–741 (2002).</w:t>
      </w:r>
    </w:p>
    <w:p w14:paraId="30733F0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176.</w:t>
      </w:r>
      <w:r w:rsidRPr="003F0B80">
        <w:rPr>
          <w:rFonts w:ascii="Calibri" w:hAnsi="Calibri" w:cs="Calibri"/>
          <w:noProof/>
          <w:sz w:val="16"/>
          <w:szCs w:val="24"/>
        </w:rPr>
        <w:tab/>
        <w:t xml:space="preserve">Khan, M. M. R. </w:t>
      </w:r>
      <w:r w:rsidRPr="003F0B80">
        <w:rPr>
          <w:rFonts w:ascii="Calibri" w:hAnsi="Calibri" w:cs="Calibri"/>
          <w:i/>
          <w:iCs/>
          <w:noProof/>
          <w:sz w:val="16"/>
          <w:szCs w:val="24"/>
        </w:rPr>
        <w:t>et al.</w:t>
      </w:r>
      <w:r w:rsidRPr="003F0B80">
        <w:rPr>
          <w:rFonts w:ascii="Calibri" w:hAnsi="Calibri" w:cs="Calibri"/>
          <w:noProof/>
          <w:sz w:val="16"/>
          <w:szCs w:val="24"/>
        </w:rPr>
        <w:t xml:space="preserve"> Structural characteristics and properties of Bombyx mori silk fiber obtained by different artificial forcibly silking speeds.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42,</w:t>
      </w:r>
      <w:r w:rsidRPr="003F0B80">
        <w:rPr>
          <w:rFonts w:ascii="Calibri" w:hAnsi="Calibri" w:cs="Calibri"/>
          <w:noProof/>
          <w:sz w:val="16"/>
          <w:szCs w:val="24"/>
        </w:rPr>
        <w:t xml:space="preserve"> 264–270 (2008).</w:t>
      </w:r>
    </w:p>
    <w:p w14:paraId="5045C88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177.</w:t>
      </w:r>
      <w:r w:rsidRPr="003F0B80">
        <w:rPr>
          <w:rFonts w:ascii="Calibri" w:hAnsi="Calibri" w:cs="Calibri"/>
          <w:noProof/>
          <w:sz w:val="16"/>
          <w:szCs w:val="24"/>
        </w:rPr>
        <w:tab/>
        <w:t xml:space="preserve">Manton, S. M. &amp; Harding, J. P. The evolution of arthropodan locomotory mechanisms. Part 8. </w:t>
      </w:r>
      <w:r w:rsidRPr="003F0B80">
        <w:rPr>
          <w:rFonts w:ascii="Calibri" w:hAnsi="Calibri" w:cs="Calibri"/>
          <w:i/>
          <w:iCs/>
          <w:noProof/>
          <w:sz w:val="16"/>
          <w:szCs w:val="24"/>
        </w:rPr>
        <w:t>J. Linn. Soc. London, Zool.</w:t>
      </w:r>
      <w:r w:rsidRPr="003F0B80">
        <w:rPr>
          <w:rFonts w:ascii="Calibri" w:hAnsi="Calibri" w:cs="Calibri"/>
          <w:noProof/>
          <w:sz w:val="16"/>
          <w:szCs w:val="24"/>
        </w:rPr>
        <w:t xml:space="preserve"> </w:t>
      </w:r>
      <w:r w:rsidRPr="003F0B80">
        <w:rPr>
          <w:rFonts w:ascii="Calibri" w:hAnsi="Calibri" w:cs="Calibri"/>
          <w:b/>
          <w:bCs/>
          <w:noProof/>
          <w:sz w:val="16"/>
          <w:szCs w:val="24"/>
        </w:rPr>
        <w:t>45,</w:t>
      </w:r>
      <w:r w:rsidRPr="003F0B80">
        <w:rPr>
          <w:rFonts w:ascii="Calibri" w:hAnsi="Calibri" w:cs="Calibri"/>
          <w:noProof/>
          <w:sz w:val="16"/>
          <w:szCs w:val="24"/>
        </w:rPr>
        <w:t xml:space="preserve"> 251–484 (1965).</w:t>
      </w:r>
    </w:p>
    <w:p w14:paraId="202BE7B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178.</w:t>
      </w:r>
      <w:r w:rsidRPr="003F0B80">
        <w:rPr>
          <w:rFonts w:ascii="Calibri" w:hAnsi="Calibri" w:cs="Calibri"/>
          <w:noProof/>
          <w:sz w:val="16"/>
          <w:szCs w:val="24"/>
        </w:rPr>
        <w:tab/>
        <w:t xml:space="preserve">Moreau, R. Variations de la pression interne au cours de l’émergence et de l’expansion des ailes chez Bombyx mori et Pieris brassicae. </w:t>
      </w:r>
      <w:r w:rsidRPr="003F0B80">
        <w:rPr>
          <w:rFonts w:ascii="Calibri" w:hAnsi="Calibri" w:cs="Calibri"/>
          <w:i/>
          <w:iCs/>
          <w:noProof/>
          <w:sz w:val="16"/>
          <w:szCs w:val="24"/>
        </w:rPr>
        <w:t>J. Insect Physiol.</w:t>
      </w:r>
      <w:r w:rsidRPr="003F0B80">
        <w:rPr>
          <w:rFonts w:ascii="Calibri" w:hAnsi="Calibri" w:cs="Calibri"/>
          <w:noProof/>
          <w:sz w:val="16"/>
          <w:szCs w:val="24"/>
        </w:rPr>
        <w:t xml:space="preserve"> </w:t>
      </w:r>
      <w:r w:rsidRPr="003F0B80">
        <w:rPr>
          <w:rFonts w:ascii="Calibri" w:hAnsi="Calibri" w:cs="Calibri"/>
          <w:b/>
          <w:bCs/>
          <w:noProof/>
          <w:sz w:val="16"/>
          <w:szCs w:val="24"/>
        </w:rPr>
        <w:t>20,</w:t>
      </w:r>
      <w:r w:rsidRPr="003F0B80">
        <w:rPr>
          <w:rFonts w:ascii="Calibri" w:hAnsi="Calibri" w:cs="Calibri"/>
          <w:noProof/>
          <w:sz w:val="16"/>
          <w:szCs w:val="24"/>
        </w:rPr>
        <w:t xml:space="preserve"> 1475–1480 (1974).</w:t>
      </w:r>
    </w:p>
    <w:p w14:paraId="4F64780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179.</w:t>
      </w:r>
      <w:r w:rsidRPr="003F0B80">
        <w:rPr>
          <w:rFonts w:ascii="Calibri" w:hAnsi="Calibri" w:cs="Calibri"/>
          <w:noProof/>
          <w:sz w:val="16"/>
          <w:szCs w:val="24"/>
        </w:rPr>
        <w:tab/>
        <w:t xml:space="preserve">Liu, K. N., Joseph, D. D., Riccius, O. &amp; Christodoulou, C. Drag reduction in pipes lined with riblets. </w:t>
      </w:r>
      <w:r w:rsidRPr="003F0B80">
        <w:rPr>
          <w:rFonts w:ascii="Calibri" w:hAnsi="Calibri" w:cs="Calibri"/>
          <w:i/>
          <w:iCs/>
          <w:noProof/>
          <w:sz w:val="16"/>
          <w:szCs w:val="24"/>
        </w:rPr>
        <w:t>AIAA J.</w:t>
      </w:r>
      <w:r w:rsidRPr="003F0B80">
        <w:rPr>
          <w:rFonts w:ascii="Calibri" w:hAnsi="Calibri" w:cs="Calibri"/>
          <w:noProof/>
          <w:sz w:val="16"/>
          <w:szCs w:val="24"/>
        </w:rPr>
        <w:t xml:space="preserve"> </w:t>
      </w:r>
      <w:r w:rsidRPr="003F0B80">
        <w:rPr>
          <w:rFonts w:ascii="Calibri" w:hAnsi="Calibri" w:cs="Calibri"/>
          <w:b/>
          <w:bCs/>
          <w:noProof/>
          <w:sz w:val="16"/>
          <w:szCs w:val="24"/>
        </w:rPr>
        <w:t>28,</w:t>
      </w:r>
      <w:r w:rsidRPr="003F0B80">
        <w:rPr>
          <w:rFonts w:ascii="Calibri" w:hAnsi="Calibri" w:cs="Calibri"/>
          <w:noProof/>
          <w:sz w:val="16"/>
          <w:szCs w:val="24"/>
        </w:rPr>
        <w:t xml:space="preserve"> 1697–1698 (1990).</w:t>
      </w:r>
    </w:p>
    <w:p w14:paraId="5C5D484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180.</w:t>
      </w:r>
      <w:r w:rsidRPr="003F0B80">
        <w:rPr>
          <w:rFonts w:ascii="Calibri" w:hAnsi="Calibri" w:cs="Calibri"/>
          <w:noProof/>
          <w:sz w:val="16"/>
          <w:szCs w:val="24"/>
        </w:rPr>
        <w:tab/>
        <w:t xml:space="preserve">Dean, B. &amp; Bhushan, B. Shark-skin surfaces for fluid-drag reduction in turbulent flow: a review. </w:t>
      </w:r>
      <w:r w:rsidRPr="003F0B80">
        <w:rPr>
          <w:rFonts w:ascii="Calibri" w:hAnsi="Calibri" w:cs="Calibri"/>
          <w:i/>
          <w:iCs/>
          <w:noProof/>
          <w:sz w:val="16"/>
          <w:szCs w:val="24"/>
        </w:rPr>
        <w:t>Philos. Trans. A. Math. Phys. Eng. Sci.</w:t>
      </w:r>
      <w:r w:rsidRPr="003F0B80">
        <w:rPr>
          <w:rFonts w:ascii="Calibri" w:hAnsi="Calibri" w:cs="Calibri"/>
          <w:noProof/>
          <w:sz w:val="16"/>
          <w:szCs w:val="24"/>
        </w:rPr>
        <w:t xml:space="preserve"> </w:t>
      </w:r>
      <w:r w:rsidRPr="003F0B80">
        <w:rPr>
          <w:rFonts w:ascii="Calibri" w:hAnsi="Calibri" w:cs="Calibri"/>
          <w:b/>
          <w:bCs/>
          <w:noProof/>
          <w:sz w:val="16"/>
          <w:szCs w:val="24"/>
        </w:rPr>
        <w:t>368,</w:t>
      </w:r>
      <w:r w:rsidRPr="003F0B80">
        <w:rPr>
          <w:rFonts w:ascii="Calibri" w:hAnsi="Calibri" w:cs="Calibri"/>
          <w:noProof/>
          <w:sz w:val="16"/>
          <w:szCs w:val="24"/>
        </w:rPr>
        <w:t xml:space="preserve"> 4775–4806 (2010).</w:t>
      </w:r>
    </w:p>
    <w:p w14:paraId="01AAE4A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181.</w:t>
      </w:r>
      <w:r w:rsidRPr="003F0B80">
        <w:rPr>
          <w:rFonts w:ascii="Calibri" w:hAnsi="Calibri" w:cs="Calibri"/>
          <w:noProof/>
          <w:sz w:val="16"/>
          <w:szCs w:val="24"/>
        </w:rPr>
        <w:tab/>
        <w:t xml:space="preserve">Shenoy, A. V. A review on drag reduction with special reference to micellar systems. </w:t>
      </w:r>
      <w:r w:rsidRPr="003F0B80">
        <w:rPr>
          <w:rFonts w:ascii="Calibri" w:hAnsi="Calibri" w:cs="Calibri"/>
          <w:i/>
          <w:iCs/>
          <w:noProof/>
          <w:sz w:val="16"/>
          <w:szCs w:val="24"/>
        </w:rPr>
        <w:t>Colloid Polym. Sci.</w:t>
      </w:r>
      <w:r w:rsidRPr="003F0B80">
        <w:rPr>
          <w:rFonts w:ascii="Calibri" w:hAnsi="Calibri" w:cs="Calibri"/>
          <w:noProof/>
          <w:sz w:val="16"/>
          <w:szCs w:val="24"/>
        </w:rPr>
        <w:t xml:space="preserve"> </w:t>
      </w:r>
      <w:r w:rsidRPr="003F0B80">
        <w:rPr>
          <w:rFonts w:ascii="Calibri" w:hAnsi="Calibri" w:cs="Calibri"/>
          <w:b/>
          <w:bCs/>
          <w:noProof/>
          <w:sz w:val="16"/>
          <w:szCs w:val="24"/>
        </w:rPr>
        <w:t>262,</w:t>
      </w:r>
      <w:r w:rsidRPr="003F0B80">
        <w:rPr>
          <w:rFonts w:ascii="Calibri" w:hAnsi="Calibri" w:cs="Calibri"/>
          <w:noProof/>
          <w:sz w:val="16"/>
          <w:szCs w:val="24"/>
        </w:rPr>
        <w:t xml:space="preserve"> 319–337 (1984).</w:t>
      </w:r>
    </w:p>
    <w:p w14:paraId="14127CC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182.</w:t>
      </w:r>
      <w:r w:rsidRPr="003F0B80">
        <w:rPr>
          <w:rFonts w:ascii="Calibri" w:hAnsi="Calibri" w:cs="Calibri"/>
          <w:noProof/>
          <w:sz w:val="16"/>
          <w:szCs w:val="24"/>
        </w:rPr>
        <w:tab/>
        <w:t xml:space="preserve">Brown, C. P. </w:t>
      </w:r>
      <w:r w:rsidRPr="003F0B80">
        <w:rPr>
          <w:rFonts w:ascii="Calibri" w:hAnsi="Calibri" w:cs="Calibri"/>
          <w:i/>
          <w:iCs/>
          <w:noProof/>
          <w:sz w:val="16"/>
          <w:szCs w:val="24"/>
        </w:rPr>
        <w:t>et al.</w:t>
      </w:r>
      <w:r w:rsidRPr="003F0B80">
        <w:rPr>
          <w:rFonts w:ascii="Calibri" w:hAnsi="Calibri" w:cs="Calibri"/>
          <w:noProof/>
          <w:sz w:val="16"/>
          <w:szCs w:val="24"/>
        </w:rPr>
        <w:t xml:space="preserve"> Rough Fibrils Provide a Toughening </w:t>
      </w:r>
      <w:r w:rsidRPr="003F0B80">
        <w:rPr>
          <w:rFonts w:ascii="Calibri" w:hAnsi="Calibri" w:cs="Calibri"/>
          <w:noProof/>
          <w:sz w:val="16"/>
          <w:szCs w:val="24"/>
        </w:rPr>
        <w:lastRenderedPageBreak/>
        <w:t xml:space="preserve">Mechanism in Biological Fibers. </w:t>
      </w:r>
      <w:r w:rsidRPr="003F0B80">
        <w:rPr>
          <w:rFonts w:ascii="Calibri" w:hAnsi="Calibri" w:cs="Calibri"/>
          <w:i/>
          <w:iCs/>
          <w:noProof/>
          <w:sz w:val="16"/>
          <w:szCs w:val="24"/>
        </w:rPr>
        <w:t>ACS Nano</w:t>
      </w:r>
      <w:r w:rsidRPr="003F0B80">
        <w:rPr>
          <w:rFonts w:ascii="Calibri" w:hAnsi="Calibri" w:cs="Calibri"/>
          <w:noProof/>
          <w:sz w:val="16"/>
          <w:szCs w:val="24"/>
        </w:rPr>
        <w:t xml:space="preserve"> </w:t>
      </w:r>
      <w:r w:rsidRPr="003F0B80">
        <w:rPr>
          <w:rFonts w:ascii="Calibri" w:hAnsi="Calibri" w:cs="Calibri"/>
          <w:b/>
          <w:bCs/>
          <w:noProof/>
          <w:sz w:val="16"/>
          <w:szCs w:val="24"/>
        </w:rPr>
        <w:t>6,</w:t>
      </w:r>
      <w:r w:rsidRPr="003F0B80">
        <w:rPr>
          <w:rFonts w:ascii="Calibri" w:hAnsi="Calibri" w:cs="Calibri"/>
          <w:noProof/>
          <w:sz w:val="16"/>
          <w:szCs w:val="24"/>
        </w:rPr>
        <w:t xml:space="preserve"> 1961–1969 (2012).</w:t>
      </w:r>
    </w:p>
    <w:p w14:paraId="2449111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183.</w:t>
      </w:r>
      <w:r w:rsidRPr="003F0B80">
        <w:rPr>
          <w:rFonts w:ascii="Calibri" w:hAnsi="Calibri" w:cs="Calibri"/>
          <w:noProof/>
          <w:sz w:val="16"/>
          <w:szCs w:val="24"/>
        </w:rPr>
        <w:tab/>
        <w:t xml:space="preserve">Teramoto, H., Kakazu, A. &amp; Asakura, T. Native structure and degradation pattern of silk sericin studied by 13C NMR spectroscopy.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39,</w:t>
      </w:r>
      <w:r w:rsidRPr="003F0B80">
        <w:rPr>
          <w:rFonts w:ascii="Calibri" w:hAnsi="Calibri" w:cs="Calibri"/>
          <w:noProof/>
          <w:sz w:val="16"/>
          <w:szCs w:val="24"/>
        </w:rPr>
        <w:t xml:space="preserve"> 6–8 (2006).</w:t>
      </w:r>
    </w:p>
    <w:p w14:paraId="2222994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184.</w:t>
      </w:r>
      <w:r w:rsidRPr="003F0B80">
        <w:rPr>
          <w:rFonts w:ascii="Calibri" w:hAnsi="Calibri" w:cs="Calibri"/>
          <w:noProof/>
          <w:sz w:val="16"/>
          <w:szCs w:val="24"/>
        </w:rPr>
        <w:tab/>
        <w:t xml:space="preserve">Kataoka, K. Studies on silk fibroin III - on the liquid silk in silkgland. </w:t>
      </w:r>
      <w:r w:rsidRPr="003F0B80">
        <w:rPr>
          <w:rFonts w:ascii="Calibri" w:hAnsi="Calibri" w:cs="Calibri"/>
          <w:i/>
          <w:iCs/>
          <w:noProof/>
          <w:sz w:val="16"/>
          <w:szCs w:val="24"/>
        </w:rPr>
        <w:t>Kobunshi Ronbunshu</w:t>
      </w:r>
      <w:r w:rsidRPr="003F0B80">
        <w:rPr>
          <w:rFonts w:ascii="Calibri" w:hAnsi="Calibri" w:cs="Calibri"/>
          <w:noProof/>
          <w:sz w:val="16"/>
          <w:szCs w:val="24"/>
        </w:rPr>
        <w:t xml:space="preserve"> </w:t>
      </w:r>
      <w:r w:rsidRPr="003F0B80">
        <w:rPr>
          <w:rFonts w:ascii="Calibri" w:hAnsi="Calibri" w:cs="Calibri"/>
          <w:b/>
          <w:bCs/>
          <w:noProof/>
          <w:sz w:val="16"/>
          <w:szCs w:val="24"/>
        </w:rPr>
        <w:t>32,</w:t>
      </w:r>
      <w:r w:rsidRPr="003F0B80">
        <w:rPr>
          <w:rFonts w:ascii="Calibri" w:hAnsi="Calibri" w:cs="Calibri"/>
          <w:noProof/>
          <w:sz w:val="16"/>
          <w:szCs w:val="24"/>
        </w:rPr>
        <w:t xml:space="preserve"> 653–659 (1975).</w:t>
      </w:r>
    </w:p>
    <w:p w14:paraId="245FB39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185.</w:t>
      </w:r>
      <w:r w:rsidRPr="003F0B80">
        <w:rPr>
          <w:rFonts w:ascii="Calibri" w:hAnsi="Calibri" w:cs="Calibri"/>
          <w:noProof/>
          <w:sz w:val="16"/>
          <w:szCs w:val="24"/>
        </w:rPr>
        <w:tab/>
        <w:t xml:space="preserve">Hou, Y. </w:t>
      </w:r>
      <w:r w:rsidRPr="003F0B80">
        <w:rPr>
          <w:rFonts w:ascii="Calibri" w:hAnsi="Calibri" w:cs="Calibri"/>
          <w:i/>
          <w:iCs/>
          <w:noProof/>
          <w:sz w:val="16"/>
          <w:szCs w:val="24"/>
        </w:rPr>
        <w:t>et al.</w:t>
      </w:r>
      <w:r w:rsidRPr="003F0B80">
        <w:rPr>
          <w:rFonts w:ascii="Calibri" w:hAnsi="Calibri" w:cs="Calibri"/>
          <w:noProof/>
          <w:sz w:val="16"/>
          <w:szCs w:val="24"/>
        </w:rPr>
        <w:t xml:space="preserve"> Studies on middle and posterior silk glands of silkworm (Bombyx mori) using two-dimensional electrophoresis and mass spectrometry. </w:t>
      </w:r>
      <w:r w:rsidRPr="003F0B80">
        <w:rPr>
          <w:rFonts w:ascii="Calibri" w:hAnsi="Calibri" w:cs="Calibri"/>
          <w:i/>
          <w:iCs/>
          <w:noProof/>
          <w:sz w:val="16"/>
          <w:szCs w:val="24"/>
        </w:rPr>
        <w:t>Insect Biochem. Mol. Biol.</w:t>
      </w:r>
      <w:r w:rsidRPr="003F0B80">
        <w:rPr>
          <w:rFonts w:ascii="Calibri" w:hAnsi="Calibri" w:cs="Calibri"/>
          <w:noProof/>
          <w:sz w:val="16"/>
          <w:szCs w:val="24"/>
        </w:rPr>
        <w:t xml:space="preserve"> </w:t>
      </w:r>
      <w:r w:rsidRPr="003F0B80">
        <w:rPr>
          <w:rFonts w:ascii="Calibri" w:hAnsi="Calibri" w:cs="Calibri"/>
          <w:b/>
          <w:bCs/>
          <w:noProof/>
          <w:sz w:val="16"/>
          <w:szCs w:val="24"/>
        </w:rPr>
        <w:t>37,</w:t>
      </w:r>
      <w:r w:rsidRPr="003F0B80">
        <w:rPr>
          <w:rFonts w:ascii="Calibri" w:hAnsi="Calibri" w:cs="Calibri"/>
          <w:noProof/>
          <w:sz w:val="16"/>
          <w:szCs w:val="24"/>
        </w:rPr>
        <w:t xml:space="preserve"> 486–496 (2007).</w:t>
      </w:r>
    </w:p>
    <w:p w14:paraId="06790CB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186.</w:t>
      </w:r>
      <w:r w:rsidRPr="003F0B80">
        <w:rPr>
          <w:rFonts w:ascii="Calibri" w:hAnsi="Calibri" w:cs="Calibri"/>
          <w:noProof/>
          <w:sz w:val="16"/>
          <w:szCs w:val="24"/>
        </w:rPr>
        <w:tab/>
        <w:t xml:space="preserve">Saarinen, T., Haavisto, S., Sorvari, A., Salmela, J. &amp; Seppälä, J. The effect of wall depletion on the rheology of microfibrillated cellulose water suspensions by optical coherence tomography. </w:t>
      </w:r>
      <w:r w:rsidRPr="003F0B80">
        <w:rPr>
          <w:rFonts w:ascii="Calibri" w:hAnsi="Calibri" w:cs="Calibri"/>
          <w:i/>
          <w:iCs/>
          <w:noProof/>
          <w:sz w:val="16"/>
          <w:szCs w:val="24"/>
        </w:rPr>
        <w:t>Cellulose</w:t>
      </w:r>
      <w:r w:rsidRPr="003F0B80">
        <w:rPr>
          <w:rFonts w:ascii="Calibri" w:hAnsi="Calibri" w:cs="Calibri"/>
          <w:noProof/>
          <w:sz w:val="16"/>
          <w:szCs w:val="24"/>
        </w:rPr>
        <w:t xml:space="preserve"> </w:t>
      </w:r>
      <w:r w:rsidRPr="003F0B80">
        <w:rPr>
          <w:rFonts w:ascii="Calibri" w:hAnsi="Calibri" w:cs="Calibri"/>
          <w:b/>
          <w:bCs/>
          <w:noProof/>
          <w:sz w:val="16"/>
          <w:szCs w:val="24"/>
        </w:rPr>
        <w:t>21,</w:t>
      </w:r>
      <w:r w:rsidRPr="003F0B80">
        <w:rPr>
          <w:rFonts w:ascii="Calibri" w:hAnsi="Calibri" w:cs="Calibri"/>
          <w:noProof/>
          <w:sz w:val="16"/>
          <w:szCs w:val="24"/>
        </w:rPr>
        <w:t xml:space="preserve"> 1261–1275 (2014).</w:t>
      </w:r>
    </w:p>
    <w:p w14:paraId="6CEA453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187.</w:t>
      </w:r>
      <w:r w:rsidRPr="003F0B80">
        <w:rPr>
          <w:rFonts w:ascii="Calibri" w:hAnsi="Calibri" w:cs="Calibri"/>
          <w:noProof/>
          <w:sz w:val="16"/>
          <w:szCs w:val="24"/>
        </w:rPr>
        <w:tab/>
        <w:t xml:space="preserve">Sasaki, S. &amp; Tashiro, Y. Studies on the posterior silk gland of the silkworm, Bombyx mori. VI. Distribution of microtubules in the posterior silk gland cells. </w:t>
      </w:r>
      <w:r w:rsidRPr="003F0B80">
        <w:rPr>
          <w:rFonts w:ascii="Calibri" w:hAnsi="Calibri" w:cs="Calibri"/>
          <w:i/>
          <w:iCs/>
          <w:noProof/>
          <w:sz w:val="16"/>
          <w:szCs w:val="24"/>
        </w:rPr>
        <w:t>J Cell Biol</w:t>
      </w:r>
      <w:r w:rsidRPr="003F0B80">
        <w:rPr>
          <w:rFonts w:ascii="Calibri" w:hAnsi="Calibri" w:cs="Calibri"/>
          <w:noProof/>
          <w:sz w:val="16"/>
          <w:szCs w:val="24"/>
        </w:rPr>
        <w:t xml:space="preserve"> </w:t>
      </w:r>
      <w:r w:rsidRPr="003F0B80">
        <w:rPr>
          <w:rFonts w:ascii="Calibri" w:hAnsi="Calibri" w:cs="Calibri"/>
          <w:b/>
          <w:bCs/>
          <w:noProof/>
          <w:sz w:val="16"/>
          <w:szCs w:val="24"/>
        </w:rPr>
        <w:t>71,</w:t>
      </w:r>
      <w:r w:rsidRPr="003F0B80">
        <w:rPr>
          <w:rFonts w:ascii="Calibri" w:hAnsi="Calibri" w:cs="Calibri"/>
          <w:noProof/>
          <w:sz w:val="16"/>
          <w:szCs w:val="24"/>
        </w:rPr>
        <w:t xml:space="preserve"> 565–574 (1976).</w:t>
      </w:r>
    </w:p>
    <w:p w14:paraId="726E1C4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188.</w:t>
      </w:r>
      <w:r w:rsidRPr="003F0B80">
        <w:rPr>
          <w:rFonts w:ascii="Calibri" w:hAnsi="Calibri" w:cs="Calibri"/>
          <w:noProof/>
          <w:sz w:val="16"/>
          <w:szCs w:val="24"/>
        </w:rPr>
        <w:tab/>
        <w:t>Rousseau, M. Étude de la conformation et de l’orientation des protéines dans les soies naturelles. ((Doctoral Thesis) Université Laval, 2007).</w:t>
      </w:r>
    </w:p>
    <w:p w14:paraId="0540C79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189.</w:t>
      </w:r>
      <w:r w:rsidRPr="003F0B80">
        <w:rPr>
          <w:rFonts w:ascii="Calibri" w:hAnsi="Calibri" w:cs="Calibri"/>
          <w:noProof/>
          <w:sz w:val="16"/>
          <w:szCs w:val="24"/>
        </w:rPr>
        <w:tab/>
        <w:t xml:space="preserve">Billen, J. Morphology and ultrastructure of the Dufour’s and venom gland in the ant Myrmica gulosa (Fabr.) (Hymenoptera: Formicidae). </w:t>
      </w:r>
      <w:r w:rsidRPr="003F0B80">
        <w:rPr>
          <w:rFonts w:ascii="Calibri" w:hAnsi="Calibri" w:cs="Calibri"/>
          <w:i/>
          <w:iCs/>
          <w:noProof/>
          <w:sz w:val="16"/>
          <w:szCs w:val="24"/>
        </w:rPr>
        <w:t>Australian Journal of Zoology</w:t>
      </w:r>
      <w:r w:rsidRPr="003F0B80">
        <w:rPr>
          <w:rFonts w:ascii="Calibri" w:hAnsi="Calibri" w:cs="Calibri"/>
          <w:noProof/>
          <w:sz w:val="16"/>
          <w:szCs w:val="24"/>
        </w:rPr>
        <w:t xml:space="preserve"> </w:t>
      </w:r>
      <w:r w:rsidRPr="003F0B80">
        <w:rPr>
          <w:rFonts w:ascii="Calibri" w:hAnsi="Calibri" w:cs="Calibri"/>
          <w:b/>
          <w:bCs/>
          <w:noProof/>
          <w:sz w:val="16"/>
          <w:szCs w:val="24"/>
        </w:rPr>
        <w:t>38,</w:t>
      </w:r>
      <w:r w:rsidRPr="003F0B80">
        <w:rPr>
          <w:rFonts w:ascii="Calibri" w:hAnsi="Calibri" w:cs="Calibri"/>
          <w:noProof/>
          <w:sz w:val="16"/>
          <w:szCs w:val="24"/>
        </w:rPr>
        <w:t xml:space="preserve"> 305–315 (1990).</w:t>
      </w:r>
    </w:p>
    <w:p w14:paraId="2134901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190.</w:t>
      </w:r>
      <w:r w:rsidRPr="003F0B80">
        <w:rPr>
          <w:rFonts w:ascii="Calibri" w:hAnsi="Calibri" w:cs="Calibri"/>
          <w:noProof/>
          <w:sz w:val="16"/>
          <w:szCs w:val="24"/>
        </w:rPr>
        <w:tab/>
        <w:t xml:space="preserve">Suter, R. B. &amp; Stratton, G. E. Spitting performance parameters and their biomechanical implications in the spitting spider, Scytodes thoracica. </w:t>
      </w:r>
      <w:r w:rsidRPr="003F0B80">
        <w:rPr>
          <w:rFonts w:ascii="Calibri" w:hAnsi="Calibri" w:cs="Calibri"/>
          <w:i/>
          <w:iCs/>
          <w:noProof/>
          <w:sz w:val="16"/>
          <w:szCs w:val="24"/>
        </w:rPr>
        <w:t>J. Insect Sci.</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1–15 (2009).</w:t>
      </w:r>
    </w:p>
    <w:p w14:paraId="7888A5B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191.</w:t>
      </w:r>
      <w:r w:rsidRPr="003F0B80">
        <w:rPr>
          <w:rFonts w:ascii="Calibri" w:hAnsi="Calibri" w:cs="Calibri"/>
          <w:noProof/>
          <w:sz w:val="16"/>
          <w:szCs w:val="24"/>
        </w:rPr>
        <w:tab/>
        <w:t xml:space="preserve">Derby, C. D. Cephalopod ink: production, chemistry, functions and applications. </w:t>
      </w:r>
      <w:r w:rsidRPr="003F0B80">
        <w:rPr>
          <w:rFonts w:ascii="Calibri" w:hAnsi="Calibri" w:cs="Calibri"/>
          <w:i/>
          <w:iCs/>
          <w:noProof/>
          <w:sz w:val="16"/>
          <w:szCs w:val="24"/>
        </w:rPr>
        <w:t>Mar. Drugs</w:t>
      </w:r>
      <w:r w:rsidRPr="003F0B80">
        <w:rPr>
          <w:rFonts w:ascii="Calibri" w:hAnsi="Calibri" w:cs="Calibri"/>
          <w:noProof/>
          <w:sz w:val="16"/>
          <w:szCs w:val="24"/>
        </w:rPr>
        <w:t xml:space="preserve"> </w:t>
      </w:r>
      <w:r w:rsidRPr="003F0B80">
        <w:rPr>
          <w:rFonts w:ascii="Calibri" w:hAnsi="Calibri" w:cs="Calibri"/>
          <w:b/>
          <w:bCs/>
          <w:noProof/>
          <w:sz w:val="16"/>
          <w:szCs w:val="24"/>
        </w:rPr>
        <w:t>12,</w:t>
      </w:r>
      <w:r w:rsidRPr="003F0B80">
        <w:rPr>
          <w:rFonts w:ascii="Calibri" w:hAnsi="Calibri" w:cs="Calibri"/>
          <w:noProof/>
          <w:sz w:val="16"/>
          <w:szCs w:val="24"/>
        </w:rPr>
        <w:t xml:space="preserve"> 2700–2730 (2014).</w:t>
      </w:r>
    </w:p>
    <w:p w14:paraId="2D4A0B6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192.</w:t>
      </w:r>
      <w:r w:rsidRPr="003F0B80">
        <w:rPr>
          <w:rFonts w:ascii="Calibri" w:hAnsi="Calibri" w:cs="Calibri"/>
          <w:noProof/>
          <w:sz w:val="16"/>
          <w:szCs w:val="24"/>
        </w:rPr>
        <w:tab/>
        <w:t xml:space="preserve">Yamanouchi, M. Morphologische beobachtung über die seidensekretion bei der seidenraupe. </w:t>
      </w:r>
      <w:r w:rsidRPr="003F0B80">
        <w:rPr>
          <w:rFonts w:ascii="Calibri" w:hAnsi="Calibri" w:cs="Calibri"/>
          <w:i/>
          <w:iCs/>
          <w:noProof/>
          <w:sz w:val="16"/>
          <w:szCs w:val="24"/>
        </w:rPr>
        <w:t>J. Coll. Agric.</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1–49 (1922).</w:t>
      </w:r>
    </w:p>
    <w:p w14:paraId="0CA4A25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193.</w:t>
      </w:r>
      <w:r w:rsidRPr="003F0B80">
        <w:rPr>
          <w:rFonts w:ascii="Calibri" w:hAnsi="Calibri" w:cs="Calibri"/>
          <w:noProof/>
          <w:sz w:val="16"/>
          <w:szCs w:val="24"/>
        </w:rPr>
        <w:tab/>
        <w:t xml:space="preserve">Oberkampf, W. L. &amp; Trucano, T. G. </w:t>
      </w:r>
      <w:r w:rsidRPr="003F0B80">
        <w:rPr>
          <w:rFonts w:ascii="Calibri" w:hAnsi="Calibri" w:cs="Calibri"/>
          <w:i/>
          <w:iCs/>
          <w:noProof/>
          <w:sz w:val="16"/>
          <w:szCs w:val="24"/>
        </w:rPr>
        <w:t>Verification and validation in computational fluid dynamics</w:t>
      </w:r>
      <w:r w:rsidRPr="003F0B80">
        <w:rPr>
          <w:rFonts w:ascii="Calibri" w:hAnsi="Calibri" w:cs="Calibri"/>
          <w:noProof/>
          <w:sz w:val="16"/>
          <w:szCs w:val="24"/>
        </w:rPr>
        <w:t xml:space="preserve">. </w:t>
      </w:r>
      <w:r w:rsidRPr="003F0B80">
        <w:rPr>
          <w:rFonts w:ascii="Calibri" w:hAnsi="Calibri" w:cs="Calibri"/>
          <w:i/>
          <w:iCs/>
          <w:noProof/>
          <w:sz w:val="16"/>
          <w:szCs w:val="24"/>
        </w:rPr>
        <w:t>Progress in Aerospace Sciences</w:t>
      </w:r>
      <w:r w:rsidRPr="003F0B80">
        <w:rPr>
          <w:rFonts w:ascii="Calibri" w:hAnsi="Calibri" w:cs="Calibri"/>
          <w:noProof/>
          <w:sz w:val="16"/>
          <w:szCs w:val="24"/>
        </w:rPr>
        <w:t xml:space="preserve"> </w:t>
      </w:r>
      <w:r w:rsidRPr="003F0B80">
        <w:rPr>
          <w:rFonts w:ascii="Calibri" w:hAnsi="Calibri" w:cs="Calibri"/>
          <w:b/>
          <w:bCs/>
          <w:noProof/>
          <w:sz w:val="16"/>
          <w:szCs w:val="24"/>
        </w:rPr>
        <w:t>38,</w:t>
      </w:r>
      <w:r w:rsidRPr="003F0B80">
        <w:rPr>
          <w:rFonts w:ascii="Calibri" w:hAnsi="Calibri" w:cs="Calibri"/>
          <w:noProof/>
          <w:sz w:val="16"/>
          <w:szCs w:val="24"/>
        </w:rPr>
        <w:t xml:space="preserve"> (2002).</w:t>
      </w:r>
    </w:p>
    <w:p w14:paraId="22F4023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194.</w:t>
      </w:r>
      <w:r w:rsidRPr="003F0B80">
        <w:rPr>
          <w:rFonts w:ascii="Calibri" w:hAnsi="Calibri" w:cs="Calibri"/>
          <w:noProof/>
          <w:sz w:val="16"/>
          <w:szCs w:val="24"/>
        </w:rPr>
        <w:tab/>
        <w:t xml:space="preserve">Perez-Rigueiro, J. The effect of spinning forces on spider silk properties.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208,</w:t>
      </w:r>
      <w:r w:rsidRPr="003F0B80">
        <w:rPr>
          <w:rFonts w:ascii="Calibri" w:hAnsi="Calibri" w:cs="Calibri"/>
          <w:noProof/>
          <w:sz w:val="16"/>
          <w:szCs w:val="24"/>
        </w:rPr>
        <w:t xml:space="preserve"> 2633–2639 (2005).</w:t>
      </w:r>
    </w:p>
    <w:p w14:paraId="0605334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195.</w:t>
      </w:r>
      <w:r w:rsidRPr="003F0B80">
        <w:rPr>
          <w:rFonts w:ascii="Calibri" w:hAnsi="Calibri" w:cs="Calibri"/>
          <w:noProof/>
          <w:sz w:val="16"/>
          <w:szCs w:val="24"/>
        </w:rPr>
        <w:tab/>
        <w:t xml:space="preserve">Schneider, C. a, Rasband, W. S. &amp; Eliceiri, K. W. NIH Image to ImageJ: 25 years of image analysis. </w:t>
      </w:r>
      <w:r w:rsidRPr="003F0B80">
        <w:rPr>
          <w:rFonts w:ascii="Calibri" w:hAnsi="Calibri" w:cs="Calibri"/>
          <w:i/>
          <w:iCs/>
          <w:noProof/>
          <w:sz w:val="16"/>
          <w:szCs w:val="24"/>
        </w:rPr>
        <w:t>Nat. Methods</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671–675 (2012).</w:t>
      </w:r>
    </w:p>
    <w:p w14:paraId="108CC89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196.</w:t>
      </w:r>
      <w:r w:rsidRPr="003F0B80">
        <w:rPr>
          <w:rFonts w:ascii="Calibri" w:hAnsi="Calibri" w:cs="Calibri"/>
          <w:noProof/>
          <w:sz w:val="16"/>
          <w:szCs w:val="24"/>
        </w:rPr>
        <w:tab/>
        <w:t xml:space="preserve">Vollrath, F. Strength and structure of spiders’ silks. </w:t>
      </w:r>
      <w:r w:rsidRPr="003F0B80">
        <w:rPr>
          <w:rFonts w:ascii="Calibri" w:hAnsi="Calibri" w:cs="Calibri"/>
          <w:i/>
          <w:iCs/>
          <w:noProof/>
          <w:sz w:val="16"/>
          <w:szCs w:val="24"/>
        </w:rPr>
        <w:t>Rev. Mol. Biotechnol.</w:t>
      </w:r>
      <w:r w:rsidRPr="003F0B80">
        <w:rPr>
          <w:rFonts w:ascii="Calibri" w:hAnsi="Calibri" w:cs="Calibri"/>
          <w:noProof/>
          <w:sz w:val="16"/>
          <w:szCs w:val="24"/>
        </w:rPr>
        <w:t xml:space="preserve"> </w:t>
      </w:r>
      <w:r w:rsidRPr="003F0B80">
        <w:rPr>
          <w:rFonts w:ascii="Calibri" w:hAnsi="Calibri" w:cs="Calibri"/>
          <w:b/>
          <w:bCs/>
          <w:noProof/>
          <w:sz w:val="16"/>
          <w:szCs w:val="24"/>
        </w:rPr>
        <w:t>74,</w:t>
      </w:r>
      <w:r w:rsidRPr="003F0B80">
        <w:rPr>
          <w:rFonts w:ascii="Calibri" w:hAnsi="Calibri" w:cs="Calibri"/>
          <w:noProof/>
          <w:sz w:val="16"/>
          <w:szCs w:val="24"/>
        </w:rPr>
        <w:t xml:space="preserve"> 67–83 (2000).</w:t>
      </w:r>
    </w:p>
    <w:p w14:paraId="03F9141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197.</w:t>
      </w:r>
      <w:r w:rsidRPr="003F0B80">
        <w:rPr>
          <w:rFonts w:ascii="Calibri" w:hAnsi="Calibri" w:cs="Calibri"/>
          <w:noProof/>
          <w:sz w:val="16"/>
          <w:szCs w:val="24"/>
        </w:rPr>
        <w:tab/>
        <w:t xml:space="preserve">Vollrath, F. Biology of spider silk.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24,</w:t>
      </w:r>
      <w:r w:rsidRPr="003F0B80">
        <w:rPr>
          <w:rFonts w:ascii="Calibri" w:hAnsi="Calibri" w:cs="Calibri"/>
          <w:noProof/>
          <w:sz w:val="16"/>
          <w:szCs w:val="24"/>
        </w:rPr>
        <w:t xml:space="preserve"> 81–88 (1999).</w:t>
      </w:r>
    </w:p>
    <w:p w14:paraId="058577A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198.</w:t>
      </w:r>
      <w:r w:rsidRPr="003F0B80">
        <w:rPr>
          <w:rFonts w:ascii="Calibri" w:hAnsi="Calibri" w:cs="Calibri"/>
          <w:noProof/>
          <w:sz w:val="16"/>
          <w:szCs w:val="24"/>
        </w:rPr>
        <w:tab/>
        <w:t xml:space="preserve">Zhao, H.-P., Feng, X.-Q. &amp; Shi, H.-J. Variability in mechanical properties of Bombyx mori silk. </w:t>
      </w:r>
      <w:r w:rsidRPr="003F0B80">
        <w:rPr>
          <w:rFonts w:ascii="Calibri" w:hAnsi="Calibri" w:cs="Calibri"/>
          <w:i/>
          <w:iCs/>
          <w:noProof/>
          <w:sz w:val="16"/>
          <w:szCs w:val="24"/>
        </w:rPr>
        <w:t>Mater. Sci. Eng. C</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675–683 (2007).</w:t>
      </w:r>
    </w:p>
    <w:p w14:paraId="6C4BF05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199.</w:t>
      </w:r>
      <w:r w:rsidRPr="003F0B80">
        <w:rPr>
          <w:rFonts w:ascii="Calibri" w:hAnsi="Calibri" w:cs="Calibri"/>
          <w:noProof/>
          <w:sz w:val="16"/>
          <w:szCs w:val="24"/>
        </w:rPr>
        <w:tab/>
        <w:t xml:space="preserve">Su, I. &amp; Buehler, M. J. Nanomechanics of silk: the fundamentals of a strong, tough and versatile material. </w:t>
      </w:r>
      <w:r w:rsidRPr="003F0B80">
        <w:rPr>
          <w:rFonts w:ascii="Calibri" w:hAnsi="Calibri" w:cs="Calibri"/>
          <w:i/>
          <w:iCs/>
          <w:noProof/>
          <w:sz w:val="16"/>
          <w:szCs w:val="24"/>
        </w:rPr>
        <w:t>Nanotechnology</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302001 (2016).</w:t>
      </w:r>
    </w:p>
    <w:p w14:paraId="3850666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200.</w:t>
      </w:r>
      <w:r w:rsidRPr="003F0B80">
        <w:rPr>
          <w:rFonts w:ascii="Calibri" w:hAnsi="Calibri" w:cs="Calibri"/>
          <w:noProof/>
          <w:sz w:val="16"/>
          <w:szCs w:val="24"/>
        </w:rPr>
        <w:tab/>
        <w:t xml:space="preserve">Nova, A., Keten, S., Pugno, N. M., Redaelli, A. &amp; Buehler, M. J. Molecular and nanostructural mechanisms of deformation, strength and toughness of spider silk fibrils. </w:t>
      </w:r>
      <w:r w:rsidRPr="003F0B80">
        <w:rPr>
          <w:rFonts w:ascii="Calibri" w:hAnsi="Calibri" w:cs="Calibri"/>
          <w:i/>
          <w:iCs/>
          <w:noProof/>
          <w:sz w:val="16"/>
          <w:szCs w:val="24"/>
        </w:rPr>
        <w:t>Nano Lett.</w:t>
      </w:r>
      <w:r w:rsidRPr="003F0B80">
        <w:rPr>
          <w:rFonts w:ascii="Calibri" w:hAnsi="Calibri" w:cs="Calibri"/>
          <w:noProof/>
          <w:sz w:val="16"/>
          <w:szCs w:val="24"/>
        </w:rPr>
        <w:t xml:space="preserve"> </w:t>
      </w:r>
      <w:r w:rsidRPr="003F0B80">
        <w:rPr>
          <w:rFonts w:ascii="Calibri" w:hAnsi="Calibri" w:cs="Calibri"/>
          <w:b/>
          <w:bCs/>
          <w:noProof/>
          <w:sz w:val="16"/>
          <w:szCs w:val="24"/>
        </w:rPr>
        <w:t>10,</w:t>
      </w:r>
      <w:r w:rsidRPr="003F0B80">
        <w:rPr>
          <w:rFonts w:ascii="Calibri" w:hAnsi="Calibri" w:cs="Calibri"/>
          <w:noProof/>
          <w:sz w:val="16"/>
          <w:szCs w:val="24"/>
        </w:rPr>
        <w:t xml:space="preserve"> 2626–2634 (2010).</w:t>
      </w:r>
    </w:p>
    <w:p w14:paraId="7F74DF1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201.</w:t>
      </w:r>
      <w:r w:rsidRPr="003F0B80">
        <w:rPr>
          <w:rFonts w:ascii="Calibri" w:hAnsi="Calibri" w:cs="Calibri"/>
          <w:noProof/>
          <w:sz w:val="16"/>
          <w:szCs w:val="24"/>
        </w:rPr>
        <w:tab/>
        <w:t xml:space="preserve">Porter, D., Guan, J. &amp; Vollrath, F. Spider Silk: Super Material or Thin Fibre? </w:t>
      </w:r>
      <w:r w:rsidRPr="003F0B80">
        <w:rPr>
          <w:rFonts w:ascii="Calibri" w:hAnsi="Calibri" w:cs="Calibri"/>
          <w:i/>
          <w:iCs/>
          <w:noProof/>
          <w:sz w:val="16"/>
          <w:szCs w:val="24"/>
        </w:rPr>
        <w:t>Adv. Mater.</w:t>
      </w:r>
      <w:r w:rsidRPr="003F0B80">
        <w:rPr>
          <w:rFonts w:ascii="Calibri" w:hAnsi="Calibri" w:cs="Calibri"/>
          <w:noProof/>
          <w:sz w:val="16"/>
          <w:szCs w:val="24"/>
        </w:rPr>
        <w:t xml:space="preserve"> </w:t>
      </w:r>
      <w:r w:rsidRPr="003F0B80">
        <w:rPr>
          <w:rFonts w:ascii="Calibri" w:hAnsi="Calibri" w:cs="Calibri"/>
          <w:b/>
          <w:bCs/>
          <w:noProof/>
          <w:sz w:val="16"/>
          <w:szCs w:val="24"/>
        </w:rPr>
        <w:t>25,</w:t>
      </w:r>
      <w:r w:rsidRPr="003F0B80">
        <w:rPr>
          <w:rFonts w:ascii="Calibri" w:hAnsi="Calibri" w:cs="Calibri"/>
          <w:noProof/>
          <w:sz w:val="16"/>
          <w:szCs w:val="24"/>
        </w:rPr>
        <w:t xml:space="preserve"> 1275–1279 (2013).</w:t>
      </w:r>
    </w:p>
    <w:p w14:paraId="419EA01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202.</w:t>
      </w:r>
      <w:r w:rsidRPr="003F0B80">
        <w:rPr>
          <w:rFonts w:ascii="Calibri" w:hAnsi="Calibri" w:cs="Calibri"/>
          <w:noProof/>
          <w:sz w:val="16"/>
          <w:szCs w:val="24"/>
        </w:rPr>
        <w:tab/>
        <w:t xml:space="preserve">Seidel, A., Liivak, O. &amp; Jelinski, L. W. Artificial Spinning of Spider Silk.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31,</w:t>
      </w:r>
      <w:r w:rsidRPr="003F0B80">
        <w:rPr>
          <w:rFonts w:ascii="Calibri" w:hAnsi="Calibri" w:cs="Calibri"/>
          <w:noProof/>
          <w:sz w:val="16"/>
          <w:szCs w:val="24"/>
        </w:rPr>
        <w:t xml:space="preserve"> 6733–6736 (1998).</w:t>
      </w:r>
    </w:p>
    <w:p w14:paraId="7D70513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203.</w:t>
      </w:r>
      <w:r w:rsidRPr="003F0B80">
        <w:rPr>
          <w:rFonts w:ascii="Calibri" w:hAnsi="Calibri" w:cs="Calibri"/>
          <w:noProof/>
          <w:sz w:val="16"/>
          <w:szCs w:val="24"/>
        </w:rPr>
        <w:tab/>
        <w:t xml:space="preserve">Dinjaski, N. </w:t>
      </w:r>
      <w:r w:rsidRPr="003F0B80">
        <w:rPr>
          <w:rFonts w:ascii="Calibri" w:hAnsi="Calibri" w:cs="Calibri"/>
          <w:i/>
          <w:iCs/>
          <w:noProof/>
          <w:sz w:val="16"/>
          <w:szCs w:val="24"/>
        </w:rPr>
        <w:t>et al.</w:t>
      </w:r>
      <w:r w:rsidRPr="003F0B80">
        <w:rPr>
          <w:rFonts w:ascii="Calibri" w:hAnsi="Calibri" w:cs="Calibri"/>
          <w:noProof/>
          <w:sz w:val="16"/>
          <w:szCs w:val="24"/>
        </w:rPr>
        <w:t xml:space="preserve"> Integrated Modeling and Experimental Approaches to Control Silica Modification of Design Silk-Based Biomaterials.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2877–2888 (2017).</w:t>
      </w:r>
    </w:p>
    <w:p w14:paraId="58E8BA6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204.</w:t>
      </w:r>
      <w:r w:rsidRPr="003F0B80">
        <w:rPr>
          <w:rFonts w:ascii="Calibri" w:hAnsi="Calibri" w:cs="Calibri"/>
          <w:noProof/>
          <w:sz w:val="16"/>
          <w:szCs w:val="24"/>
        </w:rPr>
        <w:tab/>
        <w:t xml:space="preserve">Zheng, Z. </w:t>
      </w:r>
      <w:r w:rsidRPr="003F0B80">
        <w:rPr>
          <w:rFonts w:ascii="Calibri" w:hAnsi="Calibri" w:cs="Calibri"/>
          <w:i/>
          <w:iCs/>
          <w:noProof/>
          <w:sz w:val="16"/>
          <w:szCs w:val="24"/>
        </w:rPr>
        <w:t>et al.</w:t>
      </w:r>
      <w:r w:rsidRPr="003F0B80">
        <w:rPr>
          <w:rFonts w:ascii="Calibri" w:hAnsi="Calibri" w:cs="Calibri"/>
          <w:noProof/>
          <w:sz w:val="16"/>
          <w:szCs w:val="24"/>
        </w:rPr>
        <w:t xml:space="preserve"> Lithium-free processing of silk fibroin. </w:t>
      </w:r>
      <w:r w:rsidRPr="003F0B80">
        <w:rPr>
          <w:rFonts w:ascii="Calibri" w:hAnsi="Calibri" w:cs="Calibri"/>
          <w:i/>
          <w:iCs/>
          <w:noProof/>
          <w:sz w:val="16"/>
          <w:szCs w:val="24"/>
        </w:rPr>
        <w:t>J. Biomater. Appl.</w:t>
      </w:r>
      <w:r w:rsidRPr="003F0B80">
        <w:rPr>
          <w:rFonts w:ascii="Calibri" w:hAnsi="Calibri" w:cs="Calibri"/>
          <w:noProof/>
          <w:sz w:val="16"/>
          <w:szCs w:val="24"/>
        </w:rPr>
        <w:t xml:space="preserve"> </w:t>
      </w:r>
      <w:r w:rsidRPr="003F0B80">
        <w:rPr>
          <w:rFonts w:ascii="Calibri" w:hAnsi="Calibri" w:cs="Calibri"/>
          <w:b/>
          <w:bCs/>
          <w:noProof/>
          <w:sz w:val="16"/>
          <w:szCs w:val="24"/>
        </w:rPr>
        <w:t>31,</w:t>
      </w:r>
      <w:r w:rsidRPr="003F0B80">
        <w:rPr>
          <w:rFonts w:ascii="Calibri" w:hAnsi="Calibri" w:cs="Calibri"/>
          <w:noProof/>
          <w:sz w:val="16"/>
          <w:szCs w:val="24"/>
        </w:rPr>
        <w:t xml:space="preserve"> 450–463 (2016).</w:t>
      </w:r>
    </w:p>
    <w:p w14:paraId="734381A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205.</w:t>
      </w:r>
      <w:r w:rsidRPr="003F0B80">
        <w:rPr>
          <w:rFonts w:ascii="Calibri" w:hAnsi="Calibri" w:cs="Calibri"/>
          <w:noProof/>
          <w:sz w:val="16"/>
          <w:szCs w:val="24"/>
        </w:rPr>
        <w:tab/>
        <w:t xml:space="preserve">Zhang, Y. </w:t>
      </w:r>
      <w:r w:rsidRPr="003F0B80">
        <w:rPr>
          <w:rFonts w:ascii="Calibri" w:hAnsi="Calibri" w:cs="Calibri"/>
          <w:i/>
          <w:iCs/>
          <w:noProof/>
          <w:sz w:val="16"/>
          <w:szCs w:val="24"/>
        </w:rPr>
        <w:t>et al.</w:t>
      </w:r>
      <w:r w:rsidRPr="003F0B80">
        <w:rPr>
          <w:rFonts w:ascii="Calibri" w:hAnsi="Calibri" w:cs="Calibri"/>
          <w:noProof/>
          <w:sz w:val="16"/>
          <w:szCs w:val="24"/>
        </w:rPr>
        <w:t xml:space="preserve"> Hierarchical charge distribution controls self-assembly process of silk in vitro. </w:t>
      </w:r>
      <w:r w:rsidRPr="003F0B80">
        <w:rPr>
          <w:rFonts w:ascii="Calibri" w:hAnsi="Calibri" w:cs="Calibri"/>
          <w:i/>
          <w:iCs/>
          <w:noProof/>
          <w:sz w:val="16"/>
          <w:szCs w:val="24"/>
        </w:rPr>
        <w:t>Front. Mater. Sci.</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382–391 (2015).</w:t>
      </w:r>
    </w:p>
    <w:p w14:paraId="7FD15F5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206.</w:t>
      </w:r>
      <w:r w:rsidRPr="003F0B80">
        <w:rPr>
          <w:rFonts w:ascii="Calibri" w:hAnsi="Calibri" w:cs="Calibri"/>
          <w:noProof/>
          <w:sz w:val="16"/>
          <w:szCs w:val="24"/>
        </w:rPr>
        <w:tab/>
        <w:t xml:space="preserve">Scheibel, T. Spider silks: recombinant synthesis, assembly, spinning, and engineering of synthetic proteins. </w:t>
      </w:r>
      <w:r w:rsidRPr="003F0B80">
        <w:rPr>
          <w:rFonts w:ascii="Calibri" w:hAnsi="Calibri" w:cs="Calibri"/>
          <w:i/>
          <w:iCs/>
          <w:noProof/>
          <w:sz w:val="16"/>
          <w:szCs w:val="24"/>
        </w:rPr>
        <w:t>Microb. Cell Fact.</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14 (2004).</w:t>
      </w:r>
    </w:p>
    <w:p w14:paraId="1E42B89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207.</w:t>
      </w:r>
      <w:r w:rsidRPr="003F0B80">
        <w:rPr>
          <w:rFonts w:ascii="Calibri" w:hAnsi="Calibri" w:cs="Calibri"/>
          <w:noProof/>
          <w:sz w:val="16"/>
          <w:szCs w:val="24"/>
        </w:rPr>
        <w:tab/>
        <w:t xml:space="preserve">Hardy, J. G., Römer, L. M. &amp; Scheibel, T. Polymeric materials based on silk proteins.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49,</w:t>
      </w:r>
      <w:r w:rsidRPr="003F0B80">
        <w:rPr>
          <w:rFonts w:ascii="Calibri" w:hAnsi="Calibri" w:cs="Calibri"/>
          <w:noProof/>
          <w:sz w:val="16"/>
          <w:szCs w:val="24"/>
        </w:rPr>
        <w:t xml:space="preserve"> 4309–4327 (2008).</w:t>
      </w:r>
    </w:p>
    <w:p w14:paraId="00B1213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208.</w:t>
      </w:r>
      <w:r w:rsidRPr="003F0B80">
        <w:rPr>
          <w:rFonts w:ascii="Calibri" w:hAnsi="Calibri" w:cs="Calibri"/>
          <w:noProof/>
          <w:sz w:val="16"/>
          <w:szCs w:val="24"/>
        </w:rPr>
        <w:tab/>
        <w:t xml:space="preserve">Chen, F., Porter, D. &amp; Vollrath, F. Silk cocoon (Bombyx mori): Multi-layer structure and mechanical properties.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2620–2627 (2012).</w:t>
      </w:r>
    </w:p>
    <w:p w14:paraId="265363E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209.</w:t>
      </w:r>
      <w:r w:rsidRPr="003F0B80">
        <w:rPr>
          <w:rFonts w:ascii="Calibri" w:hAnsi="Calibri" w:cs="Calibri"/>
          <w:noProof/>
          <w:sz w:val="16"/>
          <w:szCs w:val="24"/>
        </w:rPr>
        <w:tab/>
        <w:t xml:space="preserve">Chen, F., Porter, D. &amp; Vollrath, F. Silkworm cocoons inspire models for random fiber and particulate composites. </w:t>
      </w:r>
      <w:r w:rsidRPr="003F0B80">
        <w:rPr>
          <w:rFonts w:ascii="Calibri" w:hAnsi="Calibri" w:cs="Calibri"/>
          <w:i/>
          <w:iCs/>
          <w:noProof/>
          <w:sz w:val="16"/>
          <w:szCs w:val="24"/>
        </w:rPr>
        <w:t>Phys. Rev. E - Stat. Nonlinear, Soft Matter Phys.</w:t>
      </w:r>
      <w:r w:rsidRPr="003F0B80">
        <w:rPr>
          <w:rFonts w:ascii="Calibri" w:hAnsi="Calibri" w:cs="Calibri"/>
          <w:noProof/>
          <w:sz w:val="16"/>
          <w:szCs w:val="24"/>
        </w:rPr>
        <w:t xml:space="preserve"> </w:t>
      </w:r>
      <w:r w:rsidRPr="003F0B80">
        <w:rPr>
          <w:rFonts w:ascii="Calibri" w:hAnsi="Calibri" w:cs="Calibri"/>
          <w:b/>
          <w:bCs/>
          <w:noProof/>
          <w:sz w:val="16"/>
          <w:szCs w:val="24"/>
        </w:rPr>
        <w:t>82,</w:t>
      </w:r>
      <w:r w:rsidRPr="003F0B80">
        <w:rPr>
          <w:rFonts w:ascii="Calibri" w:hAnsi="Calibri" w:cs="Calibri"/>
          <w:noProof/>
          <w:sz w:val="16"/>
          <w:szCs w:val="24"/>
        </w:rPr>
        <w:t xml:space="preserve"> 1–6 (2010).</w:t>
      </w:r>
    </w:p>
    <w:p w14:paraId="682CDF4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210.</w:t>
      </w:r>
      <w:r w:rsidRPr="003F0B80">
        <w:rPr>
          <w:rFonts w:ascii="Calibri" w:hAnsi="Calibri" w:cs="Calibri"/>
          <w:noProof/>
          <w:sz w:val="16"/>
          <w:szCs w:val="24"/>
        </w:rPr>
        <w:tab/>
        <w:t xml:space="preserve">Chen, F., Porter, D. &amp; Vollrath, F. Morphology and structure of silkworm cocoons. </w:t>
      </w:r>
      <w:r w:rsidRPr="003F0B80">
        <w:rPr>
          <w:rFonts w:ascii="Calibri" w:hAnsi="Calibri" w:cs="Calibri"/>
          <w:i/>
          <w:iCs/>
          <w:noProof/>
          <w:sz w:val="16"/>
          <w:szCs w:val="24"/>
        </w:rPr>
        <w:t>Mater. Sci. Eng. C</w:t>
      </w:r>
      <w:r w:rsidRPr="003F0B80">
        <w:rPr>
          <w:rFonts w:ascii="Calibri" w:hAnsi="Calibri" w:cs="Calibri"/>
          <w:noProof/>
          <w:sz w:val="16"/>
          <w:szCs w:val="24"/>
        </w:rPr>
        <w:t xml:space="preserve"> </w:t>
      </w:r>
      <w:r w:rsidRPr="003F0B80">
        <w:rPr>
          <w:rFonts w:ascii="Calibri" w:hAnsi="Calibri" w:cs="Calibri"/>
          <w:b/>
          <w:bCs/>
          <w:noProof/>
          <w:sz w:val="16"/>
          <w:szCs w:val="24"/>
        </w:rPr>
        <w:t>32,</w:t>
      </w:r>
      <w:r w:rsidRPr="003F0B80">
        <w:rPr>
          <w:rFonts w:ascii="Calibri" w:hAnsi="Calibri" w:cs="Calibri"/>
          <w:noProof/>
          <w:sz w:val="16"/>
          <w:szCs w:val="24"/>
        </w:rPr>
        <w:t xml:space="preserve"> 772–778 (2012).</w:t>
      </w:r>
    </w:p>
    <w:p w14:paraId="1C7F636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211.</w:t>
      </w:r>
      <w:r w:rsidRPr="003F0B80">
        <w:rPr>
          <w:rFonts w:ascii="Calibri" w:hAnsi="Calibri" w:cs="Calibri"/>
          <w:noProof/>
          <w:sz w:val="16"/>
          <w:szCs w:val="24"/>
        </w:rPr>
        <w:tab/>
        <w:t xml:space="preserve">Elettro, H., Neukirch, S., Antkowiak, A. &amp; Vollrath, F. Adhesion of dry and wet electrostatic capture silk of uloborid spider. </w:t>
      </w:r>
      <w:r w:rsidRPr="003F0B80">
        <w:rPr>
          <w:rFonts w:ascii="Calibri" w:hAnsi="Calibri" w:cs="Calibri"/>
          <w:i/>
          <w:iCs/>
          <w:noProof/>
          <w:sz w:val="16"/>
          <w:szCs w:val="24"/>
        </w:rPr>
        <w:t>Naturwissenschaften</w:t>
      </w:r>
      <w:r w:rsidRPr="003F0B80">
        <w:rPr>
          <w:rFonts w:ascii="Calibri" w:hAnsi="Calibri" w:cs="Calibri"/>
          <w:noProof/>
          <w:sz w:val="16"/>
          <w:szCs w:val="24"/>
        </w:rPr>
        <w:t xml:space="preserve"> </w:t>
      </w:r>
      <w:r w:rsidRPr="003F0B80">
        <w:rPr>
          <w:rFonts w:ascii="Calibri" w:hAnsi="Calibri" w:cs="Calibri"/>
          <w:b/>
          <w:bCs/>
          <w:noProof/>
          <w:sz w:val="16"/>
          <w:szCs w:val="24"/>
        </w:rPr>
        <w:t>102,</w:t>
      </w:r>
      <w:r w:rsidRPr="003F0B80">
        <w:rPr>
          <w:rFonts w:ascii="Calibri" w:hAnsi="Calibri" w:cs="Calibri"/>
          <w:noProof/>
          <w:sz w:val="16"/>
          <w:szCs w:val="24"/>
        </w:rPr>
        <w:t xml:space="preserve"> 41 (2015).</w:t>
      </w:r>
    </w:p>
    <w:p w14:paraId="5E15411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212.</w:t>
      </w:r>
      <w:r w:rsidRPr="003F0B80">
        <w:rPr>
          <w:rFonts w:ascii="Calibri" w:hAnsi="Calibri" w:cs="Calibri"/>
          <w:noProof/>
          <w:sz w:val="16"/>
          <w:szCs w:val="24"/>
        </w:rPr>
        <w:tab/>
        <w:t xml:space="preserve">Walker, A. A., Weisman, S., Trueman, H. E., Merritt, D. J. &amp; Sutherland, T. D. The other prey-capture silk: Fibres made by glow-worms (Diptera: Keroplatidae) comprise cross-β-sheet crystallites in an abundant amorphous fraction. </w:t>
      </w:r>
      <w:r w:rsidRPr="003F0B80">
        <w:rPr>
          <w:rFonts w:ascii="Calibri" w:hAnsi="Calibri" w:cs="Calibri"/>
          <w:i/>
          <w:iCs/>
          <w:noProof/>
          <w:sz w:val="16"/>
          <w:szCs w:val="24"/>
        </w:rPr>
        <w:t>Comp. Biochem. Physiol. Part - B Biochem. Mol. Biol.</w:t>
      </w:r>
      <w:r w:rsidRPr="003F0B80">
        <w:rPr>
          <w:rFonts w:ascii="Calibri" w:hAnsi="Calibri" w:cs="Calibri"/>
          <w:noProof/>
          <w:sz w:val="16"/>
          <w:szCs w:val="24"/>
        </w:rPr>
        <w:t xml:space="preserve"> </w:t>
      </w:r>
      <w:r w:rsidRPr="003F0B80">
        <w:rPr>
          <w:rFonts w:ascii="Calibri" w:hAnsi="Calibri" w:cs="Calibri"/>
          <w:b/>
          <w:bCs/>
          <w:noProof/>
          <w:sz w:val="16"/>
          <w:szCs w:val="24"/>
        </w:rPr>
        <w:t>187,</w:t>
      </w:r>
      <w:r w:rsidRPr="003F0B80">
        <w:rPr>
          <w:rFonts w:ascii="Calibri" w:hAnsi="Calibri" w:cs="Calibri"/>
          <w:noProof/>
          <w:sz w:val="16"/>
          <w:szCs w:val="24"/>
        </w:rPr>
        <w:t xml:space="preserve"> 78–84 (2015).</w:t>
      </w:r>
    </w:p>
    <w:p w14:paraId="706E943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213.</w:t>
      </w:r>
      <w:r w:rsidRPr="003F0B80">
        <w:rPr>
          <w:rFonts w:ascii="Calibri" w:hAnsi="Calibri" w:cs="Calibri"/>
          <w:noProof/>
          <w:sz w:val="16"/>
          <w:szCs w:val="24"/>
        </w:rPr>
        <w:tab/>
        <w:t xml:space="preserve">Offord, C., Vollrath, F. &amp; Holland, C. Environmental effects on the construction and physical properties of Bombyx mori cocoons. </w:t>
      </w:r>
      <w:r w:rsidRPr="003F0B80">
        <w:rPr>
          <w:rFonts w:ascii="Calibri" w:hAnsi="Calibri" w:cs="Calibri"/>
          <w:i/>
          <w:iCs/>
          <w:noProof/>
          <w:sz w:val="16"/>
          <w:szCs w:val="24"/>
        </w:rPr>
        <w:t>J. Mater. Sci.</w:t>
      </w:r>
      <w:r w:rsidRPr="003F0B80">
        <w:rPr>
          <w:rFonts w:ascii="Calibri" w:hAnsi="Calibri" w:cs="Calibri"/>
          <w:noProof/>
          <w:sz w:val="16"/>
          <w:szCs w:val="24"/>
        </w:rPr>
        <w:t xml:space="preserve"> </w:t>
      </w:r>
      <w:r w:rsidRPr="003F0B80">
        <w:rPr>
          <w:rFonts w:ascii="Calibri" w:hAnsi="Calibri" w:cs="Calibri"/>
          <w:b/>
          <w:bCs/>
          <w:noProof/>
          <w:sz w:val="16"/>
          <w:szCs w:val="24"/>
        </w:rPr>
        <w:t>51,</w:t>
      </w:r>
      <w:r w:rsidRPr="003F0B80">
        <w:rPr>
          <w:rFonts w:ascii="Calibri" w:hAnsi="Calibri" w:cs="Calibri"/>
          <w:noProof/>
          <w:sz w:val="16"/>
          <w:szCs w:val="24"/>
        </w:rPr>
        <w:t xml:space="preserve"> 10863–10872 (2016).</w:t>
      </w:r>
    </w:p>
    <w:p w14:paraId="5D39477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214.</w:t>
      </w:r>
      <w:r w:rsidRPr="003F0B80">
        <w:rPr>
          <w:rFonts w:ascii="Calibri" w:hAnsi="Calibri" w:cs="Calibri"/>
          <w:noProof/>
          <w:sz w:val="16"/>
          <w:szCs w:val="24"/>
        </w:rPr>
        <w:tab/>
        <w:t xml:space="preserve">Tsukada, M., Komoto, T. &amp; Kawai, T. Conformation of Liquid Silk Sericin. </w:t>
      </w:r>
      <w:r w:rsidRPr="003F0B80">
        <w:rPr>
          <w:rFonts w:ascii="Calibri" w:hAnsi="Calibri" w:cs="Calibri"/>
          <w:i/>
          <w:iCs/>
          <w:noProof/>
          <w:sz w:val="16"/>
          <w:szCs w:val="24"/>
        </w:rPr>
        <w:t>Polym J</w:t>
      </w:r>
      <w:r w:rsidRPr="003F0B80">
        <w:rPr>
          <w:rFonts w:ascii="Calibri" w:hAnsi="Calibri" w:cs="Calibri"/>
          <w:noProof/>
          <w:sz w:val="16"/>
          <w:szCs w:val="24"/>
        </w:rPr>
        <w:t xml:space="preserve"> </w:t>
      </w:r>
      <w:r w:rsidRPr="003F0B80">
        <w:rPr>
          <w:rFonts w:ascii="Calibri" w:hAnsi="Calibri" w:cs="Calibri"/>
          <w:b/>
          <w:bCs/>
          <w:noProof/>
          <w:sz w:val="16"/>
          <w:szCs w:val="24"/>
        </w:rPr>
        <w:t>6,</w:t>
      </w:r>
      <w:r w:rsidRPr="003F0B80">
        <w:rPr>
          <w:rFonts w:ascii="Calibri" w:hAnsi="Calibri" w:cs="Calibri"/>
          <w:noProof/>
          <w:sz w:val="16"/>
          <w:szCs w:val="24"/>
        </w:rPr>
        <w:t xml:space="preserve"> 503–505 (1979).</w:t>
      </w:r>
    </w:p>
    <w:p w14:paraId="79787F1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215.</w:t>
      </w:r>
      <w:r w:rsidRPr="003F0B80">
        <w:rPr>
          <w:rFonts w:ascii="Calibri" w:hAnsi="Calibri" w:cs="Calibri"/>
          <w:noProof/>
          <w:sz w:val="16"/>
          <w:szCs w:val="24"/>
        </w:rPr>
        <w:tab/>
        <w:t xml:space="preserve">Keizo, B. Y. the Preparation and Physico- Chiemical Properties of Sericin. </w:t>
      </w:r>
      <w:r w:rsidRPr="003F0B80">
        <w:rPr>
          <w:rFonts w:ascii="Calibri" w:hAnsi="Calibri" w:cs="Calibri"/>
          <w:i/>
          <w:iCs/>
          <w:noProof/>
          <w:sz w:val="16"/>
          <w:szCs w:val="24"/>
        </w:rPr>
        <w:t>[Book]</w:t>
      </w:r>
      <w:r w:rsidRPr="003F0B80">
        <w:rPr>
          <w:rFonts w:ascii="Calibri" w:hAnsi="Calibri" w:cs="Calibri"/>
          <w:noProof/>
          <w:sz w:val="16"/>
          <w:szCs w:val="24"/>
        </w:rPr>
        <w:t xml:space="preserve"> 1208–1223 (1926).</w:t>
      </w:r>
    </w:p>
    <w:p w14:paraId="1EB193A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216.</w:t>
      </w:r>
      <w:r w:rsidRPr="003F0B80">
        <w:rPr>
          <w:rFonts w:ascii="Calibri" w:hAnsi="Calibri" w:cs="Calibri"/>
          <w:noProof/>
          <w:sz w:val="16"/>
          <w:szCs w:val="24"/>
        </w:rPr>
        <w:tab/>
        <w:t xml:space="preserve">Zhu, Li. J., Arai, M. &amp; Hirabayashi, K. Gelation of silk sericin and physical properties of the gel. </w:t>
      </w:r>
      <w:r w:rsidRPr="003F0B80">
        <w:rPr>
          <w:rFonts w:ascii="Calibri" w:hAnsi="Calibri" w:cs="Calibri"/>
          <w:i/>
          <w:iCs/>
          <w:noProof/>
          <w:sz w:val="16"/>
          <w:szCs w:val="24"/>
        </w:rPr>
        <w:t>J. sericultural Sci. Japan</w:t>
      </w:r>
      <w:r w:rsidRPr="003F0B80">
        <w:rPr>
          <w:rFonts w:ascii="Calibri" w:hAnsi="Calibri" w:cs="Calibri"/>
          <w:noProof/>
          <w:sz w:val="16"/>
          <w:szCs w:val="24"/>
        </w:rPr>
        <w:t xml:space="preserve"> </w:t>
      </w:r>
      <w:r w:rsidRPr="003F0B80">
        <w:rPr>
          <w:rFonts w:ascii="Calibri" w:hAnsi="Calibri" w:cs="Calibri"/>
          <w:b/>
          <w:bCs/>
          <w:noProof/>
          <w:sz w:val="16"/>
          <w:szCs w:val="24"/>
        </w:rPr>
        <w:t>64,</w:t>
      </w:r>
      <w:r w:rsidRPr="003F0B80">
        <w:rPr>
          <w:rFonts w:ascii="Calibri" w:hAnsi="Calibri" w:cs="Calibri"/>
          <w:noProof/>
          <w:sz w:val="16"/>
          <w:szCs w:val="24"/>
        </w:rPr>
        <w:t xml:space="preserve"> 420–426 (1995).</w:t>
      </w:r>
    </w:p>
    <w:p w14:paraId="1D79CA3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217.</w:t>
      </w:r>
      <w:r w:rsidRPr="003F0B80">
        <w:rPr>
          <w:rFonts w:ascii="Calibri" w:hAnsi="Calibri" w:cs="Calibri"/>
          <w:noProof/>
          <w:sz w:val="16"/>
          <w:szCs w:val="24"/>
        </w:rPr>
        <w:tab/>
        <w:t xml:space="preserve">Hayasi, K. &amp; Oda, J. Light scattering by sericin solution (Part 1). </w:t>
      </w:r>
      <w:r w:rsidRPr="003F0B80">
        <w:rPr>
          <w:rFonts w:ascii="Calibri" w:hAnsi="Calibri" w:cs="Calibri"/>
          <w:i/>
          <w:iCs/>
          <w:noProof/>
          <w:sz w:val="16"/>
          <w:szCs w:val="24"/>
        </w:rPr>
        <w:t>Sci. Bull. Fac. Agric. Kyushu Univ.</w:t>
      </w:r>
      <w:r w:rsidRPr="003F0B80">
        <w:rPr>
          <w:rFonts w:ascii="Calibri" w:hAnsi="Calibri" w:cs="Calibri"/>
          <w:noProof/>
          <w:sz w:val="16"/>
          <w:szCs w:val="24"/>
        </w:rPr>
        <w:t xml:space="preserve"> </w:t>
      </w:r>
      <w:r w:rsidRPr="003F0B80">
        <w:rPr>
          <w:rFonts w:ascii="Calibri" w:hAnsi="Calibri" w:cs="Calibri"/>
          <w:b/>
          <w:bCs/>
          <w:noProof/>
          <w:sz w:val="16"/>
          <w:szCs w:val="24"/>
        </w:rPr>
        <w:t>16,</w:t>
      </w:r>
      <w:r w:rsidRPr="003F0B80">
        <w:rPr>
          <w:rFonts w:ascii="Calibri" w:hAnsi="Calibri" w:cs="Calibri"/>
          <w:noProof/>
          <w:sz w:val="16"/>
          <w:szCs w:val="24"/>
        </w:rPr>
        <w:t xml:space="preserve"> 239–246 (1957).</w:t>
      </w:r>
    </w:p>
    <w:p w14:paraId="644FF02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218.</w:t>
      </w:r>
      <w:r w:rsidRPr="003F0B80">
        <w:rPr>
          <w:rFonts w:ascii="Calibri" w:hAnsi="Calibri" w:cs="Calibri"/>
          <w:noProof/>
          <w:sz w:val="16"/>
          <w:szCs w:val="24"/>
        </w:rPr>
        <w:tab/>
        <w:t xml:space="preserve">Takechi, T., Maekawa, Z.-I. &amp; Sugimura, Y. Use of Sericin as an Ingredient of Salad Dressing. </w:t>
      </w:r>
      <w:r w:rsidRPr="003F0B80">
        <w:rPr>
          <w:rFonts w:ascii="Calibri" w:hAnsi="Calibri" w:cs="Calibri"/>
          <w:i/>
          <w:iCs/>
          <w:noProof/>
          <w:sz w:val="16"/>
          <w:szCs w:val="24"/>
        </w:rPr>
        <w:t>Food Sci. Technol. Res</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493–497 (2011).</w:t>
      </w:r>
    </w:p>
    <w:p w14:paraId="69BC12C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219.</w:t>
      </w:r>
      <w:r w:rsidRPr="003F0B80">
        <w:rPr>
          <w:rFonts w:ascii="Calibri" w:hAnsi="Calibri" w:cs="Calibri"/>
          <w:noProof/>
          <w:sz w:val="16"/>
          <w:szCs w:val="24"/>
        </w:rPr>
        <w:tab/>
        <w:t xml:space="preserve">Züge, L. C. B. </w:t>
      </w:r>
      <w:r w:rsidRPr="003F0B80">
        <w:rPr>
          <w:rFonts w:ascii="Calibri" w:hAnsi="Calibri" w:cs="Calibri"/>
          <w:i/>
          <w:iCs/>
          <w:noProof/>
          <w:sz w:val="16"/>
          <w:szCs w:val="24"/>
        </w:rPr>
        <w:t>et al.</w:t>
      </w:r>
      <w:r w:rsidRPr="003F0B80">
        <w:rPr>
          <w:rFonts w:ascii="Calibri" w:hAnsi="Calibri" w:cs="Calibri"/>
          <w:noProof/>
          <w:sz w:val="16"/>
          <w:szCs w:val="24"/>
        </w:rPr>
        <w:t xml:space="preserve"> Emulsifying Properties of Sericin Obtained from Hot Water Degumming Process. </w:t>
      </w:r>
      <w:r w:rsidRPr="003F0B80">
        <w:rPr>
          <w:rFonts w:ascii="Calibri" w:hAnsi="Calibri" w:cs="Calibri"/>
          <w:i/>
          <w:iCs/>
          <w:noProof/>
          <w:sz w:val="16"/>
          <w:szCs w:val="24"/>
        </w:rPr>
        <w:t>J. Food Process Eng.</w:t>
      </w:r>
      <w:r w:rsidRPr="003F0B80">
        <w:rPr>
          <w:rFonts w:ascii="Calibri" w:hAnsi="Calibri" w:cs="Calibri"/>
          <w:noProof/>
          <w:sz w:val="16"/>
          <w:szCs w:val="24"/>
        </w:rPr>
        <w:t xml:space="preserve"> </w:t>
      </w:r>
      <w:r w:rsidRPr="003F0B80">
        <w:rPr>
          <w:rFonts w:ascii="Calibri" w:hAnsi="Calibri" w:cs="Calibri"/>
          <w:b/>
          <w:bCs/>
          <w:noProof/>
          <w:sz w:val="16"/>
          <w:szCs w:val="24"/>
        </w:rPr>
        <w:t>40,</w:t>
      </w:r>
      <w:r w:rsidRPr="003F0B80">
        <w:rPr>
          <w:rFonts w:ascii="Calibri" w:hAnsi="Calibri" w:cs="Calibri"/>
          <w:noProof/>
          <w:sz w:val="16"/>
          <w:szCs w:val="24"/>
        </w:rPr>
        <w:t xml:space="preserve"> e12267 (2017).</w:t>
      </w:r>
    </w:p>
    <w:p w14:paraId="6F285E1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220.</w:t>
      </w:r>
      <w:r w:rsidRPr="003F0B80">
        <w:rPr>
          <w:rFonts w:ascii="Calibri" w:hAnsi="Calibri" w:cs="Calibri"/>
          <w:noProof/>
          <w:sz w:val="16"/>
          <w:szCs w:val="24"/>
        </w:rPr>
        <w:tab/>
        <w:t xml:space="preserve">Wu, J. </w:t>
      </w:r>
      <w:r w:rsidRPr="003F0B80">
        <w:rPr>
          <w:rFonts w:ascii="Calibri" w:hAnsi="Calibri" w:cs="Calibri"/>
          <w:i/>
          <w:iCs/>
          <w:noProof/>
          <w:sz w:val="16"/>
          <w:szCs w:val="24"/>
        </w:rPr>
        <w:t>et al.</w:t>
      </w:r>
      <w:r w:rsidRPr="003F0B80">
        <w:rPr>
          <w:rFonts w:ascii="Calibri" w:hAnsi="Calibri" w:cs="Calibri"/>
          <w:noProof/>
          <w:sz w:val="16"/>
          <w:szCs w:val="24"/>
        </w:rPr>
        <w:t xml:space="preserve"> Laboratory-scale extraction and characterization of ice-binding sericin peptides. </w:t>
      </w:r>
      <w:r w:rsidRPr="003F0B80">
        <w:rPr>
          <w:rFonts w:ascii="Calibri" w:hAnsi="Calibri" w:cs="Calibri"/>
          <w:i/>
          <w:iCs/>
          <w:noProof/>
          <w:sz w:val="16"/>
          <w:szCs w:val="24"/>
        </w:rPr>
        <w:t>Eur. Food Res. Technol.</w:t>
      </w:r>
      <w:r w:rsidRPr="003F0B80">
        <w:rPr>
          <w:rFonts w:ascii="Calibri" w:hAnsi="Calibri" w:cs="Calibri"/>
          <w:noProof/>
          <w:sz w:val="16"/>
          <w:szCs w:val="24"/>
        </w:rPr>
        <w:t xml:space="preserve"> </w:t>
      </w:r>
      <w:r w:rsidRPr="003F0B80">
        <w:rPr>
          <w:rFonts w:ascii="Calibri" w:hAnsi="Calibri" w:cs="Calibri"/>
          <w:b/>
          <w:bCs/>
          <w:noProof/>
          <w:sz w:val="16"/>
          <w:szCs w:val="24"/>
        </w:rPr>
        <w:t>236,</w:t>
      </w:r>
      <w:r w:rsidRPr="003F0B80">
        <w:rPr>
          <w:rFonts w:ascii="Calibri" w:hAnsi="Calibri" w:cs="Calibri"/>
          <w:noProof/>
          <w:sz w:val="16"/>
          <w:szCs w:val="24"/>
        </w:rPr>
        <w:t xml:space="preserve"> 637–646 (2013).</w:t>
      </w:r>
    </w:p>
    <w:p w14:paraId="7AAF5CD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221.</w:t>
      </w:r>
      <w:r w:rsidRPr="003F0B80">
        <w:rPr>
          <w:rFonts w:ascii="Calibri" w:hAnsi="Calibri" w:cs="Calibri"/>
          <w:noProof/>
          <w:sz w:val="16"/>
          <w:szCs w:val="24"/>
        </w:rPr>
        <w:tab/>
        <w:t xml:space="preserve">Mase, K. </w:t>
      </w:r>
      <w:r w:rsidRPr="003F0B80">
        <w:rPr>
          <w:rFonts w:ascii="Calibri" w:hAnsi="Calibri" w:cs="Calibri"/>
          <w:i/>
          <w:iCs/>
          <w:noProof/>
          <w:sz w:val="16"/>
          <w:szCs w:val="24"/>
        </w:rPr>
        <w:t>et al.</w:t>
      </w:r>
      <w:r w:rsidRPr="003F0B80">
        <w:rPr>
          <w:rFonts w:ascii="Calibri" w:hAnsi="Calibri" w:cs="Calibri"/>
          <w:noProof/>
          <w:sz w:val="16"/>
          <w:szCs w:val="24"/>
        </w:rPr>
        <w:t xml:space="preserve"> Breeding of the Silkworm Race “Sericin Flavo” for Production of Sericin Cocoons Containing Flavonol. </w:t>
      </w:r>
      <w:r w:rsidRPr="003F0B80">
        <w:rPr>
          <w:rFonts w:ascii="Calibri" w:hAnsi="Calibri" w:cs="Calibri"/>
          <w:i/>
          <w:iCs/>
          <w:noProof/>
          <w:sz w:val="16"/>
          <w:szCs w:val="24"/>
        </w:rPr>
        <w:t>J Insect Biotechnol Sericol</w:t>
      </w:r>
      <w:r w:rsidRPr="003F0B80">
        <w:rPr>
          <w:rFonts w:ascii="Calibri" w:hAnsi="Calibri" w:cs="Calibri"/>
          <w:noProof/>
          <w:sz w:val="16"/>
          <w:szCs w:val="24"/>
        </w:rPr>
        <w:t xml:space="preserve"> </w:t>
      </w:r>
      <w:r w:rsidRPr="003F0B80">
        <w:rPr>
          <w:rFonts w:ascii="Calibri" w:hAnsi="Calibri" w:cs="Calibri"/>
          <w:b/>
          <w:bCs/>
          <w:noProof/>
          <w:sz w:val="16"/>
          <w:szCs w:val="24"/>
        </w:rPr>
        <w:t>77,</w:t>
      </w:r>
      <w:r w:rsidRPr="003F0B80">
        <w:rPr>
          <w:rFonts w:ascii="Calibri" w:hAnsi="Calibri" w:cs="Calibri"/>
          <w:noProof/>
          <w:sz w:val="16"/>
          <w:szCs w:val="24"/>
        </w:rPr>
        <w:t xml:space="preserve"> 171–174 (2008).</w:t>
      </w:r>
    </w:p>
    <w:p w14:paraId="348AA4D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222.</w:t>
      </w:r>
      <w:r w:rsidRPr="003F0B80">
        <w:rPr>
          <w:rFonts w:ascii="Calibri" w:hAnsi="Calibri" w:cs="Calibri"/>
          <w:noProof/>
          <w:sz w:val="16"/>
          <w:szCs w:val="24"/>
        </w:rPr>
        <w:tab/>
        <w:t xml:space="preserve">Mase, K., Okada, E., Uzuka, T. &amp; Yamamoto, T. Sericina: Dal baco da seta ai cosmetici. </w:t>
      </w:r>
      <w:r w:rsidRPr="003F0B80">
        <w:rPr>
          <w:rFonts w:ascii="Calibri" w:hAnsi="Calibri" w:cs="Calibri"/>
          <w:i/>
          <w:iCs/>
          <w:noProof/>
          <w:sz w:val="16"/>
          <w:szCs w:val="24"/>
        </w:rPr>
        <w:t>Househ. Pers. Care today</w:t>
      </w:r>
      <w:r w:rsidRPr="003F0B80">
        <w:rPr>
          <w:rFonts w:ascii="Calibri" w:hAnsi="Calibri" w:cs="Calibri"/>
          <w:noProof/>
          <w:sz w:val="16"/>
          <w:szCs w:val="24"/>
        </w:rPr>
        <w:t xml:space="preserve"> </w:t>
      </w:r>
      <w:r w:rsidRPr="003F0B80">
        <w:rPr>
          <w:rFonts w:ascii="Calibri" w:hAnsi="Calibri" w:cs="Calibri"/>
          <w:b/>
          <w:bCs/>
          <w:noProof/>
          <w:sz w:val="16"/>
          <w:szCs w:val="24"/>
        </w:rPr>
        <w:t>1,</w:t>
      </w:r>
      <w:r w:rsidRPr="003F0B80">
        <w:rPr>
          <w:rFonts w:ascii="Calibri" w:hAnsi="Calibri" w:cs="Calibri"/>
          <w:noProof/>
          <w:sz w:val="16"/>
          <w:szCs w:val="24"/>
        </w:rPr>
        <w:t xml:space="preserve"> 11–13 (2010).</w:t>
      </w:r>
    </w:p>
    <w:p w14:paraId="45E381A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223.</w:t>
      </w:r>
      <w:r w:rsidRPr="003F0B80">
        <w:rPr>
          <w:rFonts w:ascii="Calibri" w:hAnsi="Calibri" w:cs="Calibri"/>
          <w:noProof/>
          <w:sz w:val="16"/>
          <w:szCs w:val="24"/>
        </w:rPr>
        <w:tab/>
        <w:t xml:space="preserve">Padamwar, M. N., Pawar, A. P., Daithankar, A. V &amp; Mahadik, K. R. Silk sericin as a moisturizer: an in vivo study. </w:t>
      </w:r>
      <w:r w:rsidRPr="003F0B80">
        <w:rPr>
          <w:rFonts w:ascii="Calibri" w:hAnsi="Calibri" w:cs="Calibri"/>
          <w:i/>
          <w:iCs/>
          <w:noProof/>
          <w:sz w:val="16"/>
          <w:szCs w:val="24"/>
        </w:rPr>
        <w:t>J. Cosmet. Dermatol.</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250–257 (2005).</w:t>
      </w:r>
    </w:p>
    <w:p w14:paraId="43F10B6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224.</w:t>
      </w:r>
      <w:r w:rsidRPr="003F0B80">
        <w:rPr>
          <w:rFonts w:ascii="Calibri" w:hAnsi="Calibri" w:cs="Calibri"/>
          <w:noProof/>
          <w:sz w:val="16"/>
          <w:szCs w:val="24"/>
        </w:rPr>
        <w:tab/>
        <w:t xml:space="preserve">Kato, N. </w:t>
      </w:r>
      <w:r w:rsidRPr="003F0B80">
        <w:rPr>
          <w:rFonts w:ascii="Calibri" w:hAnsi="Calibri" w:cs="Calibri"/>
          <w:i/>
          <w:iCs/>
          <w:noProof/>
          <w:sz w:val="16"/>
          <w:szCs w:val="24"/>
        </w:rPr>
        <w:t>et al.</w:t>
      </w:r>
      <w:r w:rsidRPr="003F0B80">
        <w:rPr>
          <w:rFonts w:ascii="Calibri" w:hAnsi="Calibri" w:cs="Calibri"/>
          <w:noProof/>
          <w:sz w:val="16"/>
          <w:szCs w:val="24"/>
        </w:rPr>
        <w:t xml:space="preserve"> Silk protein, sericin, inhibits lipid peroxidation and tyrosinase activity. </w:t>
      </w:r>
      <w:r w:rsidRPr="003F0B80">
        <w:rPr>
          <w:rFonts w:ascii="Calibri" w:hAnsi="Calibri" w:cs="Calibri"/>
          <w:i/>
          <w:iCs/>
          <w:noProof/>
          <w:sz w:val="16"/>
          <w:szCs w:val="24"/>
        </w:rPr>
        <w:t>Bioscience, biotechnology, and biochemistry</w:t>
      </w:r>
      <w:r w:rsidRPr="003F0B80">
        <w:rPr>
          <w:rFonts w:ascii="Calibri" w:hAnsi="Calibri" w:cs="Calibri"/>
          <w:noProof/>
          <w:sz w:val="16"/>
          <w:szCs w:val="24"/>
        </w:rPr>
        <w:t xml:space="preserve"> </w:t>
      </w:r>
      <w:r w:rsidRPr="003F0B80">
        <w:rPr>
          <w:rFonts w:ascii="Calibri" w:hAnsi="Calibri" w:cs="Calibri"/>
          <w:b/>
          <w:bCs/>
          <w:noProof/>
          <w:sz w:val="16"/>
          <w:szCs w:val="24"/>
        </w:rPr>
        <w:t>62,</w:t>
      </w:r>
      <w:r w:rsidRPr="003F0B80">
        <w:rPr>
          <w:rFonts w:ascii="Calibri" w:hAnsi="Calibri" w:cs="Calibri"/>
          <w:noProof/>
          <w:sz w:val="16"/>
          <w:szCs w:val="24"/>
        </w:rPr>
        <w:t xml:space="preserve"> 145–7 (1998).</w:t>
      </w:r>
    </w:p>
    <w:p w14:paraId="114F494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225.</w:t>
      </w:r>
      <w:r w:rsidRPr="003F0B80">
        <w:rPr>
          <w:rFonts w:ascii="Calibri" w:hAnsi="Calibri" w:cs="Calibri"/>
          <w:noProof/>
          <w:sz w:val="16"/>
          <w:szCs w:val="24"/>
        </w:rPr>
        <w:tab/>
        <w:t>Nair, D. M. Biodegradable Hydrogels From Silk Sericin &amp; Gelatin : Development and Characterization for Medical Applications. (2015).</w:t>
      </w:r>
    </w:p>
    <w:p w14:paraId="29BC1BD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226.</w:t>
      </w:r>
      <w:r w:rsidRPr="003F0B80">
        <w:rPr>
          <w:rFonts w:ascii="Calibri" w:hAnsi="Calibri" w:cs="Calibri"/>
          <w:noProof/>
          <w:sz w:val="16"/>
          <w:szCs w:val="24"/>
        </w:rPr>
        <w:tab/>
        <w:t xml:space="preserve">Nayak, S., Dey, T., Naskar, D. &amp; Kundu, S. C. The promotion of osseointegration of titanium surfaces by coating with silk protein sericin. </w:t>
      </w:r>
      <w:r w:rsidRPr="003F0B80">
        <w:rPr>
          <w:rFonts w:ascii="Calibri" w:hAnsi="Calibri" w:cs="Calibri"/>
          <w:i/>
          <w:iCs/>
          <w:noProof/>
          <w:sz w:val="16"/>
          <w:szCs w:val="24"/>
        </w:rPr>
        <w:t>Biomaterials</w:t>
      </w:r>
      <w:r w:rsidRPr="003F0B80">
        <w:rPr>
          <w:rFonts w:ascii="Calibri" w:hAnsi="Calibri" w:cs="Calibri"/>
          <w:noProof/>
          <w:sz w:val="16"/>
          <w:szCs w:val="24"/>
        </w:rPr>
        <w:t xml:space="preserve"> </w:t>
      </w:r>
      <w:r w:rsidRPr="003F0B80">
        <w:rPr>
          <w:rFonts w:ascii="Calibri" w:hAnsi="Calibri" w:cs="Calibri"/>
          <w:b/>
          <w:bCs/>
          <w:noProof/>
          <w:sz w:val="16"/>
          <w:szCs w:val="24"/>
        </w:rPr>
        <w:t>34,</w:t>
      </w:r>
      <w:r w:rsidRPr="003F0B80">
        <w:rPr>
          <w:rFonts w:ascii="Calibri" w:hAnsi="Calibri" w:cs="Calibri"/>
          <w:noProof/>
          <w:sz w:val="16"/>
          <w:szCs w:val="24"/>
        </w:rPr>
        <w:t xml:space="preserve"> 2855–2864 (2013).</w:t>
      </w:r>
    </w:p>
    <w:p w14:paraId="3084CD2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227.</w:t>
      </w:r>
      <w:r w:rsidRPr="003F0B80">
        <w:rPr>
          <w:rFonts w:ascii="Calibri" w:hAnsi="Calibri" w:cs="Calibri"/>
          <w:noProof/>
          <w:sz w:val="16"/>
          <w:szCs w:val="24"/>
        </w:rPr>
        <w:tab/>
        <w:t xml:space="preserve">Nayak, S., Dey, S. &amp; Kundu, S. C. Skin Equivalent </w:t>
      </w:r>
      <w:r w:rsidRPr="003F0B80">
        <w:rPr>
          <w:rFonts w:ascii="Calibri" w:hAnsi="Calibri" w:cs="Calibri"/>
          <w:noProof/>
          <w:sz w:val="16"/>
          <w:szCs w:val="24"/>
        </w:rPr>
        <w:lastRenderedPageBreak/>
        <w:t xml:space="preserve">Tissue-Engineered Construct: Co-Cultured Fibroblasts/ Keratinocytes on 3D Matrices of Sericin Hope Cocoons. </w:t>
      </w:r>
      <w:r w:rsidRPr="003F0B80">
        <w:rPr>
          <w:rFonts w:ascii="Calibri" w:hAnsi="Calibri" w:cs="Calibri"/>
          <w:i/>
          <w:iCs/>
          <w:noProof/>
          <w:sz w:val="16"/>
          <w:szCs w:val="24"/>
        </w:rPr>
        <w:t>PLoS One</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1–17 (2013).</w:t>
      </w:r>
    </w:p>
    <w:p w14:paraId="71BF97B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228.</w:t>
      </w:r>
      <w:r w:rsidRPr="003F0B80">
        <w:rPr>
          <w:rFonts w:ascii="Calibri" w:hAnsi="Calibri" w:cs="Calibri"/>
          <w:noProof/>
          <w:sz w:val="16"/>
          <w:szCs w:val="24"/>
        </w:rPr>
        <w:tab/>
        <w:t xml:space="preserve">Lamboni, L., Gauthier, M., Yang, G. &amp; Wang, Q. Silk sericin: A versatile material for tissue engineering and drug delivery. </w:t>
      </w:r>
      <w:r w:rsidRPr="003F0B80">
        <w:rPr>
          <w:rFonts w:ascii="Calibri" w:hAnsi="Calibri" w:cs="Calibri"/>
          <w:i/>
          <w:iCs/>
          <w:noProof/>
          <w:sz w:val="16"/>
          <w:szCs w:val="24"/>
        </w:rPr>
        <w:t>Biotechnol. Adv.</w:t>
      </w:r>
      <w:r w:rsidRPr="003F0B80">
        <w:rPr>
          <w:rFonts w:ascii="Calibri" w:hAnsi="Calibri" w:cs="Calibri"/>
          <w:noProof/>
          <w:sz w:val="16"/>
          <w:szCs w:val="24"/>
        </w:rPr>
        <w:t xml:space="preserve"> </w:t>
      </w:r>
      <w:r w:rsidRPr="003F0B80">
        <w:rPr>
          <w:rFonts w:ascii="Calibri" w:hAnsi="Calibri" w:cs="Calibri"/>
          <w:b/>
          <w:bCs/>
          <w:noProof/>
          <w:sz w:val="16"/>
          <w:szCs w:val="24"/>
        </w:rPr>
        <w:t>33,</w:t>
      </w:r>
      <w:r w:rsidRPr="003F0B80">
        <w:rPr>
          <w:rFonts w:ascii="Calibri" w:hAnsi="Calibri" w:cs="Calibri"/>
          <w:noProof/>
          <w:sz w:val="16"/>
          <w:szCs w:val="24"/>
        </w:rPr>
        <w:t xml:space="preserve"> 1855–1867 (2015).</w:t>
      </w:r>
    </w:p>
    <w:p w14:paraId="5E2CA1B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229.</w:t>
      </w:r>
      <w:r w:rsidRPr="003F0B80">
        <w:rPr>
          <w:rFonts w:ascii="Calibri" w:hAnsi="Calibri" w:cs="Calibri"/>
          <w:noProof/>
          <w:sz w:val="16"/>
          <w:szCs w:val="24"/>
        </w:rPr>
        <w:tab/>
        <w:t xml:space="preserve">Okazaki, Y., Tomotake, H., Tsujimoto, K., Sasaki, M. &amp; Kato, N. Consumption of a Resistant Protein, Sericin, Elevates Fecal Immunoglobulin A, Mucins, and Cecal Organic Acids in Rats Fed a High-Fat Diet. </w:t>
      </w:r>
      <w:r w:rsidRPr="003F0B80">
        <w:rPr>
          <w:rFonts w:ascii="Calibri" w:hAnsi="Calibri" w:cs="Calibri"/>
          <w:i/>
          <w:iCs/>
          <w:noProof/>
          <w:sz w:val="16"/>
          <w:szCs w:val="24"/>
        </w:rPr>
        <w:t>J Nutr</w:t>
      </w:r>
      <w:r w:rsidRPr="003F0B80">
        <w:rPr>
          <w:rFonts w:ascii="Calibri" w:hAnsi="Calibri" w:cs="Calibri"/>
          <w:noProof/>
          <w:sz w:val="16"/>
          <w:szCs w:val="24"/>
        </w:rPr>
        <w:t xml:space="preserve"> </w:t>
      </w:r>
      <w:r w:rsidRPr="003F0B80">
        <w:rPr>
          <w:rFonts w:ascii="Calibri" w:hAnsi="Calibri" w:cs="Calibri"/>
          <w:b/>
          <w:bCs/>
          <w:noProof/>
          <w:sz w:val="16"/>
          <w:szCs w:val="24"/>
        </w:rPr>
        <w:t>141,</w:t>
      </w:r>
      <w:r w:rsidRPr="003F0B80">
        <w:rPr>
          <w:rFonts w:ascii="Calibri" w:hAnsi="Calibri" w:cs="Calibri"/>
          <w:noProof/>
          <w:sz w:val="16"/>
          <w:szCs w:val="24"/>
        </w:rPr>
        <w:t xml:space="preserve"> 1975–1981 (2011).</w:t>
      </w:r>
    </w:p>
    <w:p w14:paraId="7145FAD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230.</w:t>
      </w:r>
      <w:r w:rsidRPr="003F0B80">
        <w:rPr>
          <w:rFonts w:ascii="Calibri" w:hAnsi="Calibri" w:cs="Calibri"/>
          <w:noProof/>
          <w:sz w:val="16"/>
          <w:szCs w:val="24"/>
        </w:rPr>
        <w:tab/>
        <w:t xml:space="preserve">Gupta, D., Agrawal, A. &amp; Rangi, A. Extraction and characterization of silk sericin. </w:t>
      </w:r>
      <w:r w:rsidRPr="003F0B80">
        <w:rPr>
          <w:rFonts w:ascii="Calibri" w:hAnsi="Calibri" w:cs="Calibri"/>
          <w:i/>
          <w:iCs/>
          <w:noProof/>
          <w:sz w:val="16"/>
          <w:szCs w:val="24"/>
        </w:rPr>
        <w:t>Indian J. Fibre Text. Res.</w:t>
      </w:r>
      <w:r w:rsidRPr="003F0B80">
        <w:rPr>
          <w:rFonts w:ascii="Calibri" w:hAnsi="Calibri" w:cs="Calibri"/>
          <w:noProof/>
          <w:sz w:val="16"/>
          <w:szCs w:val="24"/>
        </w:rPr>
        <w:t xml:space="preserve"> </w:t>
      </w:r>
      <w:r w:rsidRPr="003F0B80">
        <w:rPr>
          <w:rFonts w:ascii="Calibri" w:hAnsi="Calibri" w:cs="Calibri"/>
          <w:b/>
          <w:bCs/>
          <w:noProof/>
          <w:sz w:val="16"/>
          <w:szCs w:val="24"/>
        </w:rPr>
        <w:t>39,</w:t>
      </w:r>
      <w:r w:rsidRPr="003F0B80">
        <w:rPr>
          <w:rFonts w:ascii="Calibri" w:hAnsi="Calibri" w:cs="Calibri"/>
          <w:noProof/>
          <w:sz w:val="16"/>
          <w:szCs w:val="24"/>
        </w:rPr>
        <w:t xml:space="preserve"> 364–372 (2014).</w:t>
      </w:r>
    </w:p>
    <w:p w14:paraId="24B618B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231.</w:t>
      </w:r>
      <w:r w:rsidRPr="003F0B80">
        <w:rPr>
          <w:rFonts w:ascii="Calibri" w:hAnsi="Calibri" w:cs="Calibri"/>
          <w:noProof/>
          <w:sz w:val="16"/>
          <w:szCs w:val="24"/>
        </w:rPr>
        <w:tab/>
        <w:t xml:space="preserve">Rajendran, R., Balakumar, C., Sivakumar, R., Amruta, T. &amp; Devaki, N. Extraction and application of natural silk protein sericin from Bombyx mori as antimicrobial finish for cotton fabrics. </w:t>
      </w:r>
      <w:r w:rsidRPr="003F0B80">
        <w:rPr>
          <w:rFonts w:ascii="Calibri" w:hAnsi="Calibri" w:cs="Calibri"/>
          <w:i/>
          <w:iCs/>
          <w:noProof/>
          <w:sz w:val="16"/>
          <w:szCs w:val="24"/>
        </w:rPr>
        <w:t>J. Text. Inst.</w:t>
      </w:r>
      <w:r w:rsidRPr="003F0B80">
        <w:rPr>
          <w:rFonts w:ascii="Calibri" w:hAnsi="Calibri" w:cs="Calibri"/>
          <w:noProof/>
          <w:sz w:val="16"/>
          <w:szCs w:val="24"/>
        </w:rPr>
        <w:t xml:space="preserve"> </w:t>
      </w:r>
      <w:r w:rsidRPr="003F0B80">
        <w:rPr>
          <w:rFonts w:ascii="Calibri" w:hAnsi="Calibri" w:cs="Calibri"/>
          <w:b/>
          <w:bCs/>
          <w:noProof/>
          <w:sz w:val="16"/>
          <w:szCs w:val="24"/>
        </w:rPr>
        <w:t>103,</w:t>
      </w:r>
      <w:r w:rsidRPr="003F0B80">
        <w:rPr>
          <w:rFonts w:ascii="Calibri" w:hAnsi="Calibri" w:cs="Calibri"/>
          <w:noProof/>
          <w:sz w:val="16"/>
          <w:szCs w:val="24"/>
        </w:rPr>
        <w:t xml:space="preserve"> 458–462 (2012).</w:t>
      </w:r>
    </w:p>
    <w:p w14:paraId="78DF57A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232.</w:t>
      </w:r>
      <w:r w:rsidRPr="003F0B80">
        <w:rPr>
          <w:rFonts w:ascii="Calibri" w:hAnsi="Calibri" w:cs="Calibri"/>
          <w:noProof/>
          <w:sz w:val="16"/>
          <w:szCs w:val="24"/>
        </w:rPr>
        <w:tab/>
        <w:t xml:space="preserve">Gupta, D., Agrawal, A., Chaudhary, H., Gulrajani, M. &amp; Gupta, C. Cleaner process for extraction of sericin using infrared. </w:t>
      </w:r>
      <w:r w:rsidRPr="003F0B80">
        <w:rPr>
          <w:rFonts w:ascii="Calibri" w:hAnsi="Calibri" w:cs="Calibri"/>
          <w:i/>
          <w:iCs/>
          <w:noProof/>
          <w:sz w:val="16"/>
          <w:szCs w:val="24"/>
        </w:rPr>
        <w:t>J. Clean. Prod.</w:t>
      </w:r>
      <w:r w:rsidRPr="003F0B80">
        <w:rPr>
          <w:rFonts w:ascii="Calibri" w:hAnsi="Calibri" w:cs="Calibri"/>
          <w:noProof/>
          <w:sz w:val="16"/>
          <w:szCs w:val="24"/>
        </w:rPr>
        <w:t xml:space="preserve"> </w:t>
      </w:r>
      <w:r w:rsidRPr="003F0B80">
        <w:rPr>
          <w:rFonts w:ascii="Calibri" w:hAnsi="Calibri" w:cs="Calibri"/>
          <w:b/>
          <w:bCs/>
          <w:noProof/>
          <w:sz w:val="16"/>
          <w:szCs w:val="24"/>
        </w:rPr>
        <w:t>52,</w:t>
      </w:r>
      <w:r w:rsidRPr="003F0B80">
        <w:rPr>
          <w:rFonts w:ascii="Calibri" w:hAnsi="Calibri" w:cs="Calibri"/>
          <w:noProof/>
          <w:sz w:val="16"/>
          <w:szCs w:val="24"/>
        </w:rPr>
        <w:t xml:space="preserve"> 488–494 (2013).</w:t>
      </w:r>
    </w:p>
    <w:p w14:paraId="2B31C74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233.</w:t>
      </w:r>
      <w:r w:rsidRPr="003F0B80">
        <w:rPr>
          <w:rFonts w:ascii="Calibri" w:hAnsi="Calibri" w:cs="Calibri"/>
          <w:noProof/>
          <w:sz w:val="16"/>
          <w:szCs w:val="24"/>
        </w:rPr>
        <w:tab/>
        <w:t xml:space="preserve">Gimenes, M. L., Silva, V. R., Vieira, M. G. a., Silva, M. G. C. &amp; Scheer, A. P. High Molecular Sericin from Bombyx mori Cocoons: Extraction and Recovering by Ultrafiltration. </w:t>
      </w:r>
      <w:r w:rsidRPr="003F0B80">
        <w:rPr>
          <w:rFonts w:ascii="Calibri" w:hAnsi="Calibri" w:cs="Calibri"/>
          <w:i/>
          <w:iCs/>
          <w:noProof/>
          <w:sz w:val="16"/>
          <w:szCs w:val="24"/>
        </w:rPr>
        <w:t>Int. J. Chem. Eng. Appl.</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266–271 (2014).</w:t>
      </w:r>
    </w:p>
    <w:p w14:paraId="2FB7D31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234.</w:t>
      </w:r>
      <w:r w:rsidRPr="003F0B80">
        <w:rPr>
          <w:rFonts w:ascii="Calibri" w:hAnsi="Calibri" w:cs="Calibri"/>
          <w:noProof/>
          <w:sz w:val="16"/>
          <w:szCs w:val="24"/>
        </w:rPr>
        <w:tab/>
        <w:t xml:space="preserve">Wu, J., Wang, Z. &amp; Xu, S. Y. Preparation and characterization of sericin powder extracted from silk industry wastewater. </w:t>
      </w:r>
      <w:r w:rsidRPr="003F0B80">
        <w:rPr>
          <w:rFonts w:ascii="Calibri" w:hAnsi="Calibri" w:cs="Calibri"/>
          <w:i/>
          <w:iCs/>
          <w:noProof/>
          <w:sz w:val="16"/>
          <w:szCs w:val="24"/>
        </w:rPr>
        <w:t>Food Chem.</w:t>
      </w:r>
      <w:r w:rsidRPr="003F0B80">
        <w:rPr>
          <w:rFonts w:ascii="Calibri" w:hAnsi="Calibri" w:cs="Calibri"/>
          <w:noProof/>
          <w:sz w:val="16"/>
          <w:szCs w:val="24"/>
        </w:rPr>
        <w:t xml:space="preserve"> </w:t>
      </w:r>
      <w:r w:rsidRPr="003F0B80">
        <w:rPr>
          <w:rFonts w:ascii="Calibri" w:hAnsi="Calibri" w:cs="Calibri"/>
          <w:b/>
          <w:bCs/>
          <w:noProof/>
          <w:sz w:val="16"/>
          <w:szCs w:val="24"/>
        </w:rPr>
        <w:t>103,</w:t>
      </w:r>
      <w:r w:rsidRPr="003F0B80">
        <w:rPr>
          <w:rFonts w:ascii="Calibri" w:hAnsi="Calibri" w:cs="Calibri"/>
          <w:noProof/>
          <w:sz w:val="16"/>
          <w:szCs w:val="24"/>
        </w:rPr>
        <w:t xml:space="preserve"> 1255–1262 (2007).</w:t>
      </w:r>
    </w:p>
    <w:p w14:paraId="3A2974A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235.</w:t>
      </w:r>
      <w:r w:rsidRPr="003F0B80">
        <w:rPr>
          <w:rFonts w:ascii="Calibri" w:hAnsi="Calibri" w:cs="Calibri"/>
          <w:noProof/>
          <w:sz w:val="16"/>
          <w:szCs w:val="24"/>
        </w:rPr>
        <w:tab/>
        <w:t xml:space="preserve">Chollakup, R., Smitthipong, W., Mougin, K. &amp; Nardin, M. Characterization of Sericin Biomaterial from Silk Cocoon Waste. </w:t>
      </w:r>
      <w:r w:rsidRPr="003F0B80">
        <w:rPr>
          <w:rFonts w:ascii="Calibri" w:hAnsi="Calibri" w:cs="Calibri"/>
          <w:i/>
          <w:iCs/>
          <w:noProof/>
          <w:sz w:val="16"/>
          <w:szCs w:val="24"/>
        </w:rPr>
        <w:t>Mater. Sci. Appl.</w:t>
      </w:r>
      <w:r w:rsidRPr="003F0B80">
        <w:rPr>
          <w:rFonts w:ascii="Calibri" w:hAnsi="Calibri" w:cs="Calibri"/>
          <w:noProof/>
          <w:sz w:val="16"/>
          <w:szCs w:val="24"/>
        </w:rPr>
        <w:t xml:space="preserve"> </w:t>
      </w:r>
      <w:r w:rsidRPr="003F0B80">
        <w:rPr>
          <w:rFonts w:ascii="Calibri" w:hAnsi="Calibri" w:cs="Calibri"/>
          <w:b/>
          <w:bCs/>
          <w:noProof/>
          <w:sz w:val="16"/>
          <w:szCs w:val="24"/>
        </w:rPr>
        <w:t>1,</w:t>
      </w:r>
      <w:r w:rsidRPr="003F0B80">
        <w:rPr>
          <w:rFonts w:ascii="Calibri" w:hAnsi="Calibri" w:cs="Calibri"/>
          <w:noProof/>
          <w:sz w:val="16"/>
          <w:szCs w:val="24"/>
        </w:rPr>
        <w:t xml:space="preserve"> 45–50 (2015).</w:t>
      </w:r>
    </w:p>
    <w:p w14:paraId="636C914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236.</w:t>
      </w:r>
      <w:r w:rsidRPr="003F0B80">
        <w:rPr>
          <w:rFonts w:ascii="Calibri" w:hAnsi="Calibri" w:cs="Calibri"/>
          <w:noProof/>
          <w:sz w:val="16"/>
          <w:szCs w:val="24"/>
        </w:rPr>
        <w:tab/>
        <w:t xml:space="preserve">Álvarez, C. </w:t>
      </w:r>
      <w:r w:rsidRPr="003F0B80">
        <w:rPr>
          <w:rFonts w:ascii="Calibri" w:hAnsi="Calibri" w:cs="Calibri"/>
          <w:i/>
          <w:iCs/>
          <w:noProof/>
          <w:sz w:val="16"/>
          <w:szCs w:val="24"/>
        </w:rPr>
        <w:t>et al.</w:t>
      </w:r>
      <w:r w:rsidRPr="003F0B80">
        <w:rPr>
          <w:rFonts w:ascii="Calibri" w:hAnsi="Calibri" w:cs="Calibri"/>
          <w:noProof/>
          <w:sz w:val="16"/>
          <w:szCs w:val="24"/>
        </w:rPr>
        <w:t xml:space="preserve"> Caracterización de sericina obtenida a partir de aguas de desengomado de seda natural Characterization of sericin obtained from water degumming natural silk. </w:t>
      </w:r>
      <w:r w:rsidRPr="003F0B80">
        <w:rPr>
          <w:rFonts w:ascii="Calibri" w:hAnsi="Calibri" w:cs="Calibri"/>
          <w:i/>
          <w:iCs/>
          <w:noProof/>
          <w:sz w:val="16"/>
          <w:szCs w:val="24"/>
        </w:rPr>
        <w:t>Prospectiva</w:t>
      </w:r>
      <w:r w:rsidRPr="003F0B80">
        <w:rPr>
          <w:rFonts w:ascii="Calibri" w:hAnsi="Calibri" w:cs="Calibri"/>
          <w:noProof/>
          <w:sz w:val="16"/>
          <w:szCs w:val="24"/>
        </w:rPr>
        <w:t xml:space="preserve"> </w:t>
      </w:r>
      <w:r w:rsidRPr="003F0B80">
        <w:rPr>
          <w:rFonts w:ascii="Calibri" w:hAnsi="Calibri" w:cs="Calibri"/>
          <w:b/>
          <w:bCs/>
          <w:noProof/>
          <w:sz w:val="16"/>
          <w:szCs w:val="24"/>
        </w:rPr>
        <w:t>11,</w:t>
      </w:r>
      <w:r w:rsidRPr="003F0B80">
        <w:rPr>
          <w:rFonts w:ascii="Calibri" w:hAnsi="Calibri" w:cs="Calibri"/>
          <w:noProof/>
          <w:sz w:val="16"/>
          <w:szCs w:val="24"/>
        </w:rPr>
        <w:t xml:space="preserve"> 7–12 (2013).</w:t>
      </w:r>
    </w:p>
    <w:p w14:paraId="570DC7C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237.</w:t>
      </w:r>
      <w:r w:rsidRPr="003F0B80">
        <w:rPr>
          <w:rFonts w:ascii="Calibri" w:hAnsi="Calibri" w:cs="Calibri"/>
          <w:noProof/>
          <w:sz w:val="16"/>
          <w:szCs w:val="24"/>
        </w:rPr>
        <w:tab/>
        <w:t xml:space="preserve">Cao, T.-T. &amp; Zhang, Y.-Q. Processing and characterization of silk sericin from Bombyx mori and its application in biomaterials and biomedicines. </w:t>
      </w:r>
      <w:r w:rsidRPr="003F0B80">
        <w:rPr>
          <w:rFonts w:ascii="Calibri" w:hAnsi="Calibri" w:cs="Calibri"/>
          <w:i/>
          <w:iCs/>
          <w:noProof/>
          <w:sz w:val="16"/>
          <w:szCs w:val="24"/>
        </w:rPr>
        <w:t>Mater. Sci. Eng. C</w:t>
      </w:r>
      <w:r w:rsidRPr="003F0B80">
        <w:rPr>
          <w:rFonts w:ascii="Calibri" w:hAnsi="Calibri" w:cs="Calibri"/>
          <w:noProof/>
          <w:sz w:val="16"/>
          <w:szCs w:val="24"/>
        </w:rPr>
        <w:t xml:space="preserve"> </w:t>
      </w:r>
      <w:r w:rsidRPr="003F0B80">
        <w:rPr>
          <w:rFonts w:ascii="Calibri" w:hAnsi="Calibri" w:cs="Calibri"/>
          <w:b/>
          <w:bCs/>
          <w:noProof/>
          <w:sz w:val="16"/>
          <w:szCs w:val="24"/>
        </w:rPr>
        <w:t>61,</w:t>
      </w:r>
      <w:r w:rsidRPr="003F0B80">
        <w:rPr>
          <w:rFonts w:ascii="Calibri" w:hAnsi="Calibri" w:cs="Calibri"/>
          <w:noProof/>
          <w:sz w:val="16"/>
          <w:szCs w:val="24"/>
        </w:rPr>
        <w:t xml:space="preserve"> 940–952 (2015).</w:t>
      </w:r>
    </w:p>
    <w:p w14:paraId="46B6E51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238.</w:t>
      </w:r>
      <w:r w:rsidRPr="003F0B80">
        <w:rPr>
          <w:rFonts w:ascii="Calibri" w:hAnsi="Calibri" w:cs="Calibri"/>
          <w:noProof/>
          <w:sz w:val="16"/>
          <w:szCs w:val="24"/>
        </w:rPr>
        <w:tab/>
        <w:t xml:space="preserve">Teramoto, H., Kameda, T. &amp; Tamada, Y. Preparation of gel film from Bombyx mori silk sericin and its characterization as a wound dressing. </w:t>
      </w:r>
      <w:r w:rsidRPr="003F0B80">
        <w:rPr>
          <w:rFonts w:ascii="Calibri" w:hAnsi="Calibri" w:cs="Calibri"/>
          <w:i/>
          <w:iCs/>
          <w:noProof/>
          <w:sz w:val="16"/>
          <w:szCs w:val="24"/>
        </w:rPr>
        <w:t>Biosci. Biotechnol. Biochem.</w:t>
      </w:r>
      <w:r w:rsidRPr="003F0B80">
        <w:rPr>
          <w:rFonts w:ascii="Calibri" w:hAnsi="Calibri" w:cs="Calibri"/>
          <w:noProof/>
          <w:sz w:val="16"/>
          <w:szCs w:val="24"/>
        </w:rPr>
        <w:t xml:space="preserve"> </w:t>
      </w:r>
      <w:r w:rsidRPr="003F0B80">
        <w:rPr>
          <w:rFonts w:ascii="Calibri" w:hAnsi="Calibri" w:cs="Calibri"/>
          <w:b/>
          <w:bCs/>
          <w:noProof/>
          <w:sz w:val="16"/>
          <w:szCs w:val="24"/>
        </w:rPr>
        <w:t>72,</w:t>
      </w:r>
      <w:r w:rsidRPr="003F0B80">
        <w:rPr>
          <w:rFonts w:ascii="Calibri" w:hAnsi="Calibri" w:cs="Calibri"/>
          <w:noProof/>
          <w:sz w:val="16"/>
          <w:szCs w:val="24"/>
        </w:rPr>
        <w:t xml:space="preserve"> 3189–3196 (2008).</w:t>
      </w:r>
    </w:p>
    <w:p w14:paraId="71800A4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239.</w:t>
      </w:r>
      <w:r w:rsidRPr="003F0B80">
        <w:rPr>
          <w:rFonts w:ascii="Calibri" w:hAnsi="Calibri" w:cs="Calibri"/>
          <w:noProof/>
          <w:sz w:val="16"/>
          <w:szCs w:val="24"/>
        </w:rPr>
        <w:tab/>
        <w:t xml:space="preserve">Zhang, Y.-Q. Applications of natural silk protein sericin in biomaterials. </w:t>
      </w:r>
      <w:r w:rsidRPr="003F0B80">
        <w:rPr>
          <w:rFonts w:ascii="Calibri" w:hAnsi="Calibri" w:cs="Calibri"/>
          <w:i/>
          <w:iCs/>
          <w:noProof/>
          <w:sz w:val="16"/>
          <w:szCs w:val="24"/>
        </w:rPr>
        <w:t>Biotechnol. Adv.</w:t>
      </w:r>
      <w:r w:rsidRPr="003F0B80">
        <w:rPr>
          <w:rFonts w:ascii="Calibri" w:hAnsi="Calibri" w:cs="Calibri"/>
          <w:noProof/>
          <w:sz w:val="16"/>
          <w:szCs w:val="24"/>
        </w:rPr>
        <w:t xml:space="preserve"> </w:t>
      </w:r>
      <w:r w:rsidRPr="003F0B80">
        <w:rPr>
          <w:rFonts w:ascii="Calibri" w:hAnsi="Calibri" w:cs="Calibri"/>
          <w:b/>
          <w:bCs/>
          <w:noProof/>
          <w:sz w:val="16"/>
          <w:szCs w:val="24"/>
        </w:rPr>
        <w:t>20,</w:t>
      </w:r>
      <w:r w:rsidRPr="003F0B80">
        <w:rPr>
          <w:rFonts w:ascii="Calibri" w:hAnsi="Calibri" w:cs="Calibri"/>
          <w:noProof/>
          <w:sz w:val="16"/>
          <w:szCs w:val="24"/>
        </w:rPr>
        <w:t xml:space="preserve"> 91–100 (2002).</w:t>
      </w:r>
    </w:p>
    <w:p w14:paraId="5817655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240.</w:t>
      </w:r>
      <w:r w:rsidRPr="003F0B80">
        <w:rPr>
          <w:rFonts w:ascii="Calibri" w:hAnsi="Calibri" w:cs="Calibri"/>
          <w:noProof/>
          <w:sz w:val="16"/>
          <w:szCs w:val="24"/>
        </w:rPr>
        <w:tab/>
        <w:t xml:space="preserve">Konwarh, R., Gupta, P. &amp; Mandal, B. B. Silk-microfluidics for advanced biotechnological applications: A progressive review. </w:t>
      </w:r>
      <w:r w:rsidRPr="003F0B80">
        <w:rPr>
          <w:rFonts w:ascii="Calibri" w:hAnsi="Calibri" w:cs="Calibri"/>
          <w:i/>
          <w:iCs/>
          <w:noProof/>
          <w:sz w:val="16"/>
          <w:szCs w:val="24"/>
        </w:rPr>
        <w:t>Biotechnol. Adv.</w:t>
      </w:r>
      <w:r w:rsidRPr="003F0B80">
        <w:rPr>
          <w:rFonts w:ascii="Calibri" w:hAnsi="Calibri" w:cs="Calibri"/>
          <w:noProof/>
          <w:sz w:val="16"/>
          <w:szCs w:val="24"/>
        </w:rPr>
        <w:t xml:space="preserve"> 1–14 (2016).</w:t>
      </w:r>
    </w:p>
    <w:p w14:paraId="1496A35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241.</w:t>
      </w:r>
      <w:r w:rsidRPr="003F0B80">
        <w:rPr>
          <w:rFonts w:ascii="Calibri" w:hAnsi="Calibri" w:cs="Calibri"/>
          <w:noProof/>
          <w:sz w:val="16"/>
          <w:szCs w:val="24"/>
        </w:rPr>
        <w:tab/>
        <w:t xml:space="preserve">Zhang, X., Khan, M. M. R., Yamamoto, T., Tsukada, M. &amp; Morikawa, H. Fabrication of silk sericin nanofibers from a silk sericin-hope cocoon with electrospinning method.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50,</w:t>
      </w:r>
      <w:r w:rsidRPr="003F0B80">
        <w:rPr>
          <w:rFonts w:ascii="Calibri" w:hAnsi="Calibri" w:cs="Calibri"/>
          <w:noProof/>
          <w:sz w:val="16"/>
          <w:szCs w:val="24"/>
        </w:rPr>
        <w:t xml:space="preserve"> 337–347 (2012).</w:t>
      </w:r>
    </w:p>
    <w:p w14:paraId="72048B4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242.</w:t>
      </w:r>
      <w:r w:rsidRPr="003F0B80">
        <w:rPr>
          <w:rFonts w:ascii="Calibri" w:hAnsi="Calibri" w:cs="Calibri"/>
          <w:noProof/>
          <w:sz w:val="16"/>
          <w:szCs w:val="24"/>
        </w:rPr>
        <w:tab/>
        <w:t xml:space="preserve">Wang, Z. </w:t>
      </w:r>
      <w:r w:rsidRPr="003F0B80">
        <w:rPr>
          <w:rFonts w:ascii="Calibri" w:hAnsi="Calibri" w:cs="Calibri"/>
          <w:i/>
          <w:iCs/>
          <w:noProof/>
          <w:sz w:val="16"/>
          <w:szCs w:val="24"/>
        </w:rPr>
        <w:t>et al.</w:t>
      </w:r>
      <w:r w:rsidRPr="003F0B80">
        <w:rPr>
          <w:rFonts w:ascii="Calibri" w:hAnsi="Calibri" w:cs="Calibri"/>
          <w:noProof/>
          <w:sz w:val="16"/>
          <w:szCs w:val="24"/>
        </w:rPr>
        <w:t xml:space="preserve"> Exploring natural silk protein sericin for regenerative medicine: an injectable, photoluminescent, cell-adhesive 3D hydrogel. </w:t>
      </w:r>
      <w:r w:rsidRPr="003F0B80">
        <w:rPr>
          <w:rFonts w:ascii="Calibri" w:hAnsi="Calibri" w:cs="Calibri"/>
          <w:i/>
          <w:iCs/>
          <w:noProof/>
          <w:sz w:val="16"/>
          <w:szCs w:val="24"/>
        </w:rPr>
        <w:t>Sci. Rep.</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7064 (2014).</w:t>
      </w:r>
    </w:p>
    <w:p w14:paraId="335F303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243.</w:t>
      </w:r>
      <w:r w:rsidRPr="003F0B80">
        <w:rPr>
          <w:rFonts w:ascii="Calibri" w:hAnsi="Calibri" w:cs="Calibri"/>
          <w:noProof/>
          <w:sz w:val="16"/>
          <w:szCs w:val="24"/>
        </w:rPr>
        <w:tab/>
        <w:t xml:space="preserve">Gimenes, M. L., Liu, L. &amp; Feng, X. Sericin/poly(vinyl alcohol) blend membranes for pervaporation separation of ethanol/water mixtures. </w:t>
      </w:r>
      <w:r w:rsidRPr="003F0B80">
        <w:rPr>
          <w:rFonts w:ascii="Calibri" w:hAnsi="Calibri" w:cs="Calibri"/>
          <w:i/>
          <w:iCs/>
          <w:noProof/>
          <w:sz w:val="16"/>
          <w:szCs w:val="24"/>
        </w:rPr>
        <w:t>J. Memb. Sci.</w:t>
      </w:r>
      <w:r w:rsidRPr="003F0B80">
        <w:rPr>
          <w:rFonts w:ascii="Calibri" w:hAnsi="Calibri" w:cs="Calibri"/>
          <w:noProof/>
          <w:sz w:val="16"/>
          <w:szCs w:val="24"/>
        </w:rPr>
        <w:t xml:space="preserve"> </w:t>
      </w:r>
      <w:r w:rsidRPr="003F0B80">
        <w:rPr>
          <w:rFonts w:ascii="Calibri" w:hAnsi="Calibri" w:cs="Calibri"/>
          <w:b/>
          <w:bCs/>
          <w:noProof/>
          <w:sz w:val="16"/>
          <w:szCs w:val="24"/>
        </w:rPr>
        <w:t>295,</w:t>
      </w:r>
      <w:r w:rsidRPr="003F0B80">
        <w:rPr>
          <w:rFonts w:ascii="Calibri" w:hAnsi="Calibri" w:cs="Calibri"/>
          <w:noProof/>
          <w:sz w:val="16"/>
          <w:szCs w:val="24"/>
        </w:rPr>
        <w:t xml:space="preserve"> 71–79 (2007).</w:t>
      </w:r>
    </w:p>
    <w:p w14:paraId="65CA056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244.</w:t>
      </w:r>
      <w:r w:rsidRPr="003F0B80">
        <w:rPr>
          <w:rFonts w:ascii="Calibri" w:hAnsi="Calibri" w:cs="Calibri"/>
          <w:noProof/>
          <w:sz w:val="16"/>
          <w:szCs w:val="24"/>
        </w:rPr>
        <w:tab/>
        <w:t xml:space="preserve">Zhu, L. J., Arai, M. &amp; Hirabayashi, K. Comparison of sericin characteristics between silk glands and cocoon filaments. </w:t>
      </w:r>
      <w:r w:rsidRPr="003F0B80">
        <w:rPr>
          <w:rFonts w:ascii="Calibri" w:hAnsi="Calibri" w:cs="Calibri"/>
          <w:i/>
          <w:iCs/>
          <w:noProof/>
          <w:sz w:val="16"/>
          <w:szCs w:val="24"/>
        </w:rPr>
        <w:t>J. sericultural Sci. Japan</w:t>
      </w:r>
      <w:r w:rsidRPr="003F0B80">
        <w:rPr>
          <w:rFonts w:ascii="Calibri" w:hAnsi="Calibri" w:cs="Calibri"/>
          <w:noProof/>
          <w:sz w:val="16"/>
          <w:szCs w:val="24"/>
        </w:rPr>
        <w:t xml:space="preserve"> </w:t>
      </w:r>
      <w:r w:rsidRPr="003F0B80">
        <w:rPr>
          <w:rFonts w:ascii="Calibri" w:hAnsi="Calibri" w:cs="Calibri"/>
          <w:b/>
          <w:bCs/>
          <w:noProof/>
          <w:sz w:val="16"/>
          <w:szCs w:val="24"/>
        </w:rPr>
        <w:t>64,</w:t>
      </w:r>
      <w:r w:rsidRPr="003F0B80">
        <w:rPr>
          <w:rFonts w:ascii="Calibri" w:hAnsi="Calibri" w:cs="Calibri"/>
          <w:noProof/>
          <w:sz w:val="16"/>
          <w:szCs w:val="24"/>
        </w:rPr>
        <w:t xml:space="preserve"> 209–213 (1995).</w:t>
      </w:r>
    </w:p>
    <w:p w14:paraId="123DFC3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245.</w:t>
      </w:r>
      <w:r w:rsidRPr="003F0B80">
        <w:rPr>
          <w:rFonts w:ascii="Calibri" w:hAnsi="Calibri" w:cs="Calibri"/>
          <w:noProof/>
          <w:sz w:val="16"/>
          <w:szCs w:val="24"/>
        </w:rPr>
        <w:tab/>
        <w:t xml:space="preserve">Passent, J. The molecular weight of sericin. </w:t>
      </w:r>
      <w:r w:rsidRPr="003F0B80">
        <w:rPr>
          <w:rFonts w:ascii="Calibri" w:hAnsi="Calibri" w:cs="Calibri"/>
          <w:i/>
          <w:iCs/>
          <w:noProof/>
          <w:sz w:val="16"/>
          <w:szCs w:val="24"/>
        </w:rPr>
        <w:t>Biochim. Biophys. Acta - Protein Struct.</w:t>
      </w:r>
      <w:r w:rsidRPr="003F0B80">
        <w:rPr>
          <w:rFonts w:ascii="Calibri" w:hAnsi="Calibri" w:cs="Calibri"/>
          <w:noProof/>
          <w:sz w:val="16"/>
          <w:szCs w:val="24"/>
        </w:rPr>
        <w:t xml:space="preserve"> </w:t>
      </w:r>
      <w:r w:rsidRPr="003F0B80">
        <w:rPr>
          <w:rFonts w:ascii="Calibri" w:hAnsi="Calibri" w:cs="Calibri"/>
          <w:b/>
          <w:bCs/>
          <w:noProof/>
          <w:sz w:val="16"/>
          <w:szCs w:val="24"/>
        </w:rPr>
        <w:t>147,</w:t>
      </w:r>
      <w:r w:rsidRPr="003F0B80">
        <w:rPr>
          <w:rFonts w:ascii="Calibri" w:hAnsi="Calibri" w:cs="Calibri"/>
          <w:noProof/>
          <w:sz w:val="16"/>
          <w:szCs w:val="24"/>
        </w:rPr>
        <w:t xml:space="preserve"> 595–597 (1967).</w:t>
      </w:r>
    </w:p>
    <w:p w14:paraId="6F017B8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246.</w:t>
      </w:r>
      <w:r w:rsidRPr="003F0B80">
        <w:rPr>
          <w:rFonts w:ascii="Calibri" w:hAnsi="Calibri" w:cs="Calibri"/>
          <w:noProof/>
          <w:sz w:val="16"/>
          <w:szCs w:val="24"/>
        </w:rPr>
        <w:tab/>
        <w:t xml:space="preserve">Turbiani, F. R. B., Tomadon, J., Seixas, F. L. &amp; Gimenes, M. L. Properties and structure of sericin films: Effect </w:t>
      </w:r>
      <w:r w:rsidRPr="003F0B80">
        <w:rPr>
          <w:rFonts w:ascii="Calibri" w:hAnsi="Calibri" w:cs="Calibri"/>
          <w:noProof/>
          <w:sz w:val="16"/>
          <w:szCs w:val="24"/>
        </w:rPr>
        <w:t xml:space="preserve">of the crosslinking degree. </w:t>
      </w:r>
      <w:r w:rsidRPr="003F0B80">
        <w:rPr>
          <w:rFonts w:ascii="Calibri" w:hAnsi="Calibri" w:cs="Calibri"/>
          <w:i/>
          <w:iCs/>
          <w:noProof/>
          <w:sz w:val="16"/>
          <w:szCs w:val="24"/>
        </w:rPr>
        <w:t>Chem. Eng. Trans.</w:t>
      </w:r>
      <w:r w:rsidRPr="003F0B80">
        <w:rPr>
          <w:rFonts w:ascii="Calibri" w:hAnsi="Calibri" w:cs="Calibri"/>
          <w:noProof/>
          <w:sz w:val="16"/>
          <w:szCs w:val="24"/>
        </w:rPr>
        <w:t xml:space="preserve"> </w:t>
      </w:r>
      <w:r w:rsidRPr="003F0B80">
        <w:rPr>
          <w:rFonts w:ascii="Calibri" w:hAnsi="Calibri" w:cs="Calibri"/>
          <w:b/>
          <w:bCs/>
          <w:noProof/>
          <w:sz w:val="16"/>
          <w:szCs w:val="24"/>
        </w:rPr>
        <w:t>24,</w:t>
      </w:r>
      <w:r w:rsidRPr="003F0B80">
        <w:rPr>
          <w:rFonts w:ascii="Calibri" w:hAnsi="Calibri" w:cs="Calibri"/>
          <w:noProof/>
          <w:sz w:val="16"/>
          <w:szCs w:val="24"/>
        </w:rPr>
        <w:t xml:space="preserve"> 1489–1494 (2011).</w:t>
      </w:r>
    </w:p>
    <w:p w14:paraId="26EC068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247.</w:t>
      </w:r>
      <w:r w:rsidRPr="003F0B80">
        <w:rPr>
          <w:rFonts w:ascii="Calibri" w:hAnsi="Calibri" w:cs="Calibri"/>
          <w:noProof/>
          <w:sz w:val="16"/>
          <w:szCs w:val="24"/>
        </w:rPr>
        <w:tab/>
        <w:t xml:space="preserve">Jo, Y. N. &amp; Um, I. C. Effects of solvent on the solution properties, structural characteristics and properties of silk sericin.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78,</w:t>
      </w:r>
      <w:r w:rsidRPr="003F0B80">
        <w:rPr>
          <w:rFonts w:ascii="Calibri" w:hAnsi="Calibri" w:cs="Calibri"/>
          <w:noProof/>
          <w:sz w:val="16"/>
          <w:szCs w:val="24"/>
        </w:rPr>
        <w:t xml:space="preserve"> 287–295 (2015).</w:t>
      </w:r>
    </w:p>
    <w:p w14:paraId="47C3AD9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248.</w:t>
      </w:r>
      <w:r w:rsidRPr="003F0B80">
        <w:rPr>
          <w:rFonts w:ascii="Calibri" w:hAnsi="Calibri" w:cs="Calibri"/>
          <w:noProof/>
          <w:sz w:val="16"/>
          <w:szCs w:val="24"/>
        </w:rPr>
        <w:tab/>
        <w:t xml:space="preserve">Chung, D. E., Lee, J. H., Kweon, H., Lee, K.-G. &amp; Um, I. C. Structure and properties of silk sericin obtained from different silkworm varieties. </w:t>
      </w:r>
      <w:r w:rsidRPr="003F0B80">
        <w:rPr>
          <w:rFonts w:ascii="Calibri" w:hAnsi="Calibri" w:cs="Calibri"/>
          <w:i/>
          <w:iCs/>
          <w:noProof/>
          <w:sz w:val="16"/>
          <w:szCs w:val="24"/>
        </w:rPr>
        <w:t>Int. J. Ind. Entomol.</w:t>
      </w:r>
      <w:r w:rsidRPr="003F0B80">
        <w:rPr>
          <w:rFonts w:ascii="Calibri" w:hAnsi="Calibri" w:cs="Calibri"/>
          <w:noProof/>
          <w:sz w:val="16"/>
          <w:szCs w:val="24"/>
        </w:rPr>
        <w:t xml:space="preserve"> </w:t>
      </w:r>
      <w:r w:rsidRPr="003F0B80">
        <w:rPr>
          <w:rFonts w:ascii="Calibri" w:hAnsi="Calibri" w:cs="Calibri"/>
          <w:b/>
          <w:bCs/>
          <w:noProof/>
          <w:sz w:val="16"/>
          <w:szCs w:val="24"/>
        </w:rPr>
        <w:t>30,</w:t>
      </w:r>
      <w:r w:rsidRPr="003F0B80">
        <w:rPr>
          <w:rFonts w:ascii="Calibri" w:hAnsi="Calibri" w:cs="Calibri"/>
          <w:noProof/>
          <w:sz w:val="16"/>
          <w:szCs w:val="24"/>
        </w:rPr>
        <w:t xml:space="preserve"> 81–85 (2015).</w:t>
      </w:r>
    </w:p>
    <w:p w14:paraId="38E6F19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249.</w:t>
      </w:r>
      <w:r w:rsidRPr="003F0B80">
        <w:rPr>
          <w:rFonts w:ascii="Calibri" w:hAnsi="Calibri" w:cs="Calibri"/>
          <w:noProof/>
          <w:sz w:val="16"/>
          <w:szCs w:val="24"/>
        </w:rPr>
        <w:tab/>
        <w:t xml:space="preserve">Chung, D. E. </w:t>
      </w:r>
      <w:r w:rsidRPr="003F0B80">
        <w:rPr>
          <w:rFonts w:ascii="Calibri" w:hAnsi="Calibri" w:cs="Calibri"/>
          <w:i/>
          <w:iCs/>
          <w:noProof/>
          <w:sz w:val="16"/>
          <w:szCs w:val="24"/>
        </w:rPr>
        <w:t>et al.</w:t>
      </w:r>
      <w:r w:rsidRPr="003F0B80">
        <w:rPr>
          <w:rFonts w:ascii="Calibri" w:hAnsi="Calibri" w:cs="Calibri"/>
          <w:noProof/>
          <w:sz w:val="16"/>
          <w:szCs w:val="24"/>
        </w:rPr>
        <w:t xml:space="preserve"> Effects of different Bombyx mori silkworm varieties on the structural characteristics and properties of silk.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79,</w:t>
      </w:r>
      <w:r w:rsidRPr="003F0B80">
        <w:rPr>
          <w:rFonts w:ascii="Calibri" w:hAnsi="Calibri" w:cs="Calibri"/>
          <w:noProof/>
          <w:sz w:val="16"/>
          <w:szCs w:val="24"/>
        </w:rPr>
        <w:t xml:space="preserve"> 943–951 (2015).</w:t>
      </w:r>
    </w:p>
    <w:p w14:paraId="0ECFEEA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250.</w:t>
      </w:r>
      <w:r w:rsidRPr="003F0B80">
        <w:rPr>
          <w:rFonts w:ascii="Calibri" w:hAnsi="Calibri" w:cs="Calibri"/>
          <w:noProof/>
          <w:sz w:val="16"/>
          <w:szCs w:val="24"/>
        </w:rPr>
        <w:tab/>
        <w:t xml:space="preserve">Oh, H., Lee, J. Y. &amp; Lee, K. H. Effect of Salts on Gelation Time of Silk Sericin Solution. </w:t>
      </w:r>
      <w:r w:rsidRPr="003F0B80">
        <w:rPr>
          <w:rFonts w:ascii="Calibri" w:hAnsi="Calibri" w:cs="Calibri"/>
          <w:i/>
          <w:iCs/>
          <w:noProof/>
          <w:sz w:val="16"/>
          <w:szCs w:val="24"/>
        </w:rPr>
        <w:t>Int. J. Ind. Entomol.</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326–328 (2013).</w:t>
      </w:r>
    </w:p>
    <w:p w14:paraId="5A023AC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251.</w:t>
      </w:r>
      <w:r w:rsidRPr="003F0B80">
        <w:rPr>
          <w:rFonts w:ascii="Calibri" w:hAnsi="Calibri" w:cs="Calibri"/>
          <w:noProof/>
          <w:sz w:val="16"/>
          <w:szCs w:val="24"/>
        </w:rPr>
        <w:tab/>
        <w:t xml:space="preserve">Oh, H., Lee, J. Y., Kim, M. K., Um, I. C. &amp; Lee, K. H. Refining hot-water extracted silk sericin by ethanol-induced precipitation. </w:t>
      </w:r>
      <w:r w:rsidRPr="003F0B80">
        <w:rPr>
          <w:rFonts w:ascii="Calibri" w:hAnsi="Calibri" w:cs="Calibri"/>
          <w:i/>
          <w:iCs/>
          <w:noProof/>
          <w:sz w:val="16"/>
          <w:szCs w:val="24"/>
        </w:rPr>
        <w:t>Int. J. Biol. Macromol.</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32–37 (2011).</w:t>
      </w:r>
    </w:p>
    <w:p w14:paraId="2294D4A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252.</w:t>
      </w:r>
      <w:r w:rsidRPr="003F0B80">
        <w:rPr>
          <w:rFonts w:ascii="Calibri" w:hAnsi="Calibri" w:cs="Calibri"/>
          <w:noProof/>
          <w:sz w:val="16"/>
          <w:szCs w:val="24"/>
        </w:rPr>
        <w:tab/>
        <w:t xml:space="preserve">Yoo, Y. J. &amp; Um, I. C. Effect of Extraction Time on the Rheological Properties of Sericin Solutions and Gels. </w:t>
      </w:r>
      <w:r w:rsidRPr="003F0B80">
        <w:rPr>
          <w:rFonts w:ascii="Calibri" w:hAnsi="Calibri" w:cs="Calibri"/>
          <w:i/>
          <w:iCs/>
          <w:noProof/>
          <w:sz w:val="16"/>
          <w:szCs w:val="24"/>
        </w:rPr>
        <w:t>Int J Indust Entomol</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180–184 (2013).</w:t>
      </w:r>
    </w:p>
    <w:p w14:paraId="42AF030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253.</w:t>
      </w:r>
      <w:r w:rsidRPr="003F0B80">
        <w:rPr>
          <w:rFonts w:ascii="Calibri" w:hAnsi="Calibri" w:cs="Calibri"/>
          <w:noProof/>
          <w:sz w:val="16"/>
          <w:szCs w:val="24"/>
        </w:rPr>
        <w:tab/>
        <w:t xml:space="preserve">Kaneko, H. The colloidal behaviour of sericin. I. </w:t>
      </w:r>
      <w:r w:rsidRPr="003F0B80">
        <w:rPr>
          <w:rFonts w:ascii="Calibri" w:hAnsi="Calibri" w:cs="Calibri"/>
          <w:i/>
          <w:iCs/>
          <w:noProof/>
          <w:sz w:val="16"/>
          <w:szCs w:val="24"/>
        </w:rPr>
        <w:t>Bull. Chem. Soc. Jpn.</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207–221 (1934).</w:t>
      </w:r>
    </w:p>
    <w:p w14:paraId="4F130C4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254.</w:t>
      </w:r>
      <w:r w:rsidRPr="003F0B80">
        <w:rPr>
          <w:rFonts w:ascii="Calibri" w:hAnsi="Calibri" w:cs="Calibri"/>
          <w:noProof/>
          <w:sz w:val="16"/>
          <w:szCs w:val="24"/>
        </w:rPr>
        <w:tab/>
        <w:t xml:space="preserve">Iizuka, E. Conformation of silk sericine in solution, Bombyx mori L. </w:t>
      </w:r>
      <w:r w:rsidRPr="003F0B80">
        <w:rPr>
          <w:rFonts w:ascii="Calibri" w:hAnsi="Calibri" w:cs="Calibri"/>
          <w:i/>
          <w:iCs/>
          <w:noProof/>
          <w:sz w:val="16"/>
          <w:szCs w:val="24"/>
        </w:rPr>
        <w:t>Biochim. Biophys. Acta - Protein Struct.</w:t>
      </w:r>
      <w:r w:rsidRPr="003F0B80">
        <w:rPr>
          <w:rFonts w:ascii="Calibri" w:hAnsi="Calibri" w:cs="Calibri"/>
          <w:noProof/>
          <w:sz w:val="16"/>
          <w:szCs w:val="24"/>
        </w:rPr>
        <w:t xml:space="preserve"> </w:t>
      </w:r>
      <w:r w:rsidRPr="003F0B80">
        <w:rPr>
          <w:rFonts w:ascii="Calibri" w:hAnsi="Calibri" w:cs="Calibri"/>
          <w:b/>
          <w:bCs/>
          <w:noProof/>
          <w:sz w:val="16"/>
          <w:szCs w:val="24"/>
        </w:rPr>
        <w:t>181,</w:t>
      </w:r>
      <w:r w:rsidRPr="003F0B80">
        <w:rPr>
          <w:rFonts w:ascii="Calibri" w:hAnsi="Calibri" w:cs="Calibri"/>
          <w:noProof/>
          <w:sz w:val="16"/>
          <w:szCs w:val="24"/>
        </w:rPr>
        <w:t xml:space="preserve"> 477–479 (1969).</w:t>
      </w:r>
    </w:p>
    <w:p w14:paraId="28CA4A7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255.</w:t>
      </w:r>
      <w:r w:rsidRPr="003F0B80">
        <w:rPr>
          <w:rFonts w:ascii="Calibri" w:hAnsi="Calibri" w:cs="Calibri"/>
          <w:noProof/>
          <w:sz w:val="16"/>
          <w:szCs w:val="24"/>
        </w:rPr>
        <w:tab/>
        <w:t xml:space="preserve">Ishikawa, H., Hirabayashi, K. &amp; Muramatsu, T. The conformation of silk sericin. </w:t>
      </w:r>
      <w:r w:rsidRPr="003F0B80">
        <w:rPr>
          <w:rFonts w:ascii="Calibri" w:hAnsi="Calibri" w:cs="Calibri"/>
          <w:i/>
          <w:iCs/>
          <w:noProof/>
          <w:sz w:val="16"/>
          <w:szCs w:val="24"/>
        </w:rPr>
        <w:t>Sen’i Gakkaishi</w:t>
      </w:r>
      <w:r w:rsidRPr="003F0B80">
        <w:rPr>
          <w:rFonts w:ascii="Calibri" w:hAnsi="Calibri" w:cs="Calibri"/>
          <w:noProof/>
          <w:sz w:val="16"/>
          <w:szCs w:val="24"/>
        </w:rPr>
        <w:t xml:space="preserve"> </w:t>
      </w:r>
      <w:r w:rsidRPr="003F0B80">
        <w:rPr>
          <w:rFonts w:ascii="Calibri" w:hAnsi="Calibri" w:cs="Calibri"/>
          <w:b/>
          <w:bCs/>
          <w:noProof/>
          <w:sz w:val="16"/>
          <w:szCs w:val="24"/>
        </w:rPr>
        <w:t>28,</w:t>
      </w:r>
      <w:r w:rsidRPr="003F0B80">
        <w:rPr>
          <w:rFonts w:ascii="Calibri" w:hAnsi="Calibri" w:cs="Calibri"/>
          <w:noProof/>
          <w:sz w:val="16"/>
          <w:szCs w:val="24"/>
        </w:rPr>
        <w:t xml:space="preserve"> 167–169 (1972).</w:t>
      </w:r>
    </w:p>
    <w:p w14:paraId="7396C4A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256.</w:t>
      </w:r>
      <w:r w:rsidRPr="003F0B80">
        <w:rPr>
          <w:rFonts w:ascii="Calibri" w:hAnsi="Calibri" w:cs="Calibri"/>
          <w:noProof/>
          <w:sz w:val="16"/>
          <w:szCs w:val="24"/>
        </w:rPr>
        <w:tab/>
        <w:t xml:space="preserve">Rockwood, D. N. </w:t>
      </w:r>
      <w:r w:rsidRPr="003F0B80">
        <w:rPr>
          <w:rFonts w:ascii="Calibri" w:hAnsi="Calibri" w:cs="Calibri"/>
          <w:i/>
          <w:iCs/>
          <w:noProof/>
          <w:sz w:val="16"/>
          <w:szCs w:val="24"/>
        </w:rPr>
        <w:t>et al.</w:t>
      </w:r>
      <w:r w:rsidRPr="003F0B80">
        <w:rPr>
          <w:rFonts w:ascii="Calibri" w:hAnsi="Calibri" w:cs="Calibri"/>
          <w:noProof/>
          <w:sz w:val="16"/>
          <w:szCs w:val="24"/>
        </w:rPr>
        <w:t xml:space="preserve"> Materials fabrication from Bombyx mori silk fibroin. </w:t>
      </w:r>
      <w:r w:rsidRPr="003F0B80">
        <w:rPr>
          <w:rFonts w:ascii="Calibri" w:hAnsi="Calibri" w:cs="Calibri"/>
          <w:i/>
          <w:iCs/>
          <w:noProof/>
          <w:sz w:val="16"/>
          <w:szCs w:val="24"/>
        </w:rPr>
        <w:t>Nat. Protoc.</w:t>
      </w:r>
      <w:r w:rsidRPr="003F0B80">
        <w:rPr>
          <w:rFonts w:ascii="Calibri" w:hAnsi="Calibri" w:cs="Calibri"/>
          <w:noProof/>
          <w:sz w:val="16"/>
          <w:szCs w:val="24"/>
        </w:rPr>
        <w:t xml:space="preserve"> </w:t>
      </w:r>
      <w:r w:rsidRPr="003F0B80">
        <w:rPr>
          <w:rFonts w:ascii="Calibri" w:hAnsi="Calibri" w:cs="Calibri"/>
          <w:b/>
          <w:bCs/>
          <w:noProof/>
          <w:sz w:val="16"/>
          <w:szCs w:val="24"/>
        </w:rPr>
        <w:t>6,</w:t>
      </w:r>
      <w:r w:rsidRPr="003F0B80">
        <w:rPr>
          <w:rFonts w:ascii="Calibri" w:hAnsi="Calibri" w:cs="Calibri"/>
          <w:noProof/>
          <w:sz w:val="16"/>
          <w:szCs w:val="24"/>
        </w:rPr>
        <w:t xml:space="preserve"> 1612–1631 (2011).</w:t>
      </w:r>
    </w:p>
    <w:p w14:paraId="7A03920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257.</w:t>
      </w:r>
      <w:r w:rsidRPr="003F0B80">
        <w:rPr>
          <w:rFonts w:ascii="Calibri" w:hAnsi="Calibri" w:cs="Calibri"/>
          <w:noProof/>
          <w:sz w:val="16"/>
          <w:szCs w:val="24"/>
        </w:rPr>
        <w:tab/>
        <w:t xml:space="preserve">Song, Y. </w:t>
      </w:r>
      <w:r w:rsidRPr="003F0B80">
        <w:rPr>
          <w:rFonts w:ascii="Calibri" w:hAnsi="Calibri" w:cs="Calibri"/>
          <w:i/>
          <w:iCs/>
          <w:noProof/>
          <w:sz w:val="16"/>
          <w:szCs w:val="24"/>
        </w:rPr>
        <w:t>et al.</w:t>
      </w:r>
      <w:r w:rsidRPr="003F0B80">
        <w:rPr>
          <w:rFonts w:ascii="Calibri" w:hAnsi="Calibri" w:cs="Calibri"/>
          <w:noProof/>
          <w:sz w:val="16"/>
          <w:szCs w:val="24"/>
        </w:rPr>
        <w:t xml:space="preserve"> An injectable silk sericin hydrogel promotes cardiac functional recovery after ischemic myocardial infarction.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41,</w:t>
      </w:r>
      <w:r w:rsidRPr="003F0B80">
        <w:rPr>
          <w:rFonts w:ascii="Calibri" w:hAnsi="Calibri" w:cs="Calibri"/>
          <w:noProof/>
          <w:sz w:val="16"/>
          <w:szCs w:val="24"/>
        </w:rPr>
        <w:t xml:space="preserve"> 210–223 (2016).</w:t>
      </w:r>
    </w:p>
    <w:p w14:paraId="7605586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258.</w:t>
      </w:r>
      <w:r w:rsidRPr="003F0B80">
        <w:rPr>
          <w:rFonts w:ascii="Calibri" w:hAnsi="Calibri" w:cs="Calibri"/>
          <w:noProof/>
          <w:sz w:val="16"/>
          <w:szCs w:val="24"/>
        </w:rPr>
        <w:tab/>
        <w:t xml:space="preserve">Escudier, M. P., Gouldson, I. W., Pereira, A. S., Pinho, F. T. &amp; Poole, R. J. On the reproducibility of the rheology of shear-thinning liquids. </w:t>
      </w:r>
      <w:r w:rsidRPr="003F0B80">
        <w:rPr>
          <w:rFonts w:ascii="Calibri" w:hAnsi="Calibri" w:cs="Calibri"/>
          <w:i/>
          <w:iCs/>
          <w:noProof/>
          <w:sz w:val="16"/>
          <w:szCs w:val="24"/>
        </w:rPr>
        <w:t>J. Nonnewton. Fluid Mech.</w:t>
      </w:r>
      <w:r w:rsidRPr="003F0B80">
        <w:rPr>
          <w:rFonts w:ascii="Calibri" w:hAnsi="Calibri" w:cs="Calibri"/>
          <w:noProof/>
          <w:sz w:val="16"/>
          <w:szCs w:val="24"/>
        </w:rPr>
        <w:t xml:space="preserve"> </w:t>
      </w:r>
      <w:r w:rsidRPr="003F0B80">
        <w:rPr>
          <w:rFonts w:ascii="Calibri" w:hAnsi="Calibri" w:cs="Calibri"/>
          <w:b/>
          <w:bCs/>
          <w:noProof/>
          <w:sz w:val="16"/>
          <w:szCs w:val="24"/>
        </w:rPr>
        <w:t>97,</w:t>
      </w:r>
      <w:r w:rsidRPr="003F0B80">
        <w:rPr>
          <w:rFonts w:ascii="Calibri" w:hAnsi="Calibri" w:cs="Calibri"/>
          <w:noProof/>
          <w:sz w:val="16"/>
          <w:szCs w:val="24"/>
        </w:rPr>
        <w:t xml:space="preserve"> 99–124 (2001).</w:t>
      </w:r>
    </w:p>
    <w:p w14:paraId="461E379F"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259.</w:t>
      </w:r>
      <w:r w:rsidRPr="003F0B80">
        <w:rPr>
          <w:rFonts w:ascii="Calibri" w:hAnsi="Calibri" w:cs="Calibri"/>
          <w:noProof/>
          <w:sz w:val="16"/>
          <w:szCs w:val="24"/>
        </w:rPr>
        <w:tab/>
        <w:t xml:space="preserve">Takasu, Y., Yamada, H. &amp; Tsubouchi, K. Isolation of three main sericin components from the cocoon of the silkworm, Bombyx mori. </w:t>
      </w:r>
      <w:r w:rsidRPr="003F0B80">
        <w:rPr>
          <w:rFonts w:ascii="Calibri" w:hAnsi="Calibri" w:cs="Calibri"/>
          <w:i/>
          <w:iCs/>
          <w:noProof/>
          <w:sz w:val="16"/>
          <w:szCs w:val="24"/>
        </w:rPr>
        <w:t>Biosci. Biotechnol. Biochem.</w:t>
      </w:r>
      <w:r w:rsidRPr="003F0B80">
        <w:rPr>
          <w:rFonts w:ascii="Calibri" w:hAnsi="Calibri" w:cs="Calibri"/>
          <w:noProof/>
          <w:sz w:val="16"/>
          <w:szCs w:val="24"/>
        </w:rPr>
        <w:t xml:space="preserve"> </w:t>
      </w:r>
      <w:r w:rsidRPr="003F0B80">
        <w:rPr>
          <w:rFonts w:ascii="Calibri" w:hAnsi="Calibri" w:cs="Calibri"/>
          <w:b/>
          <w:bCs/>
          <w:noProof/>
          <w:sz w:val="16"/>
          <w:szCs w:val="24"/>
        </w:rPr>
        <w:t>66,</w:t>
      </w:r>
      <w:r w:rsidRPr="003F0B80">
        <w:rPr>
          <w:rFonts w:ascii="Calibri" w:hAnsi="Calibri" w:cs="Calibri"/>
          <w:noProof/>
          <w:sz w:val="16"/>
          <w:szCs w:val="24"/>
        </w:rPr>
        <w:t xml:space="preserve"> 2715–2718 (2002).</w:t>
      </w:r>
    </w:p>
    <w:p w14:paraId="1048A98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260.</w:t>
      </w:r>
      <w:r w:rsidRPr="003F0B80">
        <w:rPr>
          <w:rFonts w:ascii="Calibri" w:hAnsi="Calibri" w:cs="Calibri"/>
          <w:noProof/>
          <w:sz w:val="16"/>
          <w:szCs w:val="24"/>
        </w:rPr>
        <w:tab/>
        <w:t xml:space="preserve">Takasu, Y., Yuamada, H. &amp; Tsubouchi, K. The silk sericin component with low crystallinity. </w:t>
      </w:r>
      <w:r w:rsidRPr="003F0B80">
        <w:rPr>
          <w:rFonts w:ascii="Calibri" w:hAnsi="Calibri" w:cs="Calibri"/>
          <w:i/>
          <w:iCs/>
          <w:noProof/>
          <w:sz w:val="16"/>
          <w:szCs w:val="24"/>
        </w:rPr>
        <w:t>Sanshi-Konchu Biotech</w:t>
      </w:r>
      <w:r w:rsidRPr="003F0B80">
        <w:rPr>
          <w:rFonts w:ascii="Calibri" w:hAnsi="Calibri" w:cs="Calibri"/>
          <w:noProof/>
          <w:sz w:val="16"/>
          <w:szCs w:val="24"/>
        </w:rPr>
        <w:t xml:space="preserve"> </w:t>
      </w:r>
      <w:r w:rsidRPr="003F0B80">
        <w:rPr>
          <w:rFonts w:ascii="Calibri" w:hAnsi="Calibri" w:cs="Calibri"/>
          <w:b/>
          <w:bCs/>
          <w:noProof/>
          <w:sz w:val="16"/>
          <w:szCs w:val="24"/>
        </w:rPr>
        <w:t>75,</w:t>
      </w:r>
      <w:r w:rsidRPr="003F0B80">
        <w:rPr>
          <w:rFonts w:ascii="Calibri" w:hAnsi="Calibri" w:cs="Calibri"/>
          <w:noProof/>
          <w:sz w:val="16"/>
          <w:szCs w:val="24"/>
        </w:rPr>
        <w:t xml:space="preserve"> 133–139 (2006).</w:t>
      </w:r>
    </w:p>
    <w:p w14:paraId="4E9B6C1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261.</w:t>
      </w:r>
      <w:r w:rsidRPr="003F0B80">
        <w:rPr>
          <w:rFonts w:ascii="Calibri" w:hAnsi="Calibri" w:cs="Calibri"/>
          <w:noProof/>
          <w:sz w:val="16"/>
          <w:szCs w:val="24"/>
        </w:rPr>
        <w:tab/>
        <w:t xml:space="preserve">Barth, A. The infrared absorption of amino acid side chains. </w:t>
      </w:r>
      <w:r w:rsidRPr="003F0B80">
        <w:rPr>
          <w:rFonts w:ascii="Calibri" w:hAnsi="Calibri" w:cs="Calibri"/>
          <w:i/>
          <w:iCs/>
          <w:noProof/>
          <w:sz w:val="16"/>
          <w:szCs w:val="24"/>
        </w:rPr>
        <w:t>Prog. Biophys. Mol. Biol.</w:t>
      </w:r>
      <w:r w:rsidRPr="003F0B80">
        <w:rPr>
          <w:rFonts w:ascii="Calibri" w:hAnsi="Calibri" w:cs="Calibri"/>
          <w:noProof/>
          <w:sz w:val="16"/>
          <w:szCs w:val="24"/>
        </w:rPr>
        <w:t xml:space="preserve"> </w:t>
      </w:r>
      <w:r w:rsidRPr="003F0B80">
        <w:rPr>
          <w:rFonts w:ascii="Calibri" w:hAnsi="Calibri" w:cs="Calibri"/>
          <w:b/>
          <w:bCs/>
          <w:noProof/>
          <w:sz w:val="16"/>
          <w:szCs w:val="24"/>
        </w:rPr>
        <w:t>74,</w:t>
      </w:r>
      <w:r w:rsidRPr="003F0B80">
        <w:rPr>
          <w:rFonts w:ascii="Calibri" w:hAnsi="Calibri" w:cs="Calibri"/>
          <w:noProof/>
          <w:sz w:val="16"/>
          <w:szCs w:val="24"/>
        </w:rPr>
        <w:t xml:space="preserve"> 141–173 (2000).</w:t>
      </w:r>
    </w:p>
    <w:p w14:paraId="3B8D967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262.</w:t>
      </w:r>
      <w:r w:rsidRPr="003F0B80">
        <w:rPr>
          <w:rFonts w:ascii="Calibri" w:hAnsi="Calibri" w:cs="Calibri"/>
          <w:noProof/>
          <w:sz w:val="16"/>
          <w:szCs w:val="24"/>
        </w:rPr>
        <w:tab/>
        <w:t xml:space="preserve">Zhang, X. M. &amp; Wyeth, P. Using FTIR spectroscopy to detect sericin on historic silk. </w:t>
      </w:r>
      <w:r w:rsidRPr="003F0B80">
        <w:rPr>
          <w:rFonts w:ascii="Calibri" w:hAnsi="Calibri" w:cs="Calibri"/>
          <w:i/>
          <w:iCs/>
          <w:noProof/>
          <w:sz w:val="16"/>
          <w:szCs w:val="24"/>
        </w:rPr>
        <w:t>Sci. China Chem.</w:t>
      </w:r>
      <w:r w:rsidRPr="003F0B80">
        <w:rPr>
          <w:rFonts w:ascii="Calibri" w:hAnsi="Calibri" w:cs="Calibri"/>
          <w:noProof/>
          <w:sz w:val="16"/>
          <w:szCs w:val="24"/>
        </w:rPr>
        <w:t xml:space="preserve"> </w:t>
      </w:r>
      <w:r w:rsidRPr="003F0B80">
        <w:rPr>
          <w:rFonts w:ascii="Calibri" w:hAnsi="Calibri" w:cs="Calibri"/>
          <w:b/>
          <w:bCs/>
          <w:noProof/>
          <w:sz w:val="16"/>
          <w:szCs w:val="24"/>
        </w:rPr>
        <w:t>53,</w:t>
      </w:r>
      <w:r w:rsidRPr="003F0B80">
        <w:rPr>
          <w:rFonts w:ascii="Calibri" w:hAnsi="Calibri" w:cs="Calibri"/>
          <w:noProof/>
          <w:sz w:val="16"/>
          <w:szCs w:val="24"/>
        </w:rPr>
        <w:t xml:space="preserve"> 626–631 (2010).</w:t>
      </w:r>
    </w:p>
    <w:p w14:paraId="41D2990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263.</w:t>
      </w:r>
      <w:r w:rsidRPr="003F0B80">
        <w:rPr>
          <w:rFonts w:ascii="Calibri" w:hAnsi="Calibri" w:cs="Calibri"/>
          <w:noProof/>
          <w:sz w:val="16"/>
          <w:szCs w:val="24"/>
        </w:rPr>
        <w:tab/>
        <w:t xml:space="preserve">Boulet-Audet, M., Vollrath, F. &amp; Holland, C. Identification and classification of silks using infrared spectroscopy. </w:t>
      </w:r>
      <w:r w:rsidRPr="003F0B80">
        <w:rPr>
          <w:rFonts w:ascii="Calibri" w:hAnsi="Calibri" w:cs="Calibri"/>
          <w:i/>
          <w:iCs/>
          <w:noProof/>
          <w:sz w:val="16"/>
          <w:szCs w:val="24"/>
        </w:rPr>
        <w:t>J. Exp. Biol.</w:t>
      </w:r>
      <w:r w:rsidRPr="003F0B80">
        <w:rPr>
          <w:rFonts w:ascii="Calibri" w:hAnsi="Calibri" w:cs="Calibri"/>
          <w:noProof/>
          <w:sz w:val="16"/>
          <w:szCs w:val="24"/>
        </w:rPr>
        <w:t xml:space="preserve"> </w:t>
      </w:r>
      <w:r w:rsidRPr="003F0B80">
        <w:rPr>
          <w:rFonts w:ascii="Calibri" w:hAnsi="Calibri" w:cs="Calibri"/>
          <w:b/>
          <w:bCs/>
          <w:noProof/>
          <w:sz w:val="16"/>
          <w:szCs w:val="24"/>
        </w:rPr>
        <w:t>218,</w:t>
      </w:r>
      <w:r w:rsidRPr="003F0B80">
        <w:rPr>
          <w:rFonts w:ascii="Calibri" w:hAnsi="Calibri" w:cs="Calibri"/>
          <w:noProof/>
          <w:sz w:val="16"/>
          <w:szCs w:val="24"/>
        </w:rPr>
        <w:t xml:space="preserve"> 3138–3149 (2015).</w:t>
      </w:r>
    </w:p>
    <w:p w14:paraId="474602D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264.</w:t>
      </w:r>
      <w:r w:rsidRPr="003F0B80">
        <w:rPr>
          <w:rFonts w:ascii="Calibri" w:hAnsi="Calibri" w:cs="Calibri"/>
          <w:noProof/>
          <w:sz w:val="16"/>
          <w:szCs w:val="24"/>
        </w:rPr>
        <w:tab/>
        <w:t xml:space="preserve">Surewicz, W. &amp; Mantsch, H. New insight into protein secondary structure from resolution-enhanced infrared spectra. </w:t>
      </w:r>
      <w:r w:rsidRPr="003F0B80">
        <w:rPr>
          <w:rFonts w:ascii="Calibri" w:hAnsi="Calibri" w:cs="Calibri"/>
          <w:i/>
          <w:iCs/>
          <w:noProof/>
          <w:sz w:val="16"/>
          <w:szCs w:val="24"/>
        </w:rPr>
        <w:t>Biochim. Biophys. Acta</w:t>
      </w:r>
      <w:r w:rsidRPr="003F0B80">
        <w:rPr>
          <w:rFonts w:ascii="Calibri" w:hAnsi="Calibri" w:cs="Calibri"/>
          <w:noProof/>
          <w:sz w:val="16"/>
          <w:szCs w:val="24"/>
        </w:rPr>
        <w:t xml:space="preserve"> </w:t>
      </w:r>
      <w:r w:rsidRPr="003F0B80">
        <w:rPr>
          <w:rFonts w:ascii="Calibri" w:hAnsi="Calibri" w:cs="Calibri"/>
          <w:b/>
          <w:bCs/>
          <w:noProof/>
          <w:sz w:val="16"/>
          <w:szCs w:val="24"/>
        </w:rPr>
        <w:t>952,</w:t>
      </w:r>
      <w:r w:rsidRPr="003F0B80">
        <w:rPr>
          <w:rFonts w:ascii="Calibri" w:hAnsi="Calibri" w:cs="Calibri"/>
          <w:noProof/>
          <w:sz w:val="16"/>
          <w:szCs w:val="24"/>
        </w:rPr>
        <w:t xml:space="preserve"> 115–130 (1988).</w:t>
      </w:r>
    </w:p>
    <w:p w14:paraId="63E8467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265.</w:t>
      </w:r>
      <w:r w:rsidRPr="003F0B80">
        <w:rPr>
          <w:rFonts w:ascii="Calibri" w:hAnsi="Calibri" w:cs="Calibri"/>
          <w:noProof/>
          <w:sz w:val="16"/>
          <w:szCs w:val="24"/>
        </w:rPr>
        <w:tab/>
        <w:t xml:space="preserve">Ayub, Z. H., Arai, M. &amp; Hirabayashi, K. Quantitative structural analysis and physical properties of silk fibroin hydrogels.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35,</w:t>
      </w:r>
      <w:r w:rsidRPr="003F0B80">
        <w:rPr>
          <w:rFonts w:ascii="Calibri" w:hAnsi="Calibri" w:cs="Calibri"/>
          <w:noProof/>
          <w:sz w:val="16"/>
          <w:szCs w:val="24"/>
        </w:rPr>
        <w:t xml:space="preserve"> 2197–2200 (1994).</w:t>
      </w:r>
    </w:p>
    <w:p w14:paraId="60E3A12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266.</w:t>
      </w:r>
      <w:r w:rsidRPr="003F0B80">
        <w:rPr>
          <w:rFonts w:ascii="Calibri" w:hAnsi="Calibri" w:cs="Calibri"/>
          <w:noProof/>
          <w:sz w:val="16"/>
          <w:szCs w:val="24"/>
        </w:rPr>
        <w:tab/>
        <w:t xml:space="preserve">Chen, X. </w:t>
      </w:r>
      <w:r w:rsidRPr="003F0B80">
        <w:rPr>
          <w:rFonts w:ascii="Calibri" w:hAnsi="Calibri" w:cs="Calibri"/>
          <w:i/>
          <w:iCs/>
          <w:noProof/>
          <w:sz w:val="16"/>
          <w:szCs w:val="24"/>
        </w:rPr>
        <w:t>et al.</w:t>
      </w:r>
      <w:r w:rsidRPr="003F0B80">
        <w:rPr>
          <w:rFonts w:ascii="Calibri" w:hAnsi="Calibri" w:cs="Calibri"/>
          <w:noProof/>
          <w:sz w:val="16"/>
          <w:szCs w:val="24"/>
        </w:rPr>
        <w:t xml:space="preserve"> Conformation transition kinetics of regenerated Bombyx mori silk fibroin membrane monitored by time-resolved FTIR spectroscopy. </w:t>
      </w:r>
      <w:r w:rsidRPr="003F0B80">
        <w:rPr>
          <w:rFonts w:ascii="Calibri" w:hAnsi="Calibri" w:cs="Calibri"/>
          <w:i/>
          <w:iCs/>
          <w:noProof/>
          <w:sz w:val="16"/>
          <w:szCs w:val="24"/>
        </w:rPr>
        <w:t>Biophys. Chem.</w:t>
      </w:r>
      <w:r w:rsidRPr="003F0B80">
        <w:rPr>
          <w:rFonts w:ascii="Calibri" w:hAnsi="Calibri" w:cs="Calibri"/>
          <w:noProof/>
          <w:sz w:val="16"/>
          <w:szCs w:val="24"/>
        </w:rPr>
        <w:t xml:space="preserve"> </w:t>
      </w:r>
      <w:r w:rsidRPr="003F0B80">
        <w:rPr>
          <w:rFonts w:ascii="Calibri" w:hAnsi="Calibri" w:cs="Calibri"/>
          <w:b/>
          <w:bCs/>
          <w:noProof/>
          <w:sz w:val="16"/>
          <w:szCs w:val="24"/>
        </w:rPr>
        <w:t>89,</w:t>
      </w:r>
      <w:r w:rsidRPr="003F0B80">
        <w:rPr>
          <w:rFonts w:ascii="Calibri" w:hAnsi="Calibri" w:cs="Calibri"/>
          <w:noProof/>
          <w:sz w:val="16"/>
          <w:szCs w:val="24"/>
        </w:rPr>
        <w:t xml:space="preserve"> 25–34 (2001).</w:t>
      </w:r>
    </w:p>
    <w:p w14:paraId="17A9A31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267.</w:t>
      </w:r>
      <w:r w:rsidRPr="003F0B80">
        <w:rPr>
          <w:rFonts w:ascii="Calibri" w:hAnsi="Calibri" w:cs="Calibri"/>
          <w:noProof/>
          <w:sz w:val="16"/>
          <w:szCs w:val="24"/>
        </w:rPr>
        <w:tab/>
        <w:t xml:space="preserve">Tretinnikov, O. N. &amp; Tamada, Y. Influence of casting temperature on the near-surface structure and </w:t>
      </w:r>
      <w:r w:rsidRPr="003F0B80">
        <w:rPr>
          <w:rFonts w:ascii="Calibri" w:hAnsi="Calibri" w:cs="Calibri"/>
          <w:noProof/>
          <w:sz w:val="16"/>
          <w:szCs w:val="24"/>
        </w:rPr>
        <w:lastRenderedPageBreak/>
        <w:t xml:space="preserve">wettability of cast silk fibroin films. </w:t>
      </w:r>
      <w:r w:rsidRPr="003F0B80">
        <w:rPr>
          <w:rFonts w:ascii="Calibri" w:hAnsi="Calibri" w:cs="Calibri"/>
          <w:i/>
          <w:iCs/>
          <w:noProof/>
          <w:sz w:val="16"/>
          <w:szCs w:val="24"/>
        </w:rPr>
        <w:t>Langmuir</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7406–7413 (2001).</w:t>
      </w:r>
    </w:p>
    <w:p w14:paraId="61E382D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268.</w:t>
      </w:r>
      <w:r w:rsidRPr="003F0B80">
        <w:rPr>
          <w:rFonts w:ascii="Calibri" w:hAnsi="Calibri" w:cs="Calibri"/>
          <w:noProof/>
          <w:sz w:val="16"/>
          <w:szCs w:val="24"/>
        </w:rPr>
        <w:tab/>
        <w:t xml:space="preserve">Jin, H.-J., Park, J., Valluzzi, R., Cebe, P. &amp; Kaplan, D. L. Biomaterial films of Bombyx mori silk fibroin with poly(ethylene oxide).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5,</w:t>
      </w:r>
      <w:r w:rsidRPr="003F0B80">
        <w:rPr>
          <w:rFonts w:ascii="Calibri" w:hAnsi="Calibri" w:cs="Calibri"/>
          <w:noProof/>
          <w:sz w:val="16"/>
          <w:szCs w:val="24"/>
        </w:rPr>
        <w:t xml:space="preserve"> 711–717 (2004).</w:t>
      </w:r>
    </w:p>
    <w:p w14:paraId="701FAD9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269.</w:t>
      </w:r>
      <w:r w:rsidRPr="003F0B80">
        <w:rPr>
          <w:rFonts w:ascii="Calibri" w:hAnsi="Calibri" w:cs="Calibri"/>
          <w:noProof/>
          <w:sz w:val="16"/>
          <w:szCs w:val="24"/>
        </w:rPr>
        <w:tab/>
        <w:t>Lawrence, B. D. Methods to produce silk fibroin film biomaterials for applications in corneal tissue regeneration. (Tufts University, 2008). at &lt;l&gt;</w:t>
      </w:r>
    </w:p>
    <w:p w14:paraId="0A52CC1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270.</w:t>
      </w:r>
      <w:r w:rsidRPr="003F0B80">
        <w:rPr>
          <w:rFonts w:ascii="Calibri" w:hAnsi="Calibri" w:cs="Calibri"/>
          <w:noProof/>
          <w:sz w:val="16"/>
          <w:szCs w:val="24"/>
        </w:rPr>
        <w:tab/>
        <w:t xml:space="preserve">Zhang, P. </w:t>
      </w:r>
      <w:r w:rsidRPr="003F0B80">
        <w:rPr>
          <w:rFonts w:ascii="Calibri" w:hAnsi="Calibri" w:cs="Calibri"/>
          <w:i/>
          <w:iCs/>
          <w:noProof/>
          <w:sz w:val="16"/>
          <w:szCs w:val="24"/>
        </w:rPr>
        <w:t>et al.</w:t>
      </w:r>
      <w:r w:rsidRPr="003F0B80">
        <w:rPr>
          <w:rFonts w:ascii="Calibri" w:hAnsi="Calibri" w:cs="Calibri"/>
          <w:noProof/>
          <w:sz w:val="16"/>
          <w:szCs w:val="24"/>
        </w:rPr>
        <w:t xml:space="preserve"> Proteome analysis of silk gland proteins from the silkworm, Bombyx mori. </w:t>
      </w:r>
      <w:r w:rsidRPr="003F0B80">
        <w:rPr>
          <w:rFonts w:ascii="Calibri" w:hAnsi="Calibri" w:cs="Calibri"/>
          <w:i/>
          <w:iCs/>
          <w:noProof/>
          <w:sz w:val="16"/>
          <w:szCs w:val="24"/>
        </w:rPr>
        <w:t>Proteomics</w:t>
      </w:r>
      <w:r w:rsidRPr="003F0B80">
        <w:rPr>
          <w:rFonts w:ascii="Calibri" w:hAnsi="Calibri" w:cs="Calibri"/>
          <w:noProof/>
          <w:sz w:val="16"/>
          <w:szCs w:val="24"/>
        </w:rPr>
        <w:t xml:space="preserve"> </w:t>
      </w:r>
      <w:r w:rsidRPr="003F0B80">
        <w:rPr>
          <w:rFonts w:ascii="Calibri" w:hAnsi="Calibri" w:cs="Calibri"/>
          <w:b/>
          <w:bCs/>
          <w:noProof/>
          <w:sz w:val="16"/>
          <w:szCs w:val="24"/>
        </w:rPr>
        <w:t>6,</w:t>
      </w:r>
      <w:r w:rsidRPr="003F0B80">
        <w:rPr>
          <w:rFonts w:ascii="Calibri" w:hAnsi="Calibri" w:cs="Calibri"/>
          <w:noProof/>
          <w:sz w:val="16"/>
          <w:szCs w:val="24"/>
        </w:rPr>
        <w:t xml:space="preserve"> 2586–2599 (2006).</w:t>
      </w:r>
    </w:p>
    <w:p w14:paraId="256BCF7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271.</w:t>
      </w:r>
      <w:r w:rsidRPr="003F0B80">
        <w:rPr>
          <w:rFonts w:ascii="Calibri" w:hAnsi="Calibri" w:cs="Calibri"/>
          <w:noProof/>
          <w:sz w:val="16"/>
          <w:szCs w:val="24"/>
        </w:rPr>
        <w:tab/>
        <w:t xml:space="preserve">Matsumoto, A. </w:t>
      </w:r>
      <w:r w:rsidRPr="003F0B80">
        <w:rPr>
          <w:rFonts w:ascii="Calibri" w:hAnsi="Calibri" w:cs="Calibri"/>
          <w:i/>
          <w:iCs/>
          <w:noProof/>
          <w:sz w:val="16"/>
          <w:szCs w:val="24"/>
        </w:rPr>
        <w:t>et al.</w:t>
      </w:r>
      <w:r w:rsidRPr="003F0B80">
        <w:rPr>
          <w:rFonts w:ascii="Calibri" w:hAnsi="Calibri" w:cs="Calibri"/>
          <w:noProof/>
          <w:sz w:val="16"/>
          <w:szCs w:val="24"/>
        </w:rPr>
        <w:t xml:space="preserve"> Mechanisms of Silk Fibroin Sol−Gel Transitions. </w:t>
      </w:r>
      <w:r w:rsidRPr="003F0B80">
        <w:rPr>
          <w:rFonts w:ascii="Calibri" w:hAnsi="Calibri" w:cs="Calibri"/>
          <w:i/>
          <w:iCs/>
          <w:noProof/>
          <w:sz w:val="16"/>
          <w:szCs w:val="24"/>
        </w:rPr>
        <w:t>J. Phys. Chem. B</w:t>
      </w:r>
      <w:r w:rsidRPr="003F0B80">
        <w:rPr>
          <w:rFonts w:ascii="Calibri" w:hAnsi="Calibri" w:cs="Calibri"/>
          <w:noProof/>
          <w:sz w:val="16"/>
          <w:szCs w:val="24"/>
        </w:rPr>
        <w:t xml:space="preserve"> </w:t>
      </w:r>
      <w:r w:rsidRPr="003F0B80">
        <w:rPr>
          <w:rFonts w:ascii="Calibri" w:hAnsi="Calibri" w:cs="Calibri"/>
          <w:b/>
          <w:bCs/>
          <w:noProof/>
          <w:sz w:val="16"/>
          <w:szCs w:val="24"/>
        </w:rPr>
        <w:t>110,</w:t>
      </w:r>
      <w:r w:rsidRPr="003F0B80">
        <w:rPr>
          <w:rFonts w:ascii="Calibri" w:hAnsi="Calibri" w:cs="Calibri"/>
          <w:noProof/>
          <w:sz w:val="16"/>
          <w:szCs w:val="24"/>
        </w:rPr>
        <w:t xml:space="preserve"> 21630–21638 (2006).</w:t>
      </w:r>
    </w:p>
    <w:p w14:paraId="3403DF6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272.</w:t>
      </w:r>
      <w:r w:rsidRPr="003F0B80">
        <w:rPr>
          <w:rFonts w:ascii="Calibri" w:hAnsi="Calibri" w:cs="Calibri"/>
          <w:noProof/>
          <w:sz w:val="16"/>
          <w:szCs w:val="24"/>
        </w:rPr>
        <w:tab/>
        <w:t xml:space="preserve">Li, G. </w:t>
      </w:r>
      <w:r w:rsidRPr="003F0B80">
        <w:rPr>
          <w:rFonts w:ascii="Calibri" w:hAnsi="Calibri" w:cs="Calibri"/>
          <w:i/>
          <w:iCs/>
          <w:noProof/>
          <w:sz w:val="16"/>
          <w:szCs w:val="24"/>
        </w:rPr>
        <w:t>et al.</w:t>
      </w:r>
      <w:r w:rsidRPr="003F0B80">
        <w:rPr>
          <w:rFonts w:ascii="Calibri" w:hAnsi="Calibri" w:cs="Calibri"/>
          <w:noProof/>
          <w:sz w:val="16"/>
          <w:szCs w:val="24"/>
        </w:rPr>
        <w:t xml:space="preserve"> The natural silk spinning process. </w:t>
      </w:r>
      <w:r w:rsidRPr="003F0B80">
        <w:rPr>
          <w:rFonts w:ascii="Calibri" w:hAnsi="Calibri" w:cs="Calibri"/>
          <w:i/>
          <w:iCs/>
          <w:noProof/>
          <w:sz w:val="16"/>
          <w:szCs w:val="24"/>
        </w:rPr>
        <w:t>Eur. J. Biochem.</w:t>
      </w:r>
      <w:r w:rsidRPr="003F0B80">
        <w:rPr>
          <w:rFonts w:ascii="Calibri" w:hAnsi="Calibri" w:cs="Calibri"/>
          <w:noProof/>
          <w:sz w:val="16"/>
          <w:szCs w:val="24"/>
        </w:rPr>
        <w:t xml:space="preserve"> </w:t>
      </w:r>
      <w:r w:rsidRPr="003F0B80">
        <w:rPr>
          <w:rFonts w:ascii="Calibri" w:hAnsi="Calibri" w:cs="Calibri"/>
          <w:b/>
          <w:bCs/>
          <w:noProof/>
          <w:sz w:val="16"/>
          <w:szCs w:val="24"/>
        </w:rPr>
        <w:t>268,</w:t>
      </w:r>
      <w:r w:rsidRPr="003F0B80">
        <w:rPr>
          <w:rFonts w:ascii="Calibri" w:hAnsi="Calibri" w:cs="Calibri"/>
          <w:noProof/>
          <w:sz w:val="16"/>
          <w:szCs w:val="24"/>
        </w:rPr>
        <w:t xml:space="preserve"> 6600–6606 (2001).</w:t>
      </w:r>
    </w:p>
    <w:p w14:paraId="139E48F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273.</w:t>
      </w:r>
      <w:r w:rsidRPr="003F0B80">
        <w:rPr>
          <w:rFonts w:ascii="Calibri" w:hAnsi="Calibri" w:cs="Calibri"/>
          <w:noProof/>
          <w:sz w:val="16"/>
          <w:szCs w:val="24"/>
        </w:rPr>
        <w:tab/>
        <w:t xml:space="preserve">Iizuka, E. &amp; Yang, J. T. The disordered and β-conformations of silk fibroin in solution. </w:t>
      </w:r>
      <w:r w:rsidRPr="003F0B80">
        <w:rPr>
          <w:rFonts w:ascii="Calibri" w:hAnsi="Calibri" w:cs="Calibri"/>
          <w:i/>
          <w:iCs/>
          <w:noProof/>
          <w:sz w:val="16"/>
          <w:szCs w:val="24"/>
        </w:rPr>
        <w:t>Biochemistry</w:t>
      </w:r>
      <w:r w:rsidRPr="003F0B80">
        <w:rPr>
          <w:rFonts w:ascii="Calibri" w:hAnsi="Calibri" w:cs="Calibri"/>
          <w:noProof/>
          <w:sz w:val="16"/>
          <w:szCs w:val="24"/>
        </w:rPr>
        <w:t xml:space="preserve"> </w:t>
      </w:r>
      <w:r w:rsidRPr="003F0B80">
        <w:rPr>
          <w:rFonts w:ascii="Calibri" w:hAnsi="Calibri" w:cs="Calibri"/>
          <w:b/>
          <w:bCs/>
          <w:noProof/>
          <w:sz w:val="16"/>
          <w:szCs w:val="24"/>
        </w:rPr>
        <w:t>7,</w:t>
      </w:r>
      <w:r w:rsidRPr="003F0B80">
        <w:rPr>
          <w:rFonts w:ascii="Calibri" w:hAnsi="Calibri" w:cs="Calibri"/>
          <w:noProof/>
          <w:sz w:val="16"/>
          <w:szCs w:val="24"/>
        </w:rPr>
        <w:t xml:space="preserve"> 2218–2228 (1968).</w:t>
      </w:r>
    </w:p>
    <w:p w14:paraId="3A61D75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274.</w:t>
      </w:r>
      <w:r w:rsidRPr="003F0B80">
        <w:rPr>
          <w:rFonts w:ascii="Calibri" w:hAnsi="Calibri" w:cs="Calibri"/>
          <w:noProof/>
          <w:sz w:val="16"/>
          <w:szCs w:val="24"/>
        </w:rPr>
        <w:tab/>
        <w:t xml:space="preserve">Asakura, T., Okushita, K. &amp; Williamson, M. P. Analysis of the Structure of Bombyx mori Silk Fibroin by NMR.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2345–2357 (2015).</w:t>
      </w:r>
    </w:p>
    <w:p w14:paraId="568EF38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275.</w:t>
      </w:r>
      <w:r w:rsidRPr="003F0B80">
        <w:rPr>
          <w:rFonts w:ascii="Calibri" w:hAnsi="Calibri" w:cs="Calibri"/>
          <w:noProof/>
          <w:sz w:val="16"/>
          <w:szCs w:val="24"/>
        </w:rPr>
        <w:tab/>
        <w:t xml:space="preserve">Asakura, T., Watanabe, Y., Uchida, A. &amp; Minagawa, H. NMR of silk fibroin. Carbon-13 NMR study of the chain dynamics and solution structure of Bombyx mori silk fibroin.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17,</w:t>
      </w:r>
      <w:r w:rsidRPr="003F0B80">
        <w:rPr>
          <w:rFonts w:ascii="Calibri" w:hAnsi="Calibri" w:cs="Calibri"/>
          <w:noProof/>
          <w:sz w:val="16"/>
          <w:szCs w:val="24"/>
        </w:rPr>
        <w:t xml:space="preserve"> 1075–1081 (1984).</w:t>
      </w:r>
    </w:p>
    <w:p w14:paraId="45207FF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276.</w:t>
      </w:r>
      <w:r w:rsidRPr="003F0B80">
        <w:rPr>
          <w:rFonts w:ascii="Calibri" w:hAnsi="Calibri" w:cs="Calibri"/>
          <w:noProof/>
          <w:sz w:val="16"/>
          <w:szCs w:val="24"/>
        </w:rPr>
        <w:tab/>
        <w:t xml:space="preserve">Sawilowsky, S. S. New Effect Size Rules of Thumb. </w:t>
      </w:r>
      <w:r w:rsidRPr="003F0B80">
        <w:rPr>
          <w:rFonts w:ascii="Calibri" w:hAnsi="Calibri" w:cs="Calibri"/>
          <w:i/>
          <w:iCs/>
          <w:noProof/>
          <w:sz w:val="16"/>
          <w:szCs w:val="24"/>
        </w:rPr>
        <w:t>J. Mod. Appl. Stat. Methods</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597–599 (2009).</w:t>
      </w:r>
    </w:p>
    <w:p w14:paraId="0ADA1A5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277.</w:t>
      </w:r>
      <w:r w:rsidRPr="003F0B80">
        <w:rPr>
          <w:rFonts w:ascii="Calibri" w:hAnsi="Calibri" w:cs="Calibri"/>
          <w:noProof/>
          <w:sz w:val="16"/>
          <w:szCs w:val="24"/>
        </w:rPr>
        <w:tab/>
        <w:t xml:space="preserve">Hossain, K. S., Norio, N. &amp; Magoshi, J. Rapid Communication Rheological Study on Aqueous Solutions of Silk Fibroin Extracted from the Middle Division of Bombyx Mori Silkworm. </w:t>
      </w:r>
      <w:r w:rsidRPr="003F0B80">
        <w:rPr>
          <w:rFonts w:ascii="Calibri" w:hAnsi="Calibri" w:cs="Calibri"/>
          <w:i/>
          <w:iCs/>
          <w:noProof/>
          <w:sz w:val="16"/>
          <w:szCs w:val="24"/>
        </w:rPr>
        <w:t>Rapid Commun.</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129–130 (1999).</w:t>
      </w:r>
    </w:p>
    <w:p w14:paraId="6C31863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278.</w:t>
      </w:r>
      <w:r w:rsidRPr="003F0B80">
        <w:rPr>
          <w:rFonts w:ascii="Calibri" w:hAnsi="Calibri" w:cs="Calibri"/>
          <w:noProof/>
          <w:sz w:val="16"/>
          <w:szCs w:val="24"/>
        </w:rPr>
        <w:tab/>
        <w:t xml:space="preserve">Picout, D. R. &amp; Ross-Murphy, S. B. Rheology of Biopolymer Solutions and Gels. </w:t>
      </w:r>
      <w:r w:rsidRPr="003F0B80">
        <w:rPr>
          <w:rFonts w:ascii="Calibri" w:hAnsi="Calibri" w:cs="Calibri"/>
          <w:i/>
          <w:iCs/>
          <w:noProof/>
          <w:sz w:val="16"/>
          <w:szCs w:val="24"/>
        </w:rPr>
        <w:t>Sci. World J.</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105–121 (2003).</w:t>
      </w:r>
    </w:p>
    <w:p w14:paraId="42F713E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279.</w:t>
      </w:r>
      <w:r w:rsidRPr="003F0B80">
        <w:rPr>
          <w:rFonts w:ascii="Calibri" w:hAnsi="Calibri" w:cs="Calibri"/>
          <w:noProof/>
          <w:sz w:val="16"/>
          <w:szCs w:val="24"/>
        </w:rPr>
        <w:tab/>
        <w:t xml:space="preserve">Ross-Murphy, S. B. &amp; Shatwell, K. P. Polysaccharide strong and weak gels. </w:t>
      </w:r>
      <w:r w:rsidRPr="003F0B80">
        <w:rPr>
          <w:rFonts w:ascii="Calibri" w:hAnsi="Calibri" w:cs="Calibri"/>
          <w:i/>
          <w:iCs/>
          <w:noProof/>
          <w:sz w:val="16"/>
          <w:szCs w:val="24"/>
        </w:rPr>
        <w:t>Biorheology</w:t>
      </w:r>
      <w:r w:rsidRPr="003F0B80">
        <w:rPr>
          <w:rFonts w:ascii="Calibri" w:hAnsi="Calibri" w:cs="Calibri"/>
          <w:noProof/>
          <w:sz w:val="16"/>
          <w:szCs w:val="24"/>
        </w:rPr>
        <w:t xml:space="preserve"> </w:t>
      </w:r>
      <w:r w:rsidRPr="003F0B80">
        <w:rPr>
          <w:rFonts w:ascii="Calibri" w:hAnsi="Calibri" w:cs="Calibri"/>
          <w:b/>
          <w:bCs/>
          <w:noProof/>
          <w:sz w:val="16"/>
          <w:szCs w:val="24"/>
        </w:rPr>
        <w:t>30,</w:t>
      </w:r>
      <w:r w:rsidRPr="003F0B80">
        <w:rPr>
          <w:rFonts w:ascii="Calibri" w:hAnsi="Calibri" w:cs="Calibri"/>
          <w:noProof/>
          <w:sz w:val="16"/>
          <w:szCs w:val="24"/>
        </w:rPr>
        <w:t xml:space="preserve"> 217–227 (1993).</w:t>
      </w:r>
    </w:p>
    <w:p w14:paraId="1BC3144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280.</w:t>
      </w:r>
      <w:r w:rsidRPr="003F0B80">
        <w:rPr>
          <w:rFonts w:ascii="Calibri" w:hAnsi="Calibri" w:cs="Calibri"/>
          <w:noProof/>
          <w:sz w:val="16"/>
          <w:szCs w:val="24"/>
        </w:rPr>
        <w:tab/>
        <w:t xml:space="preserve">Gamo, T. Genetically different components of fibroin and sericin in the mutants, Nd and Nd-s, of the silkworm Bombyx mori. </w:t>
      </w:r>
      <w:r w:rsidRPr="003F0B80">
        <w:rPr>
          <w:rFonts w:ascii="Calibri" w:hAnsi="Calibri" w:cs="Calibri"/>
          <w:i/>
          <w:iCs/>
          <w:noProof/>
          <w:sz w:val="16"/>
          <w:szCs w:val="24"/>
        </w:rPr>
        <w:t>Japanese J. Genet.</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99–104 (1973).</w:t>
      </w:r>
    </w:p>
    <w:p w14:paraId="25EDCAB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281.</w:t>
      </w:r>
      <w:r w:rsidRPr="003F0B80">
        <w:rPr>
          <w:rFonts w:ascii="Calibri" w:hAnsi="Calibri" w:cs="Calibri"/>
          <w:noProof/>
          <w:sz w:val="16"/>
          <w:szCs w:val="24"/>
        </w:rPr>
        <w:tab/>
        <w:t xml:space="preserve">Gamo, T. Genetic variants of the Bombyx mori silkworm encoding sericin proteins of different lengths. </w:t>
      </w:r>
      <w:r w:rsidRPr="003F0B80">
        <w:rPr>
          <w:rFonts w:ascii="Calibri" w:hAnsi="Calibri" w:cs="Calibri"/>
          <w:i/>
          <w:iCs/>
          <w:noProof/>
          <w:sz w:val="16"/>
          <w:szCs w:val="24"/>
        </w:rPr>
        <w:t>Biochem. Genet.</w:t>
      </w:r>
      <w:r w:rsidRPr="003F0B80">
        <w:rPr>
          <w:rFonts w:ascii="Calibri" w:hAnsi="Calibri" w:cs="Calibri"/>
          <w:noProof/>
          <w:sz w:val="16"/>
          <w:szCs w:val="24"/>
        </w:rPr>
        <w:t xml:space="preserve"> </w:t>
      </w:r>
      <w:r w:rsidRPr="003F0B80">
        <w:rPr>
          <w:rFonts w:ascii="Calibri" w:hAnsi="Calibri" w:cs="Calibri"/>
          <w:b/>
          <w:bCs/>
          <w:noProof/>
          <w:sz w:val="16"/>
          <w:szCs w:val="24"/>
        </w:rPr>
        <w:t>20,</w:t>
      </w:r>
      <w:r w:rsidRPr="003F0B80">
        <w:rPr>
          <w:rFonts w:ascii="Calibri" w:hAnsi="Calibri" w:cs="Calibri"/>
          <w:noProof/>
          <w:sz w:val="16"/>
          <w:szCs w:val="24"/>
        </w:rPr>
        <w:t xml:space="preserve"> 165–177 (1982).</w:t>
      </w:r>
    </w:p>
    <w:p w14:paraId="2E8605E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282.</w:t>
      </w:r>
      <w:r w:rsidRPr="003F0B80">
        <w:rPr>
          <w:rFonts w:ascii="Calibri" w:hAnsi="Calibri" w:cs="Calibri"/>
          <w:noProof/>
          <w:sz w:val="16"/>
          <w:szCs w:val="24"/>
        </w:rPr>
        <w:tab/>
        <w:t xml:space="preserve">Rahmathulla, V. K. Management of climatic factors for successful silkworm (Bombyx mori L.) crop and higher silk production: A review. </w:t>
      </w:r>
      <w:r w:rsidRPr="003F0B80">
        <w:rPr>
          <w:rFonts w:ascii="Calibri" w:hAnsi="Calibri" w:cs="Calibri"/>
          <w:i/>
          <w:iCs/>
          <w:noProof/>
          <w:sz w:val="16"/>
          <w:szCs w:val="24"/>
        </w:rPr>
        <w:t>Psyche A J. Entomol.</w:t>
      </w:r>
      <w:r w:rsidRPr="003F0B80">
        <w:rPr>
          <w:rFonts w:ascii="Calibri" w:hAnsi="Calibri" w:cs="Calibri"/>
          <w:noProof/>
          <w:sz w:val="16"/>
          <w:szCs w:val="24"/>
        </w:rPr>
        <w:t xml:space="preserve"> </w:t>
      </w:r>
      <w:r w:rsidRPr="003F0B80">
        <w:rPr>
          <w:rFonts w:ascii="Calibri" w:hAnsi="Calibri" w:cs="Calibri"/>
          <w:b/>
          <w:bCs/>
          <w:noProof/>
          <w:sz w:val="16"/>
          <w:szCs w:val="24"/>
        </w:rPr>
        <w:t>2012,</w:t>
      </w:r>
      <w:r w:rsidRPr="003F0B80">
        <w:rPr>
          <w:rFonts w:ascii="Calibri" w:hAnsi="Calibri" w:cs="Calibri"/>
          <w:noProof/>
          <w:sz w:val="16"/>
          <w:szCs w:val="24"/>
        </w:rPr>
        <w:t xml:space="preserve"> 1–12 (2012).</w:t>
      </w:r>
    </w:p>
    <w:p w14:paraId="669C3BD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283.</w:t>
      </w:r>
      <w:r w:rsidRPr="003F0B80">
        <w:rPr>
          <w:rFonts w:ascii="Calibri" w:hAnsi="Calibri" w:cs="Calibri"/>
          <w:noProof/>
          <w:sz w:val="16"/>
          <w:szCs w:val="24"/>
        </w:rPr>
        <w:tab/>
        <w:t xml:space="preserve">Kataoka, K. &amp; Uematsu, I. Studies on Liquid Silk VII - On the fibre formation of silk fibroin by silkworm. </w:t>
      </w:r>
      <w:r w:rsidRPr="003F0B80">
        <w:rPr>
          <w:rFonts w:ascii="Calibri" w:hAnsi="Calibri" w:cs="Calibri"/>
          <w:i/>
          <w:iCs/>
          <w:noProof/>
          <w:sz w:val="16"/>
          <w:szCs w:val="24"/>
        </w:rPr>
        <w:t>Kobunshi Ronbunshu</w:t>
      </w:r>
      <w:r w:rsidRPr="003F0B80">
        <w:rPr>
          <w:rFonts w:ascii="Calibri" w:hAnsi="Calibri" w:cs="Calibri"/>
          <w:noProof/>
          <w:sz w:val="16"/>
          <w:szCs w:val="24"/>
        </w:rPr>
        <w:t xml:space="preserve"> </w:t>
      </w:r>
      <w:r w:rsidRPr="003F0B80">
        <w:rPr>
          <w:rFonts w:ascii="Calibri" w:hAnsi="Calibri" w:cs="Calibri"/>
          <w:b/>
          <w:bCs/>
          <w:noProof/>
          <w:sz w:val="16"/>
          <w:szCs w:val="24"/>
        </w:rPr>
        <w:t>34,</w:t>
      </w:r>
      <w:r w:rsidRPr="003F0B80">
        <w:rPr>
          <w:rFonts w:ascii="Calibri" w:hAnsi="Calibri" w:cs="Calibri"/>
          <w:noProof/>
          <w:sz w:val="16"/>
          <w:szCs w:val="24"/>
        </w:rPr>
        <w:t xml:space="preserve"> 37–41 (1977).</w:t>
      </w:r>
    </w:p>
    <w:p w14:paraId="12B07C4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284.</w:t>
      </w:r>
      <w:r w:rsidRPr="003F0B80">
        <w:rPr>
          <w:rFonts w:ascii="Calibri" w:hAnsi="Calibri" w:cs="Calibri"/>
          <w:noProof/>
          <w:sz w:val="16"/>
          <w:szCs w:val="24"/>
        </w:rPr>
        <w:tab/>
        <w:t xml:space="preserve">Wen, Y. H., Lin, H. C., Li, C. H. &amp; Hua, C. C. An experimental appraisal of the Cox-Merz rule and Laun’s rule based on bidisperse entangled polystyrene solutions.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45,</w:t>
      </w:r>
      <w:r w:rsidRPr="003F0B80">
        <w:rPr>
          <w:rFonts w:ascii="Calibri" w:hAnsi="Calibri" w:cs="Calibri"/>
          <w:noProof/>
          <w:sz w:val="16"/>
          <w:szCs w:val="24"/>
        </w:rPr>
        <w:t xml:space="preserve"> 8551–8559 (2004).</w:t>
      </w:r>
    </w:p>
    <w:p w14:paraId="179D5D9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285.</w:t>
      </w:r>
      <w:r w:rsidRPr="003F0B80">
        <w:rPr>
          <w:rFonts w:ascii="Calibri" w:hAnsi="Calibri" w:cs="Calibri"/>
          <w:noProof/>
          <w:sz w:val="16"/>
          <w:szCs w:val="24"/>
        </w:rPr>
        <w:tab/>
        <w:t xml:space="preserve">Kwak, H. W., Ju, J. E., Shin, M., Holland, C. &amp; Lee, K. H. Sericin Promotes Fibroin Silk I Stabilization Across a Phase-Separation. </w:t>
      </w:r>
      <w:r w:rsidRPr="003F0B80">
        <w:rPr>
          <w:rFonts w:ascii="Calibri" w:hAnsi="Calibri" w:cs="Calibri"/>
          <w:i/>
          <w:iCs/>
          <w:noProof/>
          <w:sz w:val="16"/>
          <w:szCs w:val="24"/>
        </w:rPr>
        <w:t>Biomacromolecules</w:t>
      </w:r>
      <w:r w:rsidRPr="003F0B80">
        <w:rPr>
          <w:rFonts w:ascii="Calibri" w:hAnsi="Calibri" w:cs="Calibri"/>
          <w:noProof/>
          <w:sz w:val="16"/>
          <w:szCs w:val="24"/>
        </w:rPr>
        <w:t xml:space="preserve"> </w:t>
      </w:r>
      <w:r w:rsidRPr="003F0B80">
        <w:rPr>
          <w:rFonts w:ascii="Calibri" w:hAnsi="Calibri" w:cs="Calibri"/>
          <w:b/>
          <w:bCs/>
          <w:noProof/>
          <w:sz w:val="16"/>
          <w:szCs w:val="24"/>
        </w:rPr>
        <w:t>18,</w:t>
      </w:r>
      <w:r w:rsidRPr="003F0B80">
        <w:rPr>
          <w:rFonts w:ascii="Calibri" w:hAnsi="Calibri" w:cs="Calibri"/>
          <w:noProof/>
          <w:sz w:val="16"/>
          <w:szCs w:val="24"/>
        </w:rPr>
        <w:t xml:space="preserve"> 2343–2349 (2017).</w:t>
      </w:r>
    </w:p>
    <w:p w14:paraId="0B1CCFA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286.</w:t>
      </w:r>
      <w:r w:rsidRPr="003F0B80">
        <w:rPr>
          <w:rFonts w:ascii="Calibri" w:hAnsi="Calibri" w:cs="Calibri"/>
          <w:noProof/>
          <w:sz w:val="16"/>
          <w:szCs w:val="24"/>
        </w:rPr>
        <w:tab/>
        <w:t xml:space="preserve">Dickerson, M. B. </w:t>
      </w:r>
      <w:r w:rsidRPr="003F0B80">
        <w:rPr>
          <w:rFonts w:ascii="Calibri" w:hAnsi="Calibri" w:cs="Calibri"/>
          <w:i/>
          <w:iCs/>
          <w:noProof/>
          <w:sz w:val="16"/>
          <w:szCs w:val="24"/>
        </w:rPr>
        <w:t>et al.</w:t>
      </w:r>
      <w:r w:rsidRPr="003F0B80">
        <w:rPr>
          <w:rFonts w:ascii="Calibri" w:hAnsi="Calibri" w:cs="Calibri"/>
          <w:noProof/>
          <w:sz w:val="16"/>
          <w:szCs w:val="24"/>
        </w:rPr>
        <w:t xml:space="preserve"> 3D Printing of Regenerated Silk Fibroin and Antibody-Containing Microstructures via Multiphoton Lithography.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3,</w:t>
      </w:r>
      <w:r w:rsidRPr="003F0B80">
        <w:rPr>
          <w:rFonts w:ascii="Calibri" w:hAnsi="Calibri" w:cs="Calibri"/>
          <w:noProof/>
          <w:sz w:val="16"/>
          <w:szCs w:val="24"/>
        </w:rPr>
        <w:t xml:space="preserve"> 2064–2075 (2017).</w:t>
      </w:r>
    </w:p>
    <w:p w14:paraId="6B5763C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287.</w:t>
      </w:r>
      <w:r w:rsidRPr="003F0B80">
        <w:rPr>
          <w:rFonts w:ascii="Calibri" w:hAnsi="Calibri" w:cs="Calibri"/>
          <w:noProof/>
          <w:sz w:val="16"/>
          <w:szCs w:val="24"/>
        </w:rPr>
        <w:tab/>
        <w:t xml:space="preserve">Kim, D. W. </w:t>
      </w:r>
      <w:r w:rsidRPr="003F0B80">
        <w:rPr>
          <w:rFonts w:ascii="Calibri" w:hAnsi="Calibri" w:cs="Calibri"/>
          <w:i/>
          <w:iCs/>
          <w:noProof/>
          <w:sz w:val="16"/>
          <w:szCs w:val="24"/>
        </w:rPr>
        <w:t>et al.</w:t>
      </w:r>
      <w:r w:rsidRPr="003F0B80">
        <w:rPr>
          <w:rFonts w:ascii="Calibri" w:hAnsi="Calibri" w:cs="Calibri"/>
          <w:noProof/>
          <w:sz w:val="16"/>
          <w:szCs w:val="24"/>
        </w:rPr>
        <w:t xml:space="preserve"> Novel fabrication of fluorescent silk utilized in biotechnological and medical applications. </w:t>
      </w:r>
      <w:r w:rsidRPr="003F0B80">
        <w:rPr>
          <w:rFonts w:ascii="Calibri" w:hAnsi="Calibri" w:cs="Calibri"/>
          <w:i/>
          <w:iCs/>
          <w:noProof/>
          <w:sz w:val="16"/>
          <w:szCs w:val="24"/>
        </w:rPr>
        <w:t>Biomaterials</w:t>
      </w:r>
      <w:r w:rsidRPr="003F0B80">
        <w:rPr>
          <w:rFonts w:ascii="Calibri" w:hAnsi="Calibri" w:cs="Calibri"/>
          <w:noProof/>
          <w:sz w:val="16"/>
          <w:szCs w:val="24"/>
        </w:rPr>
        <w:t xml:space="preserve"> </w:t>
      </w:r>
      <w:r w:rsidRPr="003F0B80">
        <w:rPr>
          <w:rFonts w:ascii="Calibri" w:hAnsi="Calibri" w:cs="Calibri"/>
          <w:b/>
          <w:bCs/>
          <w:noProof/>
          <w:sz w:val="16"/>
          <w:szCs w:val="24"/>
        </w:rPr>
        <w:t>70,</w:t>
      </w:r>
      <w:r w:rsidRPr="003F0B80">
        <w:rPr>
          <w:rFonts w:ascii="Calibri" w:hAnsi="Calibri" w:cs="Calibri"/>
          <w:noProof/>
          <w:sz w:val="16"/>
          <w:szCs w:val="24"/>
        </w:rPr>
        <w:t xml:space="preserve"> 48–56 (2015).</w:t>
      </w:r>
    </w:p>
    <w:p w14:paraId="129AC965"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288.</w:t>
      </w:r>
      <w:r w:rsidRPr="003F0B80">
        <w:rPr>
          <w:rFonts w:ascii="Calibri" w:hAnsi="Calibri" w:cs="Calibri"/>
          <w:noProof/>
          <w:sz w:val="16"/>
          <w:szCs w:val="24"/>
        </w:rPr>
        <w:tab/>
        <w:t xml:space="preserve">Tao, H. </w:t>
      </w:r>
      <w:r w:rsidRPr="003F0B80">
        <w:rPr>
          <w:rFonts w:ascii="Calibri" w:hAnsi="Calibri" w:cs="Calibri"/>
          <w:i/>
          <w:iCs/>
          <w:noProof/>
          <w:sz w:val="16"/>
          <w:szCs w:val="24"/>
        </w:rPr>
        <w:t>et al.</w:t>
      </w:r>
      <w:r w:rsidRPr="003F0B80">
        <w:rPr>
          <w:rFonts w:ascii="Calibri" w:hAnsi="Calibri" w:cs="Calibri"/>
          <w:noProof/>
          <w:sz w:val="16"/>
          <w:szCs w:val="24"/>
        </w:rPr>
        <w:t xml:space="preserve"> Inkjet Printing of Regenerated Silk Fibroin: From Printable Forms to Printable Functions. </w:t>
      </w:r>
      <w:r w:rsidRPr="003F0B80">
        <w:rPr>
          <w:rFonts w:ascii="Calibri" w:hAnsi="Calibri" w:cs="Calibri"/>
          <w:i/>
          <w:iCs/>
          <w:noProof/>
          <w:sz w:val="16"/>
          <w:szCs w:val="24"/>
        </w:rPr>
        <w:t>Adv. Mater.</w:t>
      </w:r>
      <w:r w:rsidRPr="003F0B80">
        <w:rPr>
          <w:rFonts w:ascii="Calibri" w:hAnsi="Calibri" w:cs="Calibri"/>
          <w:noProof/>
          <w:sz w:val="16"/>
          <w:szCs w:val="24"/>
        </w:rPr>
        <w:t xml:space="preserve"> </w:t>
      </w:r>
      <w:r w:rsidRPr="003F0B80">
        <w:rPr>
          <w:rFonts w:ascii="Calibri" w:hAnsi="Calibri" w:cs="Calibri"/>
          <w:b/>
          <w:bCs/>
          <w:noProof/>
          <w:sz w:val="16"/>
          <w:szCs w:val="24"/>
        </w:rPr>
        <w:t>27,</w:t>
      </w:r>
      <w:r w:rsidRPr="003F0B80">
        <w:rPr>
          <w:rFonts w:ascii="Calibri" w:hAnsi="Calibri" w:cs="Calibri"/>
          <w:noProof/>
          <w:sz w:val="16"/>
          <w:szCs w:val="24"/>
        </w:rPr>
        <w:t xml:space="preserve"> 4273–4279 (2015).</w:t>
      </w:r>
    </w:p>
    <w:p w14:paraId="572CD8E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289.</w:t>
      </w:r>
      <w:r w:rsidRPr="003F0B80">
        <w:rPr>
          <w:rFonts w:ascii="Calibri" w:hAnsi="Calibri" w:cs="Calibri"/>
          <w:noProof/>
          <w:sz w:val="16"/>
          <w:szCs w:val="24"/>
        </w:rPr>
        <w:tab/>
        <w:t xml:space="preserve">Hardy, J. G. </w:t>
      </w:r>
      <w:r w:rsidRPr="003F0B80">
        <w:rPr>
          <w:rFonts w:ascii="Calibri" w:hAnsi="Calibri" w:cs="Calibri"/>
          <w:i/>
          <w:iCs/>
          <w:noProof/>
          <w:sz w:val="16"/>
          <w:szCs w:val="24"/>
        </w:rPr>
        <w:t>et al.</w:t>
      </w:r>
      <w:r w:rsidRPr="003F0B80">
        <w:rPr>
          <w:rFonts w:ascii="Calibri" w:hAnsi="Calibri" w:cs="Calibri"/>
          <w:noProof/>
          <w:sz w:val="16"/>
          <w:szCs w:val="24"/>
        </w:rPr>
        <w:t xml:space="preserve"> Instructive Conductive 3D Silk Foam-Based Bone Tissue Scaffolds Enable Electrical Stimulation of Stem Cells for Enhanced Osteogenic Differentiation. </w:t>
      </w:r>
      <w:r w:rsidRPr="003F0B80">
        <w:rPr>
          <w:rFonts w:ascii="Calibri" w:hAnsi="Calibri" w:cs="Calibri"/>
          <w:i/>
          <w:iCs/>
          <w:noProof/>
          <w:sz w:val="16"/>
          <w:szCs w:val="24"/>
        </w:rPr>
        <w:t>Macromol. Biosci.</w:t>
      </w:r>
      <w:r w:rsidRPr="003F0B80">
        <w:rPr>
          <w:rFonts w:ascii="Calibri" w:hAnsi="Calibri" w:cs="Calibri"/>
          <w:noProof/>
          <w:sz w:val="16"/>
          <w:szCs w:val="24"/>
        </w:rPr>
        <w:t xml:space="preserve"> </w:t>
      </w:r>
      <w:r w:rsidRPr="003F0B80">
        <w:rPr>
          <w:rFonts w:ascii="Calibri" w:hAnsi="Calibri" w:cs="Calibri"/>
          <w:b/>
          <w:bCs/>
          <w:noProof/>
          <w:sz w:val="16"/>
          <w:szCs w:val="24"/>
        </w:rPr>
        <w:t>15,</w:t>
      </w:r>
      <w:r w:rsidRPr="003F0B80">
        <w:rPr>
          <w:rFonts w:ascii="Calibri" w:hAnsi="Calibri" w:cs="Calibri"/>
          <w:noProof/>
          <w:sz w:val="16"/>
          <w:szCs w:val="24"/>
        </w:rPr>
        <w:t xml:space="preserve"> 1490–1496 (2015).</w:t>
      </w:r>
    </w:p>
    <w:p w14:paraId="6E8A962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290.</w:t>
      </w:r>
      <w:r w:rsidRPr="003F0B80">
        <w:rPr>
          <w:rFonts w:ascii="Calibri" w:hAnsi="Calibri" w:cs="Calibri"/>
          <w:noProof/>
          <w:sz w:val="16"/>
          <w:szCs w:val="24"/>
        </w:rPr>
        <w:tab/>
        <w:t xml:space="preserve">Kronqvist, N. </w:t>
      </w:r>
      <w:r w:rsidRPr="003F0B80">
        <w:rPr>
          <w:rFonts w:ascii="Calibri" w:hAnsi="Calibri" w:cs="Calibri"/>
          <w:i/>
          <w:iCs/>
          <w:noProof/>
          <w:sz w:val="16"/>
          <w:szCs w:val="24"/>
        </w:rPr>
        <w:t>et al.</w:t>
      </w:r>
      <w:r w:rsidRPr="003F0B80">
        <w:rPr>
          <w:rFonts w:ascii="Calibri" w:hAnsi="Calibri" w:cs="Calibri"/>
          <w:noProof/>
          <w:sz w:val="16"/>
          <w:szCs w:val="24"/>
        </w:rPr>
        <w:t xml:space="preserve"> Efficient protein production inspired by how spiders make silk. </w:t>
      </w:r>
      <w:r w:rsidRPr="003F0B80">
        <w:rPr>
          <w:rFonts w:ascii="Calibri" w:hAnsi="Calibri" w:cs="Calibri"/>
          <w:i/>
          <w:iCs/>
          <w:noProof/>
          <w:sz w:val="16"/>
          <w:szCs w:val="24"/>
        </w:rPr>
        <w:t>Nat. Commun.</w:t>
      </w:r>
      <w:r w:rsidRPr="003F0B80">
        <w:rPr>
          <w:rFonts w:ascii="Calibri" w:hAnsi="Calibri" w:cs="Calibri"/>
          <w:noProof/>
          <w:sz w:val="16"/>
          <w:szCs w:val="24"/>
        </w:rPr>
        <w:t xml:space="preserve"> </w:t>
      </w:r>
      <w:r w:rsidRPr="003F0B80">
        <w:rPr>
          <w:rFonts w:ascii="Calibri" w:hAnsi="Calibri" w:cs="Calibri"/>
          <w:b/>
          <w:bCs/>
          <w:noProof/>
          <w:sz w:val="16"/>
          <w:szCs w:val="24"/>
        </w:rPr>
        <w:t>8,</w:t>
      </w:r>
      <w:r w:rsidRPr="003F0B80">
        <w:rPr>
          <w:rFonts w:ascii="Calibri" w:hAnsi="Calibri" w:cs="Calibri"/>
          <w:noProof/>
          <w:sz w:val="16"/>
          <w:szCs w:val="24"/>
        </w:rPr>
        <w:t xml:space="preserve"> 15504 (2017).</w:t>
      </w:r>
    </w:p>
    <w:p w14:paraId="55AFF7E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291.</w:t>
      </w:r>
      <w:r w:rsidRPr="003F0B80">
        <w:rPr>
          <w:rFonts w:ascii="Calibri" w:hAnsi="Calibri" w:cs="Calibri"/>
          <w:noProof/>
          <w:sz w:val="16"/>
          <w:szCs w:val="24"/>
        </w:rPr>
        <w:tab/>
        <w:t xml:space="preserve">Asakura, T., Yao, J., Yang, M., Zhu, Z. &amp; Hirose, H. Structure of the spinning apparatus of a wild silkworm Samia cynthia ricini and molecular dynamics calculation on the structural change of the silk fibroin. </w:t>
      </w:r>
      <w:r w:rsidRPr="003F0B80">
        <w:rPr>
          <w:rFonts w:ascii="Calibri" w:hAnsi="Calibri" w:cs="Calibri"/>
          <w:i/>
          <w:iCs/>
          <w:noProof/>
          <w:sz w:val="16"/>
          <w:szCs w:val="24"/>
        </w:rPr>
        <w:t>Polymer (Guildf).</w:t>
      </w:r>
      <w:r w:rsidRPr="003F0B80">
        <w:rPr>
          <w:rFonts w:ascii="Calibri" w:hAnsi="Calibri" w:cs="Calibri"/>
          <w:noProof/>
          <w:sz w:val="16"/>
          <w:szCs w:val="24"/>
        </w:rPr>
        <w:t xml:space="preserve"> </w:t>
      </w:r>
      <w:r w:rsidRPr="003F0B80">
        <w:rPr>
          <w:rFonts w:ascii="Calibri" w:hAnsi="Calibri" w:cs="Calibri"/>
          <w:b/>
          <w:bCs/>
          <w:noProof/>
          <w:sz w:val="16"/>
          <w:szCs w:val="24"/>
        </w:rPr>
        <w:t>48,</w:t>
      </w:r>
      <w:r w:rsidRPr="003F0B80">
        <w:rPr>
          <w:rFonts w:ascii="Calibri" w:hAnsi="Calibri" w:cs="Calibri"/>
          <w:noProof/>
          <w:sz w:val="16"/>
          <w:szCs w:val="24"/>
        </w:rPr>
        <w:t xml:space="preserve"> 2064–2070 (2007).</w:t>
      </w:r>
    </w:p>
    <w:p w14:paraId="5AC6B56E"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292.</w:t>
      </w:r>
      <w:r w:rsidRPr="003F0B80">
        <w:rPr>
          <w:rFonts w:ascii="Calibri" w:hAnsi="Calibri" w:cs="Calibri"/>
          <w:noProof/>
          <w:sz w:val="16"/>
          <w:szCs w:val="24"/>
        </w:rPr>
        <w:tab/>
        <w:t xml:space="preserve">Yao, J., Masuda, H., Zhao, C. &amp; Asakura, T. Artificial spinning and characterization of silk fiber from bombyx mori silk fibroin in hexafluoroacetone hydrate.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35,</w:t>
      </w:r>
      <w:r w:rsidRPr="003F0B80">
        <w:rPr>
          <w:rFonts w:ascii="Calibri" w:hAnsi="Calibri" w:cs="Calibri"/>
          <w:noProof/>
          <w:sz w:val="16"/>
          <w:szCs w:val="24"/>
        </w:rPr>
        <w:t xml:space="preserve"> 6–9 (2002).</w:t>
      </w:r>
    </w:p>
    <w:p w14:paraId="142B2C9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293.</w:t>
      </w:r>
      <w:r w:rsidRPr="003F0B80">
        <w:rPr>
          <w:rFonts w:ascii="Calibri" w:hAnsi="Calibri" w:cs="Calibri"/>
          <w:noProof/>
          <w:sz w:val="16"/>
          <w:szCs w:val="24"/>
        </w:rPr>
        <w:tab/>
        <w:t xml:space="preserve">Zhang, F. </w:t>
      </w:r>
      <w:r w:rsidRPr="003F0B80">
        <w:rPr>
          <w:rFonts w:ascii="Calibri" w:hAnsi="Calibri" w:cs="Calibri"/>
          <w:i/>
          <w:iCs/>
          <w:noProof/>
          <w:sz w:val="16"/>
          <w:szCs w:val="24"/>
        </w:rPr>
        <w:t>et al.</w:t>
      </w:r>
      <w:r w:rsidRPr="003F0B80">
        <w:rPr>
          <w:rFonts w:ascii="Calibri" w:hAnsi="Calibri" w:cs="Calibri"/>
          <w:noProof/>
          <w:sz w:val="16"/>
          <w:szCs w:val="24"/>
        </w:rPr>
        <w:t xml:space="preserve"> Regeneration of high-quality silk fibroin fiber by wet spinning from CaCl2-formic acid solvent. </w:t>
      </w:r>
      <w:r w:rsidRPr="003F0B80">
        <w:rPr>
          <w:rFonts w:ascii="Calibri" w:hAnsi="Calibri" w:cs="Calibri"/>
          <w:i/>
          <w:iCs/>
          <w:noProof/>
          <w:sz w:val="16"/>
          <w:szCs w:val="24"/>
        </w:rPr>
        <w:t>Acta Biomater.</w:t>
      </w:r>
      <w:r w:rsidRPr="003F0B80">
        <w:rPr>
          <w:rFonts w:ascii="Calibri" w:hAnsi="Calibri" w:cs="Calibri"/>
          <w:noProof/>
          <w:sz w:val="16"/>
          <w:szCs w:val="24"/>
        </w:rPr>
        <w:t xml:space="preserve"> </w:t>
      </w:r>
      <w:r w:rsidRPr="003F0B80">
        <w:rPr>
          <w:rFonts w:ascii="Calibri" w:hAnsi="Calibri" w:cs="Calibri"/>
          <w:b/>
          <w:bCs/>
          <w:noProof/>
          <w:sz w:val="16"/>
          <w:szCs w:val="24"/>
        </w:rPr>
        <w:t>12,</w:t>
      </w:r>
      <w:r w:rsidRPr="003F0B80">
        <w:rPr>
          <w:rFonts w:ascii="Calibri" w:hAnsi="Calibri" w:cs="Calibri"/>
          <w:noProof/>
          <w:sz w:val="16"/>
          <w:szCs w:val="24"/>
        </w:rPr>
        <w:t xml:space="preserve"> 139–145 (2015).</w:t>
      </w:r>
    </w:p>
    <w:p w14:paraId="575B028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294.</w:t>
      </w:r>
      <w:r w:rsidRPr="003F0B80">
        <w:rPr>
          <w:rFonts w:ascii="Calibri" w:hAnsi="Calibri" w:cs="Calibri"/>
          <w:noProof/>
          <w:sz w:val="16"/>
          <w:szCs w:val="24"/>
        </w:rPr>
        <w:tab/>
        <w:t xml:space="preserve">Corsini, P. </w:t>
      </w:r>
      <w:r w:rsidRPr="003F0B80">
        <w:rPr>
          <w:rFonts w:ascii="Calibri" w:hAnsi="Calibri" w:cs="Calibri"/>
          <w:i/>
          <w:iCs/>
          <w:noProof/>
          <w:sz w:val="16"/>
          <w:szCs w:val="24"/>
        </w:rPr>
        <w:t>et al.</w:t>
      </w:r>
      <w:r w:rsidRPr="003F0B80">
        <w:rPr>
          <w:rFonts w:ascii="Calibri" w:hAnsi="Calibri" w:cs="Calibri"/>
          <w:noProof/>
          <w:sz w:val="16"/>
          <w:szCs w:val="24"/>
        </w:rPr>
        <w:t xml:space="preserve"> Influence of the draw ratio on the tensile and fracture behavior of NMMO regenerated silk fibers. </w:t>
      </w:r>
      <w:r w:rsidRPr="003F0B80">
        <w:rPr>
          <w:rFonts w:ascii="Calibri" w:hAnsi="Calibri" w:cs="Calibri"/>
          <w:i/>
          <w:iCs/>
          <w:noProof/>
          <w:sz w:val="16"/>
          <w:szCs w:val="24"/>
        </w:rPr>
        <w:t>J. Polym. Sci. Part B Polym. Phys.</w:t>
      </w:r>
      <w:r w:rsidRPr="003F0B80">
        <w:rPr>
          <w:rFonts w:ascii="Calibri" w:hAnsi="Calibri" w:cs="Calibri"/>
          <w:noProof/>
          <w:sz w:val="16"/>
          <w:szCs w:val="24"/>
        </w:rPr>
        <w:t xml:space="preserve"> </w:t>
      </w:r>
      <w:r w:rsidRPr="003F0B80">
        <w:rPr>
          <w:rFonts w:ascii="Calibri" w:hAnsi="Calibri" w:cs="Calibri"/>
          <w:b/>
          <w:bCs/>
          <w:noProof/>
          <w:sz w:val="16"/>
          <w:szCs w:val="24"/>
        </w:rPr>
        <w:t>45,</w:t>
      </w:r>
      <w:r w:rsidRPr="003F0B80">
        <w:rPr>
          <w:rFonts w:ascii="Calibri" w:hAnsi="Calibri" w:cs="Calibri"/>
          <w:noProof/>
          <w:sz w:val="16"/>
          <w:szCs w:val="24"/>
        </w:rPr>
        <w:t xml:space="preserve"> 2568–2579 (2007).</w:t>
      </w:r>
    </w:p>
    <w:p w14:paraId="597C2B0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295.</w:t>
      </w:r>
      <w:r w:rsidRPr="003F0B80">
        <w:rPr>
          <w:rFonts w:ascii="Calibri" w:hAnsi="Calibri" w:cs="Calibri"/>
          <w:noProof/>
          <w:sz w:val="16"/>
          <w:szCs w:val="24"/>
        </w:rPr>
        <w:tab/>
        <w:t xml:space="preserve">Dhaese, M., Mykhaylyk, O. O. &amp; Van Puyvelde, P. On the onset of oriented structures in flow-induced crystallization of polymers: A comparison of experimental techniques.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44,</w:t>
      </w:r>
      <w:r w:rsidRPr="003F0B80">
        <w:rPr>
          <w:rFonts w:ascii="Calibri" w:hAnsi="Calibri" w:cs="Calibri"/>
          <w:noProof/>
          <w:sz w:val="16"/>
          <w:szCs w:val="24"/>
        </w:rPr>
        <w:t xml:space="preserve"> 1783–1787 (2011).</w:t>
      </w:r>
    </w:p>
    <w:p w14:paraId="0B8B009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296.</w:t>
      </w:r>
      <w:r w:rsidRPr="003F0B80">
        <w:rPr>
          <w:rFonts w:ascii="Calibri" w:hAnsi="Calibri" w:cs="Calibri"/>
          <w:noProof/>
          <w:sz w:val="16"/>
          <w:szCs w:val="24"/>
        </w:rPr>
        <w:tab/>
        <w:t xml:space="preserve">Janeschitz-Kriegl, H., Ratajski, E. &amp; Stadlbauer, M. Flow as an effective promotor of nucleation in polymer melts: A quantitative evaluation. </w:t>
      </w:r>
      <w:r w:rsidRPr="003F0B80">
        <w:rPr>
          <w:rFonts w:ascii="Calibri" w:hAnsi="Calibri" w:cs="Calibri"/>
          <w:i/>
          <w:iCs/>
          <w:noProof/>
          <w:sz w:val="16"/>
          <w:szCs w:val="24"/>
        </w:rPr>
        <w:t>Rheol. Acta</w:t>
      </w:r>
      <w:r w:rsidRPr="003F0B80">
        <w:rPr>
          <w:rFonts w:ascii="Calibri" w:hAnsi="Calibri" w:cs="Calibri"/>
          <w:noProof/>
          <w:sz w:val="16"/>
          <w:szCs w:val="24"/>
        </w:rPr>
        <w:t xml:space="preserve"> </w:t>
      </w:r>
      <w:r w:rsidRPr="003F0B80">
        <w:rPr>
          <w:rFonts w:ascii="Calibri" w:hAnsi="Calibri" w:cs="Calibri"/>
          <w:b/>
          <w:bCs/>
          <w:noProof/>
          <w:sz w:val="16"/>
          <w:szCs w:val="24"/>
        </w:rPr>
        <w:t>42,</w:t>
      </w:r>
      <w:r w:rsidRPr="003F0B80">
        <w:rPr>
          <w:rFonts w:ascii="Calibri" w:hAnsi="Calibri" w:cs="Calibri"/>
          <w:noProof/>
          <w:sz w:val="16"/>
          <w:szCs w:val="24"/>
        </w:rPr>
        <w:t xml:space="preserve"> 355–364 (2003).</w:t>
      </w:r>
    </w:p>
    <w:p w14:paraId="6EA33770"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297.</w:t>
      </w:r>
      <w:r w:rsidRPr="003F0B80">
        <w:rPr>
          <w:rFonts w:ascii="Calibri" w:hAnsi="Calibri" w:cs="Calibri"/>
          <w:noProof/>
          <w:sz w:val="16"/>
          <w:szCs w:val="24"/>
        </w:rPr>
        <w:tab/>
        <w:t xml:space="preserve">Mykhaylyk, O. O. </w:t>
      </w:r>
      <w:r w:rsidRPr="003F0B80">
        <w:rPr>
          <w:rFonts w:ascii="Calibri" w:hAnsi="Calibri" w:cs="Calibri"/>
          <w:i/>
          <w:iCs/>
          <w:noProof/>
          <w:sz w:val="16"/>
          <w:szCs w:val="24"/>
        </w:rPr>
        <w:t>et al.</w:t>
      </w:r>
      <w:r w:rsidRPr="003F0B80">
        <w:rPr>
          <w:rFonts w:ascii="Calibri" w:hAnsi="Calibri" w:cs="Calibri"/>
          <w:noProof/>
          <w:sz w:val="16"/>
          <w:szCs w:val="24"/>
        </w:rPr>
        <w:t xml:space="preserve"> The specific work of flow as a criterion for orientation in polymer crystallization.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41,</w:t>
      </w:r>
      <w:r w:rsidRPr="003F0B80">
        <w:rPr>
          <w:rFonts w:ascii="Calibri" w:hAnsi="Calibri" w:cs="Calibri"/>
          <w:noProof/>
          <w:sz w:val="16"/>
          <w:szCs w:val="24"/>
        </w:rPr>
        <w:t xml:space="preserve"> 1901–1904 (2008).</w:t>
      </w:r>
    </w:p>
    <w:p w14:paraId="0692AA9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298.</w:t>
      </w:r>
      <w:r w:rsidRPr="003F0B80">
        <w:rPr>
          <w:rFonts w:ascii="Calibri" w:hAnsi="Calibri" w:cs="Calibri"/>
          <w:noProof/>
          <w:sz w:val="16"/>
          <w:szCs w:val="24"/>
        </w:rPr>
        <w:tab/>
        <w:t xml:space="preserve">Mykhaylyk, O. O. </w:t>
      </w:r>
      <w:r w:rsidRPr="003F0B80">
        <w:rPr>
          <w:rFonts w:ascii="Calibri" w:hAnsi="Calibri" w:cs="Calibri"/>
          <w:i/>
          <w:iCs/>
          <w:noProof/>
          <w:sz w:val="16"/>
          <w:szCs w:val="24"/>
        </w:rPr>
        <w:t>et al.</w:t>
      </w:r>
      <w:r w:rsidRPr="003F0B80">
        <w:rPr>
          <w:rFonts w:ascii="Calibri" w:hAnsi="Calibri" w:cs="Calibri"/>
          <w:noProof/>
          <w:sz w:val="16"/>
          <w:szCs w:val="24"/>
        </w:rPr>
        <w:t xml:space="preserve"> Control of structural morphology in shear-induced crystallization of polymers. </w:t>
      </w:r>
      <w:r w:rsidRPr="003F0B80">
        <w:rPr>
          <w:rFonts w:ascii="Calibri" w:hAnsi="Calibri" w:cs="Calibri"/>
          <w:i/>
          <w:iCs/>
          <w:noProof/>
          <w:sz w:val="16"/>
          <w:szCs w:val="24"/>
        </w:rPr>
        <w:t>Macromolecules</w:t>
      </w:r>
      <w:r w:rsidRPr="003F0B80">
        <w:rPr>
          <w:rFonts w:ascii="Calibri" w:hAnsi="Calibri" w:cs="Calibri"/>
          <w:noProof/>
          <w:sz w:val="16"/>
          <w:szCs w:val="24"/>
        </w:rPr>
        <w:t xml:space="preserve"> </w:t>
      </w:r>
      <w:r w:rsidRPr="003F0B80">
        <w:rPr>
          <w:rFonts w:ascii="Calibri" w:hAnsi="Calibri" w:cs="Calibri"/>
          <w:b/>
          <w:bCs/>
          <w:noProof/>
          <w:sz w:val="16"/>
          <w:szCs w:val="24"/>
        </w:rPr>
        <w:t>43,</w:t>
      </w:r>
      <w:r w:rsidRPr="003F0B80">
        <w:rPr>
          <w:rFonts w:ascii="Calibri" w:hAnsi="Calibri" w:cs="Calibri"/>
          <w:noProof/>
          <w:sz w:val="16"/>
          <w:szCs w:val="24"/>
        </w:rPr>
        <w:t xml:space="preserve"> 2389–2405 (2010).</w:t>
      </w:r>
    </w:p>
    <w:p w14:paraId="43A63F4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299.</w:t>
      </w:r>
      <w:r w:rsidRPr="003F0B80">
        <w:rPr>
          <w:rFonts w:ascii="Calibri" w:hAnsi="Calibri" w:cs="Calibri"/>
          <w:noProof/>
          <w:sz w:val="16"/>
          <w:szCs w:val="24"/>
        </w:rPr>
        <w:tab/>
        <w:t xml:space="preserve">Cox, W. P. &amp; Merz, E. H. Correlation of dynamic and steady flow viscosities. </w:t>
      </w:r>
      <w:r w:rsidRPr="003F0B80">
        <w:rPr>
          <w:rFonts w:ascii="Calibri" w:hAnsi="Calibri" w:cs="Calibri"/>
          <w:i/>
          <w:iCs/>
          <w:noProof/>
          <w:sz w:val="16"/>
          <w:szCs w:val="24"/>
        </w:rPr>
        <w:t>J. Polym. Sci.</w:t>
      </w:r>
      <w:r w:rsidRPr="003F0B80">
        <w:rPr>
          <w:rFonts w:ascii="Calibri" w:hAnsi="Calibri" w:cs="Calibri"/>
          <w:noProof/>
          <w:sz w:val="16"/>
          <w:szCs w:val="24"/>
        </w:rPr>
        <w:t xml:space="preserve"> </w:t>
      </w:r>
      <w:r w:rsidRPr="003F0B80">
        <w:rPr>
          <w:rFonts w:ascii="Calibri" w:hAnsi="Calibri" w:cs="Calibri"/>
          <w:b/>
          <w:bCs/>
          <w:noProof/>
          <w:sz w:val="16"/>
          <w:szCs w:val="24"/>
        </w:rPr>
        <w:t>28,</w:t>
      </w:r>
      <w:r w:rsidRPr="003F0B80">
        <w:rPr>
          <w:rFonts w:ascii="Calibri" w:hAnsi="Calibri" w:cs="Calibri"/>
          <w:noProof/>
          <w:sz w:val="16"/>
          <w:szCs w:val="24"/>
        </w:rPr>
        <w:t xml:space="preserve"> 619–622 (1958).</w:t>
      </w:r>
    </w:p>
    <w:p w14:paraId="5BD6BFB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300.</w:t>
      </w:r>
      <w:r w:rsidRPr="003F0B80">
        <w:rPr>
          <w:rFonts w:ascii="Calibri" w:hAnsi="Calibri" w:cs="Calibri"/>
          <w:noProof/>
          <w:sz w:val="16"/>
          <w:szCs w:val="24"/>
        </w:rPr>
        <w:tab/>
        <w:t xml:space="preserve">Holland, C. </w:t>
      </w:r>
      <w:r w:rsidRPr="003F0B80">
        <w:rPr>
          <w:rFonts w:ascii="Calibri" w:hAnsi="Calibri" w:cs="Calibri"/>
          <w:i/>
          <w:iCs/>
          <w:noProof/>
          <w:sz w:val="16"/>
          <w:szCs w:val="24"/>
        </w:rPr>
        <w:t>et al.</w:t>
      </w:r>
      <w:r w:rsidRPr="003F0B80">
        <w:rPr>
          <w:rFonts w:ascii="Calibri" w:hAnsi="Calibri" w:cs="Calibri"/>
          <w:noProof/>
          <w:sz w:val="16"/>
          <w:szCs w:val="24"/>
        </w:rPr>
        <w:t xml:space="preserve"> Differential scanning calorimetry of native silk feedstock. </w:t>
      </w:r>
      <w:r w:rsidRPr="003F0B80">
        <w:rPr>
          <w:rFonts w:ascii="Calibri" w:hAnsi="Calibri" w:cs="Calibri"/>
          <w:i/>
          <w:iCs/>
          <w:noProof/>
          <w:sz w:val="16"/>
          <w:szCs w:val="24"/>
        </w:rPr>
        <w:t>Unpublished</w:t>
      </w:r>
      <w:r w:rsidRPr="003F0B80">
        <w:rPr>
          <w:rFonts w:ascii="Calibri" w:hAnsi="Calibri" w:cs="Calibri"/>
          <w:noProof/>
          <w:sz w:val="16"/>
          <w:szCs w:val="24"/>
        </w:rPr>
        <w:t xml:space="preserve"> (2018).</w:t>
      </w:r>
    </w:p>
    <w:p w14:paraId="5885B46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301.</w:t>
      </w:r>
      <w:r w:rsidRPr="003F0B80">
        <w:rPr>
          <w:rFonts w:ascii="Calibri" w:hAnsi="Calibri" w:cs="Calibri"/>
          <w:noProof/>
          <w:sz w:val="16"/>
          <w:szCs w:val="24"/>
        </w:rPr>
        <w:tab/>
        <w:t xml:space="preserve">Donovan, J. W., Mapes, C. J., Davis, J. G. &amp; Garibaldi, J. A. A differential scanning calorimetric study of the stability of egg white to heat denaturation. </w:t>
      </w:r>
      <w:r w:rsidRPr="003F0B80">
        <w:rPr>
          <w:rFonts w:ascii="Calibri" w:hAnsi="Calibri" w:cs="Calibri"/>
          <w:i/>
          <w:iCs/>
          <w:noProof/>
          <w:sz w:val="16"/>
          <w:szCs w:val="24"/>
        </w:rPr>
        <w:t>J. Sci. Food Agric.</w:t>
      </w:r>
      <w:r w:rsidRPr="003F0B80">
        <w:rPr>
          <w:rFonts w:ascii="Calibri" w:hAnsi="Calibri" w:cs="Calibri"/>
          <w:noProof/>
          <w:sz w:val="16"/>
          <w:szCs w:val="24"/>
        </w:rPr>
        <w:t xml:space="preserve"> </w:t>
      </w:r>
      <w:r w:rsidRPr="003F0B80">
        <w:rPr>
          <w:rFonts w:ascii="Calibri" w:hAnsi="Calibri" w:cs="Calibri"/>
          <w:b/>
          <w:bCs/>
          <w:noProof/>
          <w:sz w:val="16"/>
          <w:szCs w:val="24"/>
        </w:rPr>
        <w:t>26,</w:t>
      </w:r>
      <w:r w:rsidRPr="003F0B80">
        <w:rPr>
          <w:rFonts w:ascii="Calibri" w:hAnsi="Calibri" w:cs="Calibri"/>
          <w:noProof/>
          <w:sz w:val="16"/>
          <w:szCs w:val="24"/>
        </w:rPr>
        <w:t xml:space="preserve"> 73–83 (1975).</w:t>
      </w:r>
    </w:p>
    <w:p w14:paraId="1C66ED5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302.</w:t>
      </w:r>
      <w:r w:rsidRPr="003F0B80">
        <w:rPr>
          <w:rFonts w:ascii="Calibri" w:hAnsi="Calibri" w:cs="Calibri"/>
          <w:noProof/>
          <w:sz w:val="16"/>
          <w:szCs w:val="24"/>
        </w:rPr>
        <w:tab/>
        <w:t xml:space="preserve">Porter, D. &amp; Vollrath, F. The role of kinetics of water and amide bonding in protein stability.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326 (2008).</w:t>
      </w:r>
    </w:p>
    <w:p w14:paraId="33AB401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303.</w:t>
      </w:r>
      <w:r w:rsidRPr="003F0B80">
        <w:rPr>
          <w:rFonts w:ascii="Calibri" w:hAnsi="Calibri" w:cs="Calibri"/>
          <w:noProof/>
          <w:sz w:val="16"/>
          <w:szCs w:val="24"/>
        </w:rPr>
        <w:tab/>
        <w:t xml:space="preserve">Porter, D. &amp; Vollrath, F. Water mobility, denaturation and the glass transition in proteins. </w:t>
      </w:r>
      <w:r w:rsidRPr="003F0B80">
        <w:rPr>
          <w:rFonts w:ascii="Calibri" w:hAnsi="Calibri" w:cs="Calibri"/>
          <w:i/>
          <w:iCs/>
          <w:noProof/>
          <w:sz w:val="16"/>
          <w:szCs w:val="24"/>
        </w:rPr>
        <w:t>Biochim. Biophys. Acta - Proteins Proteomics</w:t>
      </w:r>
      <w:r w:rsidRPr="003F0B80">
        <w:rPr>
          <w:rFonts w:ascii="Calibri" w:hAnsi="Calibri" w:cs="Calibri"/>
          <w:noProof/>
          <w:sz w:val="16"/>
          <w:szCs w:val="24"/>
        </w:rPr>
        <w:t xml:space="preserve"> </w:t>
      </w:r>
      <w:r w:rsidRPr="003F0B80">
        <w:rPr>
          <w:rFonts w:ascii="Calibri" w:hAnsi="Calibri" w:cs="Calibri"/>
          <w:b/>
          <w:bCs/>
          <w:noProof/>
          <w:sz w:val="16"/>
          <w:szCs w:val="24"/>
        </w:rPr>
        <w:t>1824,</w:t>
      </w:r>
      <w:r w:rsidRPr="003F0B80">
        <w:rPr>
          <w:rFonts w:ascii="Calibri" w:hAnsi="Calibri" w:cs="Calibri"/>
          <w:noProof/>
          <w:sz w:val="16"/>
          <w:szCs w:val="24"/>
        </w:rPr>
        <w:t xml:space="preserve"> 785–791 (2012).</w:t>
      </w:r>
    </w:p>
    <w:p w14:paraId="4BC5F83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304.</w:t>
      </w:r>
      <w:r w:rsidRPr="003F0B80">
        <w:rPr>
          <w:rFonts w:ascii="Calibri" w:hAnsi="Calibri" w:cs="Calibri"/>
          <w:noProof/>
          <w:sz w:val="16"/>
          <w:szCs w:val="24"/>
        </w:rPr>
        <w:tab/>
        <w:t xml:space="preserve">Porter, D. &amp; Vollrath, F. Water mediated proton hopping empowers proteins. </w:t>
      </w:r>
      <w:r w:rsidRPr="003F0B80">
        <w:rPr>
          <w:rFonts w:ascii="Calibri" w:hAnsi="Calibri" w:cs="Calibri"/>
          <w:i/>
          <w:iCs/>
          <w:noProof/>
          <w:sz w:val="16"/>
          <w:szCs w:val="24"/>
        </w:rPr>
        <w:t>Soft Matter</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643–646 (2013).</w:t>
      </w:r>
    </w:p>
    <w:p w14:paraId="04D00B42"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305.</w:t>
      </w:r>
      <w:r w:rsidRPr="003F0B80">
        <w:rPr>
          <w:rFonts w:ascii="Calibri" w:hAnsi="Calibri" w:cs="Calibri"/>
          <w:noProof/>
          <w:sz w:val="16"/>
          <w:szCs w:val="24"/>
        </w:rPr>
        <w:tab/>
        <w:t>Leal</w:t>
      </w:r>
      <w:r w:rsidRPr="003F0B80">
        <w:rPr>
          <w:rFonts w:ascii="Cambria Math" w:hAnsi="Cambria Math" w:cs="Cambria Math"/>
          <w:noProof/>
          <w:sz w:val="16"/>
          <w:szCs w:val="24"/>
        </w:rPr>
        <w:t>‑</w:t>
      </w:r>
      <w:r w:rsidRPr="003F0B80">
        <w:rPr>
          <w:rFonts w:ascii="Calibri" w:hAnsi="Calibri" w:cs="Calibri"/>
          <w:noProof/>
          <w:sz w:val="16"/>
          <w:szCs w:val="24"/>
        </w:rPr>
        <w:t xml:space="preserve">Egaña, A. &amp; Scheibel, T. Silk-based materials for biomedical applications. </w:t>
      </w:r>
      <w:r w:rsidRPr="003F0B80">
        <w:rPr>
          <w:rFonts w:ascii="Calibri" w:hAnsi="Calibri" w:cs="Calibri"/>
          <w:i/>
          <w:iCs/>
          <w:noProof/>
          <w:sz w:val="16"/>
          <w:szCs w:val="24"/>
        </w:rPr>
        <w:t>Biotechnol. Appl. Biochem.</w:t>
      </w:r>
      <w:r w:rsidRPr="003F0B80">
        <w:rPr>
          <w:rFonts w:ascii="Calibri" w:hAnsi="Calibri" w:cs="Calibri"/>
          <w:noProof/>
          <w:sz w:val="16"/>
          <w:szCs w:val="24"/>
        </w:rPr>
        <w:t xml:space="preserve"> </w:t>
      </w:r>
      <w:r w:rsidRPr="003F0B80">
        <w:rPr>
          <w:rFonts w:ascii="Calibri" w:hAnsi="Calibri" w:cs="Calibri"/>
          <w:b/>
          <w:bCs/>
          <w:noProof/>
          <w:sz w:val="16"/>
          <w:szCs w:val="24"/>
        </w:rPr>
        <w:t>55,</w:t>
      </w:r>
      <w:r w:rsidRPr="003F0B80">
        <w:rPr>
          <w:rFonts w:ascii="Calibri" w:hAnsi="Calibri" w:cs="Calibri"/>
          <w:noProof/>
          <w:sz w:val="16"/>
          <w:szCs w:val="24"/>
        </w:rPr>
        <w:t xml:space="preserve"> 155–167 (2010).</w:t>
      </w:r>
    </w:p>
    <w:p w14:paraId="3C4C9C1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306.</w:t>
      </w:r>
      <w:r w:rsidRPr="003F0B80">
        <w:rPr>
          <w:rFonts w:ascii="Calibri" w:hAnsi="Calibri" w:cs="Calibri"/>
          <w:noProof/>
          <w:sz w:val="16"/>
          <w:szCs w:val="24"/>
        </w:rPr>
        <w:tab/>
        <w:t xml:space="preserve">Ebrahimi, D. </w:t>
      </w:r>
      <w:r w:rsidRPr="003F0B80">
        <w:rPr>
          <w:rFonts w:ascii="Calibri" w:hAnsi="Calibri" w:cs="Calibri"/>
          <w:i/>
          <w:iCs/>
          <w:noProof/>
          <w:sz w:val="16"/>
          <w:szCs w:val="24"/>
        </w:rPr>
        <w:t>et al.</w:t>
      </w:r>
      <w:r w:rsidRPr="003F0B80">
        <w:rPr>
          <w:rFonts w:ascii="Calibri" w:hAnsi="Calibri" w:cs="Calibri"/>
          <w:noProof/>
          <w:sz w:val="16"/>
          <w:szCs w:val="24"/>
        </w:rPr>
        <w:t xml:space="preserve"> Silk – its mysteries, how it’s made, and how it’s used.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1,</w:t>
      </w:r>
      <w:r w:rsidRPr="003F0B80">
        <w:rPr>
          <w:rFonts w:ascii="Calibri" w:hAnsi="Calibri" w:cs="Calibri"/>
          <w:noProof/>
          <w:sz w:val="16"/>
          <w:szCs w:val="24"/>
        </w:rPr>
        <w:t xml:space="preserve"> 864–876 (2015).</w:t>
      </w:r>
    </w:p>
    <w:p w14:paraId="620C481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307.</w:t>
      </w:r>
      <w:r w:rsidRPr="003F0B80">
        <w:rPr>
          <w:rFonts w:ascii="Calibri" w:hAnsi="Calibri" w:cs="Calibri"/>
          <w:noProof/>
          <w:sz w:val="16"/>
          <w:szCs w:val="24"/>
        </w:rPr>
        <w:tab/>
        <w:t xml:space="preserve">Rosato, D. V., Rosato, D. V. &amp; Rosato, M. V. in </w:t>
      </w:r>
      <w:r w:rsidRPr="003F0B80">
        <w:rPr>
          <w:rFonts w:ascii="Calibri" w:hAnsi="Calibri" w:cs="Calibri"/>
          <w:i/>
          <w:iCs/>
          <w:noProof/>
          <w:sz w:val="16"/>
          <w:szCs w:val="24"/>
        </w:rPr>
        <w:t>Plastic Product Material and Process Selection Handbook</w:t>
      </w:r>
      <w:r w:rsidRPr="003F0B80">
        <w:rPr>
          <w:rFonts w:ascii="Calibri" w:hAnsi="Calibri" w:cs="Calibri"/>
          <w:noProof/>
          <w:sz w:val="16"/>
          <w:szCs w:val="24"/>
        </w:rPr>
        <w:t xml:space="preserve"> 130–191 (Elsevier, 2004).</w:t>
      </w:r>
    </w:p>
    <w:p w14:paraId="0C3757C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308.</w:t>
      </w:r>
      <w:r w:rsidRPr="003F0B80">
        <w:rPr>
          <w:rFonts w:ascii="Calibri" w:hAnsi="Calibri" w:cs="Calibri"/>
          <w:noProof/>
          <w:sz w:val="16"/>
          <w:szCs w:val="24"/>
        </w:rPr>
        <w:tab/>
        <w:t xml:space="preserve">Johnston, E. R., Miyagi, Y., Chuah, J.-A., Numata, K. &amp; Serban, M. A. Interplay between Silk Fibroin’s Structure and Its Adhesive Properties.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4,</w:t>
      </w:r>
      <w:r w:rsidRPr="003F0B80">
        <w:rPr>
          <w:rFonts w:ascii="Calibri" w:hAnsi="Calibri" w:cs="Calibri"/>
          <w:noProof/>
          <w:sz w:val="16"/>
          <w:szCs w:val="24"/>
        </w:rPr>
        <w:t xml:space="preserve"> 2815–2824 (2018).</w:t>
      </w:r>
    </w:p>
    <w:p w14:paraId="422E4B13"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309.</w:t>
      </w:r>
      <w:r w:rsidRPr="003F0B80">
        <w:rPr>
          <w:rFonts w:ascii="Calibri" w:hAnsi="Calibri" w:cs="Calibri"/>
          <w:noProof/>
          <w:sz w:val="16"/>
          <w:szCs w:val="24"/>
        </w:rPr>
        <w:tab/>
        <w:t xml:space="preserve">Singla, S., Amarpuri, G., Dhopatkar, N., Blackledge, T. </w:t>
      </w:r>
      <w:r w:rsidRPr="003F0B80">
        <w:rPr>
          <w:rFonts w:ascii="Calibri" w:hAnsi="Calibri" w:cs="Calibri"/>
          <w:noProof/>
          <w:sz w:val="16"/>
          <w:szCs w:val="24"/>
        </w:rPr>
        <w:lastRenderedPageBreak/>
        <w:t xml:space="preserve">A. &amp; Dhinojwala, A. Hygroscopic compounds in spider aggregate glue remove interfacial water to maintain adhesion in humid conditions. </w:t>
      </w:r>
      <w:r w:rsidRPr="003F0B80">
        <w:rPr>
          <w:rFonts w:ascii="Calibri" w:hAnsi="Calibri" w:cs="Calibri"/>
          <w:i/>
          <w:iCs/>
          <w:noProof/>
          <w:sz w:val="16"/>
          <w:szCs w:val="24"/>
        </w:rPr>
        <w:t>Nat. Commun.</w:t>
      </w:r>
      <w:r w:rsidRPr="003F0B80">
        <w:rPr>
          <w:rFonts w:ascii="Calibri" w:hAnsi="Calibri" w:cs="Calibri"/>
          <w:noProof/>
          <w:sz w:val="16"/>
          <w:szCs w:val="24"/>
        </w:rPr>
        <w:t xml:space="preserve"> </w:t>
      </w:r>
      <w:r w:rsidRPr="003F0B80">
        <w:rPr>
          <w:rFonts w:ascii="Calibri" w:hAnsi="Calibri" w:cs="Calibri"/>
          <w:b/>
          <w:bCs/>
          <w:noProof/>
          <w:sz w:val="16"/>
          <w:szCs w:val="24"/>
        </w:rPr>
        <w:t>9,</w:t>
      </w:r>
      <w:r w:rsidRPr="003F0B80">
        <w:rPr>
          <w:rFonts w:ascii="Calibri" w:hAnsi="Calibri" w:cs="Calibri"/>
          <w:noProof/>
          <w:sz w:val="16"/>
          <w:szCs w:val="24"/>
        </w:rPr>
        <w:t xml:space="preserve"> (2018).</w:t>
      </w:r>
    </w:p>
    <w:p w14:paraId="0502E814"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310.</w:t>
      </w:r>
      <w:r w:rsidRPr="003F0B80">
        <w:rPr>
          <w:rFonts w:ascii="Calibri" w:hAnsi="Calibri" w:cs="Calibri"/>
          <w:noProof/>
          <w:sz w:val="16"/>
          <w:szCs w:val="24"/>
        </w:rPr>
        <w:tab/>
        <w:t xml:space="preserve">Kludkiewicz, B. </w:t>
      </w:r>
      <w:r w:rsidRPr="003F0B80">
        <w:rPr>
          <w:rFonts w:ascii="Calibri" w:hAnsi="Calibri" w:cs="Calibri"/>
          <w:i/>
          <w:iCs/>
          <w:noProof/>
          <w:sz w:val="16"/>
          <w:szCs w:val="24"/>
        </w:rPr>
        <w:t>et al.</w:t>
      </w:r>
      <w:r w:rsidRPr="003F0B80">
        <w:rPr>
          <w:rFonts w:ascii="Calibri" w:hAnsi="Calibri" w:cs="Calibri"/>
          <w:noProof/>
          <w:sz w:val="16"/>
          <w:szCs w:val="24"/>
        </w:rPr>
        <w:t xml:space="preserve"> Structure and expression of the silk adhesive protein Ser2 in Bombyx mori. </w:t>
      </w:r>
      <w:r w:rsidRPr="003F0B80">
        <w:rPr>
          <w:rFonts w:ascii="Calibri" w:hAnsi="Calibri" w:cs="Calibri"/>
          <w:i/>
          <w:iCs/>
          <w:noProof/>
          <w:sz w:val="16"/>
          <w:szCs w:val="24"/>
        </w:rPr>
        <w:t>Insect Biochem. Mol. Biol.</w:t>
      </w:r>
      <w:r w:rsidRPr="003F0B80">
        <w:rPr>
          <w:rFonts w:ascii="Calibri" w:hAnsi="Calibri" w:cs="Calibri"/>
          <w:noProof/>
          <w:sz w:val="16"/>
          <w:szCs w:val="24"/>
        </w:rPr>
        <w:t xml:space="preserve"> </w:t>
      </w:r>
      <w:r w:rsidRPr="003F0B80">
        <w:rPr>
          <w:rFonts w:ascii="Calibri" w:hAnsi="Calibri" w:cs="Calibri"/>
          <w:b/>
          <w:bCs/>
          <w:noProof/>
          <w:sz w:val="16"/>
          <w:szCs w:val="24"/>
        </w:rPr>
        <w:t>39,</w:t>
      </w:r>
      <w:r w:rsidRPr="003F0B80">
        <w:rPr>
          <w:rFonts w:ascii="Calibri" w:hAnsi="Calibri" w:cs="Calibri"/>
          <w:noProof/>
          <w:sz w:val="16"/>
          <w:szCs w:val="24"/>
        </w:rPr>
        <w:t xml:space="preserve"> 938–946 (2009).</w:t>
      </w:r>
    </w:p>
    <w:p w14:paraId="5B8E086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311.</w:t>
      </w:r>
      <w:r w:rsidRPr="003F0B80">
        <w:rPr>
          <w:rFonts w:ascii="Calibri" w:hAnsi="Calibri" w:cs="Calibri"/>
          <w:noProof/>
          <w:sz w:val="16"/>
          <w:szCs w:val="24"/>
        </w:rPr>
        <w:tab/>
        <w:t>Mcleish, T. Personal communication. (2017).</w:t>
      </w:r>
    </w:p>
    <w:p w14:paraId="72E4452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312.</w:t>
      </w:r>
      <w:r w:rsidRPr="003F0B80">
        <w:rPr>
          <w:rFonts w:ascii="Calibri" w:hAnsi="Calibri" w:cs="Calibri"/>
          <w:noProof/>
          <w:sz w:val="16"/>
          <w:szCs w:val="24"/>
        </w:rPr>
        <w:tab/>
        <w:t xml:space="preserve">Adaze, E., Al-Sarkhi, A., Badr, H. M. &amp; Elsaadawy, E. Current status of CFD modeling of liquid loading phenomena in gas wells: a literature review. </w:t>
      </w:r>
      <w:r w:rsidRPr="003F0B80">
        <w:rPr>
          <w:rFonts w:ascii="Calibri" w:hAnsi="Calibri" w:cs="Calibri"/>
          <w:i/>
          <w:iCs/>
          <w:noProof/>
          <w:sz w:val="16"/>
          <w:szCs w:val="24"/>
        </w:rPr>
        <w:t>J. Pet. Explor. Prod. Technol.</w:t>
      </w:r>
      <w:r w:rsidRPr="003F0B80">
        <w:rPr>
          <w:rFonts w:ascii="Calibri" w:hAnsi="Calibri" w:cs="Calibri"/>
          <w:noProof/>
          <w:sz w:val="16"/>
          <w:szCs w:val="24"/>
        </w:rPr>
        <w:t xml:space="preserve"> (2018).</w:t>
      </w:r>
    </w:p>
    <w:p w14:paraId="3A3DFA2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313.</w:t>
      </w:r>
      <w:r w:rsidRPr="003F0B80">
        <w:rPr>
          <w:rFonts w:ascii="Calibri" w:hAnsi="Calibri" w:cs="Calibri"/>
          <w:noProof/>
          <w:sz w:val="16"/>
          <w:szCs w:val="24"/>
        </w:rPr>
        <w:tab/>
        <w:t xml:space="preserve">Dhole, A., Raval, C. &amp; Shrivastava, R. </w:t>
      </w:r>
      <w:r w:rsidRPr="003F0B80">
        <w:rPr>
          <w:rFonts w:ascii="Calibri" w:hAnsi="Calibri" w:cs="Calibri"/>
          <w:i/>
          <w:iCs/>
          <w:noProof/>
          <w:sz w:val="16"/>
          <w:szCs w:val="24"/>
        </w:rPr>
        <w:t>Fluid Structure Interaction Simulation of Automotive Fuel Tank Sloshing using Nonlinear Fluid Properties</w:t>
      </w:r>
      <w:r w:rsidRPr="003F0B80">
        <w:rPr>
          <w:rFonts w:ascii="Calibri" w:hAnsi="Calibri" w:cs="Calibri"/>
          <w:noProof/>
          <w:sz w:val="16"/>
          <w:szCs w:val="24"/>
        </w:rPr>
        <w:t>. (2015).</w:t>
      </w:r>
    </w:p>
    <w:p w14:paraId="76B29649"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314.</w:t>
      </w:r>
      <w:r w:rsidRPr="003F0B80">
        <w:rPr>
          <w:rFonts w:ascii="Calibri" w:hAnsi="Calibri" w:cs="Calibri"/>
          <w:noProof/>
          <w:sz w:val="16"/>
          <w:szCs w:val="24"/>
        </w:rPr>
        <w:tab/>
        <w:t xml:space="preserve">Zilio, C. </w:t>
      </w:r>
      <w:r w:rsidRPr="003F0B80">
        <w:rPr>
          <w:rFonts w:ascii="Calibri" w:hAnsi="Calibri" w:cs="Calibri"/>
          <w:i/>
          <w:iCs/>
          <w:noProof/>
          <w:sz w:val="16"/>
          <w:szCs w:val="24"/>
        </w:rPr>
        <w:t>et al.</w:t>
      </w:r>
      <w:r w:rsidRPr="003F0B80">
        <w:rPr>
          <w:rFonts w:ascii="Calibri" w:hAnsi="Calibri" w:cs="Calibri"/>
          <w:noProof/>
          <w:sz w:val="16"/>
          <w:szCs w:val="24"/>
        </w:rPr>
        <w:t xml:space="preserve"> CFD analysis of aircraft fuel tanks thermal behaviour. </w:t>
      </w:r>
      <w:r w:rsidRPr="003F0B80">
        <w:rPr>
          <w:rFonts w:ascii="Calibri" w:hAnsi="Calibri" w:cs="Calibri"/>
          <w:i/>
          <w:iCs/>
          <w:noProof/>
          <w:sz w:val="16"/>
          <w:szCs w:val="24"/>
        </w:rPr>
        <w:t>J. Phys. Conf. Ser.</w:t>
      </w:r>
      <w:r w:rsidRPr="003F0B80">
        <w:rPr>
          <w:rFonts w:ascii="Calibri" w:hAnsi="Calibri" w:cs="Calibri"/>
          <w:noProof/>
          <w:sz w:val="16"/>
          <w:szCs w:val="24"/>
        </w:rPr>
        <w:t xml:space="preserve"> </w:t>
      </w:r>
      <w:r w:rsidRPr="003F0B80">
        <w:rPr>
          <w:rFonts w:ascii="Calibri" w:hAnsi="Calibri" w:cs="Calibri"/>
          <w:b/>
          <w:bCs/>
          <w:noProof/>
          <w:sz w:val="16"/>
          <w:szCs w:val="24"/>
        </w:rPr>
        <w:t>923,</w:t>
      </w:r>
      <w:r w:rsidRPr="003F0B80">
        <w:rPr>
          <w:rFonts w:ascii="Calibri" w:hAnsi="Calibri" w:cs="Calibri"/>
          <w:noProof/>
          <w:sz w:val="16"/>
          <w:szCs w:val="24"/>
        </w:rPr>
        <w:t xml:space="preserve"> 012027 (2017).</w:t>
      </w:r>
    </w:p>
    <w:p w14:paraId="3C3C72D8"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315.</w:t>
      </w:r>
      <w:r w:rsidRPr="003F0B80">
        <w:rPr>
          <w:rFonts w:ascii="Calibri" w:hAnsi="Calibri" w:cs="Calibri"/>
          <w:noProof/>
          <w:sz w:val="16"/>
          <w:szCs w:val="24"/>
        </w:rPr>
        <w:tab/>
        <w:t xml:space="preserve">Tokeshi, M. Microfluidic Devices for Drug Delivery Systems. </w:t>
      </w:r>
      <w:r w:rsidRPr="003F0B80">
        <w:rPr>
          <w:rFonts w:ascii="Calibri" w:hAnsi="Calibri" w:cs="Calibri"/>
          <w:i/>
          <w:iCs/>
          <w:noProof/>
          <w:sz w:val="16"/>
          <w:szCs w:val="24"/>
        </w:rPr>
        <w:t>Adv. Drug Deliv. Rev.</w:t>
      </w:r>
      <w:r w:rsidRPr="003F0B80">
        <w:rPr>
          <w:rFonts w:ascii="Calibri" w:hAnsi="Calibri" w:cs="Calibri"/>
          <w:noProof/>
          <w:sz w:val="16"/>
          <w:szCs w:val="24"/>
        </w:rPr>
        <w:t xml:space="preserve"> </w:t>
      </w:r>
      <w:r w:rsidRPr="003F0B80">
        <w:rPr>
          <w:rFonts w:ascii="Calibri" w:hAnsi="Calibri" w:cs="Calibri"/>
          <w:b/>
          <w:bCs/>
          <w:noProof/>
          <w:sz w:val="16"/>
          <w:szCs w:val="24"/>
        </w:rPr>
        <w:t>128,</w:t>
      </w:r>
      <w:r w:rsidRPr="003F0B80">
        <w:rPr>
          <w:rFonts w:ascii="Calibri" w:hAnsi="Calibri" w:cs="Calibri"/>
          <w:noProof/>
          <w:sz w:val="16"/>
          <w:szCs w:val="24"/>
        </w:rPr>
        <w:t xml:space="preserve"> 1–2 (2018).</w:t>
      </w:r>
    </w:p>
    <w:p w14:paraId="760E99EA"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316.</w:t>
      </w:r>
      <w:r w:rsidRPr="003F0B80">
        <w:rPr>
          <w:rFonts w:ascii="Calibri" w:hAnsi="Calibri" w:cs="Calibri"/>
          <w:noProof/>
          <w:sz w:val="16"/>
          <w:szCs w:val="24"/>
        </w:rPr>
        <w:tab/>
        <w:t xml:space="preserve">Wang, X., Kluge, J. A., Leisk, G. G. &amp; Kaplan, D. L. Sonication-induced gelation of silk fibroin for cell encapsulation. </w:t>
      </w:r>
      <w:r w:rsidRPr="003F0B80">
        <w:rPr>
          <w:rFonts w:ascii="Calibri" w:hAnsi="Calibri" w:cs="Calibri"/>
          <w:i/>
          <w:iCs/>
          <w:noProof/>
          <w:sz w:val="16"/>
          <w:szCs w:val="24"/>
        </w:rPr>
        <w:t>Biomaterials</w:t>
      </w:r>
      <w:r w:rsidRPr="003F0B80">
        <w:rPr>
          <w:rFonts w:ascii="Calibri" w:hAnsi="Calibri" w:cs="Calibri"/>
          <w:noProof/>
          <w:sz w:val="16"/>
          <w:szCs w:val="24"/>
        </w:rPr>
        <w:t xml:space="preserve"> </w:t>
      </w:r>
      <w:r w:rsidRPr="003F0B80">
        <w:rPr>
          <w:rFonts w:ascii="Calibri" w:hAnsi="Calibri" w:cs="Calibri"/>
          <w:b/>
          <w:bCs/>
          <w:noProof/>
          <w:sz w:val="16"/>
          <w:szCs w:val="24"/>
        </w:rPr>
        <w:t>29,</w:t>
      </w:r>
      <w:r w:rsidRPr="003F0B80">
        <w:rPr>
          <w:rFonts w:ascii="Calibri" w:hAnsi="Calibri" w:cs="Calibri"/>
          <w:noProof/>
          <w:sz w:val="16"/>
          <w:szCs w:val="24"/>
        </w:rPr>
        <w:t xml:space="preserve"> 1054–1064 (2008).</w:t>
      </w:r>
    </w:p>
    <w:p w14:paraId="293390DB"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317.</w:t>
      </w:r>
      <w:r w:rsidRPr="003F0B80">
        <w:rPr>
          <w:rFonts w:ascii="Calibri" w:hAnsi="Calibri" w:cs="Calibri"/>
          <w:noProof/>
          <w:sz w:val="16"/>
          <w:szCs w:val="24"/>
        </w:rPr>
        <w:tab/>
        <w:t xml:space="preserve">Ramsden, W. Coagulation by Shearing and by Freezing.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142,</w:t>
      </w:r>
      <w:r w:rsidRPr="003F0B80">
        <w:rPr>
          <w:rFonts w:ascii="Calibri" w:hAnsi="Calibri" w:cs="Calibri"/>
          <w:noProof/>
          <w:sz w:val="16"/>
          <w:szCs w:val="24"/>
        </w:rPr>
        <w:t xml:space="preserve"> 1120–1121 (1938).</w:t>
      </w:r>
    </w:p>
    <w:p w14:paraId="3A48FC4C"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318.</w:t>
      </w:r>
      <w:r w:rsidRPr="003F0B80">
        <w:rPr>
          <w:rFonts w:ascii="Calibri" w:hAnsi="Calibri" w:cs="Calibri"/>
          <w:noProof/>
          <w:sz w:val="16"/>
          <w:szCs w:val="24"/>
        </w:rPr>
        <w:tab/>
        <w:t xml:space="preserve">Xu, J. </w:t>
      </w:r>
      <w:r w:rsidRPr="003F0B80">
        <w:rPr>
          <w:rFonts w:ascii="Calibri" w:hAnsi="Calibri" w:cs="Calibri"/>
          <w:i/>
          <w:iCs/>
          <w:noProof/>
          <w:sz w:val="16"/>
          <w:szCs w:val="24"/>
        </w:rPr>
        <w:t>et al.</w:t>
      </w:r>
      <w:r w:rsidRPr="003F0B80">
        <w:rPr>
          <w:rFonts w:ascii="Calibri" w:hAnsi="Calibri" w:cs="Calibri"/>
          <w:noProof/>
          <w:sz w:val="16"/>
          <w:szCs w:val="24"/>
        </w:rPr>
        <w:t xml:space="preserve"> Mass spider silk production through targeted gene replacement in Bombyx mori. </w:t>
      </w:r>
      <w:r w:rsidRPr="003F0B80">
        <w:rPr>
          <w:rFonts w:ascii="Calibri" w:hAnsi="Calibri" w:cs="Calibri"/>
          <w:i/>
          <w:iCs/>
          <w:noProof/>
          <w:sz w:val="16"/>
          <w:szCs w:val="24"/>
        </w:rPr>
        <w:t>Proc. Natl. Acad. Sci.</w:t>
      </w:r>
      <w:r w:rsidRPr="003F0B80">
        <w:rPr>
          <w:rFonts w:ascii="Calibri" w:hAnsi="Calibri" w:cs="Calibri"/>
          <w:noProof/>
          <w:sz w:val="16"/>
          <w:szCs w:val="24"/>
        </w:rPr>
        <w:t xml:space="preserve"> </w:t>
      </w:r>
      <w:r w:rsidRPr="003F0B80">
        <w:rPr>
          <w:rFonts w:ascii="Calibri" w:hAnsi="Calibri" w:cs="Calibri"/>
          <w:b/>
          <w:bCs/>
          <w:noProof/>
          <w:sz w:val="16"/>
          <w:szCs w:val="24"/>
        </w:rPr>
        <w:t>115,</w:t>
      </w:r>
      <w:r w:rsidRPr="003F0B80">
        <w:rPr>
          <w:rFonts w:ascii="Calibri" w:hAnsi="Calibri" w:cs="Calibri"/>
          <w:noProof/>
          <w:sz w:val="16"/>
          <w:szCs w:val="24"/>
        </w:rPr>
        <w:t xml:space="preserve"> 8757–8762 (2018).</w:t>
      </w:r>
    </w:p>
    <w:p w14:paraId="1D03C82D"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319.</w:t>
      </w:r>
      <w:r w:rsidRPr="003F0B80">
        <w:rPr>
          <w:rFonts w:ascii="Calibri" w:hAnsi="Calibri" w:cs="Calibri"/>
          <w:noProof/>
          <w:sz w:val="16"/>
          <w:szCs w:val="24"/>
        </w:rPr>
        <w:tab/>
        <w:t xml:space="preserve">Xia, X.-X. </w:t>
      </w:r>
      <w:r w:rsidRPr="003F0B80">
        <w:rPr>
          <w:rFonts w:ascii="Calibri" w:hAnsi="Calibri" w:cs="Calibri"/>
          <w:i/>
          <w:iCs/>
          <w:noProof/>
          <w:sz w:val="16"/>
          <w:szCs w:val="24"/>
        </w:rPr>
        <w:t>et al.</w:t>
      </w:r>
      <w:r w:rsidRPr="003F0B80">
        <w:rPr>
          <w:rFonts w:ascii="Calibri" w:hAnsi="Calibri" w:cs="Calibri"/>
          <w:noProof/>
          <w:sz w:val="16"/>
          <w:szCs w:val="24"/>
        </w:rPr>
        <w:t xml:space="preserve"> Native-sized recombinant spider silk protein produced in metabolically engineered Escherichia coli results in a strong fiber. </w:t>
      </w:r>
      <w:r w:rsidRPr="003F0B80">
        <w:rPr>
          <w:rFonts w:ascii="Calibri" w:hAnsi="Calibri" w:cs="Calibri"/>
          <w:i/>
          <w:iCs/>
          <w:noProof/>
          <w:sz w:val="16"/>
          <w:szCs w:val="24"/>
        </w:rPr>
        <w:t>Proc. Natl. Acad. Sci.</w:t>
      </w:r>
      <w:r w:rsidRPr="003F0B80">
        <w:rPr>
          <w:rFonts w:ascii="Calibri" w:hAnsi="Calibri" w:cs="Calibri"/>
          <w:noProof/>
          <w:sz w:val="16"/>
          <w:szCs w:val="24"/>
        </w:rPr>
        <w:t xml:space="preserve"> </w:t>
      </w:r>
      <w:r w:rsidRPr="003F0B80">
        <w:rPr>
          <w:rFonts w:ascii="Calibri" w:hAnsi="Calibri" w:cs="Calibri"/>
          <w:b/>
          <w:bCs/>
          <w:noProof/>
          <w:sz w:val="16"/>
          <w:szCs w:val="24"/>
        </w:rPr>
        <w:t>107,</w:t>
      </w:r>
      <w:r w:rsidRPr="003F0B80">
        <w:rPr>
          <w:rFonts w:ascii="Calibri" w:hAnsi="Calibri" w:cs="Calibri"/>
          <w:noProof/>
          <w:sz w:val="16"/>
          <w:szCs w:val="24"/>
        </w:rPr>
        <w:t xml:space="preserve"> 14059–14063 (2010).</w:t>
      </w:r>
    </w:p>
    <w:p w14:paraId="352334A6"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320.</w:t>
      </w:r>
      <w:r w:rsidRPr="003F0B80">
        <w:rPr>
          <w:rFonts w:ascii="Calibri" w:hAnsi="Calibri" w:cs="Calibri"/>
          <w:noProof/>
          <w:sz w:val="16"/>
          <w:szCs w:val="24"/>
        </w:rPr>
        <w:tab/>
        <w:t xml:space="preserve">Andersson, M. </w:t>
      </w:r>
      <w:r w:rsidRPr="003F0B80">
        <w:rPr>
          <w:rFonts w:ascii="Calibri" w:hAnsi="Calibri" w:cs="Calibri"/>
          <w:i/>
          <w:iCs/>
          <w:noProof/>
          <w:sz w:val="16"/>
          <w:szCs w:val="24"/>
        </w:rPr>
        <w:t>et al.</w:t>
      </w:r>
      <w:r w:rsidRPr="003F0B80">
        <w:rPr>
          <w:rFonts w:ascii="Calibri" w:hAnsi="Calibri" w:cs="Calibri"/>
          <w:noProof/>
          <w:sz w:val="16"/>
          <w:szCs w:val="24"/>
        </w:rPr>
        <w:t xml:space="preserve"> Biomimetic spinning of artificial spider silk from a chimeric minispidroin. </w:t>
      </w:r>
      <w:r w:rsidRPr="003F0B80">
        <w:rPr>
          <w:rFonts w:ascii="Calibri" w:hAnsi="Calibri" w:cs="Calibri"/>
          <w:i/>
          <w:iCs/>
          <w:noProof/>
          <w:sz w:val="16"/>
          <w:szCs w:val="24"/>
        </w:rPr>
        <w:t>Nat. Chem. Biol.</w:t>
      </w:r>
      <w:r w:rsidRPr="003F0B80">
        <w:rPr>
          <w:rFonts w:ascii="Calibri" w:hAnsi="Calibri" w:cs="Calibri"/>
          <w:noProof/>
          <w:sz w:val="16"/>
          <w:szCs w:val="24"/>
        </w:rPr>
        <w:t xml:space="preserve"> </w:t>
      </w:r>
      <w:r w:rsidRPr="003F0B80">
        <w:rPr>
          <w:rFonts w:ascii="Calibri" w:hAnsi="Calibri" w:cs="Calibri"/>
          <w:b/>
          <w:bCs/>
          <w:noProof/>
          <w:sz w:val="16"/>
          <w:szCs w:val="24"/>
        </w:rPr>
        <w:t>13,</w:t>
      </w:r>
      <w:r w:rsidRPr="003F0B80">
        <w:rPr>
          <w:rFonts w:ascii="Calibri" w:hAnsi="Calibri" w:cs="Calibri"/>
          <w:noProof/>
          <w:sz w:val="16"/>
          <w:szCs w:val="24"/>
        </w:rPr>
        <w:t xml:space="preserve"> 262–264 (2017).</w:t>
      </w:r>
    </w:p>
    <w:p w14:paraId="22A7970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321.</w:t>
      </w:r>
      <w:r w:rsidRPr="003F0B80">
        <w:rPr>
          <w:rFonts w:ascii="Calibri" w:hAnsi="Calibri" w:cs="Calibri"/>
          <w:noProof/>
          <w:sz w:val="16"/>
          <w:szCs w:val="24"/>
        </w:rPr>
        <w:tab/>
        <w:t xml:space="preserve">Hagn, F. </w:t>
      </w:r>
      <w:r w:rsidRPr="003F0B80">
        <w:rPr>
          <w:rFonts w:ascii="Calibri" w:hAnsi="Calibri" w:cs="Calibri"/>
          <w:i/>
          <w:iCs/>
          <w:noProof/>
          <w:sz w:val="16"/>
          <w:szCs w:val="24"/>
        </w:rPr>
        <w:t>et al.</w:t>
      </w:r>
      <w:r w:rsidRPr="003F0B80">
        <w:rPr>
          <w:rFonts w:ascii="Calibri" w:hAnsi="Calibri" w:cs="Calibri"/>
          <w:noProof/>
          <w:sz w:val="16"/>
          <w:szCs w:val="24"/>
        </w:rPr>
        <w:t xml:space="preserve"> A conserved spider silk domain acts as a molecular switch that controls fibre assembly.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465,</w:t>
      </w:r>
      <w:r w:rsidRPr="003F0B80">
        <w:rPr>
          <w:rFonts w:ascii="Calibri" w:hAnsi="Calibri" w:cs="Calibri"/>
          <w:noProof/>
          <w:sz w:val="16"/>
          <w:szCs w:val="24"/>
        </w:rPr>
        <w:t xml:space="preserve"> 239–242 (2010).</w:t>
      </w:r>
    </w:p>
    <w:p w14:paraId="1259AF67"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szCs w:val="24"/>
        </w:rPr>
      </w:pPr>
      <w:r w:rsidRPr="003F0B80">
        <w:rPr>
          <w:rFonts w:ascii="Calibri" w:hAnsi="Calibri" w:cs="Calibri"/>
          <w:noProof/>
          <w:sz w:val="16"/>
          <w:szCs w:val="24"/>
        </w:rPr>
        <w:t>322.</w:t>
      </w:r>
      <w:r w:rsidRPr="003F0B80">
        <w:rPr>
          <w:rFonts w:ascii="Calibri" w:hAnsi="Calibri" w:cs="Calibri"/>
          <w:noProof/>
          <w:sz w:val="16"/>
          <w:szCs w:val="24"/>
        </w:rPr>
        <w:tab/>
        <w:t xml:space="preserve">Askarieh, G. </w:t>
      </w:r>
      <w:r w:rsidRPr="003F0B80">
        <w:rPr>
          <w:rFonts w:ascii="Calibri" w:hAnsi="Calibri" w:cs="Calibri"/>
          <w:i/>
          <w:iCs/>
          <w:noProof/>
          <w:sz w:val="16"/>
          <w:szCs w:val="24"/>
        </w:rPr>
        <w:t>et al.</w:t>
      </w:r>
      <w:r w:rsidRPr="003F0B80">
        <w:rPr>
          <w:rFonts w:ascii="Calibri" w:hAnsi="Calibri" w:cs="Calibri"/>
          <w:noProof/>
          <w:sz w:val="16"/>
          <w:szCs w:val="24"/>
        </w:rPr>
        <w:t xml:space="preserve"> Self-assembly of spider silk proteins is controlled by a pH-sensitive relay. </w:t>
      </w:r>
      <w:r w:rsidRPr="003F0B80">
        <w:rPr>
          <w:rFonts w:ascii="Calibri" w:hAnsi="Calibri" w:cs="Calibri"/>
          <w:i/>
          <w:iCs/>
          <w:noProof/>
          <w:sz w:val="16"/>
          <w:szCs w:val="24"/>
        </w:rPr>
        <w:t>Nature</w:t>
      </w:r>
      <w:r w:rsidRPr="003F0B80">
        <w:rPr>
          <w:rFonts w:ascii="Calibri" w:hAnsi="Calibri" w:cs="Calibri"/>
          <w:noProof/>
          <w:sz w:val="16"/>
          <w:szCs w:val="24"/>
        </w:rPr>
        <w:t xml:space="preserve"> </w:t>
      </w:r>
      <w:r w:rsidRPr="003F0B80">
        <w:rPr>
          <w:rFonts w:ascii="Calibri" w:hAnsi="Calibri" w:cs="Calibri"/>
          <w:b/>
          <w:bCs/>
          <w:noProof/>
          <w:sz w:val="16"/>
          <w:szCs w:val="24"/>
        </w:rPr>
        <w:t>465,</w:t>
      </w:r>
      <w:r w:rsidRPr="003F0B80">
        <w:rPr>
          <w:rFonts w:ascii="Calibri" w:hAnsi="Calibri" w:cs="Calibri"/>
          <w:noProof/>
          <w:sz w:val="16"/>
          <w:szCs w:val="24"/>
        </w:rPr>
        <w:t xml:space="preserve"> 236–238 (2010).</w:t>
      </w:r>
    </w:p>
    <w:p w14:paraId="15AABD51" w14:textId="77777777" w:rsidR="003F0B80" w:rsidRPr="003F0B80" w:rsidRDefault="003F0B80" w:rsidP="003F0B80">
      <w:pPr>
        <w:widowControl w:val="0"/>
        <w:autoSpaceDE w:val="0"/>
        <w:autoSpaceDN w:val="0"/>
        <w:adjustRightInd w:val="0"/>
        <w:spacing w:after="0" w:line="240" w:lineRule="auto"/>
        <w:ind w:left="640" w:hanging="640"/>
        <w:rPr>
          <w:rFonts w:ascii="Calibri" w:hAnsi="Calibri" w:cs="Calibri"/>
          <w:noProof/>
          <w:sz w:val="16"/>
        </w:rPr>
      </w:pPr>
      <w:r w:rsidRPr="003F0B80">
        <w:rPr>
          <w:rFonts w:ascii="Calibri" w:hAnsi="Calibri" w:cs="Calibri"/>
          <w:noProof/>
          <w:sz w:val="16"/>
          <w:szCs w:val="24"/>
        </w:rPr>
        <w:t>323.</w:t>
      </w:r>
      <w:r w:rsidRPr="003F0B80">
        <w:rPr>
          <w:rFonts w:ascii="Calibri" w:hAnsi="Calibri" w:cs="Calibri"/>
          <w:noProof/>
          <w:sz w:val="16"/>
          <w:szCs w:val="24"/>
        </w:rPr>
        <w:tab/>
        <w:t xml:space="preserve">Fang, G. </w:t>
      </w:r>
      <w:r w:rsidRPr="003F0B80">
        <w:rPr>
          <w:rFonts w:ascii="Calibri" w:hAnsi="Calibri" w:cs="Calibri"/>
          <w:i/>
          <w:iCs/>
          <w:noProof/>
          <w:sz w:val="16"/>
          <w:szCs w:val="24"/>
        </w:rPr>
        <w:t>et al.</w:t>
      </w:r>
      <w:r w:rsidRPr="003F0B80">
        <w:rPr>
          <w:rFonts w:ascii="Calibri" w:hAnsi="Calibri" w:cs="Calibri"/>
          <w:noProof/>
          <w:sz w:val="16"/>
          <w:szCs w:val="24"/>
        </w:rPr>
        <w:t xml:space="preserve"> Insights into Silk Formation Process: Correlation of Mechanical Properties and Structural Evolution during Artificial Spinning of Silk Fibers. </w:t>
      </w:r>
      <w:r w:rsidRPr="003F0B80">
        <w:rPr>
          <w:rFonts w:ascii="Calibri" w:hAnsi="Calibri" w:cs="Calibri"/>
          <w:i/>
          <w:iCs/>
          <w:noProof/>
          <w:sz w:val="16"/>
          <w:szCs w:val="24"/>
        </w:rPr>
        <w:t>ACS Biomater. Sci. Eng.</w:t>
      </w:r>
      <w:r w:rsidRPr="003F0B80">
        <w:rPr>
          <w:rFonts w:ascii="Calibri" w:hAnsi="Calibri" w:cs="Calibri"/>
          <w:noProof/>
          <w:sz w:val="16"/>
          <w:szCs w:val="24"/>
        </w:rPr>
        <w:t xml:space="preserve"> </w:t>
      </w:r>
      <w:r w:rsidRPr="003F0B80">
        <w:rPr>
          <w:rFonts w:ascii="Calibri" w:hAnsi="Calibri" w:cs="Calibri"/>
          <w:b/>
          <w:bCs/>
          <w:noProof/>
          <w:sz w:val="16"/>
          <w:szCs w:val="24"/>
        </w:rPr>
        <w:t>2,</w:t>
      </w:r>
      <w:r w:rsidRPr="003F0B80">
        <w:rPr>
          <w:rFonts w:ascii="Calibri" w:hAnsi="Calibri" w:cs="Calibri"/>
          <w:noProof/>
          <w:sz w:val="16"/>
          <w:szCs w:val="24"/>
        </w:rPr>
        <w:t xml:space="preserve"> 1992–2000 (2016).</w:t>
      </w:r>
    </w:p>
    <w:p w14:paraId="48ABBF04" w14:textId="77777777" w:rsidR="00385D88" w:rsidRDefault="00CE28B7" w:rsidP="00C20175">
      <w:pPr>
        <w:pStyle w:val="references"/>
        <w:sectPr w:rsidR="00385D88" w:rsidSect="00827514">
          <w:type w:val="continuous"/>
          <w:pgSz w:w="11906" w:h="16838"/>
          <w:pgMar w:top="1304" w:right="1134" w:bottom="1304" w:left="1134" w:header="709" w:footer="709" w:gutter="1134"/>
          <w:cols w:num="2" w:space="284"/>
          <w:docGrid w:linePitch="360"/>
        </w:sectPr>
      </w:pPr>
      <w:r>
        <w:fldChar w:fldCharType="end"/>
      </w:r>
    </w:p>
    <w:p w14:paraId="342657BB" w14:textId="0AF2659B" w:rsidR="00B51E08" w:rsidRDefault="00385D88" w:rsidP="00385D88">
      <w:pPr>
        <w:pStyle w:val="Heading2"/>
      </w:pPr>
      <w:r>
        <w:t>Image credits</w:t>
      </w:r>
    </w:p>
    <w:tbl>
      <w:tblPr>
        <w:tblStyle w:val="TableGrid"/>
        <w:tblW w:w="82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51"/>
        <w:gridCol w:w="1417"/>
        <w:gridCol w:w="1276"/>
        <w:gridCol w:w="567"/>
        <w:gridCol w:w="3466"/>
      </w:tblGrid>
      <w:tr w:rsidR="003D5A74" w:rsidRPr="003D5A74" w14:paraId="4E631D6F" w14:textId="77777777" w:rsidTr="001F7ADF">
        <w:trPr>
          <w:trHeight w:val="340"/>
          <w:jc w:val="center"/>
        </w:trPr>
        <w:tc>
          <w:tcPr>
            <w:tcW w:w="709" w:type="dxa"/>
            <w:tcBorders>
              <w:bottom w:val="single" w:sz="4" w:space="0" w:color="auto"/>
            </w:tcBorders>
          </w:tcPr>
          <w:p w14:paraId="054EFEAC" w14:textId="77777777" w:rsidR="003D5A74" w:rsidRPr="003D5A74" w:rsidRDefault="003D5A74" w:rsidP="003D5A74">
            <w:pPr>
              <w:spacing w:line="240" w:lineRule="auto"/>
              <w:jc w:val="center"/>
              <w:rPr>
                <w:b/>
                <w:sz w:val="16"/>
                <w:szCs w:val="16"/>
              </w:rPr>
            </w:pPr>
          </w:p>
        </w:tc>
        <w:tc>
          <w:tcPr>
            <w:tcW w:w="851" w:type="dxa"/>
            <w:tcBorders>
              <w:bottom w:val="single" w:sz="4" w:space="0" w:color="auto"/>
            </w:tcBorders>
            <w:tcMar>
              <w:left w:w="0" w:type="dxa"/>
              <w:right w:w="0" w:type="dxa"/>
            </w:tcMar>
            <w:vAlign w:val="center"/>
          </w:tcPr>
          <w:p w14:paraId="5DCF8AC7" w14:textId="3AEF319C" w:rsidR="003D5A74" w:rsidRPr="003D5A74" w:rsidRDefault="003D5A74" w:rsidP="003D5A74">
            <w:pPr>
              <w:spacing w:line="240" w:lineRule="auto"/>
              <w:jc w:val="center"/>
              <w:rPr>
                <w:b/>
                <w:sz w:val="16"/>
                <w:szCs w:val="16"/>
              </w:rPr>
            </w:pPr>
            <w:r w:rsidRPr="003D5A74">
              <w:rPr>
                <w:b/>
                <w:sz w:val="16"/>
                <w:szCs w:val="16"/>
              </w:rPr>
              <w:t>Image</w:t>
            </w:r>
          </w:p>
        </w:tc>
        <w:tc>
          <w:tcPr>
            <w:tcW w:w="1417" w:type="dxa"/>
            <w:tcBorders>
              <w:bottom w:val="single" w:sz="4" w:space="0" w:color="auto"/>
            </w:tcBorders>
            <w:tcMar>
              <w:left w:w="0" w:type="dxa"/>
              <w:right w:w="0" w:type="dxa"/>
            </w:tcMar>
            <w:vAlign w:val="center"/>
          </w:tcPr>
          <w:p w14:paraId="7E0BEA00" w14:textId="53DB4341" w:rsidR="003D5A74" w:rsidRPr="003D5A74" w:rsidRDefault="003D5A74" w:rsidP="003D5A74">
            <w:pPr>
              <w:spacing w:line="240" w:lineRule="auto"/>
              <w:jc w:val="center"/>
              <w:rPr>
                <w:b/>
                <w:sz w:val="16"/>
                <w:szCs w:val="16"/>
              </w:rPr>
            </w:pPr>
            <w:r w:rsidRPr="003D5A74">
              <w:rPr>
                <w:b/>
                <w:sz w:val="16"/>
                <w:szCs w:val="16"/>
              </w:rPr>
              <w:t>Attribution</w:t>
            </w:r>
          </w:p>
        </w:tc>
        <w:tc>
          <w:tcPr>
            <w:tcW w:w="1276" w:type="dxa"/>
            <w:tcBorders>
              <w:bottom w:val="single" w:sz="4" w:space="0" w:color="auto"/>
            </w:tcBorders>
            <w:tcMar>
              <w:left w:w="0" w:type="dxa"/>
              <w:right w:w="0" w:type="dxa"/>
            </w:tcMar>
            <w:vAlign w:val="center"/>
          </w:tcPr>
          <w:p w14:paraId="42A23450" w14:textId="482B8E60" w:rsidR="003D5A74" w:rsidRPr="003D5A74" w:rsidRDefault="003D5A74" w:rsidP="003D5A74">
            <w:pPr>
              <w:spacing w:line="240" w:lineRule="auto"/>
              <w:jc w:val="center"/>
              <w:rPr>
                <w:b/>
                <w:sz w:val="16"/>
                <w:szCs w:val="16"/>
              </w:rPr>
            </w:pPr>
            <w:r w:rsidRPr="003D5A74">
              <w:rPr>
                <w:b/>
                <w:sz w:val="16"/>
                <w:szCs w:val="16"/>
              </w:rPr>
              <w:t>License</w:t>
            </w:r>
          </w:p>
        </w:tc>
        <w:tc>
          <w:tcPr>
            <w:tcW w:w="567" w:type="dxa"/>
            <w:tcBorders>
              <w:bottom w:val="single" w:sz="4" w:space="0" w:color="auto"/>
            </w:tcBorders>
            <w:tcMar>
              <w:left w:w="0" w:type="dxa"/>
              <w:right w:w="0" w:type="dxa"/>
            </w:tcMar>
            <w:vAlign w:val="center"/>
          </w:tcPr>
          <w:p w14:paraId="2A1D0FEA" w14:textId="40FF9FEC" w:rsidR="003D5A74" w:rsidRPr="003D5A74" w:rsidRDefault="003D5A74" w:rsidP="003D5A74">
            <w:pPr>
              <w:spacing w:line="240" w:lineRule="auto"/>
              <w:jc w:val="center"/>
              <w:rPr>
                <w:b/>
                <w:sz w:val="16"/>
                <w:szCs w:val="16"/>
              </w:rPr>
            </w:pPr>
            <w:r w:rsidRPr="003D5A74">
              <w:rPr>
                <w:b/>
                <w:sz w:val="16"/>
                <w:szCs w:val="16"/>
              </w:rPr>
              <w:t>Year</w:t>
            </w:r>
          </w:p>
        </w:tc>
        <w:tc>
          <w:tcPr>
            <w:tcW w:w="3466" w:type="dxa"/>
            <w:tcBorders>
              <w:bottom w:val="single" w:sz="4" w:space="0" w:color="auto"/>
            </w:tcBorders>
            <w:tcMar>
              <w:left w:w="0" w:type="dxa"/>
              <w:right w:w="0" w:type="dxa"/>
            </w:tcMar>
            <w:vAlign w:val="center"/>
          </w:tcPr>
          <w:p w14:paraId="37F85F0C" w14:textId="714A2CDB" w:rsidR="003D5A74" w:rsidRPr="003D5A74" w:rsidRDefault="003D5A74" w:rsidP="003D5A74">
            <w:pPr>
              <w:spacing w:line="240" w:lineRule="auto"/>
              <w:jc w:val="center"/>
              <w:rPr>
                <w:b/>
                <w:sz w:val="16"/>
                <w:szCs w:val="16"/>
              </w:rPr>
            </w:pPr>
            <w:r w:rsidRPr="003D5A74">
              <w:rPr>
                <w:b/>
                <w:sz w:val="16"/>
                <w:szCs w:val="16"/>
              </w:rPr>
              <w:t>Location</w:t>
            </w:r>
          </w:p>
        </w:tc>
      </w:tr>
      <w:tr w:rsidR="003D5A74" w:rsidRPr="003D5A74" w14:paraId="4E5D84E8" w14:textId="77777777" w:rsidTr="001F7ADF">
        <w:trPr>
          <w:trHeight w:val="340"/>
          <w:jc w:val="center"/>
        </w:trPr>
        <w:tc>
          <w:tcPr>
            <w:tcW w:w="709" w:type="dxa"/>
            <w:vMerge w:val="restart"/>
            <w:tcBorders>
              <w:top w:val="single" w:sz="4" w:space="0" w:color="auto"/>
            </w:tcBorders>
            <w:vAlign w:val="center"/>
          </w:tcPr>
          <w:p w14:paraId="2EB55AA2" w14:textId="36BF7CA8" w:rsidR="003D5A74" w:rsidRPr="003D5A74" w:rsidRDefault="003D5A74" w:rsidP="003D5A74">
            <w:pPr>
              <w:spacing w:line="240" w:lineRule="auto"/>
              <w:jc w:val="center"/>
              <w:rPr>
                <w:sz w:val="16"/>
                <w:szCs w:val="16"/>
              </w:rPr>
            </w:pPr>
            <w:r>
              <w:rPr>
                <w:sz w:val="16"/>
                <w:szCs w:val="16"/>
              </w:rPr>
              <w:t>Figure 1</w:t>
            </w:r>
          </w:p>
        </w:tc>
        <w:tc>
          <w:tcPr>
            <w:tcW w:w="851" w:type="dxa"/>
            <w:tcBorders>
              <w:top w:val="single" w:sz="4" w:space="0" w:color="auto"/>
            </w:tcBorders>
            <w:tcMar>
              <w:left w:w="0" w:type="dxa"/>
              <w:right w:w="0" w:type="dxa"/>
            </w:tcMar>
            <w:vAlign w:val="center"/>
          </w:tcPr>
          <w:p w14:paraId="4B6D0F81" w14:textId="428CCD86" w:rsidR="003D5A74" w:rsidRPr="003D5A74" w:rsidRDefault="003D5A74" w:rsidP="003D5A74">
            <w:pPr>
              <w:spacing w:line="240" w:lineRule="auto"/>
              <w:jc w:val="center"/>
              <w:rPr>
                <w:sz w:val="16"/>
                <w:szCs w:val="16"/>
              </w:rPr>
            </w:pPr>
            <w:r w:rsidRPr="003D5A74">
              <w:rPr>
                <w:sz w:val="16"/>
                <w:szCs w:val="16"/>
              </w:rPr>
              <w:t>Silkworm</w:t>
            </w:r>
          </w:p>
        </w:tc>
        <w:tc>
          <w:tcPr>
            <w:tcW w:w="1417" w:type="dxa"/>
            <w:tcBorders>
              <w:top w:val="single" w:sz="4" w:space="0" w:color="auto"/>
            </w:tcBorders>
            <w:tcMar>
              <w:left w:w="0" w:type="dxa"/>
              <w:right w:w="0" w:type="dxa"/>
            </w:tcMar>
            <w:vAlign w:val="center"/>
          </w:tcPr>
          <w:p w14:paraId="31F89C15" w14:textId="684517FD" w:rsidR="003D5A74" w:rsidRPr="003D5A74" w:rsidRDefault="00F72486" w:rsidP="003D5A74">
            <w:pPr>
              <w:spacing w:line="240" w:lineRule="auto"/>
              <w:jc w:val="center"/>
              <w:rPr>
                <w:sz w:val="16"/>
                <w:szCs w:val="16"/>
              </w:rPr>
            </w:pPr>
            <w:r>
              <w:rPr>
                <w:sz w:val="16"/>
                <w:szCs w:val="16"/>
              </w:rPr>
              <w:t>Fastily</w:t>
            </w:r>
          </w:p>
        </w:tc>
        <w:tc>
          <w:tcPr>
            <w:tcW w:w="1276" w:type="dxa"/>
            <w:tcBorders>
              <w:top w:val="single" w:sz="4" w:space="0" w:color="auto"/>
            </w:tcBorders>
            <w:tcMar>
              <w:left w:w="0" w:type="dxa"/>
              <w:right w:w="0" w:type="dxa"/>
            </w:tcMar>
            <w:vAlign w:val="center"/>
          </w:tcPr>
          <w:p w14:paraId="01CBF52E" w14:textId="48DE96B4" w:rsidR="003D5A74" w:rsidRPr="003D5A74" w:rsidRDefault="00E1182B" w:rsidP="003D5A74">
            <w:pPr>
              <w:spacing w:line="240" w:lineRule="auto"/>
              <w:jc w:val="center"/>
              <w:rPr>
                <w:sz w:val="16"/>
                <w:szCs w:val="16"/>
              </w:rPr>
            </w:pPr>
            <w:r>
              <w:rPr>
                <w:sz w:val="16"/>
                <w:szCs w:val="16"/>
              </w:rPr>
              <w:t xml:space="preserve">CC </w:t>
            </w:r>
            <w:r w:rsidR="003D5A74" w:rsidRPr="003D5A74">
              <w:rPr>
                <w:sz w:val="16"/>
                <w:szCs w:val="16"/>
              </w:rPr>
              <w:t>BY</w:t>
            </w:r>
            <w:r w:rsidR="00F72486">
              <w:rPr>
                <w:sz w:val="16"/>
                <w:szCs w:val="16"/>
              </w:rPr>
              <w:t>-SA 3.0</w:t>
            </w:r>
          </w:p>
        </w:tc>
        <w:tc>
          <w:tcPr>
            <w:tcW w:w="567" w:type="dxa"/>
            <w:tcBorders>
              <w:top w:val="single" w:sz="4" w:space="0" w:color="auto"/>
            </w:tcBorders>
            <w:tcMar>
              <w:left w:w="0" w:type="dxa"/>
              <w:right w:w="0" w:type="dxa"/>
            </w:tcMar>
            <w:vAlign w:val="center"/>
          </w:tcPr>
          <w:p w14:paraId="2988B1C3" w14:textId="629BBA90" w:rsidR="003D5A74" w:rsidRPr="003D5A74" w:rsidRDefault="003D5A74" w:rsidP="00F72486">
            <w:pPr>
              <w:spacing w:line="240" w:lineRule="auto"/>
              <w:jc w:val="center"/>
              <w:rPr>
                <w:sz w:val="16"/>
                <w:szCs w:val="16"/>
              </w:rPr>
            </w:pPr>
            <w:r w:rsidRPr="003D5A74">
              <w:rPr>
                <w:sz w:val="16"/>
                <w:szCs w:val="16"/>
              </w:rPr>
              <w:t>2</w:t>
            </w:r>
            <w:r w:rsidR="00F72486">
              <w:rPr>
                <w:sz w:val="16"/>
                <w:szCs w:val="16"/>
              </w:rPr>
              <w:t>008</w:t>
            </w:r>
          </w:p>
        </w:tc>
        <w:tc>
          <w:tcPr>
            <w:tcW w:w="3466" w:type="dxa"/>
            <w:tcBorders>
              <w:top w:val="single" w:sz="4" w:space="0" w:color="auto"/>
            </w:tcBorders>
            <w:tcMar>
              <w:left w:w="0" w:type="dxa"/>
              <w:right w:w="0" w:type="dxa"/>
            </w:tcMar>
            <w:vAlign w:val="center"/>
          </w:tcPr>
          <w:p w14:paraId="7C186166" w14:textId="48C72F8A" w:rsidR="003D5A74" w:rsidRPr="003D5A74" w:rsidRDefault="00F72486" w:rsidP="003D5A74">
            <w:pPr>
              <w:spacing w:line="240" w:lineRule="auto"/>
              <w:jc w:val="center"/>
              <w:rPr>
                <w:sz w:val="16"/>
                <w:szCs w:val="16"/>
              </w:rPr>
            </w:pPr>
            <w:r w:rsidRPr="00F72486">
              <w:rPr>
                <w:sz w:val="16"/>
                <w:szCs w:val="16"/>
              </w:rPr>
              <w:t>https://commons.wikimedia.org/wiki/File:Silkworms3000px.jpg</w:t>
            </w:r>
          </w:p>
        </w:tc>
      </w:tr>
      <w:tr w:rsidR="003D5A74" w:rsidRPr="003D5A74" w14:paraId="0AD5DB2A" w14:textId="77777777" w:rsidTr="001F7ADF">
        <w:trPr>
          <w:trHeight w:val="340"/>
          <w:jc w:val="center"/>
        </w:trPr>
        <w:tc>
          <w:tcPr>
            <w:tcW w:w="709" w:type="dxa"/>
            <w:vMerge/>
          </w:tcPr>
          <w:p w14:paraId="2D9BE01B" w14:textId="77777777" w:rsidR="003D5A74" w:rsidRPr="003D5A74" w:rsidRDefault="003D5A74" w:rsidP="003D5A74">
            <w:pPr>
              <w:spacing w:line="240" w:lineRule="auto"/>
              <w:jc w:val="center"/>
              <w:rPr>
                <w:sz w:val="16"/>
                <w:szCs w:val="16"/>
              </w:rPr>
            </w:pPr>
          </w:p>
        </w:tc>
        <w:tc>
          <w:tcPr>
            <w:tcW w:w="851" w:type="dxa"/>
            <w:tcMar>
              <w:left w:w="0" w:type="dxa"/>
              <w:right w:w="0" w:type="dxa"/>
            </w:tcMar>
            <w:vAlign w:val="center"/>
          </w:tcPr>
          <w:p w14:paraId="74C0A60C" w14:textId="7E62C13B" w:rsidR="003D5A74" w:rsidRPr="003D5A74" w:rsidRDefault="003D5A74" w:rsidP="003D5A74">
            <w:pPr>
              <w:spacing w:line="240" w:lineRule="auto"/>
              <w:jc w:val="center"/>
              <w:rPr>
                <w:sz w:val="16"/>
                <w:szCs w:val="16"/>
              </w:rPr>
            </w:pPr>
            <w:r w:rsidRPr="003D5A74">
              <w:rPr>
                <w:sz w:val="16"/>
                <w:szCs w:val="16"/>
              </w:rPr>
              <w:t>Lacewing</w:t>
            </w:r>
          </w:p>
        </w:tc>
        <w:tc>
          <w:tcPr>
            <w:tcW w:w="1417" w:type="dxa"/>
            <w:tcMar>
              <w:left w:w="0" w:type="dxa"/>
              <w:right w:w="0" w:type="dxa"/>
            </w:tcMar>
            <w:vAlign w:val="center"/>
          </w:tcPr>
          <w:p w14:paraId="1DAF1E89" w14:textId="6C0963C4" w:rsidR="003D5A74" w:rsidRPr="003D5A74" w:rsidRDefault="003D5A74" w:rsidP="003D5A74">
            <w:pPr>
              <w:spacing w:line="240" w:lineRule="auto"/>
              <w:jc w:val="center"/>
              <w:rPr>
                <w:sz w:val="16"/>
                <w:szCs w:val="16"/>
              </w:rPr>
            </w:pPr>
            <w:r w:rsidRPr="003D5A74">
              <w:rPr>
                <w:sz w:val="16"/>
                <w:szCs w:val="16"/>
              </w:rPr>
              <w:t>Alves Gaspar</w:t>
            </w:r>
          </w:p>
        </w:tc>
        <w:tc>
          <w:tcPr>
            <w:tcW w:w="1276" w:type="dxa"/>
            <w:tcMar>
              <w:left w:w="0" w:type="dxa"/>
              <w:right w:w="0" w:type="dxa"/>
            </w:tcMar>
            <w:vAlign w:val="center"/>
          </w:tcPr>
          <w:p w14:paraId="1FE96D95" w14:textId="315860D5" w:rsidR="003D5A74" w:rsidRPr="003D5A74" w:rsidRDefault="00E1182B" w:rsidP="003D5A74">
            <w:pPr>
              <w:spacing w:line="240" w:lineRule="auto"/>
              <w:jc w:val="center"/>
              <w:rPr>
                <w:sz w:val="16"/>
                <w:szCs w:val="16"/>
              </w:rPr>
            </w:pPr>
            <w:r>
              <w:rPr>
                <w:sz w:val="16"/>
                <w:szCs w:val="16"/>
              </w:rPr>
              <w:t xml:space="preserve">CC </w:t>
            </w:r>
            <w:r w:rsidR="003D5A74" w:rsidRPr="003D5A74">
              <w:rPr>
                <w:sz w:val="16"/>
                <w:szCs w:val="16"/>
              </w:rPr>
              <w:t>BY-SA 3.0</w:t>
            </w:r>
          </w:p>
        </w:tc>
        <w:tc>
          <w:tcPr>
            <w:tcW w:w="567" w:type="dxa"/>
            <w:tcMar>
              <w:left w:w="0" w:type="dxa"/>
              <w:right w:w="0" w:type="dxa"/>
            </w:tcMar>
            <w:vAlign w:val="center"/>
          </w:tcPr>
          <w:p w14:paraId="62333121" w14:textId="3983B621" w:rsidR="003D5A74" w:rsidRPr="003D5A74" w:rsidRDefault="003D5A74" w:rsidP="003D5A74">
            <w:pPr>
              <w:spacing w:line="240" w:lineRule="auto"/>
              <w:jc w:val="center"/>
              <w:rPr>
                <w:sz w:val="16"/>
                <w:szCs w:val="16"/>
              </w:rPr>
            </w:pPr>
            <w:r w:rsidRPr="003D5A74">
              <w:rPr>
                <w:sz w:val="16"/>
                <w:szCs w:val="16"/>
              </w:rPr>
              <w:t>2013</w:t>
            </w:r>
          </w:p>
        </w:tc>
        <w:tc>
          <w:tcPr>
            <w:tcW w:w="3466" w:type="dxa"/>
            <w:tcMar>
              <w:left w:w="0" w:type="dxa"/>
              <w:right w:w="0" w:type="dxa"/>
            </w:tcMar>
            <w:vAlign w:val="center"/>
          </w:tcPr>
          <w:p w14:paraId="60F0A424" w14:textId="7213A8C9" w:rsidR="003D5A74" w:rsidRPr="003D5A74" w:rsidRDefault="003D5A74" w:rsidP="00F72486">
            <w:pPr>
              <w:spacing w:line="240" w:lineRule="auto"/>
              <w:jc w:val="center"/>
              <w:rPr>
                <w:sz w:val="16"/>
                <w:szCs w:val="16"/>
              </w:rPr>
            </w:pPr>
            <w:r w:rsidRPr="003D5A74">
              <w:rPr>
                <w:sz w:val="16"/>
                <w:szCs w:val="16"/>
              </w:rPr>
              <w:t>https://commons.wikimedia.org/wiki/File:Crisopid_July_2013-9a.jpg</w:t>
            </w:r>
          </w:p>
        </w:tc>
      </w:tr>
      <w:tr w:rsidR="003D5A74" w:rsidRPr="003D5A74" w14:paraId="67C075CC" w14:textId="77777777" w:rsidTr="001F7ADF">
        <w:trPr>
          <w:trHeight w:val="340"/>
          <w:jc w:val="center"/>
        </w:trPr>
        <w:tc>
          <w:tcPr>
            <w:tcW w:w="709" w:type="dxa"/>
            <w:vMerge/>
          </w:tcPr>
          <w:p w14:paraId="762681AE" w14:textId="77777777" w:rsidR="003D5A74" w:rsidRPr="003D5A74" w:rsidRDefault="003D5A74" w:rsidP="003D5A74">
            <w:pPr>
              <w:spacing w:line="240" w:lineRule="auto"/>
              <w:jc w:val="center"/>
              <w:rPr>
                <w:sz w:val="16"/>
                <w:szCs w:val="16"/>
              </w:rPr>
            </w:pPr>
          </w:p>
        </w:tc>
        <w:tc>
          <w:tcPr>
            <w:tcW w:w="851" w:type="dxa"/>
            <w:tcMar>
              <w:left w:w="0" w:type="dxa"/>
              <w:right w:w="0" w:type="dxa"/>
            </w:tcMar>
            <w:vAlign w:val="center"/>
          </w:tcPr>
          <w:p w14:paraId="2446835A" w14:textId="4FF14665" w:rsidR="003D5A74" w:rsidRPr="003D5A74" w:rsidRDefault="003D5A74" w:rsidP="003D5A74">
            <w:pPr>
              <w:spacing w:line="240" w:lineRule="auto"/>
              <w:jc w:val="center"/>
              <w:rPr>
                <w:sz w:val="16"/>
                <w:szCs w:val="16"/>
              </w:rPr>
            </w:pPr>
            <w:r w:rsidRPr="003D5A74">
              <w:rPr>
                <w:sz w:val="16"/>
                <w:szCs w:val="16"/>
              </w:rPr>
              <w:t>Spider</w:t>
            </w:r>
          </w:p>
        </w:tc>
        <w:tc>
          <w:tcPr>
            <w:tcW w:w="1417" w:type="dxa"/>
            <w:tcMar>
              <w:left w:w="0" w:type="dxa"/>
              <w:right w:w="0" w:type="dxa"/>
            </w:tcMar>
            <w:vAlign w:val="center"/>
          </w:tcPr>
          <w:p w14:paraId="4029DB41" w14:textId="6D1B235E" w:rsidR="003D5A74" w:rsidRPr="003D5A74" w:rsidRDefault="003D5A74" w:rsidP="003D5A74">
            <w:pPr>
              <w:spacing w:line="240" w:lineRule="auto"/>
              <w:jc w:val="center"/>
              <w:rPr>
                <w:sz w:val="16"/>
                <w:szCs w:val="16"/>
              </w:rPr>
            </w:pPr>
            <w:r w:rsidRPr="003D5A74">
              <w:rPr>
                <w:sz w:val="16"/>
                <w:szCs w:val="16"/>
              </w:rPr>
              <w:t>Frank Starmer</w:t>
            </w:r>
          </w:p>
        </w:tc>
        <w:tc>
          <w:tcPr>
            <w:tcW w:w="1276" w:type="dxa"/>
            <w:tcMar>
              <w:left w:w="0" w:type="dxa"/>
              <w:right w:w="0" w:type="dxa"/>
            </w:tcMar>
            <w:vAlign w:val="center"/>
          </w:tcPr>
          <w:p w14:paraId="6310D433" w14:textId="2F4B140B" w:rsidR="003D5A74" w:rsidRPr="003D5A74" w:rsidRDefault="003D5A74" w:rsidP="003D5A74">
            <w:pPr>
              <w:spacing w:line="240" w:lineRule="auto"/>
              <w:jc w:val="center"/>
              <w:rPr>
                <w:sz w:val="16"/>
                <w:szCs w:val="16"/>
              </w:rPr>
            </w:pPr>
            <w:r w:rsidRPr="003D5A74">
              <w:rPr>
                <w:sz w:val="16"/>
                <w:szCs w:val="16"/>
              </w:rPr>
              <w:t>CC BY-NC-SA 2.0</w:t>
            </w:r>
          </w:p>
        </w:tc>
        <w:tc>
          <w:tcPr>
            <w:tcW w:w="567" w:type="dxa"/>
            <w:tcMar>
              <w:left w:w="0" w:type="dxa"/>
              <w:right w:w="0" w:type="dxa"/>
            </w:tcMar>
            <w:vAlign w:val="center"/>
          </w:tcPr>
          <w:p w14:paraId="20CD1200" w14:textId="7A20714A" w:rsidR="003D5A74" w:rsidRPr="003D5A74" w:rsidRDefault="003D5A74" w:rsidP="003D5A74">
            <w:pPr>
              <w:spacing w:line="240" w:lineRule="auto"/>
              <w:jc w:val="center"/>
              <w:rPr>
                <w:sz w:val="16"/>
                <w:szCs w:val="16"/>
              </w:rPr>
            </w:pPr>
            <w:r w:rsidRPr="003D5A74">
              <w:rPr>
                <w:sz w:val="16"/>
                <w:szCs w:val="16"/>
              </w:rPr>
              <w:t>-</w:t>
            </w:r>
          </w:p>
        </w:tc>
        <w:tc>
          <w:tcPr>
            <w:tcW w:w="3466" w:type="dxa"/>
            <w:tcMar>
              <w:left w:w="0" w:type="dxa"/>
              <w:right w:w="0" w:type="dxa"/>
            </w:tcMar>
            <w:vAlign w:val="center"/>
          </w:tcPr>
          <w:p w14:paraId="7638451E" w14:textId="7371EDC2" w:rsidR="003D5A74" w:rsidRPr="003D5A74" w:rsidRDefault="00776B04" w:rsidP="00F72486">
            <w:pPr>
              <w:spacing w:line="240" w:lineRule="auto"/>
              <w:jc w:val="center"/>
              <w:rPr>
                <w:sz w:val="16"/>
                <w:szCs w:val="16"/>
              </w:rPr>
            </w:pPr>
            <w:hyperlink r:id="rId62" w:history="1">
              <w:r w:rsidR="003D5A74" w:rsidRPr="003D5A74">
                <w:rPr>
                  <w:sz w:val="16"/>
                  <w:szCs w:val="16"/>
                </w:rPr>
                <w:t>frank.itlab.us/</w:t>
              </w:r>
            </w:hyperlink>
            <w:hyperlink r:id="rId63" w:history="1">
              <w:r w:rsidR="003D5A74" w:rsidRPr="003D5A74">
                <w:rPr>
                  <w:sz w:val="16"/>
                  <w:szCs w:val="16"/>
                </w:rPr>
                <w:t>nephila_susan</w:t>
              </w:r>
            </w:hyperlink>
            <w:hyperlink r:id="rId64" w:history="1">
              <w:r w:rsidR="003D5A74" w:rsidRPr="003D5A74">
                <w:rPr>
                  <w:sz w:val="16"/>
                  <w:szCs w:val="16"/>
                </w:rPr>
                <w:t>/</w:t>
              </w:r>
            </w:hyperlink>
          </w:p>
        </w:tc>
      </w:tr>
      <w:tr w:rsidR="003D5A74" w:rsidRPr="003D5A74" w14:paraId="7A4C969D" w14:textId="77777777" w:rsidTr="001F7ADF">
        <w:trPr>
          <w:trHeight w:val="340"/>
          <w:jc w:val="center"/>
        </w:trPr>
        <w:tc>
          <w:tcPr>
            <w:tcW w:w="709" w:type="dxa"/>
            <w:vMerge/>
          </w:tcPr>
          <w:p w14:paraId="351A69F2" w14:textId="77777777" w:rsidR="003D5A74" w:rsidRPr="003D5A74" w:rsidRDefault="003D5A74" w:rsidP="003D5A74">
            <w:pPr>
              <w:spacing w:line="240" w:lineRule="auto"/>
              <w:jc w:val="center"/>
              <w:rPr>
                <w:sz w:val="16"/>
                <w:szCs w:val="16"/>
              </w:rPr>
            </w:pPr>
          </w:p>
        </w:tc>
        <w:tc>
          <w:tcPr>
            <w:tcW w:w="851" w:type="dxa"/>
            <w:tcMar>
              <w:left w:w="0" w:type="dxa"/>
              <w:right w:w="0" w:type="dxa"/>
            </w:tcMar>
            <w:vAlign w:val="center"/>
          </w:tcPr>
          <w:p w14:paraId="15B5ED88" w14:textId="3E49ED1E" w:rsidR="003D5A74" w:rsidRPr="003D5A74" w:rsidRDefault="003D5A74" w:rsidP="003D5A74">
            <w:pPr>
              <w:spacing w:line="240" w:lineRule="auto"/>
              <w:jc w:val="center"/>
              <w:rPr>
                <w:sz w:val="16"/>
                <w:szCs w:val="16"/>
              </w:rPr>
            </w:pPr>
            <w:r w:rsidRPr="003D5A74">
              <w:rPr>
                <w:sz w:val="16"/>
                <w:szCs w:val="16"/>
              </w:rPr>
              <w:t>Flea</w:t>
            </w:r>
          </w:p>
        </w:tc>
        <w:tc>
          <w:tcPr>
            <w:tcW w:w="1417" w:type="dxa"/>
            <w:tcMar>
              <w:left w:w="0" w:type="dxa"/>
              <w:right w:w="0" w:type="dxa"/>
            </w:tcMar>
            <w:vAlign w:val="center"/>
          </w:tcPr>
          <w:p w14:paraId="7F6641BC" w14:textId="01B3CF27" w:rsidR="003D5A74" w:rsidRPr="003D5A74" w:rsidRDefault="003D5A74" w:rsidP="003D5A74">
            <w:pPr>
              <w:spacing w:line="240" w:lineRule="auto"/>
              <w:jc w:val="center"/>
              <w:rPr>
                <w:sz w:val="16"/>
                <w:szCs w:val="16"/>
              </w:rPr>
            </w:pPr>
            <w:r w:rsidRPr="003D5A74">
              <w:rPr>
                <w:sz w:val="16"/>
                <w:szCs w:val="16"/>
              </w:rPr>
              <w:t>Pngimg</w:t>
            </w:r>
          </w:p>
        </w:tc>
        <w:tc>
          <w:tcPr>
            <w:tcW w:w="1276" w:type="dxa"/>
            <w:tcMar>
              <w:left w:w="0" w:type="dxa"/>
              <w:right w:w="0" w:type="dxa"/>
            </w:tcMar>
            <w:vAlign w:val="center"/>
          </w:tcPr>
          <w:p w14:paraId="5F70A57F" w14:textId="1BF2D8A8" w:rsidR="003D5A74" w:rsidRPr="003D5A74" w:rsidRDefault="00E1182B" w:rsidP="003D5A74">
            <w:pPr>
              <w:spacing w:line="240" w:lineRule="auto"/>
              <w:jc w:val="center"/>
              <w:rPr>
                <w:sz w:val="16"/>
                <w:szCs w:val="16"/>
              </w:rPr>
            </w:pPr>
            <w:r>
              <w:rPr>
                <w:sz w:val="16"/>
                <w:szCs w:val="16"/>
              </w:rPr>
              <w:t xml:space="preserve">CC </w:t>
            </w:r>
            <w:r w:rsidR="003D5A74">
              <w:rPr>
                <w:sz w:val="16"/>
                <w:szCs w:val="16"/>
              </w:rPr>
              <w:t>BY-NC 4.0</w:t>
            </w:r>
          </w:p>
        </w:tc>
        <w:tc>
          <w:tcPr>
            <w:tcW w:w="567" w:type="dxa"/>
            <w:tcMar>
              <w:left w:w="0" w:type="dxa"/>
              <w:right w:w="0" w:type="dxa"/>
            </w:tcMar>
            <w:vAlign w:val="center"/>
          </w:tcPr>
          <w:p w14:paraId="10F4C681" w14:textId="24DA4A2B" w:rsidR="003D5A74" w:rsidRPr="003D5A74" w:rsidRDefault="003D5A74" w:rsidP="003D5A74">
            <w:pPr>
              <w:spacing w:line="240" w:lineRule="auto"/>
              <w:jc w:val="center"/>
              <w:rPr>
                <w:sz w:val="16"/>
                <w:szCs w:val="16"/>
              </w:rPr>
            </w:pPr>
            <w:r w:rsidRPr="003D5A74">
              <w:rPr>
                <w:sz w:val="16"/>
                <w:szCs w:val="16"/>
              </w:rPr>
              <w:t>-</w:t>
            </w:r>
          </w:p>
        </w:tc>
        <w:tc>
          <w:tcPr>
            <w:tcW w:w="3466" w:type="dxa"/>
            <w:tcMar>
              <w:left w:w="0" w:type="dxa"/>
              <w:right w:w="0" w:type="dxa"/>
            </w:tcMar>
            <w:vAlign w:val="center"/>
          </w:tcPr>
          <w:p w14:paraId="19700A6C" w14:textId="39B58963" w:rsidR="003D5A74" w:rsidRPr="003D5A74" w:rsidRDefault="003D5A74" w:rsidP="00F72486">
            <w:pPr>
              <w:spacing w:line="240" w:lineRule="auto"/>
              <w:jc w:val="center"/>
              <w:rPr>
                <w:sz w:val="16"/>
                <w:szCs w:val="16"/>
              </w:rPr>
            </w:pPr>
            <w:r w:rsidRPr="003D5A74">
              <w:rPr>
                <w:sz w:val="16"/>
                <w:szCs w:val="16"/>
              </w:rPr>
              <w:t>http://pngimg.com/download/27552</w:t>
            </w:r>
          </w:p>
        </w:tc>
      </w:tr>
      <w:tr w:rsidR="003D5A74" w:rsidRPr="003D5A74" w14:paraId="0D0DC0F1" w14:textId="77777777" w:rsidTr="001F7ADF">
        <w:trPr>
          <w:trHeight w:val="340"/>
          <w:jc w:val="center"/>
        </w:trPr>
        <w:tc>
          <w:tcPr>
            <w:tcW w:w="709" w:type="dxa"/>
            <w:vMerge/>
          </w:tcPr>
          <w:p w14:paraId="4DF85EA4" w14:textId="77777777" w:rsidR="003D5A74" w:rsidRPr="003D5A74" w:rsidRDefault="003D5A74" w:rsidP="003D5A74">
            <w:pPr>
              <w:spacing w:line="240" w:lineRule="auto"/>
              <w:jc w:val="center"/>
              <w:rPr>
                <w:sz w:val="16"/>
                <w:szCs w:val="16"/>
              </w:rPr>
            </w:pPr>
          </w:p>
        </w:tc>
        <w:tc>
          <w:tcPr>
            <w:tcW w:w="851" w:type="dxa"/>
            <w:tcMar>
              <w:left w:w="0" w:type="dxa"/>
              <w:right w:w="0" w:type="dxa"/>
            </w:tcMar>
            <w:vAlign w:val="center"/>
          </w:tcPr>
          <w:p w14:paraId="627D9B75" w14:textId="515F3EC8" w:rsidR="003D5A74" w:rsidRPr="003D5A74" w:rsidRDefault="003D5A74" w:rsidP="003D5A74">
            <w:pPr>
              <w:spacing w:line="240" w:lineRule="auto"/>
              <w:jc w:val="center"/>
              <w:rPr>
                <w:sz w:val="16"/>
                <w:szCs w:val="16"/>
              </w:rPr>
            </w:pPr>
            <w:r w:rsidRPr="003D5A74">
              <w:rPr>
                <w:sz w:val="16"/>
                <w:szCs w:val="16"/>
              </w:rPr>
              <w:t>Webspinner</w:t>
            </w:r>
          </w:p>
        </w:tc>
        <w:tc>
          <w:tcPr>
            <w:tcW w:w="1417" w:type="dxa"/>
            <w:tcMar>
              <w:left w:w="0" w:type="dxa"/>
              <w:right w:w="0" w:type="dxa"/>
            </w:tcMar>
            <w:vAlign w:val="center"/>
          </w:tcPr>
          <w:p w14:paraId="07C1BCA9" w14:textId="25592569" w:rsidR="003D5A74" w:rsidRPr="003D5A74" w:rsidRDefault="003D5A74" w:rsidP="003D5A74">
            <w:pPr>
              <w:spacing w:line="240" w:lineRule="auto"/>
              <w:jc w:val="center"/>
              <w:rPr>
                <w:sz w:val="16"/>
                <w:szCs w:val="16"/>
              </w:rPr>
            </w:pPr>
            <w:r w:rsidRPr="003D5A74">
              <w:rPr>
                <w:sz w:val="16"/>
                <w:szCs w:val="16"/>
              </w:rPr>
              <w:t>C. L. Goforth</w:t>
            </w:r>
          </w:p>
        </w:tc>
        <w:tc>
          <w:tcPr>
            <w:tcW w:w="1276" w:type="dxa"/>
            <w:tcMar>
              <w:left w:w="0" w:type="dxa"/>
              <w:right w:w="0" w:type="dxa"/>
            </w:tcMar>
            <w:vAlign w:val="center"/>
          </w:tcPr>
          <w:p w14:paraId="6818D3D7" w14:textId="263175BB" w:rsidR="003D5A74" w:rsidRPr="003D5A74" w:rsidRDefault="00E1182B" w:rsidP="003D5A74">
            <w:pPr>
              <w:spacing w:line="240" w:lineRule="auto"/>
              <w:jc w:val="center"/>
              <w:rPr>
                <w:sz w:val="16"/>
                <w:szCs w:val="16"/>
              </w:rPr>
            </w:pPr>
            <w:r>
              <w:rPr>
                <w:sz w:val="16"/>
                <w:szCs w:val="16"/>
              </w:rPr>
              <w:t xml:space="preserve">CC </w:t>
            </w:r>
            <w:r w:rsidR="003D5A74">
              <w:rPr>
                <w:sz w:val="16"/>
                <w:szCs w:val="16"/>
              </w:rPr>
              <w:t>BY-NC-ND 3.0</w:t>
            </w:r>
          </w:p>
        </w:tc>
        <w:tc>
          <w:tcPr>
            <w:tcW w:w="567" w:type="dxa"/>
            <w:tcMar>
              <w:left w:w="0" w:type="dxa"/>
              <w:right w:w="0" w:type="dxa"/>
            </w:tcMar>
            <w:vAlign w:val="center"/>
          </w:tcPr>
          <w:p w14:paraId="2E6F5B1D" w14:textId="49CCA22B" w:rsidR="003D5A74" w:rsidRPr="003D5A74" w:rsidRDefault="003D5A74" w:rsidP="003D5A74">
            <w:pPr>
              <w:spacing w:line="240" w:lineRule="auto"/>
              <w:jc w:val="center"/>
              <w:rPr>
                <w:sz w:val="16"/>
                <w:szCs w:val="16"/>
              </w:rPr>
            </w:pPr>
            <w:r w:rsidRPr="003D5A74">
              <w:rPr>
                <w:sz w:val="16"/>
                <w:szCs w:val="16"/>
              </w:rPr>
              <w:t>2010</w:t>
            </w:r>
          </w:p>
        </w:tc>
        <w:tc>
          <w:tcPr>
            <w:tcW w:w="3466" w:type="dxa"/>
            <w:tcMar>
              <w:left w:w="0" w:type="dxa"/>
              <w:right w:w="0" w:type="dxa"/>
            </w:tcMar>
            <w:vAlign w:val="center"/>
          </w:tcPr>
          <w:p w14:paraId="01073876" w14:textId="7D28A3E0" w:rsidR="003D5A74" w:rsidRPr="003D5A74" w:rsidRDefault="003D5A74" w:rsidP="00F72486">
            <w:pPr>
              <w:spacing w:line="240" w:lineRule="auto"/>
              <w:jc w:val="center"/>
              <w:rPr>
                <w:sz w:val="16"/>
                <w:szCs w:val="16"/>
              </w:rPr>
            </w:pPr>
            <w:r w:rsidRPr="003D5A74">
              <w:rPr>
                <w:sz w:val="16"/>
                <w:szCs w:val="16"/>
              </w:rPr>
              <w:t>https://thedragonflywoman.com/2010/11/05/friday-5-webspinners/</w:t>
            </w:r>
          </w:p>
        </w:tc>
      </w:tr>
      <w:tr w:rsidR="000605E0" w:rsidRPr="003D5A74" w14:paraId="1193EF1E" w14:textId="77777777" w:rsidTr="001F7ADF">
        <w:trPr>
          <w:trHeight w:val="340"/>
          <w:jc w:val="center"/>
        </w:trPr>
        <w:tc>
          <w:tcPr>
            <w:tcW w:w="709" w:type="dxa"/>
            <w:vMerge/>
          </w:tcPr>
          <w:p w14:paraId="3B76B6A0" w14:textId="77777777" w:rsidR="000605E0" w:rsidRPr="003D5A74" w:rsidRDefault="000605E0" w:rsidP="000605E0">
            <w:pPr>
              <w:spacing w:line="240" w:lineRule="auto"/>
              <w:jc w:val="center"/>
              <w:rPr>
                <w:sz w:val="16"/>
                <w:szCs w:val="16"/>
              </w:rPr>
            </w:pPr>
          </w:p>
        </w:tc>
        <w:tc>
          <w:tcPr>
            <w:tcW w:w="851" w:type="dxa"/>
            <w:tcMar>
              <w:left w:w="0" w:type="dxa"/>
              <w:right w:w="0" w:type="dxa"/>
            </w:tcMar>
            <w:vAlign w:val="center"/>
          </w:tcPr>
          <w:p w14:paraId="69D60BA8" w14:textId="4C538734" w:rsidR="000605E0" w:rsidRPr="003D5A74" w:rsidRDefault="000605E0" w:rsidP="000605E0">
            <w:pPr>
              <w:spacing w:line="240" w:lineRule="auto"/>
              <w:jc w:val="center"/>
              <w:rPr>
                <w:sz w:val="16"/>
                <w:szCs w:val="16"/>
              </w:rPr>
            </w:pPr>
            <w:r w:rsidRPr="003D5A74">
              <w:rPr>
                <w:sz w:val="16"/>
                <w:szCs w:val="16"/>
              </w:rPr>
              <w:t>Ant</w:t>
            </w:r>
          </w:p>
        </w:tc>
        <w:tc>
          <w:tcPr>
            <w:tcW w:w="1417" w:type="dxa"/>
            <w:tcMar>
              <w:left w:w="0" w:type="dxa"/>
              <w:right w:w="0" w:type="dxa"/>
            </w:tcMar>
            <w:vAlign w:val="center"/>
          </w:tcPr>
          <w:p w14:paraId="538A28A3" w14:textId="2CAB879F" w:rsidR="000605E0" w:rsidRPr="003D5A74" w:rsidRDefault="000605E0" w:rsidP="000605E0">
            <w:pPr>
              <w:spacing w:line="240" w:lineRule="auto"/>
              <w:jc w:val="center"/>
              <w:rPr>
                <w:sz w:val="16"/>
                <w:szCs w:val="16"/>
              </w:rPr>
            </w:pPr>
            <w:r w:rsidRPr="003D5A74">
              <w:rPr>
                <w:sz w:val="16"/>
                <w:szCs w:val="16"/>
              </w:rPr>
              <w:t>Egor Kamelev</w:t>
            </w:r>
          </w:p>
        </w:tc>
        <w:tc>
          <w:tcPr>
            <w:tcW w:w="1276" w:type="dxa"/>
            <w:tcMar>
              <w:left w:w="0" w:type="dxa"/>
              <w:right w:w="0" w:type="dxa"/>
            </w:tcMar>
            <w:vAlign w:val="center"/>
          </w:tcPr>
          <w:p w14:paraId="2A68CA69" w14:textId="26B2B048" w:rsidR="000605E0" w:rsidRPr="003D5A74" w:rsidRDefault="000605E0" w:rsidP="000605E0">
            <w:pPr>
              <w:spacing w:line="240" w:lineRule="auto"/>
              <w:jc w:val="center"/>
              <w:rPr>
                <w:sz w:val="16"/>
                <w:szCs w:val="16"/>
              </w:rPr>
            </w:pPr>
            <w:r w:rsidRPr="003D5A74">
              <w:rPr>
                <w:sz w:val="16"/>
                <w:szCs w:val="16"/>
              </w:rPr>
              <w:t>CC</w:t>
            </w:r>
            <w:r>
              <w:rPr>
                <w:sz w:val="16"/>
                <w:szCs w:val="16"/>
              </w:rPr>
              <w:t>0 1.</w:t>
            </w:r>
            <w:r w:rsidRPr="003D5A74">
              <w:rPr>
                <w:sz w:val="16"/>
                <w:szCs w:val="16"/>
              </w:rPr>
              <w:t>0</w:t>
            </w:r>
          </w:p>
        </w:tc>
        <w:tc>
          <w:tcPr>
            <w:tcW w:w="567" w:type="dxa"/>
            <w:tcMar>
              <w:left w:w="0" w:type="dxa"/>
              <w:right w:w="0" w:type="dxa"/>
            </w:tcMar>
            <w:vAlign w:val="center"/>
          </w:tcPr>
          <w:p w14:paraId="7645D1AC" w14:textId="266C31AD" w:rsidR="000605E0" w:rsidRPr="003D5A74" w:rsidRDefault="000605E0" w:rsidP="000605E0">
            <w:pPr>
              <w:spacing w:line="240" w:lineRule="auto"/>
              <w:jc w:val="center"/>
              <w:rPr>
                <w:sz w:val="16"/>
                <w:szCs w:val="16"/>
              </w:rPr>
            </w:pPr>
            <w:r w:rsidRPr="003D5A74">
              <w:rPr>
                <w:sz w:val="16"/>
                <w:szCs w:val="16"/>
              </w:rPr>
              <w:t>2018</w:t>
            </w:r>
          </w:p>
        </w:tc>
        <w:tc>
          <w:tcPr>
            <w:tcW w:w="3466" w:type="dxa"/>
            <w:tcMar>
              <w:left w:w="0" w:type="dxa"/>
              <w:right w:w="0" w:type="dxa"/>
            </w:tcMar>
            <w:vAlign w:val="center"/>
          </w:tcPr>
          <w:p w14:paraId="6F89B93B" w14:textId="58C82EBA" w:rsidR="000605E0" w:rsidRPr="003D5A74" w:rsidRDefault="000605E0" w:rsidP="000605E0">
            <w:pPr>
              <w:spacing w:line="240" w:lineRule="auto"/>
              <w:jc w:val="center"/>
              <w:rPr>
                <w:sz w:val="16"/>
                <w:szCs w:val="16"/>
              </w:rPr>
            </w:pPr>
            <w:r w:rsidRPr="003D5A74">
              <w:rPr>
                <w:sz w:val="16"/>
                <w:szCs w:val="16"/>
              </w:rPr>
              <w:t>https://www.pexels.com/photo/macro-photo-of-black-carpenter-ant-on-green-leaf-1086872/</w:t>
            </w:r>
          </w:p>
        </w:tc>
      </w:tr>
      <w:tr w:rsidR="000605E0" w:rsidRPr="003D5A74" w14:paraId="24E1ECE4" w14:textId="77777777" w:rsidTr="001F7ADF">
        <w:trPr>
          <w:trHeight w:val="340"/>
          <w:jc w:val="center"/>
        </w:trPr>
        <w:tc>
          <w:tcPr>
            <w:tcW w:w="709" w:type="dxa"/>
            <w:vMerge/>
          </w:tcPr>
          <w:p w14:paraId="0A94A3A5" w14:textId="77777777" w:rsidR="000605E0" w:rsidRPr="003D5A74" w:rsidRDefault="000605E0" w:rsidP="000605E0">
            <w:pPr>
              <w:spacing w:line="240" w:lineRule="auto"/>
              <w:jc w:val="center"/>
              <w:rPr>
                <w:sz w:val="16"/>
                <w:szCs w:val="16"/>
              </w:rPr>
            </w:pPr>
          </w:p>
        </w:tc>
        <w:tc>
          <w:tcPr>
            <w:tcW w:w="851" w:type="dxa"/>
            <w:tcMar>
              <w:left w:w="0" w:type="dxa"/>
              <w:right w:w="0" w:type="dxa"/>
            </w:tcMar>
            <w:vAlign w:val="center"/>
          </w:tcPr>
          <w:p w14:paraId="63415A9F" w14:textId="5448DEB5" w:rsidR="000605E0" w:rsidRPr="003D5A74" w:rsidRDefault="000605E0" w:rsidP="000605E0">
            <w:pPr>
              <w:spacing w:line="240" w:lineRule="auto"/>
              <w:jc w:val="center"/>
              <w:rPr>
                <w:sz w:val="16"/>
                <w:szCs w:val="16"/>
              </w:rPr>
            </w:pPr>
            <w:r w:rsidRPr="003D5A74">
              <w:rPr>
                <w:sz w:val="16"/>
                <w:szCs w:val="16"/>
              </w:rPr>
              <w:t>Silverfish</w:t>
            </w:r>
          </w:p>
        </w:tc>
        <w:tc>
          <w:tcPr>
            <w:tcW w:w="1417" w:type="dxa"/>
            <w:tcMar>
              <w:left w:w="0" w:type="dxa"/>
              <w:right w:w="0" w:type="dxa"/>
            </w:tcMar>
            <w:vAlign w:val="center"/>
          </w:tcPr>
          <w:p w14:paraId="5D3E6CA3" w14:textId="05E8668F" w:rsidR="000605E0" w:rsidRPr="003D5A74" w:rsidRDefault="000605E0" w:rsidP="000605E0">
            <w:pPr>
              <w:spacing w:line="240" w:lineRule="auto"/>
              <w:jc w:val="center"/>
              <w:rPr>
                <w:sz w:val="16"/>
                <w:szCs w:val="16"/>
              </w:rPr>
            </w:pPr>
            <w:r w:rsidRPr="003D5A74">
              <w:rPr>
                <w:sz w:val="16"/>
                <w:szCs w:val="16"/>
              </w:rPr>
              <w:t>Christian Fischer</w:t>
            </w:r>
          </w:p>
        </w:tc>
        <w:tc>
          <w:tcPr>
            <w:tcW w:w="1276" w:type="dxa"/>
            <w:tcMar>
              <w:left w:w="0" w:type="dxa"/>
              <w:right w:w="0" w:type="dxa"/>
            </w:tcMar>
            <w:vAlign w:val="center"/>
          </w:tcPr>
          <w:p w14:paraId="10C81F7B" w14:textId="3D207E84" w:rsidR="000605E0" w:rsidRPr="003D5A74" w:rsidRDefault="00E1182B" w:rsidP="000605E0">
            <w:pPr>
              <w:spacing w:line="240" w:lineRule="auto"/>
              <w:jc w:val="center"/>
              <w:rPr>
                <w:sz w:val="16"/>
                <w:szCs w:val="16"/>
              </w:rPr>
            </w:pPr>
            <w:r>
              <w:rPr>
                <w:sz w:val="16"/>
                <w:szCs w:val="16"/>
              </w:rPr>
              <w:t>CC</w:t>
            </w:r>
            <w:r w:rsidR="000605E0" w:rsidRPr="003D5A74">
              <w:rPr>
                <w:sz w:val="16"/>
                <w:szCs w:val="16"/>
              </w:rPr>
              <w:t>BY-SA 3.0</w:t>
            </w:r>
          </w:p>
        </w:tc>
        <w:tc>
          <w:tcPr>
            <w:tcW w:w="567" w:type="dxa"/>
            <w:tcMar>
              <w:left w:w="0" w:type="dxa"/>
              <w:right w:w="0" w:type="dxa"/>
            </w:tcMar>
            <w:vAlign w:val="center"/>
          </w:tcPr>
          <w:p w14:paraId="3EDA921D" w14:textId="4A831038" w:rsidR="000605E0" w:rsidRPr="003D5A74" w:rsidRDefault="000605E0" w:rsidP="000605E0">
            <w:pPr>
              <w:spacing w:line="240" w:lineRule="auto"/>
              <w:jc w:val="center"/>
              <w:rPr>
                <w:sz w:val="16"/>
                <w:szCs w:val="16"/>
              </w:rPr>
            </w:pPr>
            <w:r w:rsidRPr="003D5A74">
              <w:rPr>
                <w:sz w:val="16"/>
                <w:szCs w:val="16"/>
              </w:rPr>
              <w:t>2013</w:t>
            </w:r>
          </w:p>
        </w:tc>
        <w:tc>
          <w:tcPr>
            <w:tcW w:w="3466" w:type="dxa"/>
            <w:tcMar>
              <w:left w:w="0" w:type="dxa"/>
              <w:right w:w="0" w:type="dxa"/>
            </w:tcMar>
            <w:vAlign w:val="center"/>
          </w:tcPr>
          <w:p w14:paraId="622447C3" w14:textId="3693B367" w:rsidR="000605E0" w:rsidRPr="003D5A74" w:rsidRDefault="000605E0" w:rsidP="000605E0">
            <w:pPr>
              <w:spacing w:line="240" w:lineRule="auto"/>
              <w:jc w:val="center"/>
              <w:rPr>
                <w:sz w:val="16"/>
                <w:szCs w:val="16"/>
              </w:rPr>
            </w:pPr>
            <w:r w:rsidRPr="003D5A74">
              <w:rPr>
                <w:sz w:val="16"/>
                <w:szCs w:val="16"/>
              </w:rPr>
              <w:t>https://en.wikipedia.org/wiki/Silverfish</w:t>
            </w:r>
          </w:p>
        </w:tc>
      </w:tr>
      <w:tr w:rsidR="000605E0" w:rsidRPr="003D5A74" w14:paraId="422F9698" w14:textId="77777777" w:rsidTr="001F7ADF">
        <w:trPr>
          <w:trHeight w:val="340"/>
          <w:jc w:val="center"/>
        </w:trPr>
        <w:tc>
          <w:tcPr>
            <w:tcW w:w="709" w:type="dxa"/>
            <w:vMerge/>
          </w:tcPr>
          <w:p w14:paraId="2B9B6951" w14:textId="77777777" w:rsidR="000605E0" w:rsidRPr="003D5A74" w:rsidRDefault="000605E0" w:rsidP="000605E0">
            <w:pPr>
              <w:spacing w:line="240" w:lineRule="auto"/>
              <w:jc w:val="center"/>
              <w:rPr>
                <w:sz w:val="16"/>
                <w:szCs w:val="16"/>
              </w:rPr>
            </w:pPr>
          </w:p>
        </w:tc>
        <w:tc>
          <w:tcPr>
            <w:tcW w:w="851" w:type="dxa"/>
            <w:tcMar>
              <w:left w:w="0" w:type="dxa"/>
              <w:right w:w="0" w:type="dxa"/>
            </w:tcMar>
            <w:vAlign w:val="center"/>
          </w:tcPr>
          <w:p w14:paraId="4F8DB5E2" w14:textId="035694E9" w:rsidR="000605E0" w:rsidRPr="003D5A74" w:rsidRDefault="000605E0" w:rsidP="000605E0">
            <w:pPr>
              <w:spacing w:line="240" w:lineRule="auto"/>
              <w:jc w:val="center"/>
              <w:rPr>
                <w:sz w:val="16"/>
                <w:szCs w:val="16"/>
              </w:rPr>
            </w:pPr>
            <w:r w:rsidRPr="003D5A74">
              <w:rPr>
                <w:sz w:val="16"/>
                <w:szCs w:val="16"/>
              </w:rPr>
              <w:t>Cricket</w:t>
            </w:r>
          </w:p>
        </w:tc>
        <w:tc>
          <w:tcPr>
            <w:tcW w:w="1417" w:type="dxa"/>
            <w:tcMar>
              <w:left w:w="0" w:type="dxa"/>
              <w:right w:w="0" w:type="dxa"/>
            </w:tcMar>
            <w:vAlign w:val="center"/>
          </w:tcPr>
          <w:p w14:paraId="0A877B44" w14:textId="6EF53B94" w:rsidR="000605E0" w:rsidRPr="003D5A74" w:rsidRDefault="000605E0" w:rsidP="000605E0">
            <w:pPr>
              <w:spacing w:line="240" w:lineRule="auto"/>
              <w:jc w:val="center"/>
              <w:rPr>
                <w:sz w:val="16"/>
                <w:szCs w:val="16"/>
              </w:rPr>
            </w:pPr>
            <w:r>
              <w:rPr>
                <w:sz w:val="16"/>
                <w:szCs w:val="16"/>
              </w:rPr>
              <w:t>Miguel Á. Padriñán</w:t>
            </w:r>
          </w:p>
        </w:tc>
        <w:tc>
          <w:tcPr>
            <w:tcW w:w="1276" w:type="dxa"/>
            <w:tcMar>
              <w:left w:w="0" w:type="dxa"/>
              <w:right w:w="0" w:type="dxa"/>
            </w:tcMar>
            <w:vAlign w:val="center"/>
          </w:tcPr>
          <w:p w14:paraId="2542FB99" w14:textId="4C18EAF4" w:rsidR="000605E0" w:rsidRPr="003D5A74" w:rsidRDefault="000605E0" w:rsidP="000605E0">
            <w:pPr>
              <w:spacing w:line="240" w:lineRule="auto"/>
              <w:jc w:val="center"/>
              <w:rPr>
                <w:sz w:val="16"/>
                <w:szCs w:val="16"/>
              </w:rPr>
            </w:pPr>
            <w:r w:rsidRPr="003D5A74">
              <w:rPr>
                <w:sz w:val="16"/>
                <w:szCs w:val="16"/>
              </w:rPr>
              <w:t>CC</w:t>
            </w:r>
            <w:r>
              <w:rPr>
                <w:sz w:val="16"/>
                <w:szCs w:val="16"/>
              </w:rPr>
              <w:t>0 1.</w:t>
            </w:r>
            <w:r w:rsidRPr="003D5A74">
              <w:rPr>
                <w:sz w:val="16"/>
                <w:szCs w:val="16"/>
              </w:rPr>
              <w:t>0</w:t>
            </w:r>
          </w:p>
        </w:tc>
        <w:tc>
          <w:tcPr>
            <w:tcW w:w="567" w:type="dxa"/>
            <w:tcMar>
              <w:left w:w="0" w:type="dxa"/>
              <w:right w:w="0" w:type="dxa"/>
            </w:tcMar>
            <w:vAlign w:val="center"/>
          </w:tcPr>
          <w:p w14:paraId="0A90A338" w14:textId="61BF2A4A" w:rsidR="000605E0" w:rsidRPr="003D5A74" w:rsidRDefault="000605E0" w:rsidP="000605E0">
            <w:pPr>
              <w:spacing w:line="240" w:lineRule="auto"/>
              <w:jc w:val="center"/>
              <w:rPr>
                <w:sz w:val="16"/>
                <w:szCs w:val="16"/>
              </w:rPr>
            </w:pPr>
            <w:r w:rsidRPr="003D5A74">
              <w:rPr>
                <w:sz w:val="16"/>
                <w:szCs w:val="16"/>
              </w:rPr>
              <w:t>-</w:t>
            </w:r>
          </w:p>
        </w:tc>
        <w:tc>
          <w:tcPr>
            <w:tcW w:w="3466" w:type="dxa"/>
            <w:tcMar>
              <w:left w:w="0" w:type="dxa"/>
              <w:right w:w="0" w:type="dxa"/>
            </w:tcMar>
            <w:vAlign w:val="center"/>
          </w:tcPr>
          <w:p w14:paraId="69D241B4" w14:textId="56516661" w:rsidR="000605E0" w:rsidRPr="003D5A74" w:rsidRDefault="000605E0" w:rsidP="000605E0">
            <w:pPr>
              <w:spacing w:line="240" w:lineRule="auto"/>
              <w:jc w:val="center"/>
              <w:rPr>
                <w:sz w:val="16"/>
                <w:szCs w:val="16"/>
              </w:rPr>
            </w:pPr>
            <w:r w:rsidRPr="003D5A74">
              <w:rPr>
                <w:sz w:val="16"/>
                <w:szCs w:val="16"/>
              </w:rPr>
              <w:t>https://www.pexels.com/photo/animal-antenna-arthropod-background-144200/</w:t>
            </w:r>
          </w:p>
        </w:tc>
      </w:tr>
      <w:tr w:rsidR="000605E0" w:rsidRPr="003D5A74" w14:paraId="582AE7DD" w14:textId="77777777" w:rsidTr="001F7ADF">
        <w:trPr>
          <w:trHeight w:val="340"/>
          <w:jc w:val="center"/>
        </w:trPr>
        <w:tc>
          <w:tcPr>
            <w:tcW w:w="709" w:type="dxa"/>
            <w:vMerge/>
          </w:tcPr>
          <w:p w14:paraId="74CE2FB7" w14:textId="77777777" w:rsidR="000605E0" w:rsidRPr="003D5A74" w:rsidRDefault="000605E0" w:rsidP="000605E0">
            <w:pPr>
              <w:spacing w:line="240" w:lineRule="auto"/>
              <w:jc w:val="center"/>
              <w:rPr>
                <w:sz w:val="16"/>
                <w:szCs w:val="16"/>
              </w:rPr>
            </w:pPr>
          </w:p>
        </w:tc>
        <w:tc>
          <w:tcPr>
            <w:tcW w:w="851" w:type="dxa"/>
            <w:tcMar>
              <w:left w:w="0" w:type="dxa"/>
              <w:right w:w="0" w:type="dxa"/>
            </w:tcMar>
            <w:vAlign w:val="center"/>
          </w:tcPr>
          <w:p w14:paraId="034D1CE6" w14:textId="04240486" w:rsidR="000605E0" w:rsidRPr="003D5A74" w:rsidRDefault="000605E0" w:rsidP="000605E0">
            <w:pPr>
              <w:spacing w:line="240" w:lineRule="auto"/>
              <w:jc w:val="center"/>
              <w:rPr>
                <w:sz w:val="16"/>
                <w:szCs w:val="16"/>
              </w:rPr>
            </w:pPr>
            <w:r w:rsidRPr="003D5A74">
              <w:rPr>
                <w:sz w:val="16"/>
                <w:szCs w:val="16"/>
              </w:rPr>
              <w:t>Millipede</w:t>
            </w:r>
          </w:p>
        </w:tc>
        <w:tc>
          <w:tcPr>
            <w:tcW w:w="1417" w:type="dxa"/>
            <w:tcMar>
              <w:left w:w="0" w:type="dxa"/>
              <w:right w:w="0" w:type="dxa"/>
            </w:tcMar>
            <w:vAlign w:val="center"/>
          </w:tcPr>
          <w:p w14:paraId="405A5755" w14:textId="3ACDA9AE" w:rsidR="000605E0" w:rsidRPr="003D5A74" w:rsidRDefault="000605E0" w:rsidP="000605E0">
            <w:pPr>
              <w:spacing w:line="240" w:lineRule="auto"/>
              <w:jc w:val="center"/>
              <w:rPr>
                <w:sz w:val="16"/>
                <w:szCs w:val="16"/>
              </w:rPr>
            </w:pPr>
            <w:r w:rsidRPr="003D5A74">
              <w:rPr>
                <w:sz w:val="16"/>
                <w:szCs w:val="16"/>
              </w:rPr>
              <w:t>Pixabay</w:t>
            </w:r>
          </w:p>
        </w:tc>
        <w:tc>
          <w:tcPr>
            <w:tcW w:w="1276" w:type="dxa"/>
            <w:tcMar>
              <w:left w:w="0" w:type="dxa"/>
              <w:right w:w="0" w:type="dxa"/>
            </w:tcMar>
            <w:vAlign w:val="center"/>
          </w:tcPr>
          <w:p w14:paraId="3D78C258" w14:textId="68A1E520" w:rsidR="000605E0" w:rsidRPr="003D5A74" w:rsidRDefault="000605E0" w:rsidP="000605E0">
            <w:pPr>
              <w:spacing w:line="240" w:lineRule="auto"/>
              <w:jc w:val="center"/>
              <w:rPr>
                <w:sz w:val="16"/>
                <w:szCs w:val="16"/>
              </w:rPr>
            </w:pPr>
            <w:r w:rsidRPr="003D5A74">
              <w:rPr>
                <w:sz w:val="16"/>
                <w:szCs w:val="16"/>
              </w:rPr>
              <w:t>CC</w:t>
            </w:r>
            <w:r>
              <w:rPr>
                <w:sz w:val="16"/>
                <w:szCs w:val="16"/>
              </w:rPr>
              <w:t>0 1.</w:t>
            </w:r>
            <w:r w:rsidRPr="003D5A74">
              <w:rPr>
                <w:sz w:val="16"/>
                <w:szCs w:val="16"/>
              </w:rPr>
              <w:t>0</w:t>
            </w:r>
          </w:p>
        </w:tc>
        <w:tc>
          <w:tcPr>
            <w:tcW w:w="567" w:type="dxa"/>
            <w:tcMar>
              <w:left w:w="0" w:type="dxa"/>
              <w:right w:w="0" w:type="dxa"/>
            </w:tcMar>
            <w:vAlign w:val="center"/>
          </w:tcPr>
          <w:p w14:paraId="64D51F10" w14:textId="1D8B103B" w:rsidR="000605E0" w:rsidRPr="003D5A74" w:rsidRDefault="000605E0" w:rsidP="000605E0">
            <w:pPr>
              <w:spacing w:line="240" w:lineRule="auto"/>
              <w:jc w:val="center"/>
              <w:rPr>
                <w:sz w:val="16"/>
                <w:szCs w:val="16"/>
              </w:rPr>
            </w:pPr>
            <w:r w:rsidRPr="003D5A74">
              <w:rPr>
                <w:sz w:val="16"/>
                <w:szCs w:val="16"/>
              </w:rPr>
              <w:t>2013</w:t>
            </w:r>
          </w:p>
        </w:tc>
        <w:tc>
          <w:tcPr>
            <w:tcW w:w="3466" w:type="dxa"/>
            <w:tcMar>
              <w:left w:w="0" w:type="dxa"/>
              <w:right w:w="0" w:type="dxa"/>
            </w:tcMar>
            <w:vAlign w:val="center"/>
          </w:tcPr>
          <w:p w14:paraId="5F1588B8" w14:textId="06CFFD9C" w:rsidR="000605E0" w:rsidRPr="003D5A74" w:rsidRDefault="000605E0" w:rsidP="000605E0">
            <w:pPr>
              <w:spacing w:line="240" w:lineRule="auto"/>
              <w:jc w:val="center"/>
              <w:rPr>
                <w:sz w:val="16"/>
                <w:szCs w:val="16"/>
              </w:rPr>
            </w:pPr>
            <w:r w:rsidRPr="003D5A74">
              <w:rPr>
                <w:sz w:val="16"/>
                <w:szCs w:val="16"/>
              </w:rPr>
              <w:t>https://www.pexels.com/photo/black-and-brown-millipede-on-a-green-and-brown-branch-63657/</w:t>
            </w:r>
          </w:p>
        </w:tc>
      </w:tr>
      <w:tr w:rsidR="000605E0" w:rsidRPr="003D5A74" w14:paraId="26B98F11" w14:textId="77777777" w:rsidTr="001F7ADF">
        <w:trPr>
          <w:trHeight w:val="340"/>
          <w:jc w:val="center"/>
        </w:trPr>
        <w:tc>
          <w:tcPr>
            <w:tcW w:w="709" w:type="dxa"/>
            <w:vMerge/>
            <w:tcBorders>
              <w:bottom w:val="single" w:sz="4" w:space="0" w:color="auto"/>
            </w:tcBorders>
          </w:tcPr>
          <w:p w14:paraId="765AA66D" w14:textId="77777777" w:rsidR="000605E0" w:rsidRPr="003D5A74" w:rsidRDefault="000605E0" w:rsidP="000605E0">
            <w:pPr>
              <w:spacing w:line="240" w:lineRule="auto"/>
              <w:jc w:val="center"/>
              <w:rPr>
                <w:sz w:val="16"/>
                <w:szCs w:val="16"/>
              </w:rPr>
            </w:pPr>
          </w:p>
        </w:tc>
        <w:tc>
          <w:tcPr>
            <w:tcW w:w="851" w:type="dxa"/>
            <w:tcBorders>
              <w:bottom w:val="single" w:sz="4" w:space="0" w:color="auto"/>
            </w:tcBorders>
            <w:tcMar>
              <w:left w:w="0" w:type="dxa"/>
              <w:right w:w="0" w:type="dxa"/>
            </w:tcMar>
            <w:vAlign w:val="center"/>
          </w:tcPr>
          <w:p w14:paraId="0F8319A8" w14:textId="250971AC" w:rsidR="000605E0" w:rsidRPr="003D5A74" w:rsidRDefault="000605E0" w:rsidP="000605E0">
            <w:pPr>
              <w:spacing w:line="240" w:lineRule="auto"/>
              <w:jc w:val="center"/>
              <w:rPr>
                <w:sz w:val="16"/>
                <w:szCs w:val="16"/>
              </w:rPr>
            </w:pPr>
            <w:r w:rsidRPr="003D5A74">
              <w:rPr>
                <w:sz w:val="16"/>
                <w:szCs w:val="16"/>
              </w:rPr>
              <w:t>Bee</w:t>
            </w:r>
          </w:p>
        </w:tc>
        <w:tc>
          <w:tcPr>
            <w:tcW w:w="1417" w:type="dxa"/>
            <w:tcBorders>
              <w:bottom w:val="single" w:sz="4" w:space="0" w:color="auto"/>
            </w:tcBorders>
            <w:tcMar>
              <w:left w:w="0" w:type="dxa"/>
              <w:right w:w="0" w:type="dxa"/>
            </w:tcMar>
            <w:vAlign w:val="center"/>
          </w:tcPr>
          <w:p w14:paraId="337BFE5A" w14:textId="1DC87E52" w:rsidR="000605E0" w:rsidRPr="003D5A74" w:rsidRDefault="000605E0" w:rsidP="000605E0">
            <w:pPr>
              <w:spacing w:line="240" w:lineRule="auto"/>
              <w:jc w:val="center"/>
              <w:rPr>
                <w:sz w:val="16"/>
                <w:szCs w:val="16"/>
              </w:rPr>
            </w:pPr>
            <w:r w:rsidRPr="003D5A74">
              <w:rPr>
                <w:sz w:val="16"/>
                <w:szCs w:val="16"/>
              </w:rPr>
              <w:t>Andreas Trepte</w:t>
            </w:r>
          </w:p>
        </w:tc>
        <w:tc>
          <w:tcPr>
            <w:tcW w:w="1276" w:type="dxa"/>
            <w:tcBorders>
              <w:bottom w:val="single" w:sz="4" w:space="0" w:color="auto"/>
            </w:tcBorders>
            <w:tcMar>
              <w:left w:w="0" w:type="dxa"/>
              <w:right w:w="0" w:type="dxa"/>
            </w:tcMar>
            <w:vAlign w:val="center"/>
          </w:tcPr>
          <w:p w14:paraId="76AE9426" w14:textId="1533B6E8" w:rsidR="000605E0" w:rsidRPr="003D5A74" w:rsidRDefault="000605E0" w:rsidP="00E1182B">
            <w:pPr>
              <w:spacing w:line="240" w:lineRule="auto"/>
              <w:jc w:val="center"/>
              <w:rPr>
                <w:sz w:val="16"/>
                <w:szCs w:val="16"/>
              </w:rPr>
            </w:pPr>
            <w:r>
              <w:rPr>
                <w:sz w:val="16"/>
                <w:szCs w:val="16"/>
              </w:rPr>
              <w:t>CC</w:t>
            </w:r>
            <w:r w:rsidR="00E1182B">
              <w:rPr>
                <w:sz w:val="16"/>
                <w:szCs w:val="16"/>
              </w:rPr>
              <w:t xml:space="preserve"> </w:t>
            </w:r>
            <w:r>
              <w:rPr>
                <w:sz w:val="16"/>
                <w:szCs w:val="16"/>
              </w:rPr>
              <w:t>BY</w:t>
            </w:r>
            <w:r w:rsidRPr="003D5A74">
              <w:rPr>
                <w:sz w:val="16"/>
                <w:szCs w:val="16"/>
              </w:rPr>
              <w:t>-</w:t>
            </w:r>
            <w:r>
              <w:rPr>
                <w:sz w:val="16"/>
                <w:szCs w:val="16"/>
              </w:rPr>
              <w:t>SA</w:t>
            </w:r>
            <w:r w:rsidR="00E1182B">
              <w:rPr>
                <w:sz w:val="16"/>
                <w:szCs w:val="16"/>
              </w:rPr>
              <w:t xml:space="preserve"> 2.5</w:t>
            </w:r>
          </w:p>
        </w:tc>
        <w:tc>
          <w:tcPr>
            <w:tcW w:w="567" w:type="dxa"/>
            <w:tcBorders>
              <w:bottom w:val="single" w:sz="4" w:space="0" w:color="auto"/>
            </w:tcBorders>
            <w:tcMar>
              <w:left w:w="0" w:type="dxa"/>
              <w:right w:w="0" w:type="dxa"/>
            </w:tcMar>
            <w:vAlign w:val="center"/>
          </w:tcPr>
          <w:p w14:paraId="36D97EA4" w14:textId="40DA7618" w:rsidR="000605E0" w:rsidRPr="003D5A74" w:rsidRDefault="000605E0" w:rsidP="000605E0">
            <w:pPr>
              <w:spacing w:line="240" w:lineRule="auto"/>
              <w:jc w:val="center"/>
              <w:rPr>
                <w:sz w:val="16"/>
                <w:szCs w:val="16"/>
              </w:rPr>
            </w:pPr>
            <w:r w:rsidRPr="003D5A74">
              <w:rPr>
                <w:sz w:val="16"/>
                <w:szCs w:val="16"/>
              </w:rPr>
              <w:t>2009</w:t>
            </w:r>
          </w:p>
        </w:tc>
        <w:tc>
          <w:tcPr>
            <w:tcW w:w="3466" w:type="dxa"/>
            <w:tcBorders>
              <w:bottom w:val="single" w:sz="4" w:space="0" w:color="auto"/>
            </w:tcBorders>
            <w:tcMar>
              <w:left w:w="0" w:type="dxa"/>
              <w:right w:w="0" w:type="dxa"/>
            </w:tcMar>
            <w:vAlign w:val="center"/>
          </w:tcPr>
          <w:p w14:paraId="50DC190B" w14:textId="734A64D1" w:rsidR="000605E0" w:rsidRPr="003D5A74" w:rsidRDefault="00776B04" w:rsidP="000605E0">
            <w:pPr>
              <w:spacing w:line="240" w:lineRule="auto"/>
              <w:jc w:val="center"/>
              <w:rPr>
                <w:sz w:val="16"/>
                <w:szCs w:val="16"/>
              </w:rPr>
            </w:pPr>
            <w:hyperlink r:id="rId65" w:history="1">
              <w:r w:rsidR="000605E0" w:rsidRPr="003D5A74">
                <w:rPr>
                  <w:sz w:val="16"/>
                  <w:szCs w:val="16"/>
                </w:rPr>
                <w:t>https://</w:t>
              </w:r>
            </w:hyperlink>
            <w:hyperlink r:id="rId66" w:history="1">
              <w:r w:rsidR="000605E0" w:rsidRPr="003D5A74">
                <w:rPr>
                  <w:sz w:val="16"/>
                  <w:szCs w:val="16"/>
                </w:rPr>
                <w:t>en.wikipedia.org/wiki/Western_honey_bee</w:t>
              </w:r>
            </w:hyperlink>
          </w:p>
        </w:tc>
      </w:tr>
      <w:tr w:rsidR="00B21A4E" w:rsidRPr="003D5A74" w14:paraId="326D7010" w14:textId="77777777" w:rsidTr="001F7ADF">
        <w:trPr>
          <w:trHeight w:val="340"/>
          <w:jc w:val="center"/>
        </w:trPr>
        <w:tc>
          <w:tcPr>
            <w:tcW w:w="709" w:type="dxa"/>
            <w:vMerge w:val="restart"/>
            <w:tcBorders>
              <w:top w:val="single" w:sz="4" w:space="0" w:color="auto"/>
            </w:tcBorders>
            <w:vAlign w:val="center"/>
          </w:tcPr>
          <w:p w14:paraId="6170EB86" w14:textId="40F6ED58" w:rsidR="00B21A4E" w:rsidRPr="003D5A74" w:rsidRDefault="00B21A4E" w:rsidP="00B21A4E">
            <w:pPr>
              <w:spacing w:line="240" w:lineRule="auto"/>
              <w:jc w:val="center"/>
              <w:rPr>
                <w:sz w:val="16"/>
                <w:szCs w:val="16"/>
              </w:rPr>
            </w:pPr>
            <w:r>
              <w:rPr>
                <w:sz w:val="16"/>
                <w:szCs w:val="16"/>
              </w:rPr>
              <w:t>Figure 2</w:t>
            </w:r>
          </w:p>
        </w:tc>
        <w:tc>
          <w:tcPr>
            <w:tcW w:w="851" w:type="dxa"/>
            <w:tcBorders>
              <w:top w:val="single" w:sz="4" w:space="0" w:color="auto"/>
            </w:tcBorders>
            <w:tcMar>
              <w:left w:w="0" w:type="dxa"/>
              <w:right w:w="0" w:type="dxa"/>
            </w:tcMar>
            <w:vAlign w:val="center"/>
          </w:tcPr>
          <w:p w14:paraId="44086199" w14:textId="5BED703E" w:rsidR="00B21A4E" w:rsidRPr="003D5A74" w:rsidRDefault="00B21A4E" w:rsidP="00B21A4E">
            <w:pPr>
              <w:spacing w:line="240" w:lineRule="auto"/>
              <w:jc w:val="center"/>
              <w:rPr>
                <w:sz w:val="16"/>
                <w:szCs w:val="16"/>
              </w:rPr>
            </w:pPr>
            <w:r>
              <w:rPr>
                <w:sz w:val="16"/>
                <w:szCs w:val="16"/>
              </w:rPr>
              <w:t>Eggs</w:t>
            </w:r>
          </w:p>
        </w:tc>
        <w:tc>
          <w:tcPr>
            <w:tcW w:w="1417" w:type="dxa"/>
            <w:tcBorders>
              <w:top w:val="single" w:sz="4" w:space="0" w:color="auto"/>
            </w:tcBorders>
            <w:tcMar>
              <w:left w:w="0" w:type="dxa"/>
              <w:right w:w="0" w:type="dxa"/>
            </w:tcMar>
            <w:vAlign w:val="center"/>
          </w:tcPr>
          <w:p w14:paraId="10951655" w14:textId="56F5F678" w:rsidR="00B21A4E" w:rsidRPr="003D5A74" w:rsidRDefault="00B21A4E" w:rsidP="00B21A4E">
            <w:pPr>
              <w:spacing w:line="240" w:lineRule="auto"/>
              <w:jc w:val="center"/>
              <w:rPr>
                <w:sz w:val="16"/>
                <w:szCs w:val="16"/>
              </w:rPr>
            </w:pPr>
            <w:r>
              <w:rPr>
                <w:sz w:val="16"/>
                <w:szCs w:val="16"/>
              </w:rPr>
              <w:t>James Sparkes</w:t>
            </w:r>
          </w:p>
        </w:tc>
        <w:tc>
          <w:tcPr>
            <w:tcW w:w="1276" w:type="dxa"/>
            <w:tcBorders>
              <w:top w:val="single" w:sz="4" w:space="0" w:color="auto"/>
            </w:tcBorders>
            <w:tcMar>
              <w:left w:w="0" w:type="dxa"/>
              <w:right w:w="0" w:type="dxa"/>
            </w:tcMar>
            <w:vAlign w:val="center"/>
          </w:tcPr>
          <w:p w14:paraId="428675FF" w14:textId="0AB78573" w:rsidR="00B21A4E" w:rsidRPr="003D5A74" w:rsidRDefault="00E1182B" w:rsidP="00B21A4E">
            <w:pPr>
              <w:spacing w:line="240" w:lineRule="auto"/>
              <w:jc w:val="center"/>
              <w:rPr>
                <w:sz w:val="16"/>
                <w:szCs w:val="16"/>
              </w:rPr>
            </w:pPr>
            <w:r>
              <w:rPr>
                <w:sz w:val="16"/>
                <w:szCs w:val="16"/>
              </w:rPr>
              <w:t xml:space="preserve">CC </w:t>
            </w:r>
            <w:r w:rsidR="00B21A4E">
              <w:rPr>
                <w:sz w:val="16"/>
                <w:szCs w:val="16"/>
              </w:rPr>
              <w:t>BY-NC-SA 4.0</w:t>
            </w:r>
          </w:p>
        </w:tc>
        <w:tc>
          <w:tcPr>
            <w:tcW w:w="567" w:type="dxa"/>
            <w:tcBorders>
              <w:top w:val="single" w:sz="4" w:space="0" w:color="auto"/>
            </w:tcBorders>
            <w:tcMar>
              <w:left w:w="0" w:type="dxa"/>
              <w:right w:w="0" w:type="dxa"/>
            </w:tcMar>
            <w:vAlign w:val="center"/>
          </w:tcPr>
          <w:p w14:paraId="3B699D8A" w14:textId="7C77CD2E" w:rsidR="00B21A4E" w:rsidRPr="003D5A74" w:rsidRDefault="00B21A4E" w:rsidP="00B21A4E">
            <w:pPr>
              <w:spacing w:line="240" w:lineRule="auto"/>
              <w:jc w:val="center"/>
              <w:rPr>
                <w:sz w:val="16"/>
                <w:szCs w:val="16"/>
              </w:rPr>
            </w:pPr>
            <w:r>
              <w:rPr>
                <w:sz w:val="16"/>
                <w:szCs w:val="16"/>
              </w:rPr>
              <w:t>2016</w:t>
            </w:r>
          </w:p>
        </w:tc>
        <w:tc>
          <w:tcPr>
            <w:tcW w:w="3466" w:type="dxa"/>
            <w:tcBorders>
              <w:top w:val="single" w:sz="4" w:space="0" w:color="auto"/>
            </w:tcBorders>
            <w:tcMar>
              <w:left w:w="0" w:type="dxa"/>
              <w:right w:w="0" w:type="dxa"/>
            </w:tcMar>
            <w:vAlign w:val="center"/>
          </w:tcPr>
          <w:p w14:paraId="5DCD922B" w14:textId="08FC4DFA" w:rsidR="00B21A4E" w:rsidRDefault="00B21A4E" w:rsidP="00B21A4E">
            <w:pPr>
              <w:spacing w:line="240" w:lineRule="auto"/>
              <w:jc w:val="center"/>
              <w:rPr>
                <w:sz w:val="16"/>
                <w:szCs w:val="16"/>
              </w:rPr>
            </w:pPr>
            <w:r>
              <w:rPr>
                <w:sz w:val="16"/>
                <w:szCs w:val="16"/>
              </w:rPr>
              <w:t>Natural Materials Group library</w:t>
            </w:r>
          </w:p>
        </w:tc>
      </w:tr>
      <w:tr w:rsidR="00B21A4E" w:rsidRPr="003D5A74" w14:paraId="165FC723" w14:textId="77777777" w:rsidTr="001F7ADF">
        <w:trPr>
          <w:trHeight w:val="340"/>
          <w:jc w:val="center"/>
        </w:trPr>
        <w:tc>
          <w:tcPr>
            <w:tcW w:w="709" w:type="dxa"/>
            <w:vMerge/>
          </w:tcPr>
          <w:p w14:paraId="5C50722A"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1538AE58" w14:textId="00A07D5A" w:rsidR="00B21A4E" w:rsidRPr="003D5A74" w:rsidRDefault="00B21A4E" w:rsidP="00B21A4E">
            <w:pPr>
              <w:spacing w:line="240" w:lineRule="auto"/>
              <w:jc w:val="center"/>
              <w:rPr>
                <w:sz w:val="16"/>
                <w:szCs w:val="16"/>
              </w:rPr>
            </w:pPr>
            <w:r w:rsidRPr="003D5A74">
              <w:rPr>
                <w:sz w:val="16"/>
                <w:szCs w:val="16"/>
              </w:rPr>
              <w:t>Silkworm</w:t>
            </w:r>
          </w:p>
        </w:tc>
        <w:tc>
          <w:tcPr>
            <w:tcW w:w="1417" w:type="dxa"/>
            <w:tcMar>
              <w:left w:w="0" w:type="dxa"/>
              <w:right w:w="0" w:type="dxa"/>
            </w:tcMar>
            <w:vAlign w:val="center"/>
          </w:tcPr>
          <w:p w14:paraId="3A852DD3" w14:textId="27F58C6F" w:rsidR="00B21A4E" w:rsidRPr="003D5A74" w:rsidRDefault="00B21A4E" w:rsidP="00B21A4E">
            <w:pPr>
              <w:spacing w:line="240" w:lineRule="auto"/>
              <w:jc w:val="center"/>
              <w:rPr>
                <w:sz w:val="16"/>
                <w:szCs w:val="16"/>
              </w:rPr>
            </w:pPr>
            <w:r>
              <w:rPr>
                <w:sz w:val="16"/>
                <w:szCs w:val="16"/>
              </w:rPr>
              <w:t>Fastily</w:t>
            </w:r>
          </w:p>
        </w:tc>
        <w:tc>
          <w:tcPr>
            <w:tcW w:w="1276" w:type="dxa"/>
            <w:tcMar>
              <w:left w:w="0" w:type="dxa"/>
              <w:right w:w="0" w:type="dxa"/>
            </w:tcMar>
            <w:vAlign w:val="center"/>
          </w:tcPr>
          <w:p w14:paraId="223BD8E9" w14:textId="1C63C006" w:rsidR="00B21A4E" w:rsidRPr="003D5A74" w:rsidRDefault="00B21A4E" w:rsidP="00E1182B">
            <w:pPr>
              <w:spacing w:line="240" w:lineRule="auto"/>
              <w:jc w:val="center"/>
              <w:rPr>
                <w:sz w:val="16"/>
                <w:szCs w:val="16"/>
              </w:rPr>
            </w:pPr>
            <w:r w:rsidRPr="003D5A74">
              <w:rPr>
                <w:sz w:val="16"/>
                <w:szCs w:val="16"/>
              </w:rPr>
              <w:t>CC</w:t>
            </w:r>
            <w:r w:rsidR="00E1182B">
              <w:rPr>
                <w:sz w:val="16"/>
                <w:szCs w:val="16"/>
              </w:rPr>
              <w:t xml:space="preserve"> </w:t>
            </w:r>
            <w:r w:rsidRPr="003D5A74">
              <w:rPr>
                <w:sz w:val="16"/>
                <w:szCs w:val="16"/>
              </w:rPr>
              <w:t>BY</w:t>
            </w:r>
            <w:r>
              <w:rPr>
                <w:sz w:val="16"/>
                <w:szCs w:val="16"/>
              </w:rPr>
              <w:t>-SA 3.0</w:t>
            </w:r>
          </w:p>
        </w:tc>
        <w:tc>
          <w:tcPr>
            <w:tcW w:w="567" w:type="dxa"/>
            <w:tcMar>
              <w:left w:w="0" w:type="dxa"/>
              <w:right w:w="0" w:type="dxa"/>
            </w:tcMar>
            <w:vAlign w:val="center"/>
          </w:tcPr>
          <w:p w14:paraId="6CFD33A4" w14:textId="70D10682" w:rsidR="00B21A4E" w:rsidRPr="003D5A74" w:rsidRDefault="00B21A4E" w:rsidP="00B21A4E">
            <w:pPr>
              <w:spacing w:line="240" w:lineRule="auto"/>
              <w:jc w:val="center"/>
              <w:rPr>
                <w:sz w:val="16"/>
                <w:szCs w:val="16"/>
              </w:rPr>
            </w:pPr>
            <w:r w:rsidRPr="003D5A74">
              <w:rPr>
                <w:sz w:val="16"/>
                <w:szCs w:val="16"/>
              </w:rPr>
              <w:t>2</w:t>
            </w:r>
            <w:r>
              <w:rPr>
                <w:sz w:val="16"/>
                <w:szCs w:val="16"/>
              </w:rPr>
              <w:t>008</w:t>
            </w:r>
          </w:p>
        </w:tc>
        <w:tc>
          <w:tcPr>
            <w:tcW w:w="3466" w:type="dxa"/>
            <w:tcMar>
              <w:left w:w="0" w:type="dxa"/>
              <w:right w:w="0" w:type="dxa"/>
            </w:tcMar>
            <w:vAlign w:val="center"/>
          </w:tcPr>
          <w:p w14:paraId="48B301FB" w14:textId="1DF39324" w:rsidR="00B21A4E" w:rsidRDefault="00B21A4E" w:rsidP="00B21A4E">
            <w:pPr>
              <w:spacing w:line="240" w:lineRule="auto"/>
              <w:jc w:val="center"/>
              <w:rPr>
                <w:sz w:val="16"/>
                <w:szCs w:val="16"/>
              </w:rPr>
            </w:pPr>
            <w:r w:rsidRPr="00F72486">
              <w:rPr>
                <w:sz w:val="16"/>
                <w:szCs w:val="16"/>
              </w:rPr>
              <w:t>https://commons.wikimedia.org/wiki/File:Silkworms3000px.jpg</w:t>
            </w:r>
          </w:p>
        </w:tc>
      </w:tr>
      <w:tr w:rsidR="00B21A4E" w:rsidRPr="003D5A74" w14:paraId="3BB82F43" w14:textId="77777777" w:rsidTr="001F7ADF">
        <w:trPr>
          <w:trHeight w:val="340"/>
          <w:jc w:val="center"/>
        </w:trPr>
        <w:tc>
          <w:tcPr>
            <w:tcW w:w="709" w:type="dxa"/>
            <w:vMerge/>
          </w:tcPr>
          <w:p w14:paraId="5A6302B7"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236C05F1" w14:textId="597AE43C" w:rsidR="00B21A4E" w:rsidRPr="003D5A74" w:rsidRDefault="00B21A4E" w:rsidP="00B21A4E">
            <w:pPr>
              <w:spacing w:line="240" w:lineRule="auto"/>
              <w:jc w:val="center"/>
              <w:rPr>
                <w:sz w:val="16"/>
                <w:szCs w:val="16"/>
              </w:rPr>
            </w:pPr>
            <w:r>
              <w:rPr>
                <w:sz w:val="16"/>
                <w:szCs w:val="16"/>
              </w:rPr>
              <w:t>Cocoon</w:t>
            </w:r>
          </w:p>
        </w:tc>
        <w:tc>
          <w:tcPr>
            <w:tcW w:w="1417" w:type="dxa"/>
            <w:tcMar>
              <w:left w:w="0" w:type="dxa"/>
              <w:right w:w="0" w:type="dxa"/>
            </w:tcMar>
            <w:vAlign w:val="center"/>
          </w:tcPr>
          <w:p w14:paraId="022CB1C4" w14:textId="5A14C11F" w:rsidR="00B21A4E" w:rsidRPr="003D5A74" w:rsidRDefault="00B21A4E" w:rsidP="00B21A4E">
            <w:pPr>
              <w:spacing w:line="240" w:lineRule="auto"/>
              <w:jc w:val="center"/>
              <w:rPr>
                <w:sz w:val="16"/>
                <w:szCs w:val="16"/>
              </w:rPr>
            </w:pPr>
            <w:r>
              <w:rPr>
                <w:sz w:val="16"/>
                <w:szCs w:val="16"/>
              </w:rPr>
              <w:t>Chris Holland</w:t>
            </w:r>
          </w:p>
        </w:tc>
        <w:tc>
          <w:tcPr>
            <w:tcW w:w="1276" w:type="dxa"/>
            <w:tcMar>
              <w:left w:w="0" w:type="dxa"/>
              <w:right w:w="0" w:type="dxa"/>
            </w:tcMar>
            <w:vAlign w:val="center"/>
          </w:tcPr>
          <w:p w14:paraId="07AC5D0F" w14:textId="404E7CEC" w:rsidR="00B21A4E" w:rsidRPr="003D5A74" w:rsidRDefault="00B21A4E" w:rsidP="00E1182B">
            <w:pPr>
              <w:spacing w:line="240" w:lineRule="auto"/>
              <w:jc w:val="center"/>
              <w:rPr>
                <w:sz w:val="16"/>
                <w:szCs w:val="16"/>
              </w:rPr>
            </w:pPr>
            <w:r>
              <w:rPr>
                <w:sz w:val="16"/>
                <w:szCs w:val="16"/>
              </w:rPr>
              <w:t>CC</w:t>
            </w:r>
            <w:r w:rsidR="00E1182B">
              <w:rPr>
                <w:sz w:val="16"/>
                <w:szCs w:val="16"/>
              </w:rPr>
              <w:t xml:space="preserve"> </w:t>
            </w:r>
            <w:r>
              <w:rPr>
                <w:sz w:val="16"/>
                <w:szCs w:val="16"/>
              </w:rPr>
              <w:t>BY-NC-SA 3.0</w:t>
            </w:r>
          </w:p>
        </w:tc>
        <w:tc>
          <w:tcPr>
            <w:tcW w:w="567" w:type="dxa"/>
            <w:tcMar>
              <w:left w:w="0" w:type="dxa"/>
              <w:right w:w="0" w:type="dxa"/>
            </w:tcMar>
            <w:vAlign w:val="center"/>
          </w:tcPr>
          <w:p w14:paraId="7A7ACC69" w14:textId="7EABD40D" w:rsidR="00B21A4E" w:rsidRPr="003D5A74" w:rsidRDefault="00B21A4E" w:rsidP="00B21A4E">
            <w:pPr>
              <w:spacing w:line="240" w:lineRule="auto"/>
              <w:jc w:val="center"/>
              <w:rPr>
                <w:sz w:val="16"/>
                <w:szCs w:val="16"/>
              </w:rPr>
            </w:pPr>
            <w:r>
              <w:rPr>
                <w:sz w:val="16"/>
                <w:szCs w:val="16"/>
              </w:rPr>
              <w:t>2008</w:t>
            </w:r>
          </w:p>
        </w:tc>
        <w:tc>
          <w:tcPr>
            <w:tcW w:w="3466" w:type="dxa"/>
            <w:tcMar>
              <w:left w:w="0" w:type="dxa"/>
              <w:right w:w="0" w:type="dxa"/>
            </w:tcMar>
            <w:vAlign w:val="center"/>
          </w:tcPr>
          <w:p w14:paraId="5400BF4F" w14:textId="3809E2E2" w:rsidR="00B21A4E" w:rsidRDefault="00B21A4E" w:rsidP="00B21A4E">
            <w:pPr>
              <w:spacing w:line="240" w:lineRule="auto"/>
              <w:jc w:val="center"/>
              <w:rPr>
                <w:sz w:val="16"/>
                <w:szCs w:val="16"/>
              </w:rPr>
            </w:pPr>
            <w:r>
              <w:rPr>
                <w:sz w:val="16"/>
                <w:szCs w:val="16"/>
              </w:rPr>
              <w:t>Natural Materials Group library</w:t>
            </w:r>
          </w:p>
        </w:tc>
      </w:tr>
      <w:tr w:rsidR="00B21A4E" w:rsidRPr="003D5A74" w14:paraId="5E761E2C" w14:textId="77777777" w:rsidTr="001F7ADF">
        <w:trPr>
          <w:trHeight w:val="340"/>
          <w:jc w:val="center"/>
        </w:trPr>
        <w:tc>
          <w:tcPr>
            <w:tcW w:w="709" w:type="dxa"/>
            <w:vMerge/>
          </w:tcPr>
          <w:p w14:paraId="43C8A42E"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034F5733" w14:textId="6E5354EA" w:rsidR="00B21A4E" w:rsidRPr="003D5A74" w:rsidRDefault="00B21A4E" w:rsidP="00B21A4E">
            <w:pPr>
              <w:spacing w:line="240" w:lineRule="auto"/>
              <w:jc w:val="center"/>
              <w:rPr>
                <w:sz w:val="16"/>
                <w:szCs w:val="16"/>
              </w:rPr>
            </w:pPr>
            <w:r>
              <w:rPr>
                <w:sz w:val="16"/>
                <w:szCs w:val="16"/>
              </w:rPr>
              <w:t>Silk moth</w:t>
            </w:r>
          </w:p>
        </w:tc>
        <w:tc>
          <w:tcPr>
            <w:tcW w:w="1417" w:type="dxa"/>
            <w:tcMar>
              <w:left w:w="0" w:type="dxa"/>
              <w:right w:w="0" w:type="dxa"/>
            </w:tcMar>
            <w:vAlign w:val="center"/>
          </w:tcPr>
          <w:p w14:paraId="15D0F4E1" w14:textId="1EA03445" w:rsidR="00B21A4E" w:rsidRPr="003D5A74" w:rsidRDefault="00B21A4E" w:rsidP="00B21A4E">
            <w:pPr>
              <w:spacing w:line="240" w:lineRule="auto"/>
              <w:jc w:val="center"/>
              <w:rPr>
                <w:sz w:val="16"/>
                <w:szCs w:val="16"/>
              </w:rPr>
            </w:pPr>
            <w:r>
              <w:rPr>
                <w:sz w:val="16"/>
                <w:szCs w:val="16"/>
              </w:rPr>
              <w:t>-</w:t>
            </w:r>
          </w:p>
        </w:tc>
        <w:tc>
          <w:tcPr>
            <w:tcW w:w="1276" w:type="dxa"/>
            <w:tcMar>
              <w:left w:w="0" w:type="dxa"/>
              <w:right w:w="0" w:type="dxa"/>
            </w:tcMar>
            <w:vAlign w:val="center"/>
          </w:tcPr>
          <w:p w14:paraId="0C4F1BCF" w14:textId="5B631FE7" w:rsidR="00B21A4E" w:rsidRPr="003D5A74" w:rsidRDefault="00B21A4E" w:rsidP="00B21A4E">
            <w:pPr>
              <w:spacing w:line="240" w:lineRule="auto"/>
              <w:jc w:val="center"/>
              <w:rPr>
                <w:sz w:val="16"/>
                <w:szCs w:val="16"/>
              </w:rPr>
            </w:pPr>
            <w:r>
              <w:rPr>
                <w:sz w:val="16"/>
                <w:szCs w:val="16"/>
              </w:rPr>
              <w:t>CC0 1.0</w:t>
            </w:r>
          </w:p>
        </w:tc>
        <w:tc>
          <w:tcPr>
            <w:tcW w:w="567" w:type="dxa"/>
            <w:tcMar>
              <w:left w:w="0" w:type="dxa"/>
              <w:right w:w="0" w:type="dxa"/>
            </w:tcMar>
            <w:vAlign w:val="center"/>
          </w:tcPr>
          <w:p w14:paraId="51EA83EE" w14:textId="35C41567" w:rsidR="00B21A4E" w:rsidRPr="003D5A74" w:rsidRDefault="00B21A4E" w:rsidP="00B21A4E">
            <w:pPr>
              <w:spacing w:line="240" w:lineRule="auto"/>
              <w:jc w:val="center"/>
              <w:rPr>
                <w:sz w:val="16"/>
                <w:szCs w:val="16"/>
              </w:rPr>
            </w:pPr>
            <w:r>
              <w:rPr>
                <w:sz w:val="16"/>
                <w:szCs w:val="16"/>
              </w:rPr>
              <w:t>2011</w:t>
            </w:r>
          </w:p>
        </w:tc>
        <w:tc>
          <w:tcPr>
            <w:tcW w:w="3466" w:type="dxa"/>
            <w:tcMar>
              <w:left w:w="0" w:type="dxa"/>
              <w:right w:w="0" w:type="dxa"/>
            </w:tcMar>
            <w:vAlign w:val="center"/>
          </w:tcPr>
          <w:p w14:paraId="2CD40FFD" w14:textId="7D99A73B" w:rsidR="00B21A4E" w:rsidRDefault="00B21A4E" w:rsidP="00B21A4E">
            <w:pPr>
              <w:spacing w:line="240" w:lineRule="auto"/>
              <w:jc w:val="center"/>
              <w:rPr>
                <w:sz w:val="16"/>
                <w:szCs w:val="16"/>
              </w:rPr>
            </w:pPr>
            <w:r w:rsidRPr="00F72486">
              <w:rPr>
                <w:sz w:val="16"/>
                <w:szCs w:val="16"/>
              </w:rPr>
              <w:t>https://www.flickr.com/photos/milkyfactory/5892961831</w:t>
            </w:r>
          </w:p>
        </w:tc>
      </w:tr>
      <w:tr w:rsidR="00B21A4E" w:rsidRPr="003D5A74" w14:paraId="04C49C7A" w14:textId="77777777" w:rsidTr="001F7ADF">
        <w:trPr>
          <w:trHeight w:val="340"/>
          <w:jc w:val="center"/>
        </w:trPr>
        <w:tc>
          <w:tcPr>
            <w:tcW w:w="709" w:type="dxa"/>
            <w:vMerge/>
          </w:tcPr>
          <w:p w14:paraId="4A8C07C7"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79134C09" w14:textId="19A42613" w:rsidR="00B21A4E" w:rsidRPr="003D5A74" w:rsidRDefault="00B21A4E" w:rsidP="00B21A4E">
            <w:pPr>
              <w:spacing w:line="240" w:lineRule="auto"/>
              <w:jc w:val="center"/>
              <w:rPr>
                <w:sz w:val="16"/>
                <w:szCs w:val="16"/>
              </w:rPr>
            </w:pPr>
            <w:r>
              <w:rPr>
                <w:sz w:val="16"/>
                <w:szCs w:val="16"/>
              </w:rPr>
              <w:t>Yarns</w:t>
            </w:r>
          </w:p>
        </w:tc>
        <w:tc>
          <w:tcPr>
            <w:tcW w:w="1417" w:type="dxa"/>
            <w:tcMar>
              <w:left w:w="0" w:type="dxa"/>
              <w:right w:w="0" w:type="dxa"/>
            </w:tcMar>
            <w:vAlign w:val="center"/>
          </w:tcPr>
          <w:p w14:paraId="7458E0F0" w14:textId="57A74518" w:rsidR="00B21A4E" w:rsidRPr="003D5A74" w:rsidRDefault="00E1182B" w:rsidP="00B21A4E">
            <w:pPr>
              <w:spacing w:line="240" w:lineRule="auto"/>
              <w:jc w:val="center"/>
              <w:rPr>
                <w:sz w:val="16"/>
                <w:szCs w:val="16"/>
              </w:rPr>
            </w:pPr>
            <w:r w:rsidRPr="00E1182B">
              <w:rPr>
                <w:sz w:val="16"/>
                <w:szCs w:val="16"/>
              </w:rPr>
              <w:t>Armin Kübelbeck</w:t>
            </w:r>
          </w:p>
        </w:tc>
        <w:tc>
          <w:tcPr>
            <w:tcW w:w="1276" w:type="dxa"/>
            <w:tcMar>
              <w:left w:w="0" w:type="dxa"/>
              <w:right w:w="0" w:type="dxa"/>
            </w:tcMar>
            <w:vAlign w:val="center"/>
          </w:tcPr>
          <w:p w14:paraId="10BA5824" w14:textId="039EB820" w:rsidR="00B21A4E" w:rsidRPr="003D5A74" w:rsidRDefault="00E1182B" w:rsidP="00E1182B">
            <w:pPr>
              <w:spacing w:line="240" w:lineRule="auto"/>
              <w:jc w:val="center"/>
              <w:rPr>
                <w:sz w:val="16"/>
                <w:szCs w:val="16"/>
              </w:rPr>
            </w:pPr>
            <w:r>
              <w:rPr>
                <w:sz w:val="16"/>
                <w:szCs w:val="16"/>
              </w:rPr>
              <w:t>CC BY-SA 3.0</w:t>
            </w:r>
          </w:p>
        </w:tc>
        <w:tc>
          <w:tcPr>
            <w:tcW w:w="567" w:type="dxa"/>
            <w:tcMar>
              <w:left w:w="0" w:type="dxa"/>
              <w:right w:w="0" w:type="dxa"/>
            </w:tcMar>
            <w:vAlign w:val="center"/>
          </w:tcPr>
          <w:p w14:paraId="57D427C8" w14:textId="77777777" w:rsidR="00B21A4E" w:rsidRPr="003D5A74" w:rsidRDefault="00B21A4E" w:rsidP="00B21A4E">
            <w:pPr>
              <w:spacing w:line="240" w:lineRule="auto"/>
              <w:jc w:val="center"/>
              <w:rPr>
                <w:sz w:val="16"/>
                <w:szCs w:val="16"/>
              </w:rPr>
            </w:pPr>
          </w:p>
        </w:tc>
        <w:tc>
          <w:tcPr>
            <w:tcW w:w="3466" w:type="dxa"/>
            <w:tcMar>
              <w:left w:w="0" w:type="dxa"/>
              <w:right w:w="0" w:type="dxa"/>
            </w:tcMar>
            <w:vAlign w:val="center"/>
          </w:tcPr>
          <w:p w14:paraId="0107012C" w14:textId="725013E4" w:rsidR="00B21A4E" w:rsidRDefault="001F7ADF" w:rsidP="00B21A4E">
            <w:pPr>
              <w:spacing w:line="240" w:lineRule="auto"/>
              <w:jc w:val="center"/>
              <w:rPr>
                <w:sz w:val="16"/>
                <w:szCs w:val="16"/>
              </w:rPr>
            </w:pPr>
            <w:r w:rsidRPr="001F7ADF">
              <w:rPr>
                <w:sz w:val="16"/>
                <w:szCs w:val="16"/>
              </w:rPr>
              <w:t>https://en.wikipedia.org/wiki/Silk#/media/File:Silk_raw_01a.jpg</w:t>
            </w:r>
          </w:p>
        </w:tc>
      </w:tr>
      <w:tr w:rsidR="00B21A4E" w:rsidRPr="003D5A74" w14:paraId="142AA306" w14:textId="77777777" w:rsidTr="001F7ADF">
        <w:trPr>
          <w:trHeight w:val="340"/>
          <w:jc w:val="center"/>
        </w:trPr>
        <w:tc>
          <w:tcPr>
            <w:tcW w:w="709" w:type="dxa"/>
            <w:vMerge/>
          </w:tcPr>
          <w:p w14:paraId="13B9788C"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4D524FA0" w14:textId="4A68ED47" w:rsidR="00B21A4E" w:rsidRPr="003D5A74" w:rsidRDefault="00B21A4E" w:rsidP="00B21A4E">
            <w:pPr>
              <w:spacing w:line="240" w:lineRule="auto"/>
              <w:jc w:val="center"/>
              <w:rPr>
                <w:sz w:val="16"/>
                <w:szCs w:val="16"/>
              </w:rPr>
            </w:pPr>
            <w:r>
              <w:rPr>
                <w:sz w:val="16"/>
                <w:szCs w:val="16"/>
              </w:rPr>
              <w:t>Silk Fabric</w:t>
            </w:r>
          </w:p>
        </w:tc>
        <w:tc>
          <w:tcPr>
            <w:tcW w:w="1417" w:type="dxa"/>
            <w:tcMar>
              <w:left w:w="0" w:type="dxa"/>
              <w:right w:w="0" w:type="dxa"/>
            </w:tcMar>
            <w:vAlign w:val="center"/>
          </w:tcPr>
          <w:p w14:paraId="69C592E0" w14:textId="50D8F2CA" w:rsidR="00B21A4E" w:rsidRPr="003D5A74" w:rsidRDefault="00E1182B" w:rsidP="00B21A4E">
            <w:pPr>
              <w:spacing w:line="240" w:lineRule="auto"/>
              <w:jc w:val="center"/>
              <w:rPr>
                <w:sz w:val="16"/>
                <w:szCs w:val="16"/>
              </w:rPr>
            </w:pPr>
            <w:r>
              <w:rPr>
                <w:sz w:val="16"/>
                <w:szCs w:val="16"/>
              </w:rPr>
              <w:t>Pixabay</w:t>
            </w:r>
          </w:p>
        </w:tc>
        <w:tc>
          <w:tcPr>
            <w:tcW w:w="1276" w:type="dxa"/>
            <w:tcMar>
              <w:left w:w="0" w:type="dxa"/>
              <w:right w:w="0" w:type="dxa"/>
            </w:tcMar>
            <w:vAlign w:val="center"/>
          </w:tcPr>
          <w:p w14:paraId="5BA08ED7" w14:textId="2A6D5377" w:rsidR="00B21A4E" w:rsidRPr="003D5A74" w:rsidRDefault="00E1182B" w:rsidP="00B21A4E">
            <w:pPr>
              <w:spacing w:line="240" w:lineRule="auto"/>
              <w:jc w:val="center"/>
              <w:rPr>
                <w:sz w:val="16"/>
                <w:szCs w:val="16"/>
              </w:rPr>
            </w:pPr>
            <w:r>
              <w:rPr>
                <w:sz w:val="16"/>
                <w:szCs w:val="16"/>
              </w:rPr>
              <w:t>CC0 1.0</w:t>
            </w:r>
          </w:p>
        </w:tc>
        <w:tc>
          <w:tcPr>
            <w:tcW w:w="567" w:type="dxa"/>
            <w:tcMar>
              <w:left w:w="0" w:type="dxa"/>
              <w:right w:w="0" w:type="dxa"/>
            </w:tcMar>
            <w:vAlign w:val="center"/>
          </w:tcPr>
          <w:p w14:paraId="3994A46C" w14:textId="62E7AA7E" w:rsidR="00B21A4E" w:rsidRPr="003D5A74" w:rsidRDefault="00E1182B" w:rsidP="00B21A4E">
            <w:pPr>
              <w:spacing w:line="240" w:lineRule="auto"/>
              <w:jc w:val="center"/>
              <w:rPr>
                <w:sz w:val="16"/>
                <w:szCs w:val="16"/>
              </w:rPr>
            </w:pPr>
            <w:r>
              <w:rPr>
                <w:sz w:val="16"/>
                <w:szCs w:val="16"/>
              </w:rPr>
              <w:t>2014</w:t>
            </w:r>
          </w:p>
        </w:tc>
        <w:tc>
          <w:tcPr>
            <w:tcW w:w="3466" w:type="dxa"/>
            <w:tcMar>
              <w:left w:w="0" w:type="dxa"/>
              <w:right w:w="0" w:type="dxa"/>
            </w:tcMar>
            <w:vAlign w:val="center"/>
          </w:tcPr>
          <w:p w14:paraId="1674A6AB" w14:textId="5AF175C3" w:rsidR="00B21A4E" w:rsidRDefault="00E1182B" w:rsidP="00B21A4E">
            <w:pPr>
              <w:spacing w:line="240" w:lineRule="auto"/>
              <w:jc w:val="center"/>
              <w:rPr>
                <w:sz w:val="16"/>
                <w:szCs w:val="16"/>
              </w:rPr>
            </w:pPr>
            <w:r w:rsidRPr="00E1182B">
              <w:rPr>
                <w:sz w:val="16"/>
                <w:szCs w:val="16"/>
              </w:rPr>
              <w:t>https://pixabay.com/en/silk-noble-towels-orange-violet-571834/</w:t>
            </w:r>
          </w:p>
        </w:tc>
      </w:tr>
      <w:tr w:rsidR="00B21A4E" w:rsidRPr="003D5A74" w14:paraId="569643F5" w14:textId="77777777" w:rsidTr="001F7ADF">
        <w:trPr>
          <w:trHeight w:val="340"/>
          <w:jc w:val="center"/>
        </w:trPr>
        <w:tc>
          <w:tcPr>
            <w:tcW w:w="709" w:type="dxa"/>
            <w:vMerge/>
          </w:tcPr>
          <w:p w14:paraId="2B1E7218" w14:textId="77777777" w:rsidR="00B21A4E" w:rsidRPr="003D5A74" w:rsidRDefault="00B21A4E" w:rsidP="00B21A4E">
            <w:pPr>
              <w:spacing w:line="240" w:lineRule="auto"/>
              <w:jc w:val="center"/>
              <w:rPr>
                <w:sz w:val="16"/>
                <w:szCs w:val="16"/>
              </w:rPr>
            </w:pPr>
          </w:p>
        </w:tc>
        <w:tc>
          <w:tcPr>
            <w:tcW w:w="851" w:type="dxa"/>
            <w:tcMar>
              <w:left w:w="0" w:type="dxa"/>
              <w:right w:w="0" w:type="dxa"/>
            </w:tcMar>
            <w:vAlign w:val="center"/>
          </w:tcPr>
          <w:p w14:paraId="4A0BD1B1" w14:textId="488BD7FD" w:rsidR="00B21A4E" w:rsidRPr="003D5A74" w:rsidRDefault="00B21A4E" w:rsidP="00B21A4E">
            <w:pPr>
              <w:spacing w:line="240" w:lineRule="auto"/>
              <w:jc w:val="center"/>
              <w:rPr>
                <w:sz w:val="16"/>
                <w:szCs w:val="16"/>
              </w:rPr>
            </w:pPr>
            <w:r>
              <w:rPr>
                <w:sz w:val="16"/>
                <w:szCs w:val="16"/>
              </w:rPr>
              <w:t>Silk ties</w:t>
            </w:r>
          </w:p>
        </w:tc>
        <w:tc>
          <w:tcPr>
            <w:tcW w:w="1417" w:type="dxa"/>
            <w:tcMar>
              <w:left w:w="0" w:type="dxa"/>
              <w:right w:w="0" w:type="dxa"/>
            </w:tcMar>
            <w:vAlign w:val="center"/>
          </w:tcPr>
          <w:p w14:paraId="42785E60" w14:textId="5400540A" w:rsidR="00B21A4E" w:rsidRPr="003D5A74" w:rsidRDefault="00B21A4E" w:rsidP="00B21A4E">
            <w:pPr>
              <w:spacing w:line="240" w:lineRule="auto"/>
              <w:jc w:val="center"/>
              <w:rPr>
                <w:sz w:val="16"/>
                <w:szCs w:val="16"/>
              </w:rPr>
            </w:pPr>
            <w:r>
              <w:rPr>
                <w:sz w:val="16"/>
                <w:szCs w:val="16"/>
              </w:rPr>
              <w:t>Suvi Korhonen</w:t>
            </w:r>
          </w:p>
        </w:tc>
        <w:tc>
          <w:tcPr>
            <w:tcW w:w="1276" w:type="dxa"/>
            <w:tcMar>
              <w:left w:w="0" w:type="dxa"/>
              <w:right w:w="0" w:type="dxa"/>
            </w:tcMar>
            <w:vAlign w:val="center"/>
          </w:tcPr>
          <w:p w14:paraId="1EC95202" w14:textId="12F38664" w:rsidR="00B21A4E" w:rsidRPr="003D5A74" w:rsidRDefault="00B21A4E" w:rsidP="00E1182B">
            <w:pPr>
              <w:spacing w:line="240" w:lineRule="auto"/>
              <w:jc w:val="center"/>
              <w:rPr>
                <w:sz w:val="16"/>
                <w:szCs w:val="16"/>
              </w:rPr>
            </w:pPr>
            <w:r>
              <w:rPr>
                <w:sz w:val="16"/>
                <w:szCs w:val="16"/>
              </w:rPr>
              <w:t>CC</w:t>
            </w:r>
            <w:r w:rsidR="00E1182B">
              <w:rPr>
                <w:sz w:val="16"/>
                <w:szCs w:val="16"/>
              </w:rPr>
              <w:t xml:space="preserve"> </w:t>
            </w:r>
            <w:r>
              <w:rPr>
                <w:sz w:val="16"/>
                <w:szCs w:val="16"/>
              </w:rPr>
              <w:t>BY-NC 2.0</w:t>
            </w:r>
          </w:p>
        </w:tc>
        <w:tc>
          <w:tcPr>
            <w:tcW w:w="567" w:type="dxa"/>
            <w:tcMar>
              <w:left w:w="0" w:type="dxa"/>
              <w:right w:w="0" w:type="dxa"/>
            </w:tcMar>
            <w:vAlign w:val="center"/>
          </w:tcPr>
          <w:p w14:paraId="2C5BD4FE" w14:textId="1E2D032A" w:rsidR="00B21A4E" w:rsidRPr="003D5A74" w:rsidRDefault="00B21A4E" w:rsidP="00B21A4E">
            <w:pPr>
              <w:spacing w:line="240" w:lineRule="auto"/>
              <w:jc w:val="center"/>
              <w:rPr>
                <w:sz w:val="16"/>
                <w:szCs w:val="16"/>
              </w:rPr>
            </w:pPr>
            <w:r>
              <w:rPr>
                <w:sz w:val="16"/>
                <w:szCs w:val="16"/>
              </w:rPr>
              <w:t>2007</w:t>
            </w:r>
          </w:p>
        </w:tc>
        <w:tc>
          <w:tcPr>
            <w:tcW w:w="3466" w:type="dxa"/>
            <w:tcMar>
              <w:left w:w="0" w:type="dxa"/>
              <w:right w:w="0" w:type="dxa"/>
            </w:tcMar>
            <w:vAlign w:val="center"/>
          </w:tcPr>
          <w:p w14:paraId="5A06EBF0" w14:textId="3C6D68AA" w:rsidR="00B21A4E" w:rsidRDefault="00B21A4E" w:rsidP="00B21A4E">
            <w:pPr>
              <w:spacing w:line="240" w:lineRule="auto"/>
              <w:jc w:val="center"/>
              <w:rPr>
                <w:sz w:val="16"/>
                <w:szCs w:val="16"/>
              </w:rPr>
            </w:pPr>
            <w:r w:rsidRPr="00B21A4E">
              <w:rPr>
                <w:sz w:val="16"/>
                <w:szCs w:val="16"/>
              </w:rPr>
              <w:t>https://www.flickr.com/photos/suviko/351313460/</w:t>
            </w:r>
          </w:p>
        </w:tc>
      </w:tr>
      <w:tr w:rsidR="001F7ADF" w:rsidRPr="003D5A74" w14:paraId="3D740028" w14:textId="77777777" w:rsidTr="001F7ADF">
        <w:trPr>
          <w:trHeight w:val="340"/>
          <w:jc w:val="center"/>
        </w:trPr>
        <w:tc>
          <w:tcPr>
            <w:tcW w:w="709" w:type="dxa"/>
            <w:vMerge/>
            <w:tcBorders>
              <w:bottom w:val="single" w:sz="4" w:space="0" w:color="auto"/>
            </w:tcBorders>
          </w:tcPr>
          <w:p w14:paraId="5C8C93C3" w14:textId="77777777" w:rsidR="001F7ADF" w:rsidRPr="003D5A74" w:rsidRDefault="001F7ADF" w:rsidP="001F7ADF">
            <w:pPr>
              <w:spacing w:line="240" w:lineRule="auto"/>
              <w:jc w:val="center"/>
              <w:rPr>
                <w:sz w:val="16"/>
                <w:szCs w:val="16"/>
              </w:rPr>
            </w:pPr>
          </w:p>
        </w:tc>
        <w:tc>
          <w:tcPr>
            <w:tcW w:w="851" w:type="dxa"/>
            <w:tcBorders>
              <w:bottom w:val="single" w:sz="4" w:space="0" w:color="auto"/>
            </w:tcBorders>
            <w:tcMar>
              <w:left w:w="0" w:type="dxa"/>
              <w:right w:w="0" w:type="dxa"/>
            </w:tcMar>
            <w:vAlign w:val="center"/>
          </w:tcPr>
          <w:p w14:paraId="180D7A6E" w14:textId="6DE90AC1" w:rsidR="001F7ADF" w:rsidRPr="003D5A74" w:rsidRDefault="001F7ADF" w:rsidP="001F7ADF">
            <w:pPr>
              <w:spacing w:line="240" w:lineRule="auto"/>
              <w:jc w:val="center"/>
              <w:rPr>
                <w:sz w:val="16"/>
                <w:szCs w:val="16"/>
              </w:rPr>
            </w:pPr>
            <w:r>
              <w:rPr>
                <w:sz w:val="16"/>
                <w:szCs w:val="16"/>
              </w:rPr>
              <w:t>Silk drapes</w:t>
            </w:r>
          </w:p>
        </w:tc>
        <w:tc>
          <w:tcPr>
            <w:tcW w:w="1417" w:type="dxa"/>
            <w:tcBorders>
              <w:bottom w:val="single" w:sz="4" w:space="0" w:color="auto"/>
            </w:tcBorders>
            <w:tcMar>
              <w:left w:w="0" w:type="dxa"/>
              <w:right w:w="0" w:type="dxa"/>
            </w:tcMar>
            <w:vAlign w:val="center"/>
          </w:tcPr>
          <w:p w14:paraId="581E9897" w14:textId="11B04F15" w:rsidR="001F7ADF" w:rsidRPr="003D5A74" w:rsidRDefault="001F7ADF" w:rsidP="001F7ADF">
            <w:pPr>
              <w:spacing w:line="240" w:lineRule="auto"/>
              <w:jc w:val="center"/>
              <w:rPr>
                <w:sz w:val="16"/>
                <w:szCs w:val="16"/>
              </w:rPr>
            </w:pPr>
            <w:r>
              <w:rPr>
                <w:sz w:val="16"/>
                <w:szCs w:val="16"/>
              </w:rPr>
              <w:t>-</w:t>
            </w:r>
          </w:p>
        </w:tc>
        <w:tc>
          <w:tcPr>
            <w:tcW w:w="1276" w:type="dxa"/>
            <w:tcBorders>
              <w:bottom w:val="single" w:sz="4" w:space="0" w:color="auto"/>
            </w:tcBorders>
            <w:tcMar>
              <w:left w:w="0" w:type="dxa"/>
              <w:right w:w="0" w:type="dxa"/>
            </w:tcMar>
            <w:vAlign w:val="center"/>
          </w:tcPr>
          <w:p w14:paraId="28D0AF66" w14:textId="55156445" w:rsidR="001F7ADF" w:rsidRPr="003D5A74" w:rsidRDefault="001F7ADF" w:rsidP="001F7ADF">
            <w:pPr>
              <w:spacing w:line="240" w:lineRule="auto"/>
              <w:jc w:val="center"/>
              <w:rPr>
                <w:sz w:val="16"/>
                <w:szCs w:val="16"/>
              </w:rPr>
            </w:pPr>
            <w:r>
              <w:rPr>
                <w:sz w:val="16"/>
                <w:szCs w:val="16"/>
              </w:rPr>
              <w:t>CC BY-SA 3.0</w:t>
            </w:r>
          </w:p>
        </w:tc>
        <w:tc>
          <w:tcPr>
            <w:tcW w:w="567" w:type="dxa"/>
            <w:tcBorders>
              <w:bottom w:val="single" w:sz="4" w:space="0" w:color="auto"/>
            </w:tcBorders>
            <w:tcMar>
              <w:left w:w="0" w:type="dxa"/>
              <w:right w:w="0" w:type="dxa"/>
            </w:tcMar>
            <w:vAlign w:val="center"/>
          </w:tcPr>
          <w:p w14:paraId="68E5AE06" w14:textId="77777777" w:rsidR="001F7ADF" w:rsidRPr="003D5A74" w:rsidRDefault="001F7ADF" w:rsidP="001F7ADF">
            <w:pPr>
              <w:spacing w:line="240" w:lineRule="auto"/>
              <w:jc w:val="center"/>
              <w:rPr>
                <w:sz w:val="16"/>
                <w:szCs w:val="16"/>
              </w:rPr>
            </w:pPr>
          </w:p>
        </w:tc>
        <w:tc>
          <w:tcPr>
            <w:tcW w:w="3466" w:type="dxa"/>
            <w:tcBorders>
              <w:bottom w:val="single" w:sz="4" w:space="0" w:color="auto"/>
            </w:tcBorders>
            <w:tcMar>
              <w:left w:w="0" w:type="dxa"/>
              <w:right w:w="0" w:type="dxa"/>
            </w:tcMar>
            <w:vAlign w:val="center"/>
          </w:tcPr>
          <w:p w14:paraId="4E521171" w14:textId="7BDADE01" w:rsidR="001F7ADF" w:rsidRDefault="001F7ADF" w:rsidP="001F7ADF">
            <w:pPr>
              <w:spacing w:line="240" w:lineRule="auto"/>
              <w:jc w:val="center"/>
              <w:rPr>
                <w:sz w:val="16"/>
                <w:szCs w:val="16"/>
              </w:rPr>
            </w:pPr>
            <w:r w:rsidRPr="00755305">
              <w:rPr>
                <w:sz w:val="16"/>
                <w:szCs w:val="16"/>
              </w:rPr>
              <w:t>https://commons.wikimedia.org/wiki/File:A_handmade_tassel_on_drapery.jpg</w:t>
            </w:r>
          </w:p>
        </w:tc>
      </w:tr>
    </w:tbl>
    <w:p w14:paraId="29248FB2" w14:textId="77777777" w:rsidR="00385D88" w:rsidRPr="00385D88" w:rsidRDefault="00385D88" w:rsidP="00385D88"/>
    <w:p w14:paraId="2BDABDC5" w14:textId="6C98D662" w:rsidR="00385D88" w:rsidRDefault="00385D88" w:rsidP="00C20175">
      <w:pPr>
        <w:pStyle w:val="references"/>
      </w:pPr>
    </w:p>
    <w:p w14:paraId="3E656842" w14:textId="77777777" w:rsidR="00385D88" w:rsidRDefault="00385D88" w:rsidP="00C20175">
      <w:pPr>
        <w:pStyle w:val="references"/>
        <w:sectPr w:rsidR="00385D88" w:rsidSect="00385D88">
          <w:type w:val="continuous"/>
          <w:pgSz w:w="11906" w:h="16838"/>
          <w:pgMar w:top="1304" w:right="1134" w:bottom="1304" w:left="1134" w:header="709" w:footer="709" w:gutter="1134"/>
          <w:cols w:space="284"/>
          <w:docGrid w:linePitch="360"/>
        </w:sectPr>
      </w:pPr>
    </w:p>
    <w:p w14:paraId="27B6F746" w14:textId="77777777" w:rsidR="00B51E08" w:rsidRDefault="00B51E08" w:rsidP="00B51E08">
      <w:pPr>
        <w:spacing w:line="259" w:lineRule="auto"/>
      </w:pPr>
    </w:p>
    <w:p w14:paraId="72E0F0DE" w14:textId="77777777" w:rsidR="00B51E08" w:rsidRPr="00A45873" w:rsidRDefault="00B51E08" w:rsidP="00B51E08">
      <w:pPr>
        <w:spacing w:line="276" w:lineRule="auto"/>
        <w:jc w:val="left"/>
        <w:rPr>
          <w:rFonts w:ascii="Calibri Light" w:eastAsia="Times New Roman" w:hAnsi="Calibri Light" w:cs="Times New Roman"/>
          <w:color w:val="262626"/>
          <w:sz w:val="96"/>
          <w:szCs w:val="96"/>
        </w:rPr>
      </w:pPr>
    </w:p>
    <w:p w14:paraId="2CFA7FB4" w14:textId="77777777" w:rsidR="00B51E08" w:rsidRPr="00A45873" w:rsidRDefault="00B51E08" w:rsidP="00B51E08">
      <w:pPr>
        <w:spacing w:after="0" w:line="240" w:lineRule="auto"/>
        <w:contextualSpacing/>
        <w:jc w:val="center"/>
        <w:rPr>
          <w:rFonts w:ascii="Calibri Light" w:eastAsia="Times New Roman" w:hAnsi="Calibri Light" w:cs="Times New Roman"/>
          <w:color w:val="262626"/>
          <w:sz w:val="96"/>
          <w:szCs w:val="96"/>
        </w:rPr>
      </w:pPr>
    </w:p>
    <w:p w14:paraId="2101F70E" w14:textId="77777777" w:rsidR="00B51E08" w:rsidRPr="00A45873" w:rsidRDefault="00B51E08" w:rsidP="00B51E08">
      <w:pPr>
        <w:spacing w:after="0" w:line="240" w:lineRule="auto"/>
        <w:contextualSpacing/>
        <w:rPr>
          <w:rFonts w:ascii="Calibri Light" w:eastAsia="Times New Roman" w:hAnsi="Calibri Light" w:cs="Times New Roman"/>
          <w:color w:val="262626"/>
          <w:sz w:val="96"/>
          <w:szCs w:val="96"/>
        </w:rPr>
      </w:pPr>
    </w:p>
    <w:p w14:paraId="636FA5AE" w14:textId="2377DF57" w:rsidR="00B51E08" w:rsidRPr="00B51E08" w:rsidRDefault="00B51E08" w:rsidP="00B51E08">
      <w:pPr>
        <w:rPr>
          <w:rFonts w:eastAsia="Times New Roman"/>
          <w:sz w:val="96"/>
          <w:szCs w:val="96"/>
        </w:rPr>
      </w:pPr>
    </w:p>
    <w:p w14:paraId="4D33FCFF" w14:textId="56FD70DB" w:rsidR="00B51E08" w:rsidRPr="00B51E08" w:rsidRDefault="00B51E08" w:rsidP="005B2009">
      <w:pPr>
        <w:pStyle w:val="Heading2"/>
        <w:pBdr>
          <w:bottom w:val="none" w:sz="0" w:space="0" w:color="auto"/>
        </w:pBdr>
        <w:jc w:val="center"/>
        <w:rPr>
          <w:rFonts w:eastAsia="Times New Roman"/>
          <w:sz w:val="96"/>
          <w:szCs w:val="96"/>
        </w:rPr>
      </w:pPr>
      <w:bookmarkStart w:id="190" w:name="_Toc526843121"/>
      <w:r w:rsidRPr="00B51E08">
        <w:rPr>
          <w:rFonts w:eastAsia="Times New Roman"/>
          <w:sz w:val="96"/>
          <w:szCs w:val="96"/>
        </w:rPr>
        <w:t>Published work</w:t>
      </w:r>
      <w:bookmarkEnd w:id="190"/>
    </w:p>
    <w:p w14:paraId="5E7D94FB" w14:textId="77777777" w:rsidR="00B51E08" w:rsidRPr="00A45873" w:rsidRDefault="00B51E08" w:rsidP="00B51E08">
      <w:pPr>
        <w:rPr>
          <w:rFonts w:ascii="Calibri" w:eastAsia="Times New Roman" w:hAnsi="Calibri" w:cs="Times New Roman"/>
        </w:rPr>
      </w:pPr>
    </w:p>
    <w:p w14:paraId="12C952EE" w14:textId="1D6591CB" w:rsidR="00B51E08" w:rsidRDefault="00B51E08" w:rsidP="00B51E08">
      <w:pPr>
        <w:spacing w:line="276" w:lineRule="auto"/>
        <w:jc w:val="left"/>
      </w:pPr>
    </w:p>
    <w:sectPr w:rsidR="00B51E08" w:rsidSect="00385D88">
      <w:pgSz w:w="11906" w:h="16838"/>
      <w:pgMar w:top="1304" w:right="1134" w:bottom="1304" w:left="1134" w:header="709" w:footer="709" w:gutter="1134"/>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C436A" w14:textId="77777777" w:rsidR="00776B04" w:rsidRDefault="00776B04">
      <w:pPr>
        <w:spacing w:after="0" w:line="240" w:lineRule="auto"/>
      </w:pPr>
      <w:r>
        <w:separator/>
      </w:r>
    </w:p>
  </w:endnote>
  <w:endnote w:type="continuationSeparator" w:id="0">
    <w:p w14:paraId="4CB822BA" w14:textId="77777777" w:rsidR="00776B04" w:rsidRDefault="00776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Yu Mincho">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489764"/>
      <w:docPartObj>
        <w:docPartGallery w:val="Page Numbers (Bottom of Page)"/>
        <w:docPartUnique/>
      </w:docPartObj>
    </w:sdtPr>
    <w:sdtEndPr>
      <w:rPr>
        <w:color w:val="7F7F7F" w:themeColor="background1" w:themeShade="7F"/>
        <w:spacing w:val="60"/>
      </w:rPr>
    </w:sdtEndPr>
    <w:sdtContent>
      <w:p w14:paraId="5DF6F01A" w14:textId="287ABEDE" w:rsidR="003F0B80" w:rsidRDefault="003F0B80" w:rsidP="003B1706">
        <w:pPr>
          <w:pStyle w:val="Footer"/>
          <w:pBdr>
            <w:top w:val="single" w:sz="4" w:space="1" w:color="D9D9D9" w:themeColor="background1" w:themeShade="D9"/>
          </w:pBdr>
          <w:jc w:val="right"/>
        </w:pPr>
        <w:r>
          <w:rPr>
            <w:color w:val="7F7F7F" w:themeColor="background1" w:themeShade="7F"/>
            <w:spacing w:val="60"/>
          </w:rPr>
          <w:t>Page</w:t>
        </w:r>
        <w:r w:rsidRPr="007E6908">
          <w:rPr>
            <w:color w:val="ED7D31" w:themeColor="accent2"/>
          </w:rPr>
          <w:t>|</w:t>
        </w:r>
        <w:r>
          <w:t xml:space="preserve"> </w:t>
        </w:r>
        <w:r>
          <w:fldChar w:fldCharType="begin"/>
        </w:r>
        <w:r w:rsidRPr="003B1706">
          <w:instrText xml:space="preserve"> PAGE   \* MERGEFORMAT </w:instrText>
        </w:r>
        <w:r>
          <w:fldChar w:fldCharType="separate"/>
        </w:r>
        <w:r w:rsidR="00291891">
          <w:rPr>
            <w:noProof/>
          </w:rPr>
          <w:t>ii</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445FE" w14:textId="77777777" w:rsidR="00776B04" w:rsidRDefault="00776B04">
      <w:pPr>
        <w:spacing w:after="0" w:line="240" w:lineRule="auto"/>
      </w:pPr>
      <w:r>
        <w:separator/>
      </w:r>
    </w:p>
  </w:footnote>
  <w:footnote w:type="continuationSeparator" w:id="0">
    <w:p w14:paraId="0C5EC400" w14:textId="77777777" w:rsidR="00776B04" w:rsidRDefault="00776B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5FA9"/>
    <w:multiLevelType w:val="hybridMultilevel"/>
    <w:tmpl w:val="50427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D63A6"/>
    <w:multiLevelType w:val="hybridMultilevel"/>
    <w:tmpl w:val="46E05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82269"/>
    <w:multiLevelType w:val="hybridMultilevel"/>
    <w:tmpl w:val="491AF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21ADE"/>
    <w:multiLevelType w:val="hybridMultilevel"/>
    <w:tmpl w:val="97EA9454"/>
    <w:lvl w:ilvl="0" w:tplc="89B45A32">
      <w:start w:val="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86C21"/>
    <w:multiLevelType w:val="hybridMultilevel"/>
    <w:tmpl w:val="65B8B462"/>
    <w:lvl w:ilvl="0" w:tplc="C4E2C0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8583D"/>
    <w:multiLevelType w:val="hybridMultilevel"/>
    <w:tmpl w:val="AFC0C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B5A48"/>
    <w:multiLevelType w:val="hybridMultilevel"/>
    <w:tmpl w:val="A4AAB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D6209"/>
    <w:multiLevelType w:val="hybridMultilevel"/>
    <w:tmpl w:val="7E78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443E8"/>
    <w:multiLevelType w:val="multilevel"/>
    <w:tmpl w:val="9C3E64A0"/>
    <w:lvl w:ilvl="0">
      <w:start w:val="1"/>
      <w:numFmt w:val="decimal"/>
      <w:lvlText w:val="%1."/>
      <w:lvlJc w:val="left"/>
      <w:pPr>
        <w:ind w:left="360" w:hanging="360"/>
      </w:pPr>
      <w:rPr>
        <w:rFonts w:hint="default"/>
        <w:sz w:val="32"/>
      </w:rPr>
    </w:lvl>
    <w:lvl w:ilvl="1">
      <w:start w:val="1"/>
      <w:numFmt w:val="decimal"/>
      <w:lvlText w:val="%1.%2."/>
      <w:lvlJc w:val="left"/>
      <w:pPr>
        <w:ind w:left="792" w:hanging="432"/>
      </w:pPr>
      <w:rPr>
        <w:rFonts w:hint="default"/>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4F283B"/>
    <w:multiLevelType w:val="hybridMultilevel"/>
    <w:tmpl w:val="A30A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EE4"/>
    <w:multiLevelType w:val="hybridMultilevel"/>
    <w:tmpl w:val="9D041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701DA6"/>
    <w:multiLevelType w:val="hybridMultilevel"/>
    <w:tmpl w:val="5AF4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20684"/>
    <w:multiLevelType w:val="hybridMultilevel"/>
    <w:tmpl w:val="3E12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6351E"/>
    <w:multiLevelType w:val="hybridMultilevel"/>
    <w:tmpl w:val="1754434E"/>
    <w:lvl w:ilvl="0" w:tplc="41F82F12">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30F02"/>
    <w:multiLevelType w:val="hybridMultilevel"/>
    <w:tmpl w:val="FB28D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0C1504"/>
    <w:multiLevelType w:val="hybridMultilevel"/>
    <w:tmpl w:val="F422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A61A9"/>
    <w:multiLevelType w:val="hybridMultilevel"/>
    <w:tmpl w:val="9E0A6E94"/>
    <w:lvl w:ilvl="0" w:tplc="89B45A32">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72664"/>
    <w:multiLevelType w:val="hybridMultilevel"/>
    <w:tmpl w:val="010095D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3A0E5F10"/>
    <w:multiLevelType w:val="hybridMultilevel"/>
    <w:tmpl w:val="7092F1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CF717E2"/>
    <w:multiLevelType w:val="hybridMultilevel"/>
    <w:tmpl w:val="BB5C6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66132"/>
    <w:multiLevelType w:val="hybridMultilevel"/>
    <w:tmpl w:val="0EB495BE"/>
    <w:lvl w:ilvl="0" w:tplc="2398D234">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66205B"/>
    <w:multiLevelType w:val="hybridMultilevel"/>
    <w:tmpl w:val="F25A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17823"/>
    <w:multiLevelType w:val="hybridMultilevel"/>
    <w:tmpl w:val="32A6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031C"/>
    <w:multiLevelType w:val="hybridMultilevel"/>
    <w:tmpl w:val="1890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96C8E"/>
    <w:multiLevelType w:val="hybridMultilevel"/>
    <w:tmpl w:val="8F8A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82F05"/>
    <w:multiLevelType w:val="hybridMultilevel"/>
    <w:tmpl w:val="3B023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340B4"/>
    <w:multiLevelType w:val="hybridMultilevel"/>
    <w:tmpl w:val="E1BCAD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E61F92"/>
    <w:multiLevelType w:val="hybridMultilevel"/>
    <w:tmpl w:val="52166848"/>
    <w:lvl w:ilvl="0" w:tplc="1DF256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0197C"/>
    <w:multiLevelType w:val="hybridMultilevel"/>
    <w:tmpl w:val="E62C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6735C9"/>
    <w:multiLevelType w:val="hybridMultilevel"/>
    <w:tmpl w:val="5C56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81E17"/>
    <w:multiLevelType w:val="hybridMultilevel"/>
    <w:tmpl w:val="065A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11EA3"/>
    <w:multiLevelType w:val="hybridMultilevel"/>
    <w:tmpl w:val="27FEB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AC0F74"/>
    <w:multiLevelType w:val="hybridMultilevel"/>
    <w:tmpl w:val="FCC0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166FB"/>
    <w:multiLevelType w:val="hybridMultilevel"/>
    <w:tmpl w:val="EA0C5A14"/>
    <w:lvl w:ilvl="0" w:tplc="89B45A32">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7A1289"/>
    <w:multiLevelType w:val="hybridMultilevel"/>
    <w:tmpl w:val="8E168EE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885FEA"/>
    <w:multiLevelType w:val="hybridMultilevel"/>
    <w:tmpl w:val="9886F6F4"/>
    <w:lvl w:ilvl="0" w:tplc="56FEBA2C">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B83016"/>
    <w:multiLevelType w:val="hybridMultilevel"/>
    <w:tmpl w:val="8AF0837C"/>
    <w:lvl w:ilvl="0" w:tplc="2398D234">
      <w:start w:val="1"/>
      <w:numFmt w:val="bullet"/>
      <w:pStyle w:val="note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0E4A4A"/>
    <w:multiLevelType w:val="hybridMultilevel"/>
    <w:tmpl w:val="7102B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F7A13"/>
    <w:multiLevelType w:val="hybridMultilevel"/>
    <w:tmpl w:val="0114AE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C25DB2"/>
    <w:multiLevelType w:val="hybridMultilevel"/>
    <w:tmpl w:val="5F0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A5A47"/>
    <w:multiLevelType w:val="hybridMultilevel"/>
    <w:tmpl w:val="4B22D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AA6BA3"/>
    <w:multiLevelType w:val="hybridMultilevel"/>
    <w:tmpl w:val="2EB64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2B1E5A"/>
    <w:multiLevelType w:val="hybridMultilevel"/>
    <w:tmpl w:val="8A08B8FC"/>
    <w:lvl w:ilvl="0" w:tplc="140C9766">
      <w:start w:val="4"/>
      <w:numFmt w:val="bullet"/>
      <w:lvlText w:val="-"/>
      <w:lvlJc w:val="left"/>
      <w:pPr>
        <w:ind w:left="408" w:hanging="360"/>
      </w:pPr>
      <w:rPr>
        <w:rFonts w:ascii="Calibri" w:eastAsiaTheme="minorEastAsia"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43" w15:restartNumberingAfterBreak="0">
    <w:nsid w:val="7A531E1E"/>
    <w:multiLevelType w:val="hybridMultilevel"/>
    <w:tmpl w:val="B8729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817F40"/>
    <w:multiLevelType w:val="hybridMultilevel"/>
    <w:tmpl w:val="0B3A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9"/>
  </w:num>
  <w:num w:numId="4">
    <w:abstractNumId w:val="9"/>
  </w:num>
  <w:num w:numId="5">
    <w:abstractNumId w:val="32"/>
  </w:num>
  <w:num w:numId="6">
    <w:abstractNumId w:val="37"/>
  </w:num>
  <w:num w:numId="7">
    <w:abstractNumId w:val="41"/>
  </w:num>
  <w:num w:numId="8">
    <w:abstractNumId w:val="10"/>
  </w:num>
  <w:num w:numId="9">
    <w:abstractNumId w:val="36"/>
  </w:num>
  <w:num w:numId="10">
    <w:abstractNumId w:val="39"/>
  </w:num>
  <w:num w:numId="11">
    <w:abstractNumId w:val="31"/>
  </w:num>
  <w:num w:numId="12">
    <w:abstractNumId w:val="6"/>
  </w:num>
  <w:num w:numId="13">
    <w:abstractNumId w:val="12"/>
  </w:num>
  <w:num w:numId="14">
    <w:abstractNumId w:val="40"/>
  </w:num>
  <w:num w:numId="15">
    <w:abstractNumId w:val="5"/>
  </w:num>
  <w:num w:numId="16">
    <w:abstractNumId w:val="24"/>
  </w:num>
  <w:num w:numId="17">
    <w:abstractNumId w:val="26"/>
  </w:num>
  <w:num w:numId="18">
    <w:abstractNumId w:val="38"/>
  </w:num>
  <w:num w:numId="19">
    <w:abstractNumId w:val="30"/>
  </w:num>
  <w:num w:numId="20">
    <w:abstractNumId w:val="17"/>
  </w:num>
  <w:num w:numId="21">
    <w:abstractNumId w:val="20"/>
  </w:num>
  <w:num w:numId="22">
    <w:abstractNumId w:val="43"/>
  </w:num>
  <w:num w:numId="23">
    <w:abstractNumId w:val="2"/>
  </w:num>
  <w:num w:numId="24">
    <w:abstractNumId w:val="21"/>
  </w:num>
  <w:num w:numId="25">
    <w:abstractNumId w:val="7"/>
  </w:num>
  <w:num w:numId="26">
    <w:abstractNumId w:val="11"/>
  </w:num>
  <w:num w:numId="27">
    <w:abstractNumId w:val="28"/>
  </w:num>
  <w:num w:numId="28">
    <w:abstractNumId w:val="29"/>
  </w:num>
  <w:num w:numId="29">
    <w:abstractNumId w:val="42"/>
  </w:num>
  <w:num w:numId="30">
    <w:abstractNumId w:val="35"/>
  </w:num>
  <w:num w:numId="31">
    <w:abstractNumId w:val="15"/>
  </w:num>
  <w:num w:numId="32">
    <w:abstractNumId w:val="23"/>
  </w:num>
  <w:num w:numId="33">
    <w:abstractNumId w:val="22"/>
  </w:num>
  <w:num w:numId="34">
    <w:abstractNumId w:val="44"/>
  </w:num>
  <w:num w:numId="35">
    <w:abstractNumId w:val="1"/>
  </w:num>
  <w:num w:numId="36">
    <w:abstractNumId w:val="0"/>
  </w:num>
  <w:num w:numId="37">
    <w:abstractNumId w:val="13"/>
  </w:num>
  <w:num w:numId="38">
    <w:abstractNumId w:val="3"/>
  </w:num>
  <w:num w:numId="39">
    <w:abstractNumId w:val="4"/>
  </w:num>
  <w:num w:numId="40">
    <w:abstractNumId w:val="16"/>
  </w:num>
  <w:num w:numId="41">
    <w:abstractNumId w:val="33"/>
  </w:num>
  <w:num w:numId="42">
    <w:abstractNumId w:val="18"/>
  </w:num>
  <w:num w:numId="43">
    <w:abstractNumId w:val="8"/>
  </w:num>
  <w:num w:numId="44">
    <w:abstractNumId w:val="34"/>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3BB"/>
    <w:rsid w:val="00000A77"/>
    <w:rsid w:val="00006B28"/>
    <w:rsid w:val="00012D78"/>
    <w:rsid w:val="00021934"/>
    <w:rsid w:val="0002285D"/>
    <w:rsid w:val="00023E3E"/>
    <w:rsid w:val="0002753D"/>
    <w:rsid w:val="00033E72"/>
    <w:rsid w:val="00036CB8"/>
    <w:rsid w:val="000401FC"/>
    <w:rsid w:val="00042436"/>
    <w:rsid w:val="00045A8E"/>
    <w:rsid w:val="000465C2"/>
    <w:rsid w:val="00050C61"/>
    <w:rsid w:val="00053462"/>
    <w:rsid w:val="00057D51"/>
    <w:rsid w:val="000605E0"/>
    <w:rsid w:val="00064465"/>
    <w:rsid w:val="00066250"/>
    <w:rsid w:val="000663D6"/>
    <w:rsid w:val="0007219D"/>
    <w:rsid w:val="00072A8D"/>
    <w:rsid w:val="00074DB1"/>
    <w:rsid w:val="0007692B"/>
    <w:rsid w:val="00082E31"/>
    <w:rsid w:val="000929C4"/>
    <w:rsid w:val="00093A66"/>
    <w:rsid w:val="0009411C"/>
    <w:rsid w:val="00097783"/>
    <w:rsid w:val="00097A63"/>
    <w:rsid w:val="000B39D3"/>
    <w:rsid w:val="000B5F84"/>
    <w:rsid w:val="000C0150"/>
    <w:rsid w:val="000D2A1C"/>
    <w:rsid w:val="000D628D"/>
    <w:rsid w:val="000E05ED"/>
    <w:rsid w:val="000E1C8B"/>
    <w:rsid w:val="000E6116"/>
    <w:rsid w:val="000E7C87"/>
    <w:rsid w:val="000F01D8"/>
    <w:rsid w:val="000F08C5"/>
    <w:rsid w:val="000F35D4"/>
    <w:rsid w:val="000F4FF8"/>
    <w:rsid w:val="0010392C"/>
    <w:rsid w:val="00103EAC"/>
    <w:rsid w:val="00104352"/>
    <w:rsid w:val="00104F2E"/>
    <w:rsid w:val="001061A0"/>
    <w:rsid w:val="00112643"/>
    <w:rsid w:val="00114621"/>
    <w:rsid w:val="00117D41"/>
    <w:rsid w:val="00120287"/>
    <w:rsid w:val="00120A38"/>
    <w:rsid w:val="00123917"/>
    <w:rsid w:val="001270B7"/>
    <w:rsid w:val="00134696"/>
    <w:rsid w:val="00134B7B"/>
    <w:rsid w:val="00141F0B"/>
    <w:rsid w:val="00142997"/>
    <w:rsid w:val="0014303D"/>
    <w:rsid w:val="00143394"/>
    <w:rsid w:val="00145BE0"/>
    <w:rsid w:val="001553EE"/>
    <w:rsid w:val="00157840"/>
    <w:rsid w:val="001615F4"/>
    <w:rsid w:val="00161D40"/>
    <w:rsid w:val="0016674B"/>
    <w:rsid w:val="00170F3E"/>
    <w:rsid w:val="00171E18"/>
    <w:rsid w:val="001749C1"/>
    <w:rsid w:val="00177078"/>
    <w:rsid w:val="001773D3"/>
    <w:rsid w:val="0018089F"/>
    <w:rsid w:val="00187D1F"/>
    <w:rsid w:val="00193566"/>
    <w:rsid w:val="001935C8"/>
    <w:rsid w:val="00194FE7"/>
    <w:rsid w:val="0019529C"/>
    <w:rsid w:val="001A2FAF"/>
    <w:rsid w:val="001A3B6D"/>
    <w:rsid w:val="001A54DA"/>
    <w:rsid w:val="001A587D"/>
    <w:rsid w:val="001B2BD3"/>
    <w:rsid w:val="001B4412"/>
    <w:rsid w:val="001B4B17"/>
    <w:rsid w:val="001B51AD"/>
    <w:rsid w:val="001C3E61"/>
    <w:rsid w:val="001C41CD"/>
    <w:rsid w:val="001C469A"/>
    <w:rsid w:val="001C7D41"/>
    <w:rsid w:val="001D2314"/>
    <w:rsid w:val="001D3E99"/>
    <w:rsid w:val="001E2C61"/>
    <w:rsid w:val="001E2D5A"/>
    <w:rsid w:val="001E38F6"/>
    <w:rsid w:val="001E4C3A"/>
    <w:rsid w:val="001E53A9"/>
    <w:rsid w:val="001E66DD"/>
    <w:rsid w:val="001E6890"/>
    <w:rsid w:val="001E757E"/>
    <w:rsid w:val="001E7C6B"/>
    <w:rsid w:val="001F09EE"/>
    <w:rsid w:val="001F0BCD"/>
    <w:rsid w:val="001F2193"/>
    <w:rsid w:val="001F3D3C"/>
    <w:rsid w:val="001F7ADF"/>
    <w:rsid w:val="002002CB"/>
    <w:rsid w:val="00203C67"/>
    <w:rsid w:val="00204AF1"/>
    <w:rsid w:val="00206F62"/>
    <w:rsid w:val="00206FEE"/>
    <w:rsid w:val="00207AFD"/>
    <w:rsid w:val="00217C4B"/>
    <w:rsid w:val="002215F0"/>
    <w:rsid w:val="0022339C"/>
    <w:rsid w:val="00224AFF"/>
    <w:rsid w:val="002257BB"/>
    <w:rsid w:val="002335BB"/>
    <w:rsid w:val="002340BE"/>
    <w:rsid w:val="00245EF2"/>
    <w:rsid w:val="0025178A"/>
    <w:rsid w:val="00253D85"/>
    <w:rsid w:val="00256B07"/>
    <w:rsid w:val="00257A0F"/>
    <w:rsid w:val="00260497"/>
    <w:rsid w:val="00261AD3"/>
    <w:rsid w:val="002644B8"/>
    <w:rsid w:val="0028184A"/>
    <w:rsid w:val="0028411B"/>
    <w:rsid w:val="00284DE3"/>
    <w:rsid w:val="00290C00"/>
    <w:rsid w:val="00291891"/>
    <w:rsid w:val="00294E36"/>
    <w:rsid w:val="00296692"/>
    <w:rsid w:val="002A036E"/>
    <w:rsid w:val="002A3C2C"/>
    <w:rsid w:val="002A4F93"/>
    <w:rsid w:val="002A7C58"/>
    <w:rsid w:val="002B589A"/>
    <w:rsid w:val="002C4983"/>
    <w:rsid w:val="002C6B63"/>
    <w:rsid w:val="002C7442"/>
    <w:rsid w:val="002D14FA"/>
    <w:rsid w:val="002D3768"/>
    <w:rsid w:val="002D4CB6"/>
    <w:rsid w:val="002E2435"/>
    <w:rsid w:val="002E273F"/>
    <w:rsid w:val="00303045"/>
    <w:rsid w:val="00303536"/>
    <w:rsid w:val="0030454E"/>
    <w:rsid w:val="00307A48"/>
    <w:rsid w:val="00312A08"/>
    <w:rsid w:val="00313616"/>
    <w:rsid w:val="00313D29"/>
    <w:rsid w:val="00314C6F"/>
    <w:rsid w:val="0032294D"/>
    <w:rsid w:val="003250E7"/>
    <w:rsid w:val="003273A4"/>
    <w:rsid w:val="00335C5E"/>
    <w:rsid w:val="003364EB"/>
    <w:rsid w:val="00337112"/>
    <w:rsid w:val="00341F84"/>
    <w:rsid w:val="003531C6"/>
    <w:rsid w:val="00353FA3"/>
    <w:rsid w:val="00354CC4"/>
    <w:rsid w:val="00360402"/>
    <w:rsid w:val="003609EC"/>
    <w:rsid w:val="00360DF5"/>
    <w:rsid w:val="0036110D"/>
    <w:rsid w:val="00366293"/>
    <w:rsid w:val="003664EB"/>
    <w:rsid w:val="003772B0"/>
    <w:rsid w:val="00380360"/>
    <w:rsid w:val="0038096B"/>
    <w:rsid w:val="00383304"/>
    <w:rsid w:val="00383EDC"/>
    <w:rsid w:val="0038421A"/>
    <w:rsid w:val="00385419"/>
    <w:rsid w:val="00385D88"/>
    <w:rsid w:val="00385E07"/>
    <w:rsid w:val="003932EC"/>
    <w:rsid w:val="00396F89"/>
    <w:rsid w:val="00397123"/>
    <w:rsid w:val="003972BE"/>
    <w:rsid w:val="003A161E"/>
    <w:rsid w:val="003A28E0"/>
    <w:rsid w:val="003A4D4E"/>
    <w:rsid w:val="003A7B81"/>
    <w:rsid w:val="003B01C0"/>
    <w:rsid w:val="003B1706"/>
    <w:rsid w:val="003B4EEF"/>
    <w:rsid w:val="003B6403"/>
    <w:rsid w:val="003C7C32"/>
    <w:rsid w:val="003D4252"/>
    <w:rsid w:val="003D5A74"/>
    <w:rsid w:val="003D77A2"/>
    <w:rsid w:val="003F0B80"/>
    <w:rsid w:val="003F220A"/>
    <w:rsid w:val="003F23BB"/>
    <w:rsid w:val="003F245C"/>
    <w:rsid w:val="003F24D4"/>
    <w:rsid w:val="003F35CE"/>
    <w:rsid w:val="003F5B5E"/>
    <w:rsid w:val="003F7C1D"/>
    <w:rsid w:val="00407B50"/>
    <w:rsid w:val="004125C0"/>
    <w:rsid w:val="00420117"/>
    <w:rsid w:val="0042223E"/>
    <w:rsid w:val="00422B7A"/>
    <w:rsid w:val="0042306C"/>
    <w:rsid w:val="004237B9"/>
    <w:rsid w:val="004253ED"/>
    <w:rsid w:val="004277F6"/>
    <w:rsid w:val="00433E56"/>
    <w:rsid w:val="00436980"/>
    <w:rsid w:val="00437103"/>
    <w:rsid w:val="004372F5"/>
    <w:rsid w:val="0043739D"/>
    <w:rsid w:val="00440C3A"/>
    <w:rsid w:val="00443E9D"/>
    <w:rsid w:val="0044443D"/>
    <w:rsid w:val="00451082"/>
    <w:rsid w:val="00455328"/>
    <w:rsid w:val="00461706"/>
    <w:rsid w:val="004637B1"/>
    <w:rsid w:val="00463D49"/>
    <w:rsid w:val="004654B9"/>
    <w:rsid w:val="00465D54"/>
    <w:rsid w:val="004705A0"/>
    <w:rsid w:val="00470E91"/>
    <w:rsid w:val="00471B57"/>
    <w:rsid w:val="004731BA"/>
    <w:rsid w:val="0047329D"/>
    <w:rsid w:val="00476B45"/>
    <w:rsid w:val="004778CF"/>
    <w:rsid w:val="00477A1E"/>
    <w:rsid w:val="0048044F"/>
    <w:rsid w:val="004824C8"/>
    <w:rsid w:val="0048455A"/>
    <w:rsid w:val="00486D30"/>
    <w:rsid w:val="0049443B"/>
    <w:rsid w:val="0049455F"/>
    <w:rsid w:val="0049751F"/>
    <w:rsid w:val="004A26B0"/>
    <w:rsid w:val="004A3054"/>
    <w:rsid w:val="004A44E6"/>
    <w:rsid w:val="004A4CBD"/>
    <w:rsid w:val="004A53EB"/>
    <w:rsid w:val="004A5BF5"/>
    <w:rsid w:val="004A6444"/>
    <w:rsid w:val="004C2CDA"/>
    <w:rsid w:val="004C2D08"/>
    <w:rsid w:val="004C6008"/>
    <w:rsid w:val="004D0C13"/>
    <w:rsid w:val="004D22CE"/>
    <w:rsid w:val="004D2CB0"/>
    <w:rsid w:val="004E277E"/>
    <w:rsid w:val="004E2F63"/>
    <w:rsid w:val="004E4666"/>
    <w:rsid w:val="004E481B"/>
    <w:rsid w:val="004E6BB5"/>
    <w:rsid w:val="004F34D0"/>
    <w:rsid w:val="004F667B"/>
    <w:rsid w:val="00500D70"/>
    <w:rsid w:val="00506D48"/>
    <w:rsid w:val="005075E9"/>
    <w:rsid w:val="00507E5B"/>
    <w:rsid w:val="00515808"/>
    <w:rsid w:val="00515CB2"/>
    <w:rsid w:val="005169A6"/>
    <w:rsid w:val="00521911"/>
    <w:rsid w:val="0052550D"/>
    <w:rsid w:val="0053131C"/>
    <w:rsid w:val="0053582A"/>
    <w:rsid w:val="00545FB6"/>
    <w:rsid w:val="005514E1"/>
    <w:rsid w:val="00556515"/>
    <w:rsid w:val="00557DFD"/>
    <w:rsid w:val="0056028D"/>
    <w:rsid w:val="005654A7"/>
    <w:rsid w:val="00565F05"/>
    <w:rsid w:val="005746E3"/>
    <w:rsid w:val="00575843"/>
    <w:rsid w:val="0058138F"/>
    <w:rsid w:val="00582676"/>
    <w:rsid w:val="00586193"/>
    <w:rsid w:val="00592AEC"/>
    <w:rsid w:val="005957E7"/>
    <w:rsid w:val="005A280E"/>
    <w:rsid w:val="005A4120"/>
    <w:rsid w:val="005A42D7"/>
    <w:rsid w:val="005A67DB"/>
    <w:rsid w:val="005B13D8"/>
    <w:rsid w:val="005B2009"/>
    <w:rsid w:val="005B42FA"/>
    <w:rsid w:val="005B623D"/>
    <w:rsid w:val="005D0661"/>
    <w:rsid w:val="005D0C4C"/>
    <w:rsid w:val="005D3422"/>
    <w:rsid w:val="005D456B"/>
    <w:rsid w:val="005D5A12"/>
    <w:rsid w:val="005D748E"/>
    <w:rsid w:val="005E17CA"/>
    <w:rsid w:val="005E1BDE"/>
    <w:rsid w:val="005E23FA"/>
    <w:rsid w:val="005E5627"/>
    <w:rsid w:val="005F7730"/>
    <w:rsid w:val="00601813"/>
    <w:rsid w:val="0060792A"/>
    <w:rsid w:val="0061110E"/>
    <w:rsid w:val="00611B40"/>
    <w:rsid w:val="006146BF"/>
    <w:rsid w:val="00614C50"/>
    <w:rsid w:val="00622262"/>
    <w:rsid w:val="00622A28"/>
    <w:rsid w:val="0062486E"/>
    <w:rsid w:val="00624942"/>
    <w:rsid w:val="00624D85"/>
    <w:rsid w:val="006344C7"/>
    <w:rsid w:val="00637149"/>
    <w:rsid w:val="006402F1"/>
    <w:rsid w:val="0064664B"/>
    <w:rsid w:val="00651114"/>
    <w:rsid w:val="006535E3"/>
    <w:rsid w:val="006542B4"/>
    <w:rsid w:val="00654F86"/>
    <w:rsid w:val="00661EC1"/>
    <w:rsid w:val="0066271F"/>
    <w:rsid w:val="00663C94"/>
    <w:rsid w:val="00666F46"/>
    <w:rsid w:val="0067332E"/>
    <w:rsid w:val="0067333E"/>
    <w:rsid w:val="00675259"/>
    <w:rsid w:val="0068002C"/>
    <w:rsid w:val="00680802"/>
    <w:rsid w:val="006832B0"/>
    <w:rsid w:val="00684559"/>
    <w:rsid w:val="00685F4E"/>
    <w:rsid w:val="00691CF1"/>
    <w:rsid w:val="006928FA"/>
    <w:rsid w:val="0069296F"/>
    <w:rsid w:val="006932DA"/>
    <w:rsid w:val="0069360F"/>
    <w:rsid w:val="0069585D"/>
    <w:rsid w:val="006A4AF2"/>
    <w:rsid w:val="006B099B"/>
    <w:rsid w:val="006B2D54"/>
    <w:rsid w:val="006B4679"/>
    <w:rsid w:val="006B5AFA"/>
    <w:rsid w:val="006B5F2A"/>
    <w:rsid w:val="006B6F0A"/>
    <w:rsid w:val="006C3D98"/>
    <w:rsid w:val="006D5F27"/>
    <w:rsid w:val="006E1A82"/>
    <w:rsid w:val="006F0278"/>
    <w:rsid w:val="006F2C4C"/>
    <w:rsid w:val="006F53DF"/>
    <w:rsid w:val="007009A2"/>
    <w:rsid w:val="0070271F"/>
    <w:rsid w:val="00703201"/>
    <w:rsid w:val="007072D7"/>
    <w:rsid w:val="00711894"/>
    <w:rsid w:val="00716BDA"/>
    <w:rsid w:val="00720797"/>
    <w:rsid w:val="0072257D"/>
    <w:rsid w:val="00725D32"/>
    <w:rsid w:val="007317EE"/>
    <w:rsid w:val="00732EB3"/>
    <w:rsid w:val="007350C4"/>
    <w:rsid w:val="007454B6"/>
    <w:rsid w:val="0074632E"/>
    <w:rsid w:val="0075322D"/>
    <w:rsid w:val="007547E7"/>
    <w:rsid w:val="00755305"/>
    <w:rsid w:val="007570D7"/>
    <w:rsid w:val="0075710F"/>
    <w:rsid w:val="00760EFC"/>
    <w:rsid w:val="007651C5"/>
    <w:rsid w:val="00766A2F"/>
    <w:rsid w:val="00770C22"/>
    <w:rsid w:val="00771200"/>
    <w:rsid w:val="0077428E"/>
    <w:rsid w:val="007743BA"/>
    <w:rsid w:val="00776B04"/>
    <w:rsid w:val="00781A4A"/>
    <w:rsid w:val="00786AFC"/>
    <w:rsid w:val="007A0046"/>
    <w:rsid w:val="007A0D0B"/>
    <w:rsid w:val="007A155A"/>
    <w:rsid w:val="007A609F"/>
    <w:rsid w:val="007B33BD"/>
    <w:rsid w:val="007B5CED"/>
    <w:rsid w:val="007C25CC"/>
    <w:rsid w:val="007D2DCB"/>
    <w:rsid w:val="007D5891"/>
    <w:rsid w:val="007E57C7"/>
    <w:rsid w:val="007E6908"/>
    <w:rsid w:val="00801EF1"/>
    <w:rsid w:val="00802E0C"/>
    <w:rsid w:val="0080329A"/>
    <w:rsid w:val="008056B3"/>
    <w:rsid w:val="00815AD0"/>
    <w:rsid w:val="00816563"/>
    <w:rsid w:val="008248C8"/>
    <w:rsid w:val="00827514"/>
    <w:rsid w:val="00832BBA"/>
    <w:rsid w:val="00840894"/>
    <w:rsid w:val="00842FCF"/>
    <w:rsid w:val="00843507"/>
    <w:rsid w:val="0085350C"/>
    <w:rsid w:val="008647AB"/>
    <w:rsid w:val="00864D99"/>
    <w:rsid w:val="00865BC8"/>
    <w:rsid w:val="00866160"/>
    <w:rsid w:val="00866955"/>
    <w:rsid w:val="008675AF"/>
    <w:rsid w:val="0087132C"/>
    <w:rsid w:val="00871569"/>
    <w:rsid w:val="0087463A"/>
    <w:rsid w:val="00875B6D"/>
    <w:rsid w:val="00875DFA"/>
    <w:rsid w:val="00876469"/>
    <w:rsid w:val="00877498"/>
    <w:rsid w:val="008776E2"/>
    <w:rsid w:val="0088054B"/>
    <w:rsid w:val="00880A78"/>
    <w:rsid w:val="00880AED"/>
    <w:rsid w:val="00881D7E"/>
    <w:rsid w:val="00883E83"/>
    <w:rsid w:val="008855B1"/>
    <w:rsid w:val="0088588D"/>
    <w:rsid w:val="00886252"/>
    <w:rsid w:val="0089004B"/>
    <w:rsid w:val="00891EE1"/>
    <w:rsid w:val="008968DF"/>
    <w:rsid w:val="00897000"/>
    <w:rsid w:val="00897A7D"/>
    <w:rsid w:val="008A0099"/>
    <w:rsid w:val="008A0B3D"/>
    <w:rsid w:val="008A20ED"/>
    <w:rsid w:val="008A59A0"/>
    <w:rsid w:val="008B49DD"/>
    <w:rsid w:val="008C52A5"/>
    <w:rsid w:val="008C78D3"/>
    <w:rsid w:val="008D383A"/>
    <w:rsid w:val="008D3B81"/>
    <w:rsid w:val="008D5982"/>
    <w:rsid w:val="008D7666"/>
    <w:rsid w:val="008D78E9"/>
    <w:rsid w:val="008E65B2"/>
    <w:rsid w:val="008F1130"/>
    <w:rsid w:val="008F39A7"/>
    <w:rsid w:val="008F43BC"/>
    <w:rsid w:val="008F6F01"/>
    <w:rsid w:val="009032D4"/>
    <w:rsid w:val="00903FA4"/>
    <w:rsid w:val="009135F7"/>
    <w:rsid w:val="00915D98"/>
    <w:rsid w:val="0092285F"/>
    <w:rsid w:val="009265F1"/>
    <w:rsid w:val="00926979"/>
    <w:rsid w:val="009322A9"/>
    <w:rsid w:val="00935628"/>
    <w:rsid w:val="00941824"/>
    <w:rsid w:val="00942714"/>
    <w:rsid w:val="0094345C"/>
    <w:rsid w:val="009529DA"/>
    <w:rsid w:val="00953258"/>
    <w:rsid w:val="009535B1"/>
    <w:rsid w:val="00954577"/>
    <w:rsid w:val="00960441"/>
    <w:rsid w:val="00960840"/>
    <w:rsid w:val="00962756"/>
    <w:rsid w:val="00962D77"/>
    <w:rsid w:val="00965C40"/>
    <w:rsid w:val="0097042F"/>
    <w:rsid w:val="00972241"/>
    <w:rsid w:val="009734C7"/>
    <w:rsid w:val="00976291"/>
    <w:rsid w:val="00976823"/>
    <w:rsid w:val="00981C7C"/>
    <w:rsid w:val="009824B4"/>
    <w:rsid w:val="00995050"/>
    <w:rsid w:val="0099514A"/>
    <w:rsid w:val="00996D94"/>
    <w:rsid w:val="009A2480"/>
    <w:rsid w:val="009A3204"/>
    <w:rsid w:val="009A6B46"/>
    <w:rsid w:val="009B5A8E"/>
    <w:rsid w:val="009B79E5"/>
    <w:rsid w:val="009C44C0"/>
    <w:rsid w:val="009C6753"/>
    <w:rsid w:val="009D120E"/>
    <w:rsid w:val="009D1ACA"/>
    <w:rsid w:val="009D1F1E"/>
    <w:rsid w:val="009D3AF4"/>
    <w:rsid w:val="009E1291"/>
    <w:rsid w:val="009E1F1C"/>
    <w:rsid w:val="009E312C"/>
    <w:rsid w:val="009E462E"/>
    <w:rsid w:val="009F2D7B"/>
    <w:rsid w:val="009F7069"/>
    <w:rsid w:val="00A07716"/>
    <w:rsid w:val="00A20369"/>
    <w:rsid w:val="00A23B3C"/>
    <w:rsid w:val="00A23FB3"/>
    <w:rsid w:val="00A279F9"/>
    <w:rsid w:val="00A3036A"/>
    <w:rsid w:val="00A31341"/>
    <w:rsid w:val="00A338E4"/>
    <w:rsid w:val="00A40779"/>
    <w:rsid w:val="00A41190"/>
    <w:rsid w:val="00A43C9B"/>
    <w:rsid w:val="00A4755D"/>
    <w:rsid w:val="00A477F9"/>
    <w:rsid w:val="00A52012"/>
    <w:rsid w:val="00A528F9"/>
    <w:rsid w:val="00A53638"/>
    <w:rsid w:val="00A547E3"/>
    <w:rsid w:val="00A56027"/>
    <w:rsid w:val="00A5651A"/>
    <w:rsid w:val="00A61A43"/>
    <w:rsid w:val="00A649EF"/>
    <w:rsid w:val="00A65090"/>
    <w:rsid w:val="00A65F30"/>
    <w:rsid w:val="00A67062"/>
    <w:rsid w:val="00A67589"/>
    <w:rsid w:val="00A70D18"/>
    <w:rsid w:val="00A7482E"/>
    <w:rsid w:val="00A77F14"/>
    <w:rsid w:val="00A80ABA"/>
    <w:rsid w:val="00A8333A"/>
    <w:rsid w:val="00A91011"/>
    <w:rsid w:val="00A911B3"/>
    <w:rsid w:val="00A92D33"/>
    <w:rsid w:val="00A9799D"/>
    <w:rsid w:val="00A97F38"/>
    <w:rsid w:val="00AA0706"/>
    <w:rsid w:val="00AA0B38"/>
    <w:rsid w:val="00AA29C1"/>
    <w:rsid w:val="00AA36BA"/>
    <w:rsid w:val="00AA384A"/>
    <w:rsid w:val="00AB0FCF"/>
    <w:rsid w:val="00AB6ED6"/>
    <w:rsid w:val="00AC085A"/>
    <w:rsid w:val="00AC0A74"/>
    <w:rsid w:val="00AC0CF6"/>
    <w:rsid w:val="00AC359A"/>
    <w:rsid w:val="00AC76E1"/>
    <w:rsid w:val="00AD1A78"/>
    <w:rsid w:val="00AD2389"/>
    <w:rsid w:val="00AE1EDC"/>
    <w:rsid w:val="00AE1F0D"/>
    <w:rsid w:val="00AE2D68"/>
    <w:rsid w:val="00AE7C2C"/>
    <w:rsid w:val="00AF09AC"/>
    <w:rsid w:val="00AF5D69"/>
    <w:rsid w:val="00B007B4"/>
    <w:rsid w:val="00B11133"/>
    <w:rsid w:val="00B13F96"/>
    <w:rsid w:val="00B155A5"/>
    <w:rsid w:val="00B1652C"/>
    <w:rsid w:val="00B20DFB"/>
    <w:rsid w:val="00B20EAB"/>
    <w:rsid w:val="00B21A4E"/>
    <w:rsid w:val="00B235A2"/>
    <w:rsid w:val="00B2401E"/>
    <w:rsid w:val="00B305CD"/>
    <w:rsid w:val="00B32B26"/>
    <w:rsid w:val="00B35F91"/>
    <w:rsid w:val="00B36568"/>
    <w:rsid w:val="00B40B22"/>
    <w:rsid w:val="00B4331E"/>
    <w:rsid w:val="00B44072"/>
    <w:rsid w:val="00B46732"/>
    <w:rsid w:val="00B4758F"/>
    <w:rsid w:val="00B51E08"/>
    <w:rsid w:val="00B54588"/>
    <w:rsid w:val="00B62A44"/>
    <w:rsid w:val="00B63376"/>
    <w:rsid w:val="00B7159E"/>
    <w:rsid w:val="00B73B29"/>
    <w:rsid w:val="00B76A04"/>
    <w:rsid w:val="00B873F0"/>
    <w:rsid w:val="00B91FE3"/>
    <w:rsid w:val="00BA66F4"/>
    <w:rsid w:val="00BB0EE9"/>
    <w:rsid w:val="00BB13A7"/>
    <w:rsid w:val="00BB339D"/>
    <w:rsid w:val="00BB619A"/>
    <w:rsid w:val="00BC090D"/>
    <w:rsid w:val="00BC3514"/>
    <w:rsid w:val="00BC5759"/>
    <w:rsid w:val="00BD1B73"/>
    <w:rsid w:val="00BD5DAB"/>
    <w:rsid w:val="00BD605C"/>
    <w:rsid w:val="00BE2652"/>
    <w:rsid w:val="00BE36E4"/>
    <w:rsid w:val="00BE6655"/>
    <w:rsid w:val="00BE6D4C"/>
    <w:rsid w:val="00BE6F81"/>
    <w:rsid w:val="00BF203A"/>
    <w:rsid w:val="00BF27FC"/>
    <w:rsid w:val="00BF3DF5"/>
    <w:rsid w:val="00BF4EA2"/>
    <w:rsid w:val="00BF6432"/>
    <w:rsid w:val="00C0255F"/>
    <w:rsid w:val="00C05723"/>
    <w:rsid w:val="00C059A0"/>
    <w:rsid w:val="00C146B6"/>
    <w:rsid w:val="00C20175"/>
    <w:rsid w:val="00C2348D"/>
    <w:rsid w:val="00C23850"/>
    <w:rsid w:val="00C266F2"/>
    <w:rsid w:val="00C35DD3"/>
    <w:rsid w:val="00C367D4"/>
    <w:rsid w:val="00C406F9"/>
    <w:rsid w:val="00C44278"/>
    <w:rsid w:val="00C51ADC"/>
    <w:rsid w:val="00C560DE"/>
    <w:rsid w:val="00C633CA"/>
    <w:rsid w:val="00C6491F"/>
    <w:rsid w:val="00C662AA"/>
    <w:rsid w:val="00C67822"/>
    <w:rsid w:val="00C74089"/>
    <w:rsid w:val="00C7699F"/>
    <w:rsid w:val="00C76AB9"/>
    <w:rsid w:val="00C807AD"/>
    <w:rsid w:val="00C812D4"/>
    <w:rsid w:val="00C81434"/>
    <w:rsid w:val="00C830BA"/>
    <w:rsid w:val="00C844FD"/>
    <w:rsid w:val="00C85C97"/>
    <w:rsid w:val="00C87A59"/>
    <w:rsid w:val="00C904A9"/>
    <w:rsid w:val="00C96F0F"/>
    <w:rsid w:val="00CA75AF"/>
    <w:rsid w:val="00CB1BCB"/>
    <w:rsid w:val="00CB51A2"/>
    <w:rsid w:val="00CB5DAB"/>
    <w:rsid w:val="00CC1F0F"/>
    <w:rsid w:val="00CC4CB2"/>
    <w:rsid w:val="00CC4DF1"/>
    <w:rsid w:val="00CD5AAC"/>
    <w:rsid w:val="00CD619C"/>
    <w:rsid w:val="00CE1B01"/>
    <w:rsid w:val="00CE28B7"/>
    <w:rsid w:val="00CE6503"/>
    <w:rsid w:val="00CE69C7"/>
    <w:rsid w:val="00CF01EE"/>
    <w:rsid w:val="00CF1D0D"/>
    <w:rsid w:val="00CF2B14"/>
    <w:rsid w:val="00CF3CEA"/>
    <w:rsid w:val="00CF5123"/>
    <w:rsid w:val="00D009C5"/>
    <w:rsid w:val="00D00CC5"/>
    <w:rsid w:val="00D04B3B"/>
    <w:rsid w:val="00D13DC2"/>
    <w:rsid w:val="00D15FE8"/>
    <w:rsid w:val="00D22EC2"/>
    <w:rsid w:val="00D2393A"/>
    <w:rsid w:val="00D276F2"/>
    <w:rsid w:val="00D27751"/>
    <w:rsid w:val="00D2775C"/>
    <w:rsid w:val="00D31798"/>
    <w:rsid w:val="00D3206A"/>
    <w:rsid w:val="00D35CB7"/>
    <w:rsid w:val="00D36D88"/>
    <w:rsid w:val="00D40D13"/>
    <w:rsid w:val="00D437FB"/>
    <w:rsid w:val="00D45571"/>
    <w:rsid w:val="00D544AB"/>
    <w:rsid w:val="00D64542"/>
    <w:rsid w:val="00D7274F"/>
    <w:rsid w:val="00D72C46"/>
    <w:rsid w:val="00D737A6"/>
    <w:rsid w:val="00D77E96"/>
    <w:rsid w:val="00D81DC9"/>
    <w:rsid w:val="00D83EF5"/>
    <w:rsid w:val="00D84E86"/>
    <w:rsid w:val="00D8545F"/>
    <w:rsid w:val="00D91D02"/>
    <w:rsid w:val="00DA0D3C"/>
    <w:rsid w:val="00DA22F0"/>
    <w:rsid w:val="00DA578D"/>
    <w:rsid w:val="00DB13E8"/>
    <w:rsid w:val="00DB24BD"/>
    <w:rsid w:val="00DB7596"/>
    <w:rsid w:val="00DC273F"/>
    <w:rsid w:val="00DC3BD4"/>
    <w:rsid w:val="00DD03D5"/>
    <w:rsid w:val="00DD6E59"/>
    <w:rsid w:val="00DE0864"/>
    <w:rsid w:val="00DE25B7"/>
    <w:rsid w:val="00DE2607"/>
    <w:rsid w:val="00DE5CDF"/>
    <w:rsid w:val="00DF28C0"/>
    <w:rsid w:val="00DF4543"/>
    <w:rsid w:val="00DF59BD"/>
    <w:rsid w:val="00DF5D76"/>
    <w:rsid w:val="00DF6350"/>
    <w:rsid w:val="00E006FF"/>
    <w:rsid w:val="00E02618"/>
    <w:rsid w:val="00E05248"/>
    <w:rsid w:val="00E10434"/>
    <w:rsid w:val="00E1182B"/>
    <w:rsid w:val="00E11865"/>
    <w:rsid w:val="00E158C4"/>
    <w:rsid w:val="00E22A7D"/>
    <w:rsid w:val="00E3138A"/>
    <w:rsid w:val="00E34512"/>
    <w:rsid w:val="00E3574A"/>
    <w:rsid w:val="00E36238"/>
    <w:rsid w:val="00E36321"/>
    <w:rsid w:val="00E36360"/>
    <w:rsid w:val="00E363E2"/>
    <w:rsid w:val="00E37578"/>
    <w:rsid w:val="00E37B34"/>
    <w:rsid w:val="00E40918"/>
    <w:rsid w:val="00E47464"/>
    <w:rsid w:val="00E51980"/>
    <w:rsid w:val="00E60A64"/>
    <w:rsid w:val="00E65BB4"/>
    <w:rsid w:val="00E67294"/>
    <w:rsid w:val="00E84AC3"/>
    <w:rsid w:val="00E8766B"/>
    <w:rsid w:val="00E94C7F"/>
    <w:rsid w:val="00E951C8"/>
    <w:rsid w:val="00EA0E77"/>
    <w:rsid w:val="00EA1094"/>
    <w:rsid w:val="00EA2681"/>
    <w:rsid w:val="00EA356E"/>
    <w:rsid w:val="00EA4061"/>
    <w:rsid w:val="00EA47C9"/>
    <w:rsid w:val="00EA6AAF"/>
    <w:rsid w:val="00EB0528"/>
    <w:rsid w:val="00EB133D"/>
    <w:rsid w:val="00EB42B3"/>
    <w:rsid w:val="00EB6F4C"/>
    <w:rsid w:val="00EC31B5"/>
    <w:rsid w:val="00EC445C"/>
    <w:rsid w:val="00EC4BAD"/>
    <w:rsid w:val="00ED18EC"/>
    <w:rsid w:val="00ED360F"/>
    <w:rsid w:val="00ED397B"/>
    <w:rsid w:val="00ED4ECD"/>
    <w:rsid w:val="00ED6285"/>
    <w:rsid w:val="00EE11D1"/>
    <w:rsid w:val="00EE3ACD"/>
    <w:rsid w:val="00EF0E68"/>
    <w:rsid w:val="00EF1509"/>
    <w:rsid w:val="00EF4DD1"/>
    <w:rsid w:val="00EF7083"/>
    <w:rsid w:val="00F036F6"/>
    <w:rsid w:val="00F0544C"/>
    <w:rsid w:val="00F13C85"/>
    <w:rsid w:val="00F13E63"/>
    <w:rsid w:val="00F169B0"/>
    <w:rsid w:val="00F23078"/>
    <w:rsid w:val="00F249F1"/>
    <w:rsid w:val="00F25E0D"/>
    <w:rsid w:val="00F3082D"/>
    <w:rsid w:val="00F334B5"/>
    <w:rsid w:val="00F364CC"/>
    <w:rsid w:val="00F36625"/>
    <w:rsid w:val="00F37C86"/>
    <w:rsid w:val="00F4191E"/>
    <w:rsid w:val="00F43557"/>
    <w:rsid w:val="00F435B4"/>
    <w:rsid w:val="00F43971"/>
    <w:rsid w:val="00F467D3"/>
    <w:rsid w:val="00F47565"/>
    <w:rsid w:val="00F5041C"/>
    <w:rsid w:val="00F536D6"/>
    <w:rsid w:val="00F56C43"/>
    <w:rsid w:val="00F656CD"/>
    <w:rsid w:val="00F70DBE"/>
    <w:rsid w:val="00F71424"/>
    <w:rsid w:val="00F72486"/>
    <w:rsid w:val="00F74840"/>
    <w:rsid w:val="00F83768"/>
    <w:rsid w:val="00F87F68"/>
    <w:rsid w:val="00F9092F"/>
    <w:rsid w:val="00F96BFC"/>
    <w:rsid w:val="00FA0CD7"/>
    <w:rsid w:val="00FA16B7"/>
    <w:rsid w:val="00FB0AA3"/>
    <w:rsid w:val="00FB1041"/>
    <w:rsid w:val="00FB144B"/>
    <w:rsid w:val="00FC2182"/>
    <w:rsid w:val="00FC2F30"/>
    <w:rsid w:val="00FC3416"/>
    <w:rsid w:val="00FC3B5A"/>
    <w:rsid w:val="00FC3F9E"/>
    <w:rsid w:val="00FC4011"/>
    <w:rsid w:val="00FD654A"/>
    <w:rsid w:val="00FD6816"/>
    <w:rsid w:val="00FD692A"/>
    <w:rsid w:val="00FE1845"/>
    <w:rsid w:val="00FE71DD"/>
    <w:rsid w:val="00FF1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C9276"/>
  <w15:chartTrackingRefBased/>
  <w15:docId w15:val="{FE6ED112-64E2-4F3D-B28F-C649B221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20A"/>
    <w:pPr>
      <w:spacing w:line="360" w:lineRule="auto"/>
      <w:jc w:val="both"/>
    </w:pPr>
  </w:style>
  <w:style w:type="paragraph" w:styleId="Heading1">
    <w:name w:val="heading 1"/>
    <w:basedOn w:val="Title"/>
    <w:next w:val="Normal"/>
    <w:link w:val="Heading1Char"/>
    <w:uiPriority w:val="9"/>
    <w:qFormat/>
    <w:rsid w:val="00DA0D3C"/>
    <w:pPr>
      <w:outlineLvl w:val="0"/>
    </w:pPr>
  </w:style>
  <w:style w:type="paragraph" w:styleId="Heading2">
    <w:name w:val="heading 2"/>
    <w:basedOn w:val="Heading1"/>
    <w:next w:val="Normal"/>
    <w:link w:val="Heading2Char"/>
    <w:uiPriority w:val="9"/>
    <w:unhideWhenUsed/>
    <w:qFormat/>
    <w:rsid w:val="007A609F"/>
    <w:pPr>
      <w:keepNext/>
      <w:keepLines/>
      <w:pBdr>
        <w:bottom w:val="single" w:sz="4" w:space="2" w:color="ED7D31" w:themeColor="accent2"/>
      </w:pBdr>
      <w:spacing w:before="360" w:after="120"/>
      <w:contextualSpacing w:val="0"/>
      <w:jc w:val="both"/>
      <w:outlineLvl w:val="1"/>
    </w:pPr>
    <w:rPr>
      <w:sz w:val="40"/>
      <w:szCs w:val="40"/>
    </w:rPr>
  </w:style>
  <w:style w:type="paragraph" w:styleId="Heading3">
    <w:name w:val="heading 3"/>
    <w:basedOn w:val="Normal"/>
    <w:next w:val="Normal"/>
    <w:link w:val="Heading3Char"/>
    <w:uiPriority w:val="9"/>
    <w:unhideWhenUsed/>
    <w:qFormat/>
    <w:rsid w:val="00935628"/>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935628"/>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rsid w:val="00935628"/>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rsid w:val="00935628"/>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rsid w:val="00935628"/>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935628"/>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935628"/>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D3C"/>
    <w:rPr>
      <w:rFonts w:asciiTheme="majorHAnsi" w:eastAsiaTheme="majorEastAsia" w:hAnsiTheme="majorHAnsi" w:cstheme="majorBidi"/>
      <w:color w:val="262626" w:themeColor="text1" w:themeTint="D9"/>
      <w:sz w:val="96"/>
      <w:szCs w:val="96"/>
    </w:rPr>
  </w:style>
  <w:style w:type="character" w:customStyle="1" w:styleId="Heading2Char">
    <w:name w:val="Heading 2 Char"/>
    <w:basedOn w:val="DefaultParagraphFont"/>
    <w:link w:val="Heading2"/>
    <w:uiPriority w:val="9"/>
    <w:rsid w:val="007A609F"/>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935628"/>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935628"/>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935628"/>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935628"/>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935628"/>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935628"/>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935628"/>
    <w:rPr>
      <w:rFonts w:asciiTheme="majorHAnsi" w:eastAsiaTheme="majorEastAsia" w:hAnsiTheme="majorHAnsi" w:cstheme="majorBidi"/>
      <w:i/>
      <w:iCs/>
      <w:color w:val="833C0B" w:themeColor="accent2" w:themeShade="80"/>
      <w:sz w:val="22"/>
      <w:szCs w:val="22"/>
    </w:rPr>
  </w:style>
  <w:style w:type="paragraph" w:customStyle="1" w:styleId="Default">
    <w:name w:val="Default"/>
    <w:rsid w:val="003F23BB"/>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F5B5E"/>
    <w:pPr>
      <w:spacing w:after="0" w:line="240" w:lineRule="auto"/>
      <w:contextualSpacing/>
      <w:jc w:val="center"/>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F5B5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935628"/>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935628"/>
    <w:rPr>
      <w:caps/>
      <w:color w:val="404040" w:themeColor="text1" w:themeTint="BF"/>
      <w:spacing w:val="20"/>
      <w:sz w:val="28"/>
      <w:szCs w:val="28"/>
    </w:rPr>
  </w:style>
  <w:style w:type="character" w:styleId="SubtleReference">
    <w:name w:val="Subtle Reference"/>
    <w:basedOn w:val="DefaultParagraphFont"/>
    <w:uiPriority w:val="31"/>
    <w:rsid w:val="00935628"/>
    <w:rPr>
      <w:caps w:val="0"/>
      <w:smallCaps/>
      <w:color w:val="404040" w:themeColor="text1" w:themeTint="BF"/>
      <w:spacing w:val="0"/>
      <w:u w:val="single" w:color="7F7F7F" w:themeColor="text1" w:themeTint="80"/>
    </w:rPr>
  </w:style>
  <w:style w:type="paragraph" w:styleId="TOCHeading">
    <w:name w:val="TOC Heading"/>
    <w:basedOn w:val="Heading1"/>
    <w:next w:val="Normal"/>
    <w:uiPriority w:val="39"/>
    <w:unhideWhenUsed/>
    <w:qFormat/>
    <w:rsid w:val="00935628"/>
    <w:pPr>
      <w:outlineLvl w:val="9"/>
    </w:pPr>
  </w:style>
  <w:style w:type="paragraph" w:styleId="TOC1">
    <w:name w:val="toc 1"/>
    <w:basedOn w:val="Normal"/>
    <w:next w:val="Normal"/>
    <w:autoRedefine/>
    <w:uiPriority w:val="39"/>
    <w:unhideWhenUsed/>
    <w:rsid w:val="00586193"/>
    <w:pPr>
      <w:tabs>
        <w:tab w:val="right" w:leader="dot" w:pos="8494"/>
      </w:tabs>
      <w:spacing w:before="120" w:after="0" w:line="240" w:lineRule="auto"/>
    </w:pPr>
    <w:rPr>
      <w:sz w:val="16"/>
    </w:rPr>
  </w:style>
  <w:style w:type="paragraph" w:styleId="TOC2">
    <w:name w:val="toc 2"/>
    <w:basedOn w:val="Normal"/>
    <w:next w:val="Normal"/>
    <w:autoRedefine/>
    <w:uiPriority w:val="39"/>
    <w:unhideWhenUsed/>
    <w:rsid w:val="00DE5CDF"/>
    <w:pPr>
      <w:tabs>
        <w:tab w:val="right" w:leader="dot" w:pos="10456"/>
      </w:tabs>
      <w:spacing w:after="60" w:line="240" w:lineRule="auto"/>
      <w:ind w:left="720"/>
    </w:pPr>
    <w:rPr>
      <w:noProof/>
      <w:sz w:val="16"/>
    </w:rPr>
  </w:style>
  <w:style w:type="character" w:styleId="Hyperlink">
    <w:name w:val="Hyperlink"/>
    <w:basedOn w:val="DefaultParagraphFont"/>
    <w:uiPriority w:val="99"/>
    <w:unhideWhenUsed/>
    <w:rsid w:val="003F23BB"/>
    <w:rPr>
      <w:color w:val="0563C1" w:themeColor="hyperlink"/>
      <w:u w:val="single"/>
    </w:rPr>
  </w:style>
  <w:style w:type="paragraph" w:styleId="TOC3">
    <w:name w:val="toc 3"/>
    <w:basedOn w:val="Normal"/>
    <w:next w:val="Normal"/>
    <w:autoRedefine/>
    <w:uiPriority w:val="39"/>
    <w:unhideWhenUsed/>
    <w:rsid w:val="00866955"/>
    <w:pPr>
      <w:tabs>
        <w:tab w:val="right" w:leader="dot" w:pos="8494"/>
      </w:tabs>
      <w:spacing w:after="0" w:line="240" w:lineRule="auto"/>
      <w:ind w:left="567"/>
    </w:pPr>
    <w:rPr>
      <w:sz w:val="16"/>
    </w:rPr>
  </w:style>
  <w:style w:type="paragraph" w:styleId="ListParagraph">
    <w:name w:val="List Paragraph"/>
    <w:basedOn w:val="Normal"/>
    <w:link w:val="ListParagraphChar"/>
    <w:uiPriority w:val="34"/>
    <w:rsid w:val="00A4755D"/>
    <w:pPr>
      <w:ind w:left="720"/>
      <w:contextualSpacing/>
    </w:pPr>
  </w:style>
  <w:style w:type="character" w:customStyle="1" w:styleId="ListParagraphChar">
    <w:name w:val="List Paragraph Char"/>
    <w:basedOn w:val="DefaultParagraphFont"/>
    <w:link w:val="ListParagraph"/>
    <w:uiPriority w:val="34"/>
    <w:rsid w:val="00A911B3"/>
  </w:style>
  <w:style w:type="paragraph" w:styleId="BalloonText">
    <w:name w:val="Balloon Text"/>
    <w:basedOn w:val="Normal"/>
    <w:link w:val="BalloonTextChar"/>
    <w:uiPriority w:val="99"/>
    <w:semiHidden/>
    <w:unhideWhenUsed/>
    <w:rsid w:val="00DF5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D76"/>
    <w:rPr>
      <w:rFonts w:ascii="Segoe UI" w:hAnsi="Segoe UI" w:cs="Segoe UI"/>
      <w:sz w:val="18"/>
      <w:szCs w:val="18"/>
    </w:rPr>
  </w:style>
  <w:style w:type="paragraph" w:styleId="NormalWeb">
    <w:name w:val="Normal (Web)"/>
    <w:basedOn w:val="Normal"/>
    <w:uiPriority w:val="99"/>
    <w:unhideWhenUsed/>
    <w:rsid w:val="00876469"/>
    <w:pPr>
      <w:spacing w:before="100" w:beforeAutospacing="1" w:after="100" w:afterAutospacing="1" w:line="240" w:lineRule="auto"/>
    </w:pPr>
    <w:rPr>
      <w:rFonts w:ascii="Times New Roman" w:hAnsi="Times New Roman" w:cs="Times New Roman"/>
      <w:sz w:val="24"/>
      <w:szCs w:val="24"/>
      <w:lang w:eastAsia="en-GB"/>
    </w:rPr>
  </w:style>
  <w:style w:type="paragraph" w:styleId="TOC4">
    <w:name w:val="toc 4"/>
    <w:basedOn w:val="Normal"/>
    <w:next w:val="Normal"/>
    <w:autoRedefine/>
    <w:uiPriority w:val="39"/>
    <w:unhideWhenUsed/>
    <w:rsid w:val="00F74840"/>
    <w:pPr>
      <w:tabs>
        <w:tab w:val="right" w:leader="dot" w:pos="8494"/>
      </w:tabs>
      <w:spacing w:after="0" w:line="240" w:lineRule="auto"/>
      <w:ind w:left="658"/>
    </w:pPr>
    <w:rPr>
      <w:sz w:val="16"/>
    </w:rPr>
  </w:style>
  <w:style w:type="paragraph" w:styleId="TOC5">
    <w:name w:val="toc 5"/>
    <w:basedOn w:val="Normal"/>
    <w:next w:val="Normal"/>
    <w:autoRedefine/>
    <w:uiPriority w:val="39"/>
    <w:unhideWhenUsed/>
    <w:rsid w:val="0044443D"/>
    <w:pPr>
      <w:spacing w:after="100"/>
      <w:ind w:left="880"/>
    </w:pPr>
    <w:rPr>
      <w:sz w:val="16"/>
    </w:rPr>
  </w:style>
  <w:style w:type="character" w:customStyle="1" w:styleId="FootnoteTextChar">
    <w:name w:val="Footnote Text Char"/>
    <w:basedOn w:val="DefaultParagraphFont"/>
    <w:link w:val="FootnoteText"/>
    <w:uiPriority w:val="99"/>
    <w:semiHidden/>
    <w:rsid w:val="00A911B3"/>
    <w:rPr>
      <w:sz w:val="20"/>
      <w:szCs w:val="20"/>
    </w:rPr>
  </w:style>
  <w:style w:type="paragraph" w:styleId="FootnoteText">
    <w:name w:val="footnote text"/>
    <w:basedOn w:val="Normal"/>
    <w:link w:val="FootnoteTextChar"/>
    <w:uiPriority w:val="99"/>
    <w:semiHidden/>
    <w:unhideWhenUsed/>
    <w:rsid w:val="00A911B3"/>
    <w:pPr>
      <w:spacing w:after="0" w:line="240" w:lineRule="auto"/>
    </w:pPr>
    <w:rPr>
      <w:sz w:val="20"/>
      <w:szCs w:val="20"/>
    </w:rPr>
  </w:style>
  <w:style w:type="character" w:styleId="FootnoteReference">
    <w:name w:val="footnote reference"/>
    <w:basedOn w:val="DefaultParagraphFont"/>
    <w:uiPriority w:val="99"/>
    <w:semiHidden/>
    <w:unhideWhenUsed/>
    <w:rsid w:val="00A911B3"/>
    <w:rPr>
      <w:vertAlign w:val="superscript"/>
    </w:rPr>
  </w:style>
  <w:style w:type="character" w:styleId="CommentReference">
    <w:name w:val="annotation reference"/>
    <w:basedOn w:val="DefaultParagraphFont"/>
    <w:uiPriority w:val="99"/>
    <w:semiHidden/>
    <w:unhideWhenUsed/>
    <w:rsid w:val="00A911B3"/>
    <w:rPr>
      <w:sz w:val="16"/>
      <w:szCs w:val="16"/>
    </w:rPr>
  </w:style>
  <w:style w:type="paragraph" w:styleId="CommentText">
    <w:name w:val="annotation text"/>
    <w:basedOn w:val="Normal"/>
    <w:link w:val="CommentTextChar"/>
    <w:uiPriority w:val="99"/>
    <w:unhideWhenUsed/>
    <w:rsid w:val="00A911B3"/>
    <w:pPr>
      <w:spacing w:line="240" w:lineRule="auto"/>
    </w:pPr>
    <w:rPr>
      <w:sz w:val="20"/>
      <w:szCs w:val="20"/>
    </w:rPr>
  </w:style>
  <w:style w:type="character" w:customStyle="1" w:styleId="CommentTextChar">
    <w:name w:val="Comment Text Char"/>
    <w:basedOn w:val="DefaultParagraphFont"/>
    <w:link w:val="CommentText"/>
    <w:uiPriority w:val="99"/>
    <w:rsid w:val="00A911B3"/>
    <w:rPr>
      <w:sz w:val="20"/>
      <w:szCs w:val="20"/>
    </w:rPr>
  </w:style>
  <w:style w:type="paragraph" w:styleId="CommentSubject">
    <w:name w:val="annotation subject"/>
    <w:basedOn w:val="CommentText"/>
    <w:next w:val="CommentText"/>
    <w:link w:val="CommentSubjectChar"/>
    <w:uiPriority w:val="99"/>
    <w:semiHidden/>
    <w:unhideWhenUsed/>
    <w:rsid w:val="00A911B3"/>
    <w:rPr>
      <w:b/>
      <w:bCs/>
    </w:rPr>
  </w:style>
  <w:style w:type="character" w:customStyle="1" w:styleId="CommentSubjectChar">
    <w:name w:val="Comment Subject Char"/>
    <w:basedOn w:val="CommentTextChar"/>
    <w:link w:val="CommentSubject"/>
    <w:uiPriority w:val="99"/>
    <w:semiHidden/>
    <w:rsid w:val="00A911B3"/>
    <w:rPr>
      <w:b/>
      <w:bCs/>
      <w:sz w:val="20"/>
      <w:szCs w:val="20"/>
    </w:rPr>
  </w:style>
  <w:style w:type="character" w:styleId="IntenseEmphasis">
    <w:name w:val="Intense Emphasis"/>
    <w:basedOn w:val="DefaultParagraphFont"/>
    <w:uiPriority w:val="21"/>
    <w:qFormat/>
    <w:rsid w:val="00935628"/>
    <w:rPr>
      <w:b/>
      <w:bCs/>
      <w:i/>
      <w:iCs/>
      <w:caps w:val="0"/>
      <w:smallCaps w:val="0"/>
      <w:strike w:val="0"/>
      <w:dstrike w:val="0"/>
      <w:color w:val="ED7D31" w:themeColor="accent2"/>
    </w:rPr>
  </w:style>
  <w:style w:type="character" w:styleId="SubtleEmphasis">
    <w:name w:val="Subtle Emphasis"/>
    <w:basedOn w:val="DefaultParagraphFont"/>
    <w:uiPriority w:val="19"/>
    <w:qFormat/>
    <w:rsid w:val="00935628"/>
    <w:rPr>
      <w:i/>
      <w:iCs/>
      <w:color w:val="595959" w:themeColor="text1" w:themeTint="A6"/>
    </w:rPr>
  </w:style>
  <w:style w:type="character" w:styleId="Emphasis">
    <w:name w:val="Emphasis"/>
    <w:basedOn w:val="DefaultParagraphFont"/>
    <w:uiPriority w:val="20"/>
    <w:qFormat/>
    <w:rsid w:val="00935628"/>
    <w:rPr>
      <w:i/>
      <w:iCs/>
      <w:color w:val="000000" w:themeColor="text1"/>
    </w:rPr>
  </w:style>
  <w:style w:type="paragraph" w:styleId="IntenseQuote">
    <w:name w:val="Intense Quote"/>
    <w:basedOn w:val="Normal"/>
    <w:next w:val="Normal"/>
    <w:link w:val="IntenseQuoteChar"/>
    <w:uiPriority w:val="30"/>
    <w:qFormat/>
    <w:rsid w:val="00935628"/>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35628"/>
    <w:rPr>
      <w:rFonts w:asciiTheme="majorHAnsi" w:eastAsiaTheme="majorEastAsia" w:hAnsiTheme="majorHAnsi" w:cstheme="majorBidi"/>
      <w:sz w:val="24"/>
      <w:szCs w:val="24"/>
    </w:rPr>
  </w:style>
  <w:style w:type="table" w:styleId="TableGrid">
    <w:name w:val="Table Grid"/>
    <w:basedOn w:val="TableNormal"/>
    <w:uiPriority w:val="39"/>
    <w:rsid w:val="00A9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911B3"/>
  </w:style>
  <w:style w:type="paragraph" w:styleId="Header">
    <w:name w:val="header"/>
    <w:basedOn w:val="Normal"/>
    <w:link w:val="HeaderChar"/>
    <w:uiPriority w:val="99"/>
    <w:unhideWhenUsed/>
    <w:rsid w:val="00A9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1B3"/>
  </w:style>
  <w:style w:type="paragraph" w:styleId="Footer">
    <w:name w:val="footer"/>
    <w:basedOn w:val="Normal"/>
    <w:link w:val="FooterChar"/>
    <w:uiPriority w:val="99"/>
    <w:unhideWhenUsed/>
    <w:rsid w:val="00A9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1B3"/>
  </w:style>
  <w:style w:type="paragraph" w:styleId="NoSpacing">
    <w:name w:val="No Spacing"/>
    <w:uiPriority w:val="1"/>
    <w:rsid w:val="00935628"/>
    <w:pPr>
      <w:spacing w:after="0" w:line="240" w:lineRule="auto"/>
    </w:pPr>
  </w:style>
  <w:style w:type="paragraph" w:customStyle="1" w:styleId="notes">
    <w:name w:val="notes"/>
    <w:basedOn w:val="ListParagraph"/>
    <w:link w:val="notesChar"/>
    <w:rsid w:val="00A911B3"/>
    <w:pPr>
      <w:numPr>
        <w:numId w:val="9"/>
      </w:numPr>
    </w:pPr>
    <w:rPr>
      <w:color w:val="2E74B5" w:themeColor="accent1" w:themeShade="BF"/>
      <w:sz w:val="16"/>
    </w:rPr>
  </w:style>
  <w:style w:type="character" w:customStyle="1" w:styleId="notesChar">
    <w:name w:val="notes Char"/>
    <w:basedOn w:val="ListParagraphChar"/>
    <w:link w:val="notes"/>
    <w:rsid w:val="00A911B3"/>
    <w:rPr>
      <w:color w:val="2E74B5" w:themeColor="accent1" w:themeShade="BF"/>
      <w:sz w:val="16"/>
    </w:rPr>
  </w:style>
  <w:style w:type="paragraph" w:styleId="TableofFigures">
    <w:name w:val="table of figures"/>
    <w:basedOn w:val="Normal"/>
    <w:next w:val="Normal"/>
    <w:link w:val="TableofFiguresChar"/>
    <w:uiPriority w:val="99"/>
    <w:unhideWhenUsed/>
    <w:rsid w:val="00684559"/>
    <w:pPr>
      <w:spacing w:after="0"/>
    </w:pPr>
    <w:rPr>
      <w:sz w:val="20"/>
    </w:rPr>
  </w:style>
  <w:style w:type="paragraph" w:styleId="Caption">
    <w:name w:val="caption"/>
    <w:basedOn w:val="Normal"/>
    <w:next w:val="Normal"/>
    <w:link w:val="CaptionChar"/>
    <w:uiPriority w:val="35"/>
    <w:unhideWhenUsed/>
    <w:qFormat/>
    <w:rsid w:val="00E363E2"/>
    <w:pPr>
      <w:keepNext/>
    </w:pPr>
    <w:rPr>
      <w:b/>
      <w:bCs/>
      <w:color w:val="323E4F" w:themeColor="text2" w:themeShade="BF"/>
      <w:sz w:val="16"/>
      <w:szCs w:val="16"/>
      <w:u w:val="single"/>
    </w:rPr>
  </w:style>
  <w:style w:type="paragraph" w:customStyle="1" w:styleId="subcaption">
    <w:name w:val="sub caption"/>
    <w:basedOn w:val="Caption"/>
    <w:next w:val="Normal"/>
    <w:link w:val="subcaptionChar"/>
    <w:qFormat/>
    <w:rsid w:val="00012D78"/>
    <w:rPr>
      <w:b w:val="0"/>
      <w:u w:val="none"/>
    </w:rPr>
  </w:style>
  <w:style w:type="character" w:customStyle="1" w:styleId="subcaptionChar">
    <w:name w:val="sub caption Char"/>
    <w:basedOn w:val="CaptionChar"/>
    <w:link w:val="subcaption"/>
    <w:rsid w:val="00012D78"/>
    <w:rPr>
      <w:b w:val="0"/>
      <w:bCs/>
      <w:color w:val="323E4F" w:themeColor="text2" w:themeShade="BF"/>
      <w:sz w:val="16"/>
      <w:szCs w:val="16"/>
      <w:u w:val="single"/>
    </w:rPr>
  </w:style>
  <w:style w:type="character" w:customStyle="1" w:styleId="CaptionChar">
    <w:name w:val="Caption Char"/>
    <w:basedOn w:val="DefaultParagraphFont"/>
    <w:link w:val="Caption"/>
    <w:uiPriority w:val="35"/>
    <w:rsid w:val="00E363E2"/>
    <w:rPr>
      <w:b/>
      <w:bCs/>
      <w:color w:val="323E4F" w:themeColor="text2" w:themeShade="BF"/>
      <w:sz w:val="16"/>
      <w:szCs w:val="16"/>
      <w:u w:val="single"/>
    </w:rPr>
  </w:style>
  <w:style w:type="character" w:styleId="FollowedHyperlink">
    <w:name w:val="FollowedHyperlink"/>
    <w:basedOn w:val="DefaultParagraphFont"/>
    <w:uiPriority w:val="99"/>
    <w:semiHidden/>
    <w:unhideWhenUsed/>
    <w:rsid w:val="00D544AB"/>
    <w:rPr>
      <w:color w:val="954F72"/>
      <w:u w:val="single"/>
    </w:rPr>
  </w:style>
  <w:style w:type="paragraph" w:customStyle="1" w:styleId="xl63">
    <w:name w:val="xl63"/>
    <w:basedOn w:val="Normal"/>
    <w:rsid w:val="00D544AB"/>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D544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D544AB"/>
    <w:pPr>
      <w:pBdr>
        <w:left w:val="single" w:sz="8"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D544AB"/>
    <w:pPr>
      <w:pBdr>
        <w:left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D544AB"/>
    <w:pPr>
      <w:pBdr>
        <w:left w:val="single" w:sz="4" w:space="0" w:color="auto"/>
        <w:right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D544AB"/>
    <w:pPr>
      <w:pBdr>
        <w:left w:val="single" w:sz="8" w:space="0" w:color="auto"/>
        <w:bottom w:val="single" w:sz="8"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D544AB"/>
    <w:pPr>
      <w:pBdr>
        <w:left w:val="single" w:sz="4" w:space="0" w:color="auto"/>
        <w:bottom w:val="single" w:sz="8"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D544AB"/>
    <w:pPr>
      <w:pBdr>
        <w:left w:val="single" w:sz="4" w:space="0" w:color="auto"/>
        <w:bottom w:val="single" w:sz="8" w:space="0" w:color="auto"/>
        <w:right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D544AB"/>
    <w:pPr>
      <w:pBdr>
        <w:top w:val="single" w:sz="4" w:space="0" w:color="auto"/>
        <w:left w:val="single" w:sz="8"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D544AB"/>
    <w:pPr>
      <w:pBdr>
        <w:top w:val="single" w:sz="4" w:space="0" w:color="auto"/>
        <w:left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D544AB"/>
    <w:pPr>
      <w:pBdr>
        <w:top w:val="single" w:sz="4" w:space="0" w:color="auto"/>
        <w:left w:val="single" w:sz="4" w:space="0" w:color="auto"/>
        <w:right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D544AB"/>
    <w:pPr>
      <w:pBdr>
        <w:top w:val="single" w:sz="4" w:space="0" w:color="auto"/>
        <w:left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D544AB"/>
    <w:pPr>
      <w:pBdr>
        <w:top w:val="single" w:sz="4" w:space="0" w:color="auto"/>
        <w:left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D544AB"/>
    <w:pPr>
      <w:pBdr>
        <w:top w:val="single" w:sz="4" w:space="0" w:color="auto"/>
        <w:left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D544AB"/>
    <w:pPr>
      <w:pBdr>
        <w:left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D544AB"/>
    <w:pPr>
      <w:pBdr>
        <w:left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D544AB"/>
    <w:pPr>
      <w:pBdr>
        <w:left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D544AB"/>
    <w:pPr>
      <w:pBdr>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D544AB"/>
    <w:pPr>
      <w:pBdr>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D544AB"/>
    <w:pPr>
      <w:pBdr>
        <w:left w:val="single" w:sz="4" w:space="0" w:color="auto"/>
        <w:right w:val="single" w:sz="8" w:space="0" w:color="auto"/>
      </w:pBdr>
      <w:shd w:val="clear" w:color="000000" w:fill="54823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D544AB"/>
    <w:pPr>
      <w:pBdr>
        <w:left w:val="single" w:sz="4" w:space="0" w:color="auto"/>
        <w:bottom w:val="single" w:sz="8" w:space="0" w:color="auto"/>
        <w:right w:val="single" w:sz="8" w:space="0" w:color="auto"/>
      </w:pBdr>
      <w:shd w:val="clear" w:color="000000" w:fill="54823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4">
    <w:name w:val="xl84"/>
    <w:basedOn w:val="Normal"/>
    <w:rsid w:val="00D544AB"/>
    <w:pPr>
      <w:pBdr>
        <w:top w:val="single" w:sz="8" w:space="0" w:color="auto"/>
        <w:left w:val="single" w:sz="4" w:space="0" w:color="auto"/>
        <w:right w:val="single" w:sz="4"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5">
    <w:name w:val="xl85"/>
    <w:basedOn w:val="Normal"/>
    <w:rsid w:val="00D544AB"/>
    <w:pPr>
      <w:pBdr>
        <w:top w:val="single" w:sz="8" w:space="0" w:color="auto"/>
        <w:left w:val="single" w:sz="4" w:space="0" w:color="auto"/>
        <w:right w:val="single" w:sz="8"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6">
    <w:name w:val="xl86"/>
    <w:basedOn w:val="Normal"/>
    <w:rsid w:val="00D544AB"/>
    <w:pPr>
      <w:pBdr>
        <w:left w:val="single" w:sz="8" w:space="0" w:color="auto"/>
        <w:right w:val="single" w:sz="4"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7">
    <w:name w:val="xl87"/>
    <w:basedOn w:val="Normal"/>
    <w:rsid w:val="00D544AB"/>
    <w:pPr>
      <w:pBdr>
        <w:left w:val="single" w:sz="4" w:space="0" w:color="auto"/>
        <w:right w:val="single" w:sz="4"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8">
    <w:name w:val="xl88"/>
    <w:basedOn w:val="Normal"/>
    <w:rsid w:val="00D544AB"/>
    <w:pPr>
      <w:pBdr>
        <w:left w:val="single" w:sz="4" w:space="0" w:color="auto"/>
        <w:right w:val="single" w:sz="8"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9">
    <w:name w:val="xl89"/>
    <w:basedOn w:val="Normal"/>
    <w:rsid w:val="00D544AB"/>
    <w:pPr>
      <w:pBdr>
        <w:left w:val="single" w:sz="8" w:space="0" w:color="auto"/>
        <w:bottom w:val="single" w:sz="8" w:space="0" w:color="auto"/>
        <w:right w:val="single" w:sz="4"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0">
    <w:name w:val="xl90"/>
    <w:basedOn w:val="Normal"/>
    <w:rsid w:val="00D544AB"/>
    <w:pPr>
      <w:pBdr>
        <w:left w:val="single" w:sz="4" w:space="0" w:color="auto"/>
        <w:bottom w:val="single" w:sz="8" w:space="0" w:color="auto"/>
        <w:right w:val="single" w:sz="4"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D544AB"/>
    <w:pPr>
      <w:pBdr>
        <w:left w:val="single" w:sz="4" w:space="0" w:color="auto"/>
        <w:bottom w:val="single" w:sz="8" w:space="0" w:color="auto"/>
        <w:right w:val="single" w:sz="8" w:space="0" w:color="auto"/>
      </w:pBdr>
      <w:shd w:val="clear" w:color="000000" w:fill="FCC2B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2">
    <w:name w:val="xl92"/>
    <w:basedOn w:val="Normal"/>
    <w:rsid w:val="00D544AB"/>
    <w:pPr>
      <w:pBdr>
        <w:left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3">
    <w:name w:val="xl93"/>
    <w:basedOn w:val="Normal"/>
    <w:rsid w:val="00D544AB"/>
    <w:pPr>
      <w:pBdr>
        <w:left w:val="single" w:sz="4" w:space="0" w:color="auto"/>
        <w:right w:val="single" w:sz="4" w:space="0" w:color="auto"/>
      </w:pBdr>
      <w:shd w:val="clear" w:color="000000" w:fill="C31B0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4">
    <w:name w:val="xl94"/>
    <w:basedOn w:val="Normal"/>
    <w:rsid w:val="00D544AB"/>
    <w:pPr>
      <w:pBdr>
        <w:left w:val="single" w:sz="4" w:space="0" w:color="auto"/>
        <w:right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5">
    <w:name w:val="xl95"/>
    <w:basedOn w:val="Normal"/>
    <w:rsid w:val="00D544A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96">
    <w:name w:val="xl96"/>
    <w:basedOn w:val="Normal"/>
    <w:rsid w:val="00D544A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97">
    <w:name w:val="xl97"/>
    <w:basedOn w:val="Normal"/>
    <w:rsid w:val="00D544AB"/>
    <w:pPr>
      <w:pBdr>
        <w:top w:val="single" w:sz="8" w:space="0" w:color="auto"/>
        <w:left w:val="single" w:sz="8" w:space="0" w:color="auto"/>
        <w:right w:val="single" w:sz="4" w:space="0" w:color="auto"/>
      </w:pBdr>
      <w:shd w:val="clear" w:color="000000" w:fill="C31B0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D544AB"/>
    <w:pPr>
      <w:pBdr>
        <w:top w:val="single" w:sz="8" w:space="0" w:color="auto"/>
        <w:left w:val="single" w:sz="4" w:space="0" w:color="auto"/>
        <w:right w:val="single" w:sz="4" w:space="0" w:color="auto"/>
      </w:pBdr>
      <w:shd w:val="clear" w:color="000000" w:fill="C31B0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D544AB"/>
    <w:pPr>
      <w:pBdr>
        <w:left w:val="single" w:sz="4" w:space="0" w:color="auto"/>
        <w:right w:val="single" w:sz="8" w:space="0" w:color="auto"/>
      </w:pBdr>
      <w:shd w:val="clear" w:color="000000" w:fill="C31B0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0">
    <w:name w:val="xl100"/>
    <w:basedOn w:val="Normal"/>
    <w:rsid w:val="00D544AB"/>
    <w:pPr>
      <w:pBdr>
        <w:left w:val="single" w:sz="8" w:space="0" w:color="auto"/>
        <w:right w:val="single" w:sz="4" w:space="0" w:color="auto"/>
      </w:pBdr>
      <w:shd w:val="clear" w:color="000000" w:fill="C31B0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1">
    <w:name w:val="xl101"/>
    <w:basedOn w:val="Normal"/>
    <w:rsid w:val="00D544AB"/>
    <w:pPr>
      <w:pBdr>
        <w:left w:val="single" w:sz="8"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2">
    <w:name w:val="xl102"/>
    <w:basedOn w:val="Normal"/>
    <w:rsid w:val="00D544AB"/>
    <w:pPr>
      <w:pBdr>
        <w:left w:val="single" w:sz="4" w:space="0" w:color="auto"/>
        <w:right w:val="single" w:sz="8" w:space="0" w:color="auto"/>
      </w:pBdr>
      <w:shd w:val="clear" w:color="000000" w:fill="C6591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3">
    <w:name w:val="xl103"/>
    <w:basedOn w:val="Normal"/>
    <w:rsid w:val="00D544AB"/>
    <w:pPr>
      <w:pBdr>
        <w:left w:val="single" w:sz="8" w:space="0" w:color="auto"/>
        <w:right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D544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05">
    <w:name w:val="xl105"/>
    <w:basedOn w:val="Normal"/>
    <w:rsid w:val="00D544AB"/>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06">
    <w:name w:val="xl106"/>
    <w:basedOn w:val="Normal"/>
    <w:rsid w:val="00D544AB"/>
    <w:pPr>
      <w:pBdr>
        <w:top w:val="single" w:sz="8" w:space="0" w:color="auto"/>
        <w:left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7">
    <w:name w:val="xl107"/>
    <w:basedOn w:val="Normal"/>
    <w:rsid w:val="00D544AB"/>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8">
    <w:name w:val="xl108"/>
    <w:basedOn w:val="Normal"/>
    <w:rsid w:val="00D544AB"/>
    <w:pPr>
      <w:pBdr>
        <w:top w:val="single" w:sz="8" w:space="0" w:color="auto"/>
        <w:left w:val="single" w:sz="4" w:space="0" w:color="auto"/>
        <w:right w:val="single" w:sz="8"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9">
    <w:name w:val="xl109"/>
    <w:basedOn w:val="Normal"/>
    <w:rsid w:val="00D544AB"/>
    <w:pPr>
      <w:pBdr>
        <w:left w:val="single" w:sz="4" w:space="0" w:color="auto"/>
        <w:bottom w:val="single" w:sz="4" w:space="0" w:color="auto"/>
        <w:right w:val="single" w:sz="8"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0">
    <w:name w:val="xl110"/>
    <w:basedOn w:val="Normal"/>
    <w:rsid w:val="00D544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11">
    <w:name w:val="xl111"/>
    <w:basedOn w:val="Normal"/>
    <w:rsid w:val="00D544AB"/>
    <w:pPr>
      <w:pBdr>
        <w:top w:val="single" w:sz="8" w:space="0" w:color="auto"/>
        <w:left w:val="single" w:sz="4"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2">
    <w:name w:val="xl112"/>
    <w:basedOn w:val="Normal"/>
    <w:rsid w:val="00D544AB"/>
    <w:pPr>
      <w:pBdr>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3">
    <w:name w:val="xl113"/>
    <w:basedOn w:val="Normal"/>
    <w:rsid w:val="00D544AB"/>
    <w:pPr>
      <w:pBdr>
        <w:top w:val="single" w:sz="8" w:space="0" w:color="auto"/>
        <w:left w:val="single" w:sz="8"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4">
    <w:name w:val="xl114"/>
    <w:basedOn w:val="Normal"/>
    <w:rsid w:val="00D544AB"/>
    <w:pPr>
      <w:pBdr>
        <w:left w:val="single" w:sz="8"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5">
    <w:name w:val="xl115"/>
    <w:basedOn w:val="Normal"/>
    <w:rsid w:val="00D544A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16">
    <w:name w:val="xl116"/>
    <w:basedOn w:val="Normal"/>
    <w:rsid w:val="00D544AB"/>
    <w:pPr>
      <w:pBdr>
        <w:top w:val="single" w:sz="8"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7">
    <w:name w:val="xl117"/>
    <w:basedOn w:val="Normal"/>
    <w:rsid w:val="00D544AB"/>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8">
    <w:name w:val="xl118"/>
    <w:basedOn w:val="Normal"/>
    <w:rsid w:val="00D544AB"/>
    <w:pPr>
      <w:pBdr>
        <w:top w:val="single" w:sz="8" w:space="0" w:color="auto"/>
        <w:left w:val="single" w:sz="8" w:space="0" w:color="auto"/>
        <w:right w:val="single" w:sz="4"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19">
    <w:name w:val="xl119"/>
    <w:basedOn w:val="Normal"/>
    <w:rsid w:val="00D544AB"/>
    <w:pPr>
      <w:pBdr>
        <w:left w:val="single" w:sz="8" w:space="0" w:color="auto"/>
        <w:bottom w:val="single" w:sz="8" w:space="0" w:color="auto"/>
        <w:right w:val="single" w:sz="4"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0">
    <w:name w:val="xl120"/>
    <w:basedOn w:val="Normal"/>
    <w:rsid w:val="00D544AB"/>
    <w:pPr>
      <w:pBdr>
        <w:top w:val="single" w:sz="8" w:space="0" w:color="auto"/>
        <w:left w:val="single" w:sz="4" w:space="0" w:color="auto"/>
        <w:right w:val="single" w:sz="4"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1">
    <w:name w:val="xl121"/>
    <w:basedOn w:val="Normal"/>
    <w:rsid w:val="00D544AB"/>
    <w:pPr>
      <w:pBdr>
        <w:left w:val="single" w:sz="4" w:space="0" w:color="auto"/>
        <w:bottom w:val="single" w:sz="8" w:space="0" w:color="auto"/>
        <w:right w:val="single" w:sz="4"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2">
    <w:name w:val="xl122"/>
    <w:basedOn w:val="Normal"/>
    <w:rsid w:val="00D544AB"/>
    <w:pPr>
      <w:pBdr>
        <w:top w:val="single" w:sz="8" w:space="0" w:color="auto"/>
        <w:left w:val="single" w:sz="8"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3">
    <w:name w:val="xl123"/>
    <w:basedOn w:val="Normal"/>
    <w:rsid w:val="00D544AB"/>
    <w:pPr>
      <w:pBdr>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4">
    <w:name w:val="xl124"/>
    <w:basedOn w:val="Normal"/>
    <w:rsid w:val="00D544AB"/>
    <w:pPr>
      <w:pBdr>
        <w:top w:val="single" w:sz="8" w:space="0" w:color="auto"/>
        <w:left w:val="single" w:sz="4" w:space="0" w:color="auto"/>
        <w:right w:val="single" w:sz="8"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25">
    <w:name w:val="xl125"/>
    <w:basedOn w:val="Normal"/>
    <w:rsid w:val="00D544AB"/>
    <w:pPr>
      <w:pBdr>
        <w:left w:val="single" w:sz="4" w:space="0" w:color="auto"/>
        <w:bottom w:val="single" w:sz="8" w:space="0" w:color="auto"/>
        <w:right w:val="single" w:sz="8" w:space="0" w:color="auto"/>
      </w:pBdr>
      <w:shd w:val="clear" w:color="000000" w:fill="FA988E"/>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table" w:styleId="GridTable1Light-Accent2">
    <w:name w:val="Grid Table 1 Light Accent 2"/>
    <w:basedOn w:val="TableNormal"/>
    <w:uiPriority w:val="46"/>
    <w:rsid w:val="00BC575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C575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C575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B365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7D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44278"/>
    <w:rPr>
      <w:color w:val="808080"/>
    </w:rPr>
  </w:style>
  <w:style w:type="table" w:styleId="PlainTable3">
    <w:name w:val="Plain Table 3"/>
    <w:basedOn w:val="TableNormal"/>
    <w:uiPriority w:val="43"/>
    <w:rsid w:val="009535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9535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rsid w:val="00935628"/>
    <w:rPr>
      <w:b/>
      <w:bCs/>
    </w:rPr>
  </w:style>
  <w:style w:type="paragraph" w:styleId="Quote">
    <w:name w:val="Quote"/>
    <w:basedOn w:val="Normal"/>
    <w:next w:val="Normal"/>
    <w:link w:val="QuoteChar"/>
    <w:uiPriority w:val="29"/>
    <w:qFormat/>
    <w:rsid w:val="0093562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935628"/>
    <w:rPr>
      <w:rFonts w:asciiTheme="majorHAnsi" w:eastAsiaTheme="majorEastAsia" w:hAnsiTheme="majorHAnsi" w:cstheme="majorBidi"/>
      <w:color w:val="000000" w:themeColor="text1"/>
      <w:sz w:val="24"/>
      <w:szCs w:val="24"/>
    </w:rPr>
  </w:style>
  <w:style w:type="character" w:styleId="IntenseReference">
    <w:name w:val="Intense Reference"/>
    <w:basedOn w:val="DefaultParagraphFont"/>
    <w:uiPriority w:val="32"/>
    <w:rsid w:val="00935628"/>
    <w:rPr>
      <w:b/>
      <w:bCs/>
      <w:caps w:val="0"/>
      <w:smallCaps/>
      <w:color w:val="auto"/>
      <w:spacing w:val="0"/>
      <w:u w:val="single"/>
    </w:rPr>
  </w:style>
  <w:style w:type="character" w:styleId="BookTitle">
    <w:name w:val="Book Title"/>
    <w:basedOn w:val="DefaultParagraphFont"/>
    <w:uiPriority w:val="33"/>
    <w:rsid w:val="00935628"/>
    <w:rPr>
      <w:b/>
      <w:bCs/>
      <w:caps w:val="0"/>
      <w:smallCaps/>
      <w:spacing w:val="0"/>
    </w:rPr>
  </w:style>
  <w:style w:type="paragraph" w:styleId="Revision">
    <w:name w:val="Revision"/>
    <w:hidden/>
    <w:uiPriority w:val="99"/>
    <w:semiHidden/>
    <w:rsid w:val="00145BE0"/>
    <w:pPr>
      <w:spacing w:after="0" w:line="240" w:lineRule="auto"/>
    </w:pPr>
  </w:style>
  <w:style w:type="character" w:styleId="LineNumber">
    <w:name w:val="line number"/>
    <w:basedOn w:val="DefaultParagraphFont"/>
    <w:uiPriority w:val="99"/>
    <w:semiHidden/>
    <w:unhideWhenUsed/>
    <w:rsid w:val="00290C00"/>
  </w:style>
  <w:style w:type="character" w:customStyle="1" w:styleId="FootnoteTextChar1">
    <w:name w:val="Footnote Text Char1"/>
    <w:basedOn w:val="DefaultParagraphFont"/>
    <w:uiPriority w:val="99"/>
    <w:semiHidden/>
    <w:rsid w:val="00290C00"/>
    <w:rPr>
      <w:sz w:val="20"/>
      <w:szCs w:val="20"/>
    </w:rPr>
  </w:style>
  <w:style w:type="paragraph" w:customStyle="1" w:styleId="Head1">
    <w:name w:val="Head 1"/>
    <w:basedOn w:val="Normal"/>
    <w:autoRedefine/>
    <w:rsid w:val="00A23B3C"/>
    <w:pPr>
      <w:spacing w:before="240"/>
      <w:jc w:val="left"/>
    </w:pPr>
    <w:rPr>
      <w:szCs w:val="28"/>
      <w:lang w:val="en-US"/>
    </w:rPr>
  </w:style>
  <w:style w:type="paragraph" w:customStyle="1" w:styleId="MainText">
    <w:name w:val="Main Text"/>
    <w:basedOn w:val="Normal"/>
    <w:link w:val="MainTextChar"/>
    <w:rsid w:val="00A23B3C"/>
    <w:rPr>
      <w:lang w:val="en-US"/>
    </w:rPr>
  </w:style>
  <w:style w:type="character" w:customStyle="1" w:styleId="MainTextChar">
    <w:name w:val="Main Text Char"/>
    <w:link w:val="MainText"/>
    <w:rsid w:val="00A23B3C"/>
    <w:rPr>
      <w:lang w:val="en-US"/>
    </w:rPr>
  </w:style>
  <w:style w:type="paragraph" w:customStyle="1" w:styleId="references">
    <w:name w:val="references"/>
    <w:basedOn w:val="Normal"/>
    <w:link w:val="referencesChar"/>
    <w:qFormat/>
    <w:rsid w:val="00C20175"/>
    <w:pPr>
      <w:widowControl w:val="0"/>
      <w:autoSpaceDE w:val="0"/>
      <w:autoSpaceDN w:val="0"/>
      <w:adjustRightInd w:val="0"/>
      <w:spacing w:after="0" w:line="240" w:lineRule="auto"/>
      <w:ind w:left="567" w:hanging="567"/>
    </w:pPr>
    <w:rPr>
      <w:sz w:val="16"/>
    </w:rPr>
  </w:style>
  <w:style w:type="character" w:customStyle="1" w:styleId="referencesChar">
    <w:name w:val="references Char"/>
    <w:basedOn w:val="DefaultParagraphFont"/>
    <w:link w:val="references"/>
    <w:rsid w:val="00C20175"/>
    <w:rPr>
      <w:sz w:val="16"/>
    </w:rPr>
  </w:style>
  <w:style w:type="paragraph" w:styleId="TOC6">
    <w:name w:val="toc 6"/>
    <w:basedOn w:val="Normal"/>
    <w:next w:val="Normal"/>
    <w:autoRedefine/>
    <w:uiPriority w:val="39"/>
    <w:unhideWhenUsed/>
    <w:rsid w:val="007A0046"/>
    <w:pPr>
      <w:spacing w:after="100" w:line="259" w:lineRule="auto"/>
      <w:ind w:left="1100"/>
      <w:jc w:val="left"/>
    </w:pPr>
    <w:rPr>
      <w:sz w:val="22"/>
      <w:szCs w:val="22"/>
      <w:lang w:eastAsia="en-GB"/>
    </w:rPr>
  </w:style>
  <w:style w:type="paragraph" w:styleId="TOC7">
    <w:name w:val="toc 7"/>
    <w:basedOn w:val="Normal"/>
    <w:next w:val="Normal"/>
    <w:autoRedefine/>
    <w:uiPriority w:val="39"/>
    <w:unhideWhenUsed/>
    <w:rsid w:val="007A0046"/>
    <w:pPr>
      <w:spacing w:after="100" w:line="259" w:lineRule="auto"/>
      <w:ind w:left="1320"/>
      <w:jc w:val="left"/>
    </w:pPr>
    <w:rPr>
      <w:sz w:val="22"/>
      <w:szCs w:val="22"/>
      <w:lang w:eastAsia="en-GB"/>
    </w:rPr>
  </w:style>
  <w:style w:type="paragraph" w:styleId="TOC8">
    <w:name w:val="toc 8"/>
    <w:basedOn w:val="Normal"/>
    <w:next w:val="Normal"/>
    <w:autoRedefine/>
    <w:uiPriority w:val="39"/>
    <w:unhideWhenUsed/>
    <w:rsid w:val="007A0046"/>
    <w:pPr>
      <w:spacing w:after="100" w:line="259" w:lineRule="auto"/>
      <w:ind w:left="1540"/>
      <w:jc w:val="left"/>
    </w:pPr>
    <w:rPr>
      <w:sz w:val="22"/>
      <w:szCs w:val="22"/>
      <w:lang w:eastAsia="en-GB"/>
    </w:rPr>
  </w:style>
  <w:style w:type="paragraph" w:styleId="TOC9">
    <w:name w:val="toc 9"/>
    <w:basedOn w:val="Normal"/>
    <w:next w:val="Normal"/>
    <w:autoRedefine/>
    <w:uiPriority w:val="39"/>
    <w:unhideWhenUsed/>
    <w:rsid w:val="007A0046"/>
    <w:pPr>
      <w:spacing w:after="100" w:line="259" w:lineRule="auto"/>
      <w:ind w:left="1760"/>
      <w:jc w:val="left"/>
    </w:pPr>
    <w:rPr>
      <w:sz w:val="22"/>
      <w:szCs w:val="22"/>
      <w:lang w:eastAsia="en-GB"/>
    </w:rPr>
  </w:style>
  <w:style w:type="paragraph" w:customStyle="1" w:styleId="TableofFigures1">
    <w:name w:val="Table of Figures1"/>
    <w:basedOn w:val="TableofFigures"/>
    <w:link w:val="TableoffiguresChar0"/>
    <w:qFormat/>
    <w:rsid w:val="007A0046"/>
    <w:pPr>
      <w:tabs>
        <w:tab w:val="right" w:leader="dot" w:pos="8494"/>
      </w:tabs>
    </w:pPr>
    <w:rPr>
      <w:sz w:val="16"/>
    </w:rPr>
  </w:style>
  <w:style w:type="paragraph" w:customStyle="1" w:styleId="crossref">
    <w:name w:val="cross ref"/>
    <w:basedOn w:val="Normal"/>
    <w:link w:val="crossrefChar"/>
    <w:qFormat/>
    <w:rsid w:val="00006B28"/>
    <w:rPr>
      <w:b/>
      <w:color w:val="323E4F" w:themeColor="text2" w:themeShade="BF"/>
      <w:u w:val="single"/>
    </w:rPr>
  </w:style>
  <w:style w:type="character" w:customStyle="1" w:styleId="TableofFiguresChar">
    <w:name w:val="Table of Figures Char"/>
    <w:basedOn w:val="DefaultParagraphFont"/>
    <w:link w:val="TableofFigures"/>
    <w:uiPriority w:val="99"/>
    <w:rsid w:val="007A0046"/>
    <w:rPr>
      <w:sz w:val="20"/>
    </w:rPr>
  </w:style>
  <w:style w:type="character" w:customStyle="1" w:styleId="TableoffiguresChar0">
    <w:name w:val="Table of figures Char"/>
    <w:basedOn w:val="TableofFiguresChar"/>
    <w:link w:val="TableofFigures1"/>
    <w:rsid w:val="007A0046"/>
    <w:rPr>
      <w:sz w:val="16"/>
    </w:rPr>
  </w:style>
  <w:style w:type="paragraph" w:customStyle="1" w:styleId="hiddenheading2">
    <w:name w:val="hidden heading 2"/>
    <w:basedOn w:val="Heading2"/>
    <w:qFormat/>
    <w:rsid w:val="004D2CB0"/>
    <w:pPr>
      <w:outlineLvl w:val="9"/>
    </w:pPr>
    <w:rPr>
      <w:rFonts w:ascii="Calibri Light" w:hAnsi="Calibri Light"/>
    </w:rPr>
  </w:style>
  <w:style w:type="character" w:customStyle="1" w:styleId="crossrefChar">
    <w:name w:val="cross ref Char"/>
    <w:basedOn w:val="DefaultParagraphFont"/>
    <w:link w:val="crossref"/>
    <w:rsid w:val="00006B28"/>
    <w:rPr>
      <w:b/>
      <w:color w:val="323E4F" w:themeColor="text2"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023">
      <w:bodyDiv w:val="1"/>
      <w:marLeft w:val="0"/>
      <w:marRight w:val="0"/>
      <w:marTop w:val="0"/>
      <w:marBottom w:val="0"/>
      <w:divBdr>
        <w:top w:val="none" w:sz="0" w:space="0" w:color="auto"/>
        <w:left w:val="none" w:sz="0" w:space="0" w:color="auto"/>
        <w:bottom w:val="none" w:sz="0" w:space="0" w:color="auto"/>
        <w:right w:val="none" w:sz="0" w:space="0" w:color="auto"/>
      </w:divBdr>
    </w:div>
    <w:div w:id="47077606">
      <w:bodyDiv w:val="1"/>
      <w:marLeft w:val="0"/>
      <w:marRight w:val="0"/>
      <w:marTop w:val="0"/>
      <w:marBottom w:val="0"/>
      <w:divBdr>
        <w:top w:val="none" w:sz="0" w:space="0" w:color="auto"/>
        <w:left w:val="none" w:sz="0" w:space="0" w:color="auto"/>
        <w:bottom w:val="none" w:sz="0" w:space="0" w:color="auto"/>
        <w:right w:val="none" w:sz="0" w:space="0" w:color="auto"/>
      </w:divBdr>
    </w:div>
    <w:div w:id="91555919">
      <w:bodyDiv w:val="1"/>
      <w:marLeft w:val="0"/>
      <w:marRight w:val="0"/>
      <w:marTop w:val="0"/>
      <w:marBottom w:val="0"/>
      <w:divBdr>
        <w:top w:val="none" w:sz="0" w:space="0" w:color="auto"/>
        <w:left w:val="none" w:sz="0" w:space="0" w:color="auto"/>
        <w:bottom w:val="none" w:sz="0" w:space="0" w:color="auto"/>
        <w:right w:val="none" w:sz="0" w:space="0" w:color="auto"/>
      </w:divBdr>
    </w:div>
    <w:div w:id="113907044">
      <w:bodyDiv w:val="1"/>
      <w:marLeft w:val="0"/>
      <w:marRight w:val="0"/>
      <w:marTop w:val="0"/>
      <w:marBottom w:val="0"/>
      <w:divBdr>
        <w:top w:val="none" w:sz="0" w:space="0" w:color="auto"/>
        <w:left w:val="none" w:sz="0" w:space="0" w:color="auto"/>
        <w:bottom w:val="none" w:sz="0" w:space="0" w:color="auto"/>
        <w:right w:val="none" w:sz="0" w:space="0" w:color="auto"/>
      </w:divBdr>
    </w:div>
    <w:div w:id="117142648">
      <w:bodyDiv w:val="1"/>
      <w:marLeft w:val="0"/>
      <w:marRight w:val="0"/>
      <w:marTop w:val="0"/>
      <w:marBottom w:val="0"/>
      <w:divBdr>
        <w:top w:val="none" w:sz="0" w:space="0" w:color="auto"/>
        <w:left w:val="none" w:sz="0" w:space="0" w:color="auto"/>
        <w:bottom w:val="none" w:sz="0" w:space="0" w:color="auto"/>
        <w:right w:val="none" w:sz="0" w:space="0" w:color="auto"/>
      </w:divBdr>
    </w:div>
    <w:div w:id="145779577">
      <w:bodyDiv w:val="1"/>
      <w:marLeft w:val="0"/>
      <w:marRight w:val="0"/>
      <w:marTop w:val="0"/>
      <w:marBottom w:val="0"/>
      <w:divBdr>
        <w:top w:val="none" w:sz="0" w:space="0" w:color="auto"/>
        <w:left w:val="none" w:sz="0" w:space="0" w:color="auto"/>
        <w:bottom w:val="none" w:sz="0" w:space="0" w:color="auto"/>
        <w:right w:val="none" w:sz="0" w:space="0" w:color="auto"/>
      </w:divBdr>
    </w:div>
    <w:div w:id="146291862">
      <w:bodyDiv w:val="1"/>
      <w:marLeft w:val="0"/>
      <w:marRight w:val="0"/>
      <w:marTop w:val="0"/>
      <w:marBottom w:val="0"/>
      <w:divBdr>
        <w:top w:val="none" w:sz="0" w:space="0" w:color="auto"/>
        <w:left w:val="none" w:sz="0" w:space="0" w:color="auto"/>
        <w:bottom w:val="none" w:sz="0" w:space="0" w:color="auto"/>
        <w:right w:val="none" w:sz="0" w:space="0" w:color="auto"/>
      </w:divBdr>
    </w:div>
    <w:div w:id="155999228">
      <w:bodyDiv w:val="1"/>
      <w:marLeft w:val="0"/>
      <w:marRight w:val="0"/>
      <w:marTop w:val="0"/>
      <w:marBottom w:val="0"/>
      <w:divBdr>
        <w:top w:val="none" w:sz="0" w:space="0" w:color="auto"/>
        <w:left w:val="none" w:sz="0" w:space="0" w:color="auto"/>
        <w:bottom w:val="none" w:sz="0" w:space="0" w:color="auto"/>
        <w:right w:val="none" w:sz="0" w:space="0" w:color="auto"/>
      </w:divBdr>
    </w:div>
    <w:div w:id="160043934">
      <w:bodyDiv w:val="1"/>
      <w:marLeft w:val="0"/>
      <w:marRight w:val="0"/>
      <w:marTop w:val="0"/>
      <w:marBottom w:val="0"/>
      <w:divBdr>
        <w:top w:val="none" w:sz="0" w:space="0" w:color="auto"/>
        <w:left w:val="none" w:sz="0" w:space="0" w:color="auto"/>
        <w:bottom w:val="none" w:sz="0" w:space="0" w:color="auto"/>
        <w:right w:val="none" w:sz="0" w:space="0" w:color="auto"/>
      </w:divBdr>
    </w:div>
    <w:div w:id="175585675">
      <w:bodyDiv w:val="1"/>
      <w:marLeft w:val="0"/>
      <w:marRight w:val="0"/>
      <w:marTop w:val="0"/>
      <w:marBottom w:val="0"/>
      <w:divBdr>
        <w:top w:val="none" w:sz="0" w:space="0" w:color="auto"/>
        <w:left w:val="none" w:sz="0" w:space="0" w:color="auto"/>
        <w:bottom w:val="none" w:sz="0" w:space="0" w:color="auto"/>
        <w:right w:val="none" w:sz="0" w:space="0" w:color="auto"/>
      </w:divBdr>
    </w:div>
    <w:div w:id="372930188">
      <w:bodyDiv w:val="1"/>
      <w:marLeft w:val="0"/>
      <w:marRight w:val="0"/>
      <w:marTop w:val="0"/>
      <w:marBottom w:val="0"/>
      <w:divBdr>
        <w:top w:val="none" w:sz="0" w:space="0" w:color="auto"/>
        <w:left w:val="none" w:sz="0" w:space="0" w:color="auto"/>
        <w:bottom w:val="none" w:sz="0" w:space="0" w:color="auto"/>
        <w:right w:val="none" w:sz="0" w:space="0" w:color="auto"/>
      </w:divBdr>
    </w:div>
    <w:div w:id="392897354">
      <w:bodyDiv w:val="1"/>
      <w:marLeft w:val="0"/>
      <w:marRight w:val="0"/>
      <w:marTop w:val="0"/>
      <w:marBottom w:val="0"/>
      <w:divBdr>
        <w:top w:val="none" w:sz="0" w:space="0" w:color="auto"/>
        <w:left w:val="none" w:sz="0" w:space="0" w:color="auto"/>
        <w:bottom w:val="none" w:sz="0" w:space="0" w:color="auto"/>
        <w:right w:val="none" w:sz="0" w:space="0" w:color="auto"/>
      </w:divBdr>
    </w:div>
    <w:div w:id="422066173">
      <w:bodyDiv w:val="1"/>
      <w:marLeft w:val="0"/>
      <w:marRight w:val="0"/>
      <w:marTop w:val="0"/>
      <w:marBottom w:val="0"/>
      <w:divBdr>
        <w:top w:val="none" w:sz="0" w:space="0" w:color="auto"/>
        <w:left w:val="none" w:sz="0" w:space="0" w:color="auto"/>
        <w:bottom w:val="none" w:sz="0" w:space="0" w:color="auto"/>
        <w:right w:val="none" w:sz="0" w:space="0" w:color="auto"/>
      </w:divBdr>
    </w:div>
    <w:div w:id="478153840">
      <w:bodyDiv w:val="1"/>
      <w:marLeft w:val="0"/>
      <w:marRight w:val="0"/>
      <w:marTop w:val="0"/>
      <w:marBottom w:val="0"/>
      <w:divBdr>
        <w:top w:val="none" w:sz="0" w:space="0" w:color="auto"/>
        <w:left w:val="none" w:sz="0" w:space="0" w:color="auto"/>
        <w:bottom w:val="none" w:sz="0" w:space="0" w:color="auto"/>
        <w:right w:val="none" w:sz="0" w:space="0" w:color="auto"/>
      </w:divBdr>
    </w:div>
    <w:div w:id="537744470">
      <w:bodyDiv w:val="1"/>
      <w:marLeft w:val="0"/>
      <w:marRight w:val="0"/>
      <w:marTop w:val="0"/>
      <w:marBottom w:val="0"/>
      <w:divBdr>
        <w:top w:val="none" w:sz="0" w:space="0" w:color="auto"/>
        <w:left w:val="none" w:sz="0" w:space="0" w:color="auto"/>
        <w:bottom w:val="none" w:sz="0" w:space="0" w:color="auto"/>
        <w:right w:val="none" w:sz="0" w:space="0" w:color="auto"/>
      </w:divBdr>
    </w:div>
    <w:div w:id="577786776">
      <w:bodyDiv w:val="1"/>
      <w:marLeft w:val="0"/>
      <w:marRight w:val="0"/>
      <w:marTop w:val="0"/>
      <w:marBottom w:val="0"/>
      <w:divBdr>
        <w:top w:val="none" w:sz="0" w:space="0" w:color="auto"/>
        <w:left w:val="none" w:sz="0" w:space="0" w:color="auto"/>
        <w:bottom w:val="none" w:sz="0" w:space="0" w:color="auto"/>
        <w:right w:val="none" w:sz="0" w:space="0" w:color="auto"/>
      </w:divBdr>
    </w:div>
    <w:div w:id="585462095">
      <w:bodyDiv w:val="1"/>
      <w:marLeft w:val="0"/>
      <w:marRight w:val="0"/>
      <w:marTop w:val="0"/>
      <w:marBottom w:val="0"/>
      <w:divBdr>
        <w:top w:val="none" w:sz="0" w:space="0" w:color="auto"/>
        <w:left w:val="none" w:sz="0" w:space="0" w:color="auto"/>
        <w:bottom w:val="none" w:sz="0" w:space="0" w:color="auto"/>
        <w:right w:val="none" w:sz="0" w:space="0" w:color="auto"/>
      </w:divBdr>
    </w:div>
    <w:div w:id="643465171">
      <w:bodyDiv w:val="1"/>
      <w:marLeft w:val="0"/>
      <w:marRight w:val="0"/>
      <w:marTop w:val="0"/>
      <w:marBottom w:val="0"/>
      <w:divBdr>
        <w:top w:val="none" w:sz="0" w:space="0" w:color="auto"/>
        <w:left w:val="none" w:sz="0" w:space="0" w:color="auto"/>
        <w:bottom w:val="none" w:sz="0" w:space="0" w:color="auto"/>
        <w:right w:val="none" w:sz="0" w:space="0" w:color="auto"/>
      </w:divBdr>
    </w:div>
    <w:div w:id="645747010">
      <w:bodyDiv w:val="1"/>
      <w:marLeft w:val="0"/>
      <w:marRight w:val="0"/>
      <w:marTop w:val="0"/>
      <w:marBottom w:val="0"/>
      <w:divBdr>
        <w:top w:val="none" w:sz="0" w:space="0" w:color="auto"/>
        <w:left w:val="none" w:sz="0" w:space="0" w:color="auto"/>
        <w:bottom w:val="none" w:sz="0" w:space="0" w:color="auto"/>
        <w:right w:val="none" w:sz="0" w:space="0" w:color="auto"/>
      </w:divBdr>
    </w:div>
    <w:div w:id="649141139">
      <w:bodyDiv w:val="1"/>
      <w:marLeft w:val="0"/>
      <w:marRight w:val="0"/>
      <w:marTop w:val="0"/>
      <w:marBottom w:val="0"/>
      <w:divBdr>
        <w:top w:val="none" w:sz="0" w:space="0" w:color="auto"/>
        <w:left w:val="none" w:sz="0" w:space="0" w:color="auto"/>
        <w:bottom w:val="none" w:sz="0" w:space="0" w:color="auto"/>
        <w:right w:val="none" w:sz="0" w:space="0" w:color="auto"/>
      </w:divBdr>
    </w:div>
    <w:div w:id="764694088">
      <w:bodyDiv w:val="1"/>
      <w:marLeft w:val="0"/>
      <w:marRight w:val="0"/>
      <w:marTop w:val="0"/>
      <w:marBottom w:val="0"/>
      <w:divBdr>
        <w:top w:val="none" w:sz="0" w:space="0" w:color="auto"/>
        <w:left w:val="none" w:sz="0" w:space="0" w:color="auto"/>
        <w:bottom w:val="none" w:sz="0" w:space="0" w:color="auto"/>
        <w:right w:val="none" w:sz="0" w:space="0" w:color="auto"/>
      </w:divBdr>
    </w:div>
    <w:div w:id="793211448">
      <w:bodyDiv w:val="1"/>
      <w:marLeft w:val="0"/>
      <w:marRight w:val="0"/>
      <w:marTop w:val="0"/>
      <w:marBottom w:val="0"/>
      <w:divBdr>
        <w:top w:val="none" w:sz="0" w:space="0" w:color="auto"/>
        <w:left w:val="none" w:sz="0" w:space="0" w:color="auto"/>
        <w:bottom w:val="none" w:sz="0" w:space="0" w:color="auto"/>
        <w:right w:val="none" w:sz="0" w:space="0" w:color="auto"/>
      </w:divBdr>
    </w:div>
    <w:div w:id="823622606">
      <w:bodyDiv w:val="1"/>
      <w:marLeft w:val="0"/>
      <w:marRight w:val="0"/>
      <w:marTop w:val="0"/>
      <w:marBottom w:val="0"/>
      <w:divBdr>
        <w:top w:val="none" w:sz="0" w:space="0" w:color="auto"/>
        <w:left w:val="none" w:sz="0" w:space="0" w:color="auto"/>
        <w:bottom w:val="none" w:sz="0" w:space="0" w:color="auto"/>
        <w:right w:val="none" w:sz="0" w:space="0" w:color="auto"/>
      </w:divBdr>
    </w:div>
    <w:div w:id="859197984">
      <w:bodyDiv w:val="1"/>
      <w:marLeft w:val="0"/>
      <w:marRight w:val="0"/>
      <w:marTop w:val="0"/>
      <w:marBottom w:val="0"/>
      <w:divBdr>
        <w:top w:val="none" w:sz="0" w:space="0" w:color="auto"/>
        <w:left w:val="none" w:sz="0" w:space="0" w:color="auto"/>
        <w:bottom w:val="none" w:sz="0" w:space="0" w:color="auto"/>
        <w:right w:val="none" w:sz="0" w:space="0" w:color="auto"/>
      </w:divBdr>
    </w:div>
    <w:div w:id="864714045">
      <w:bodyDiv w:val="1"/>
      <w:marLeft w:val="0"/>
      <w:marRight w:val="0"/>
      <w:marTop w:val="0"/>
      <w:marBottom w:val="0"/>
      <w:divBdr>
        <w:top w:val="none" w:sz="0" w:space="0" w:color="auto"/>
        <w:left w:val="none" w:sz="0" w:space="0" w:color="auto"/>
        <w:bottom w:val="none" w:sz="0" w:space="0" w:color="auto"/>
        <w:right w:val="none" w:sz="0" w:space="0" w:color="auto"/>
      </w:divBdr>
    </w:div>
    <w:div w:id="867915193">
      <w:bodyDiv w:val="1"/>
      <w:marLeft w:val="0"/>
      <w:marRight w:val="0"/>
      <w:marTop w:val="0"/>
      <w:marBottom w:val="0"/>
      <w:divBdr>
        <w:top w:val="none" w:sz="0" w:space="0" w:color="auto"/>
        <w:left w:val="none" w:sz="0" w:space="0" w:color="auto"/>
        <w:bottom w:val="none" w:sz="0" w:space="0" w:color="auto"/>
        <w:right w:val="none" w:sz="0" w:space="0" w:color="auto"/>
      </w:divBdr>
    </w:div>
    <w:div w:id="964769794">
      <w:bodyDiv w:val="1"/>
      <w:marLeft w:val="0"/>
      <w:marRight w:val="0"/>
      <w:marTop w:val="0"/>
      <w:marBottom w:val="0"/>
      <w:divBdr>
        <w:top w:val="none" w:sz="0" w:space="0" w:color="auto"/>
        <w:left w:val="none" w:sz="0" w:space="0" w:color="auto"/>
        <w:bottom w:val="none" w:sz="0" w:space="0" w:color="auto"/>
        <w:right w:val="none" w:sz="0" w:space="0" w:color="auto"/>
      </w:divBdr>
    </w:div>
    <w:div w:id="1006902546">
      <w:bodyDiv w:val="1"/>
      <w:marLeft w:val="0"/>
      <w:marRight w:val="0"/>
      <w:marTop w:val="0"/>
      <w:marBottom w:val="0"/>
      <w:divBdr>
        <w:top w:val="none" w:sz="0" w:space="0" w:color="auto"/>
        <w:left w:val="none" w:sz="0" w:space="0" w:color="auto"/>
        <w:bottom w:val="none" w:sz="0" w:space="0" w:color="auto"/>
        <w:right w:val="none" w:sz="0" w:space="0" w:color="auto"/>
      </w:divBdr>
    </w:div>
    <w:div w:id="1069772889">
      <w:bodyDiv w:val="1"/>
      <w:marLeft w:val="0"/>
      <w:marRight w:val="0"/>
      <w:marTop w:val="0"/>
      <w:marBottom w:val="0"/>
      <w:divBdr>
        <w:top w:val="none" w:sz="0" w:space="0" w:color="auto"/>
        <w:left w:val="none" w:sz="0" w:space="0" w:color="auto"/>
        <w:bottom w:val="none" w:sz="0" w:space="0" w:color="auto"/>
        <w:right w:val="none" w:sz="0" w:space="0" w:color="auto"/>
      </w:divBdr>
    </w:div>
    <w:div w:id="1079332222">
      <w:bodyDiv w:val="1"/>
      <w:marLeft w:val="0"/>
      <w:marRight w:val="0"/>
      <w:marTop w:val="0"/>
      <w:marBottom w:val="0"/>
      <w:divBdr>
        <w:top w:val="none" w:sz="0" w:space="0" w:color="auto"/>
        <w:left w:val="none" w:sz="0" w:space="0" w:color="auto"/>
        <w:bottom w:val="none" w:sz="0" w:space="0" w:color="auto"/>
        <w:right w:val="none" w:sz="0" w:space="0" w:color="auto"/>
      </w:divBdr>
    </w:div>
    <w:div w:id="1079517918">
      <w:bodyDiv w:val="1"/>
      <w:marLeft w:val="0"/>
      <w:marRight w:val="0"/>
      <w:marTop w:val="0"/>
      <w:marBottom w:val="0"/>
      <w:divBdr>
        <w:top w:val="none" w:sz="0" w:space="0" w:color="auto"/>
        <w:left w:val="none" w:sz="0" w:space="0" w:color="auto"/>
        <w:bottom w:val="none" w:sz="0" w:space="0" w:color="auto"/>
        <w:right w:val="none" w:sz="0" w:space="0" w:color="auto"/>
      </w:divBdr>
    </w:div>
    <w:div w:id="1093403867">
      <w:bodyDiv w:val="1"/>
      <w:marLeft w:val="0"/>
      <w:marRight w:val="0"/>
      <w:marTop w:val="0"/>
      <w:marBottom w:val="0"/>
      <w:divBdr>
        <w:top w:val="none" w:sz="0" w:space="0" w:color="auto"/>
        <w:left w:val="none" w:sz="0" w:space="0" w:color="auto"/>
        <w:bottom w:val="none" w:sz="0" w:space="0" w:color="auto"/>
        <w:right w:val="none" w:sz="0" w:space="0" w:color="auto"/>
      </w:divBdr>
    </w:div>
    <w:div w:id="1118993232">
      <w:bodyDiv w:val="1"/>
      <w:marLeft w:val="0"/>
      <w:marRight w:val="0"/>
      <w:marTop w:val="0"/>
      <w:marBottom w:val="0"/>
      <w:divBdr>
        <w:top w:val="none" w:sz="0" w:space="0" w:color="auto"/>
        <w:left w:val="none" w:sz="0" w:space="0" w:color="auto"/>
        <w:bottom w:val="none" w:sz="0" w:space="0" w:color="auto"/>
        <w:right w:val="none" w:sz="0" w:space="0" w:color="auto"/>
      </w:divBdr>
    </w:div>
    <w:div w:id="1150053842">
      <w:bodyDiv w:val="1"/>
      <w:marLeft w:val="0"/>
      <w:marRight w:val="0"/>
      <w:marTop w:val="0"/>
      <w:marBottom w:val="0"/>
      <w:divBdr>
        <w:top w:val="none" w:sz="0" w:space="0" w:color="auto"/>
        <w:left w:val="none" w:sz="0" w:space="0" w:color="auto"/>
        <w:bottom w:val="none" w:sz="0" w:space="0" w:color="auto"/>
        <w:right w:val="none" w:sz="0" w:space="0" w:color="auto"/>
      </w:divBdr>
    </w:div>
    <w:div w:id="1156141009">
      <w:bodyDiv w:val="1"/>
      <w:marLeft w:val="0"/>
      <w:marRight w:val="0"/>
      <w:marTop w:val="0"/>
      <w:marBottom w:val="0"/>
      <w:divBdr>
        <w:top w:val="none" w:sz="0" w:space="0" w:color="auto"/>
        <w:left w:val="none" w:sz="0" w:space="0" w:color="auto"/>
        <w:bottom w:val="none" w:sz="0" w:space="0" w:color="auto"/>
        <w:right w:val="none" w:sz="0" w:space="0" w:color="auto"/>
      </w:divBdr>
    </w:div>
    <w:div w:id="1202598954">
      <w:bodyDiv w:val="1"/>
      <w:marLeft w:val="0"/>
      <w:marRight w:val="0"/>
      <w:marTop w:val="0"/>
      <w:marBottom w:val="0"/>
      <w:divBdr>
        <w:top w:val="none" w:sz="0" w:space="0" w:color="auto"/>
        <w:left w:val="none" w:sz="0" w:space="0" w:color="auto"/>
        <w:bottom w:val="none" w:sz="0" w:space="0" w:color="auto"/>
        <w:right w:val="none" w:sz="0" w:space="0" w:color="auto"/>
      </w:divBdr>
    </w:div>
    <w:div w:id="1220746102">
      <w:bodyDiv w:val="1"/>
      <w:marLeft w:val="0"/>
      <w:marRight w:val="0"/>
      <w:marTop w:val="0"/>
      <w:marBottom w:val="0"/>
      <w:divBdr>
        <w:top w:val="none" w:sz="0" w:space="0" w:color="auto"/>
        <w:left w:val="none" w:sz="0" w:space="0" w:color="auto"/>
        <w:bottom w:val="none" w:sz="0" w:space="0" w:color="auto"/>
        <w:right w:val="none" w:sz="0" w:space="0" w:color="auto"/>
      </w:divBdr>
    </w:div>
    <w:div w:id="1278637302">
      <w:bodyDiv w:val="1"/>
      <w:marLeft w:val="0"/>
      <w:marRight w:val="0"/>
      <w:marTop w:val="0"/>
      <w:marBottom w:val="0"/>
      <w:divBdr>
        <w:top w:val="none" w:sz="0" w:space="0" w:color="auto"/>
        <w:left w:val="none" w:sz="0" w:space="0" w:color="auto"/>
        <w:bottom w:val="none" w:sz="0" w:space="0" w:color="auto"/>
        <w:right w:val="none" w:sz="0" w:space="0" w:color="auto"/>
      </w:divBdr>
    </w:div>
    <w:div w:id="1438789341">
      <w:bodyDiv w:val="1"/>
      <w:marLeft w:val="0"/>
      <w:marRight w:val="0"/>
      <w:marTop w:val="0"/>
      <w:marBottom w:val="0"/>
      <w:divBdr>
        <w:top w:val="none" w:sz="0" w:space="0" w:color="auto"/>
        <w:left w:val="none" w:sz="0" w:space="0" w:color="auto"/>
        <w:bottom w:val="none" w:sz="0" w:space="0" w:color="auto"/>
        <w:right w:val="none" w:sz="0" w:space="0" w:color="auto"/>
      </w:divBdr>
    </w:div>
    <w:div w:id="1447239938">
      <w:bodyDiv w:val="1"/>
      <w:marLeft w:val="0"/>
      <w:marRight w:val="0"/>
      <w:marTop w:val="0"/>
      <w:marBottom w:val="0"/>
      <w:divBdr>
        <w:top w:val="none" w:sz="0" w:space="0" w:color="auto"/>
        <w:left w:val="none" w:sz="0" w:space="0" w:color="auto"/>
        <w:bottom w:val="none" w:sz="0" w:space="0" w:color="auto"/>
        <w:right w:val="none" w:sz="0" w:space="0" w:color="auto"/>
      </w:divBdr>
    </w:div>
    <w:div w:id="1455975867">
      <w:bodyDiv w:val="1"/>
      <w:marLeft w:val="0"/>
      <w:marRight w:val="0"/>
      <w:marTop w:val="0"/>
      <w:marBottom w:val="0"/>
      <w:divBdr>
        <w:top w:val="none" w:sz="0" w:space="0" w:color="auto"/>
        <w:left w:val="none" w:sz="0" w:space="0" w:color="auto"/>
        <w:bottom w:val="none" w:sz="0" w:space="0" w:color="auto"/>
        <w:right w:val="none" w:sz="0" w:space="0" w:color="auto"/>
      </w:divBdr>
    </w:div>
    <w:div w:id="1474980937">
      <w:bodyDiv w:val="1"/>
      <w:marLeft w:val="0"/>
      <w:marRight w:val="0"/>
      <w:marTop w:val="0"/>
      <w:marBottom w:val="0"/>
      <w:divBdr>
        <w:top w:val="none" w:sz="0" w:space="0" w:color="auto"/>
        <w:left w:val="none" w:sz="0" w:space="0" w:color="auto"/>
        <w:bottom w:val="none" w:sz="0" w:space="0" w:color="auto"/>
        <w:right w:val="none" w:sz="0" w:space="0" w:color="auto"/>
      </w:divBdr>
    </w:div>
    <w:div w:id="1483690966">
      <w:bodyDiv w:val="1"/>
      <w:marLeft w:val="0"/>
      <w:marRight w:val="0"/>
      <w:marTop w:val="0"/>
      <w:marBottom w:val="0"/>
      <w:divBdr>
        <w:top w:val="none" w:sz="0" w:space="0" w:color="auto"/>
        <w:left w:val="none" w:sz="0" w:space="0" w:color="auto"/>
        <w:bottom w:val="none" w:sz="0" w:space="0" w:color="auto"/>
        <w:right w:val="none" w:sz="0" w:space="0" w:color="auto"/>
      </w:divBdr>
    </w:div>
    <w:div w:id="1529642214">
      <w:bodyDiv w:val="1"/>
      <w:marLeft w:val="0"/>
      <w:marRight w:val="0"/>
      <w:marTop w:val="0"/>
      <w:marBottom w:val="0"/>
      <w:divBdr>
        <w:top w:val="none" w:sz="0" w:space="0" w:color="auto"/>
        <w:left w:val="none" w:sz="0" w:space="0" w:color="auto"/>
        <w:bottom w:val="none" w:sz="0" w:space="0" w:color="auto"/>
        <w:right w:val="none" w:sz="0" w:space="0" w:color="auto"/>
      </w:divBdr>
    </w:div>
    <w:div w:id="1553805296">
      <w:bodyDiv w:val="1"/>
      <w:marLeft w:val="0"/>
      <w:marRight w:val="0"/>
      <w:marTop w:val="0"/>
      <w:marBottom w:val="0"/>
      <w:divBdr>
        <w:top w:val="none" w:sz="0" w:space="0" w:color="auto"/>
        <w:left w:val="none" w:sz="0" w:space="0" w:color="auto"/>
        <w:bottom w:val="none" w:sz="0" w:space="0" w:color="auto"/>
        <w:right w:val="none" w:sz="0" w:space="0" w:color="auto"/>
      </w:divBdr>
    </w:div>
    <w:div w:id="1651136033">
      <w:bodyDiv w:val="1"/>
      <w:marLeft w:val="0"/>
      <w:marRight w:val="0"/>
      <w:marTop w:val="0"/>
      <w:marBottom w:val="0"/>
      <w:divBdr>
        <w:top w:val="none" w:sz="0" w:space="0" w:color="auto"/>
        <w:left w:val="none" w:sz="0" w:space="0" w:color="auto"/>
        <w:bottom w:val="none" w:sz="0" w:space="0" w:color="auto"/>
        <w:right w:val="none" w:sz="0" w:space="0" w:color="auto"/>
      </w:divBdr>
    </w:div>
    <w:div w:id="1759672111">
      <w:bodyDiv w:val="1"/>
      <w:marLeft w:val="0"/>
      <w:marRight w:val="0"/>
      <w:marTop w:val="0"/>
      <w:marBottom w:val="0"/>
      <w:divBdr>
        <w:top w:val="none" w:sz="0" w:space="0" w:color="auto"/>
        <w:left w:val="none" w:sz="0" w:space="0" w:color="auto"/>
        <w:bottom w:val="none" w:sz="0" w:space="0" w:color="auto"/>
        <w:right w:val="none" w:sz="0" w:space="0" w:color="auto"/>
      </w:divBdr>
    </w:div>
    <w:div w:id="1761871374">
      <w:bodyDiv w:val="1"/>
      <w:marLeft w:val="0"/>
      <w:marRight w:val="0"/>
      <w:marTop w:val="0"/>
      <w:marBottom w:val="0"/>
      <w:divBdr>
        <w:top w:val="none" w:sz="0" w:space="0" w:color="auto"/>
        <w:left w:val="none" w:sz="0" w:space="0" w:color="auto"/>
        <w:bottom w:val="none" w:sz="0" w:space="0" w:color="auto"/>
        <w:right w:val="none" w:sz="0" w:space="0" w:color="auto"/>
      </w:divBdr>
    </w:div>
    <w:div w:id="1780223202">
      <w:bodyDiv w:val="1"/>
      <w:marLeft w:val="0"/>
      <w:marRight w:val="0"/>
      <w:marTop w:val="0"/>
      <w:marBottom w:val="0"/>
      <w:divBdr>
        <w:top w:val="none" w:sz="0" w:space="0" w:color="auto"/>
        <w:left w:val="none" w:sz="0" w:space="0" w:color="auto"/>
        <w:bottom w:val="none" w:sz="0" w:space="0" w:color="auto"/>
        <w:right w:val="none" w:sz="0" w:space="0" w:color="auto"/>
      </w:divBdr>
    </w:div>
    <w:div w:id="1879121374">
      <w:bodyDiv w:val="1"/>
      <w:marLeft w:val="0"/>
      <w:marRight w:val="0"/>
      <w:marTop w:val="0"/>
      <w:marBottom w:val="0"/>
      <w:divBdr>
        <w:top w:val="none" w:sz="0" w:space="0" w:color="auto"/>
        <w:left w:val="none" w:sz="0" w:space="0" w:color="auto"/>
        <w:bottom w:val="none" w:sz="0" w:space="0" w:color="auto"/>
        <w:right w:val="none" w:sz="0" w:space="0" w:color="auto"/>
      </w:divBdr>
    </w:div>
    <w:div w:id="1933319704">
      <w:bodyDiv w:val="1"/>
      <w:marLeft w:val="0"/>
      <w:marRight w:val="0"/>
      <w:marTop w:val="0"/>
      <w:marBottom w:val="0"/>
      <w:divBdr>
        <w:top w:val="none" w:sz="0" w:space="0" w:color="auto"/>
        <w:left w:val="none" w:sz="0" w:space="0" w:color="auto"/>
        <w:bottom w:val="none" w:sz="0" w:space="0" w:color="auto"/>
        <w:right w:val="none" w:sz="0" w:space="0" w:color="auto"/>
      </w:divBdr>
    </w:div>
    <w:div w:id="1937781788">
      <w:bodyDiv w:val="1"/>
      <w:marLeft w:val="0"/>
      <w:marRight w:val="0"/>
      <w:marTop w:val="0"/>
      <w:marBottom w:val="0"/>
      <w:divBdr>
        <w:top w:val="none" w:sz="0" w:space="0" w:color="auto"/>
        <w:left w:val="none" w:sz="0" w:space="0" w:color="auto"/>
        <w:bottom w:val="none" w:sz="0" w:space="0" w:color="auto"/>
        <w:right w:val="none" w:sz="0" w:space="0" w:color="auto"/>
      </w:divBdr>
    </w:div>
    <w:div w:id="2038388807">
      <w:bodyDiv w:val="1"/>
      <w:marLeft w:val="0"/>
      <w:marRight w:val="0"/>
      <w:marTop w:val="0"/>
      <w:marBottom w:val="0"/>
      <w:divBdr>
        <w:top w:val="none" w:sz="0" w:space="0" w:color="auto"/>
        <w:left w:val="none" w:sz="0" w:space="0" w:color="auto"/>
        <w:bottom w:val="none" w:sz="0" w:space="0" w:color="auto"/>
        <w:right w:val="none" w:sz="0" w:space="0" w:color="auto"/>
      </w:divBdr>
    </w:div>
    <w:div w:id="2065249080">
      <w:bodyDiv w:val="1"/>
      <w:marLeft w:val="0"/>
      <w:marRight w:val="0"/>
      <w:marTop w:val="0"/>
      <w:marBottom w:val="0"/>
      <w:divBdr>
        <w:top w:val="none" w:sz="0" w:space="0" w:color="auto"/>
        <w:left w:val="none" w:sz="0" w:space="0" w:color="auto"/>
        <w:bottom w:val="none" w:sz="0" w:space="0" w:color="auto"/>
        <w:right w:val="none" w:sz="0" w:space="0" w:color="auto"/>
      </w:divBdr>
    </w:div>
    <w:div w:id="2066905782">
      <w:bodyDiv w:val="1"/>
      <w:marLeft w:val="0"/>
      <w:marRight w:val="0"/>
      <w:marTop w:val="0"/>
      <w:marBottom w:val="0"/>
      <w:divBdr>
        <w:top w:val="none" w:sz="0" w:space="0" w:color="auto"/>
        <w:left w:val="none" w:sz="0" w:space="0" w:color="auto"/>
        <w:bottom w:val="none" w:sz="0" w:space="0" w:color="auto"/>
        <w:right w:val="none" w:sz="0" w:space="0" w:color="auto"/>
      </w:divBdr>
      <w:divsChild>
        <w:div w:id="115486748">
          <w:marLeft w:val="0"/>
          <w:marRight w:val="0"/>
          <w:marTop w:val="0"/>
          <w:marBottom w:val="0"/>
          <w:divBdr>
            <w:top w:val="none" w:sz="0" w:space="0" w:color="auto"/>
            <w:left w:val="none" w:sz="0" w:space="0" w:color="auto"/>
            <w:bottom w:val="none" w:sz="0" w:space="0" w:color="auto"/>
            <w:right w:val="none" w:sz="0" w:space="0" w:color="auto"/>
          </w:divBdr>
          <w:divsChild>
            <w:div w:id="1914731718">
              <w:marLeft w:val="0"/>
              <w:marRight w:val="0"/>
              <w:marTop w:val="0"/>
              <w:marBottom w:val="0"/>
              <w:divBdr>
                <w:top w:val="none" w:sz="0" w:space="0" w:color="auto"/>
                <w:left w:val="none" w:sz="0" w:space="0" w:color="auto"/>
                <w:bottom w:val="none" w:sz="0" w:space="0" w:color="auto"/>
                <w:right w:val="none" w:sz="0" w:space="0" w:color="auto"/>
              </w:divBdr>
              <w:divsChild>
                <w:div w:id="113251997">
                  <w:marLeft w:val="0"/>
                  <w:marRight w:val="0"/>
                  <w:marTop w:val="0"/>
                  <w:marBottom w:val="0"/>
                  <w:divBdr>
                    <w:top w:val="none" w:sz="0" w:space="0" w:color="auto"/>
                    <w:left w:val="none" w:sz="0" w:space="0" w:color="auto"/>
                    <w:bottom w:val="none" w:sz="0" w:space="0" w:color="auto"/>
                    <w:right w:val="none" w:sz="0" w:space="0" w:color="auto"/>
                  </w:divBdr>
                  <w:divsChild>
                    <w:div w:id="1319963219">
                      <w:marLeft w:val="0"/>
                      <w:marRight w:val="0"/>
                      <w:marTop w:val="0"/>
                      <w:marBottom w:val="0"/>
                      <w:divBdr>
                        <w:top w:val="none" w:sz="0" w:space="0" w:color="auto"/>
                        <w:left w:val="none" w:sz="0" w:space="0" w:color="auto"/>
                        <w:bottom w:val="none" w:sz="0" w:space="0" w:color="auto"/>
                        <w:right w:val="none" w:sz="0" w:space="0" w:color="auto"/>
                      </w:divBdr>
                      <w:divsChild>
                        <w:div w:id="469638780">
                          <w:marLeft w:val="0"/>
                          <w:marRight w:val="0"/>
                          <w:marTop w:val="0"/>
                          <w:marBottom w:val="0"/>
                          <w:divBdr>
                            <w:top w:val="none" w:sz="0" w:space="0" w:color="auto"/>
                            <w:left w:val="none" w:sz="0" w:space="0" w:color="auto"/>
                            <w:bottom w:val="none" w:sz="0" w:space="0" w:color="auto"/>
                            <w:right w:val="none" w:sz="0" w:space="0" w:color="auto"/>
                          </w:divBdr>
                          <w:divsChild>
                            <w:div w:id="499934498">
                              <w:marLeft w:val="0"/>
                              <w:marRight w:val="0"/>
                              <w:marTop w:val="0"/>
                              <w:marBottom w:val="0"/>
                              <w:divBdr>
                                <w:top w:val="none" w:sz="0" w:space="0" w:color="auto"/>
                                <w:left w:val="none" w:sz="0" w:space="0" w:color="auto"/>
                                <w:bottom w:val="none" w:sz="0" w:space="0" w:color="auto"/>
                                <w:right w:val="none" w:sz="0" w:space="0" w:color="auto"/>
                              </w:divBdr>
                              <w:divsChild>
                                <w:div w:id="981080952">
                                  <w:marLeft w:val="0"/>
                                  <w:marRight w:val="0"/>
                                  <w:marTop w:val="0"/>
                                  <w:marBottom w:val="0"/>
                                  <w:divBdr>
                                    <w:top w:val="none" w:sz="0" w:space="0" w:color="auto"/>
                                    <w:left w:val="none" w:sz="0" w:space="0" w:color="auto"/>
                                    <w:bottom w:val="none" w:sz="0" w:space="0" w:color="auto"/>
                                    <w:right w:val="none" w:sz="0" w:space="0" w:color="auto"/>
                                  </w:divBdr>
                                  <w:divsChild>
                                    <w:div w:id="867914736">
                                      <w:marLeft w:val="0"/>
                                      <w:marRight w:val="0"/>
                                      <w:marTop w:val="0"/>
                                      <w:marBottom w:val="0"/>
                                      <w:divBdr>
                                        <w:top w:val="none" w:sz="0" w:space="0" w:color="auto"/>
                                        <w:left w:val="none" w:sz="0" w:space="0" w:color="auto"/>
                                        <w:bottom w:val="none" w:sz="0" w:space="0" w:color="auto"/>
                                        <w:right w:val="none" w:sz="0" w:space="0" w:color="auto"/>
                                      </w:divBdr>
                                      <w:divsChild>
                                        <w:div w:id="1575356873">
                                          <w:marLeft w:val="0"/>
                                          <w:marRight w:val="0"/>
                                          <w:marTop w:val="0"/>
                                          <w:marBottom w:val="0"/>
                                          <w:divBdr>
                                            <w:top w:val="none" w:sz="0" w:space="0" w:color="auto"/>
                                            <w:left w:val="none" w:sz="0" w:space="0" w:color="auto"/>
                                            <w:bottom w:val="none" w:sz="0" w:space="0" w:color="auto"/>
                                            <w:right w:val="none" w:sz="0" w:space="0" w:color="auto"/>
                                          </w:divBdr>
                                          <w:divsChild>
                                            <w:div w:id="68355220">
                                              <w:marLeft w:val="0"/>
                                              <w:marRight w:val="0"/>
                                              <w:marTop w:val="0"/>
                                              <w:marBottom w:val="0"/>
                                              <w:divBdr>
                                                <w:top w:val="none" w:sz="0" w:space="0" w:color="auto"/>
                                                <w:left w:val="none" w:sz="0" w:space="0" w:color="auto"/>
                                                <w:bottom w:val="none" w:sz="0" w:space="0" w:color="auto"/>
                                                <w:right w:val="none" w:sz="0" w:space="0" w:color="auto"/>
                                              </w:divBdr>
                                              <w:divsChild>
                                                <w:div w:id="623124994">
                                                  <w:marLeft w:val="0"/>
                                                  <w:marRight w:val="0"/>
                                                  <w:marTop w:val="0"/>
                                                  <w:marBottom w:val="0"/>
                                                  <w:divBdr>
                                                    <w:top w:val="none" w:sz="0" w:space="0" w:color="auto"/>
                                                    <w:left w:val="none" w:sz="0" w:space="0" w:color="auto"/>
                                                    <w:bottom w:val="none" w:sz="0" w:space="0" w:color="auto"/>
                                                    <w:right w:val="none" w:sz="0" w:space="0" w:color="auto"/>
                                                  </w:divBdr>
                                                  <w:divsChild>
                                                    <w:div w:id="1805082320">
                                                      <w:marLeft w:val="0"/>
                                                      <w:marRight w:val="0"/>
                                                      <w:marTop w:val="0"/>
                                                      <w:marBottom w:val="0"/>
                                                      <w:divBdr>
                                                        <w:top w:val="none" w:sz="0" w:space="0" w:color="auto"/>
                                                        <w:left w:val="none" w:sz="0" w:space="0" w:color="auto"/>
                                                        <w:bottom w:val="none" w:sz="0" w:space="0" w:color="auto"/>
                                                        <w:right w:val="none" w:sz="0" w:space="0" w:color="auto"/>
                                                      </w:divBdr>
                                                      <w:divsChild>
                                                        <w:div w:id="1610090071">
                                                          <w:marLeft w:val="0"/>
                                                          <w:marRight w:val="0"/>
                                                          <w:marTop w:val="0"/>
                                                          <w:marBottom w:val="0"/>
                                                          <w:divBdr>
                                                            <w:top w:val="none" w:sz="0" w:space="0" w:color="auto"/>
                                                            <w:left w:val="none" w:sz="0" w:space="0" w:color="auto"/>
                                                            <w:bottom w:val="none" w:sz="0" w:space="0" w:color="auto"/>
                                                            <w:right w:val="none" w:sz="0" w:space="0" w:color="auto"/>
                                                          </w:divBdr>
                                                          <w:divsChild>
                                                            <w:div w:id="1534611686">
                                                              <w:marLeft w:val="0"/>
                                                              <w:marRight w:val="0"/>
                                                              <w:marTop w:val="0"/>
                                                              <w:marBottom w:val="0"/>
                                                              <w:divBdr>
                                                                <w:top w:val="none" w:sz="0" w:space="0" w:color="auto"/>
                                                                <w:left w:val="none" w:sz="0" w:space="0" w:color="auto"/>
                                                                <w:bottom w:val="none" w:sz="0" w:space="0" w:color="auto"/>
                                                                <w:right w:val="none" w:sz="0" w:space="0" w:color="auto"/>
                                                              </w:divBdr>
                                                              <w:divsChild>
                                                                <w:div w:id="451367703">
                                                                  <w:marLeft w:val="0"/>
                                                                  <w:marRight w:val="0"/>
                                                                  <w:marTop w:val="0"/>
                                                                  <w:marBottom w:val="0"/>
                                                                  <w:divBdr>
                                                                    <w:top w:val="none" w:sz="0" w:space="0" w:color="auto"/>
                                                                    <w:left w:val="none" w:sz="0" w:space="0" w:color="auto"/>
                                                                    <w:bottom w:val="none" w:sz="0" w:space="0" w:color="auto"/>
                                                                    <w:right w:val="none" w:sz="0" w:space="0" w:color="auto"/>
                                                                  </w:divBdr>
                                                                  <w:divsChild>
                                                                    <w:div w:id="2142068675">
                                                                      <w:marLeft w:val="0"/>
                                                                      <w:marRight w:val="0"/>
                                                                      <w:marTop w:val="0"/>
                                                                      <w:marBottom w:val="0"/>
                                                                      <w:divBdr>
                                                                        <w:top w:val="none" w:sz="0" w:space="0" w:color="auto"/>
                                                                        <w:left w:val="none" w:sz="0" w:space="0" w:color="auto"/>
                                                                        <w:bottom w:val="none" w:sz="0" w:space="0" w:color="auto"/>
                                                                        <w:right w:val="none" w:sz="0" w:space="0" w:color="auto"/>
                                                                      </w:divBdr>
                                                                      <w:divsChild>
                                                                        <w:div w:id="1091701074">
                                                                          <w:marLeft w:val="0"/>
                                                                          <w:marRight w:val="0"/>
                                                                          <w:marTop w:val="0"/>
                                                                          <w:marBottom w:val="0"/>
                                                                          <w:divBdr>
                                                                            <w:top w:val="none" w:sz="0" w:space="0" w:color="auto"/>
                                                                            <w:left w:val="none" w:sz="0" w:space="0" w:color="auto"/>
                                                                            <w:bottom w:val="none" w:sz="0" w:space="0" w:color="auto"/>
                                                                            <w:right w:val="none" w:sz="0" w:space="0" w:color="auto"/>
                                                                          </w:divBdr>
                                                                          <w:divsChild>
                                                                            <w:div w:id="1175605585">
                                                                              <w:marLeft w:val="0"/>
                                                                              <w:marRight w:val="0"/>
                                                                              <w:marTop w:val="0"/>
                                                                              <w:marBottom w:val="0"/>
                                                                              <w:divBdr>
                                                                                <w:top w:val="none" w:sz="0" w:space="0" w:color="auto"/>
                                                                                <w:left w:val="none" w:sz="0" w:space="0" w:color="auto"/>
                                                                                <w:bottom w:val="none" w:sz="0" w:space="0" w:color="auto"/>
                                                                                <w:right w:val="none" w:sz="0" w:space="0" w:color="auto"/>
                                                                              </w:divBdr>
                                                                              <w:divsChild>
                                                                                <w:div w:id="1086993568">
                                                                                  <w:marLeft w:val="0"/>
                                                                                  <w:marRight w:val="0"/>
                                                                                  <w:marTop w:val="0"/>
                                                                                  <w:marBottom w:val="0"/>
                                                                                  <w:divBdr>
                                                                                    <w:top w:val="none" w:sz="0" w:space="0" w:color="auto"/>
                                                                                    <w:left w:val="none" w:sz="0" w:space="0" w:color="auto"/>
                                                                                    <w:bottom w:val="none" w:sz="0" w:space="0" w:color="auto"/>
                                                                                    <w:right w:val="none" w:sz="0" w:space="0" w:color="auto"/>
                                                                                  </w:divBdr>
                                                                                  <w:divsChild>
                                                                                    <w:div w:id="646401033">
                                                                                      <w:marLeft w:val="0"/>
                                                                                      <w:marRight w:val="0"/>
                                                                                      <w:marTop w:val="0"/>
                                                                                      <w:marBottom w:val="0"/>
                                                                                      <w:divBdr>
                                                                                        <w:top w:val="none" w:sz="0" w:space="0" w:color="auto"/>
                                                                                        <w:left w:val="none" w:sz="0" w:space="0" w:color="auto"/>
                                                                                        <w:bottom w:val="none" w:sz="0" w:space="0" w:color="auto"/>
                                                                                        <w:right w:val="none" w:sz="0" w:space="0" w:color="auto"/>
                                                                                      </w:divBdr>
                                                                                      <w:divsChild>
                                                                                        <w:div w:id="1599218492">
                                                                                          <w:marLeft w:val="0"/>
                                                                                          <w:marRight w:val="0"/>
                                                                                          <w:marTop w:val="0"/>
                                                                                          <w:marBottom w:val="0"/>
                                                                                          <w:divBdr>
                                                                                            <w:top w:val="none" w:sz="0" w:space="0" w:color="auto"/>
                                                                                            <w:left w:val="none" w:sz="0" w:space="0" w:color="auto"/>
                                                                                            <w:bottom w:val="none" w:sz="0" w:space="0" w:color="auto"/>
                                                                                            <w:right w:val="none" w:sz="0" w:space="0" w:color="auto"/>
                                                                                          </w:divBdr>
                                                                                          <w:divsChild>
                                                                                            <w:div w:id="1339581588">
                                                                                              <w:marLeft w:val="0"/>
                                                                                              <w:marRight w:val="0"/>
                                                                                              <w:marTop w:val="0"/>
                                                                                              <w:marBottom w:val="0"/>
                                                                                              <w:divBdr>
                                                                                                <w:top w:val="none" w:sz="0" w:space="0" w:color="auto"/>
                                                                                                <w:left w:val="none" w:sz="0" w:space="0" w:color="auto"/>
                                                                                                <w:bottom w:val="none" w:sz="0" w:space="0" w:color="auto"/>
                                                                                                <w:right w:val="none" w:sz="0" w:space="0" w:color="auto"/>
                                                                                              </w:divBdr>
                                                                                              <w:divsChild>
                                                                                                <w:div w:id="1819104494">
                                                                                                  <w:marLeft w:val="0"/>
                                                                                                  <w:marRight w:val="0"/>
                                                                                                  <w:marTop w:val="0"/>
                                                                                                  <w:marBottom w:val="0"/>
                                                                                                  <w:divBdr>
                                                                                                    <w:top w:val="none" w:sz="0" w:space="0" w:color="auto"/>
                                                                                                    <w:left w:val="none" w:sz="0" w:space="0" w:color="auto"/>
                                                                                                    <w:bottom w:val="none" w:sz="0" w:space="0" w:color="auto"/>
                                                                                                    <w:right w:val="none" w:sz="0" w:space="0" w:color="auto"/>
                                                                                                  </w:divBdr>
                                                                                                  <w:divsChild>
                                                                                                    <w:div w:id="589705494">
                                                                                                      <w:marLeft w:val="0"/>
                                                                                                      <w:marRight w:val="0"/>
                                                                                                      <w:marTop w:val="0"/>
                                                                                                      <w:marBottom w:val="0"/>
                                                                                                      <w:divBdr>
                                                                                                        <w:top w:val="none" w:sz="0" w:space="0" w:color="auto"/>
                                                                                                        <w:left w:val="none" w:sz="0" w:space="0" w:color="auto"/>
                                                                                                        <w:bottom w:val="none" w:sz="0" w:space="0" w:color="auto"/>
                                                                                                        <w:right w:val="none" w:sz="0" w:space="0" w:color="auto"/>
                                                                                                      </w:divBdr>
                                                                                                      <w:divsChild>
                                                                                                        <w:div w:id="1220022686">
                                                                                                          <w:marLeft w:val="0"/>
                                                                                                          <w:marRight w:val="0"/>
                                                                                                          <w:marTop w:val="0"/>
                                                                                                          <w:marBottom w:val="0"/>
                                                                                                          <w:divBdr>
                                                                                                            <w:top w:val="none" w:sz="0" w:space="0" w:color="auto"/>
                                                                                                            <w:left w:val="none" w:sz="0" w:space="0" w:color="auto"/>
                                                                                                            <w:bottom w:val="none" w:sz="0" w:space="0" w:color="auto"/>
                                                                                                            <w:right w:val="none" w:sz="0" w:space="0" w:color="auto"/>
                                                                                                          </w:divBdr>
                                                                                                          <w:divsChild>
                                                                                                            <w:div w:id="1055817249">
                                                                                                              <w:marLeft w:val="0"/>
                                                                                                              <w:marRight w:val="0"/>
                                                                                                              <w:marTop w:val="0"/>
                                                                                                              <w:marBottom w:val="0"/>
                                                                                                              <w:divBdr>
                                                                                                                <w:top w:val="none" w:sz="0" w:space="0" w:color="auto"/>
                                                                                                                <w:left w:val="none" w:sz="0" w:space="0" w:color="auto"/>
                                                                                                                <w:bottom w:val="none" w:sz="0" w:space="0" w:color="auto"/>
                                                                                                                <w:right w:val="none" w:sz="0" w:space="0" w:color="auto"/>
                                                                                                              </w:divBdr>
                                                                                                              <w:divsChild>
                                                                                                                <w:div w:id="1217863104">
                                                                                                                  <w:marLeft w:val="0"/>
                                                                                                                  <w:marRight w:val="0"/>
                                                                                                                  <w:marTop w:val="0"/>
                                                                                                                  <w:marBottom w:val="0"/>
                                                                                                                  <w:divBdr>
                                                                                                                    <w:top w:val="none" w:sz="0" w:space="0" w:color="auto"/>
                                                                                                                    <w:left w:val="none" w:sz="0" w:space="0" w:color="auto"/>
                                                                                                                    <w:bottom w:val="none" w:sz="0" w:space="0" w:color="auto"/>
                                                                                                                    <w:right w:val="none" w:sz="0" w:space="0" w:color="auto"/>
                                                                                                                  </w:divBdr>
                                                                                                                  <w:divsChild>
                                                                                                                    <w:div w:id="915238548">
                                                                                                                      <w:marLeft w:val="0"/>
                                                                                                                      <w:marRight w:val="0"/>
                                                                                                                      <w:marTop w:val="0"/>
                                                                                                                      <w:marBottom w:val="0"/>
                                                                                                                      <w:divBdr>
                                                                                                                        <w:top w:val="none" w:sz="0" w:space="0" w:color="auto"/>
                                                                                                                        <w:left w:val="none" w:sz="0" w:space="0" w:color="auto"/>
                                                                                                                        <w:bottom w:val="none" w:sz="0" w:space="0" w:color="auto"/>
                                                                                                                        <w:right w:val="none" w:sz="0" w:space="0" w:color="auto"/>
                                                                                                                      </w:divBdr>
                                                                                                                      <w:divsChild>
                                                                                                                        <w:div w:id="530845289">
                                                                                                                          <w:marLeft w:val="0"/>
                                                                                                                          <w:marRight w:val="0"/>
                                                                                                                          <w:marTop w:val="0"/>
                                                                                                                          <w:marBottom w:val="0"/>
                                                                                                                          <w:divBdr>
                                                                                                                            <w:top w:val="none" w:sz="0" w:space="0" w:color="auto"/>
                                                                                                                            <w:left w:val="none" w:sz="0" w:space="0" w:color="auto"/>
                                                                                                                            <w:bottom w:val="none" w:sz="0" w:space="0" w:color="auto"/>
                                                                                                                            <w:right w:val="none" w:sz="0" w:space="0" w:color="auto"/>
                                                                                                                          </w:divBdr>
                                                                                                                          <w:divsChild>
                                                                                                                            <w:div w:id="1633175690">
                                                                                                                              <w:marLeft w:val="0"/>
                                                                                                                              <w:marRight w:val="0"/>
                                                                                                                              <w:marTop w:val="0"/>
                                                                                                                              <w:marBottom w:val="0"/>
                                                                                                                              <w:divBdr>
                                                                                                                                <w:top w:val="none" w:sz="0" w:space="0" w:color="auto"/>
                                                                                                                                <w:left w:val="none" w:sz="0" w:space="0" w:color="auto"/>
                                                                                                                                <w:bottom w:val="none" w:sz="0" w:space="0" w:color="auto"/>
                                                                                                                                <w:right w:val="none" w:sz="0" w:space="0" w:color="auto"/>
                                                                                                                              </w:divBdr>
                                                                                                                              <w:divsChild>
                                                                                                                                <w:div w:id="770005483">
                                                                                                                                  <w:marLeft w:val="0"/>
                                                                                                                                  <w:marRight w:val="0"/>
                                                                                                                                  <w:marTop w:val="0"/>
                                                                                                                                  <w:marBottom w:val="0"/>
                                                                                                                                  <w:divBdr>
                                                                                                                                    <w:top w:val="none" w:sz="0" w:space="0" w:color="auto"/>
                                                                                                                                    <w:left w:val="none" w:sz="0" w:space="0" w:color="auto"/>
                                                                                                                                    <w:bottom w:val="none" w:sz="0" w:space="0" w:color="auto"/>
                                                                                                                                    <w:right w:val="none" w:sz="0" w:space="0" w:color="auto"/>
                                                                                                                                  </w:divBdr>
                                                                                                                                  <w:divsChild>
                                                                                                                                    <w:div w:id="2131968398">
                                                                                                                                      <w:marLeft w:val="0"/>
                                                                                                                                      <w:marRight w:val="0"/>
                                                                                                                                      <w:marTop w:val="0"/>
                                                                                                                                      <w:marBottom w:val="0"/>
                                                                                                                                      <w:divBdr>
                                                                                                                                        <w:top w:val="none" w:sz="0" w:space="0" w:color="auto"/>
                                                                                                                                        <w:left w:val="none" w:sz="0" w:space="0" w:color="auto"/>
                                                                                                                                        <w:bottom w:val="none" w:sz="0" w:space="0" w:color="auto"/>
                                                                                                                                        <w:right w:val="none" w:sz="0" w:space="0" w:color="auto"/>
                                                                                                                                      </w:divBdr>
                                                                                                                                      <w:divsChild>
                                                                                                                                        <w:div w:id="632178505">
                                                                                                                                          <w:marLeft w:val="0"/>
                                                                                                                                          <w:marRight w:val="0"/>
                                                                                                                                          <w:marTop w:val="0"/>
                                                                                                                                          <w:marBottom w:val="0"/>
                                                                                                                                          <w:divBdr>
                                                                                                                                            <w:top w:val="none" w:sz="0" w:space="0" w:color="auto"/>
                                                                                                                                            <w:left w:val="none" w:sz="0" w:space="0" w:color="auto"/>
                                                                                                                                            <w:bottom w:val="none" w:sz="0" w:space="0" w:color="auto"/>
                                                                                                                                            <w:right w:val="none" w:sz="0" w:space="0" w:color="auto"/>
                                                                                                                                          </w:divBdr>
                                                                                                                                          <w:divsChild>
                                                                                                                                            <w:div w:id="1441530004">
                                                                                                                                              <w:marLeft w:val="0"/>
                                                                                                                                              <w:marRight w:val="0"/>
                                                                                                                                              <w:marTop w:val="0"/>
                                                                                                                                              <w:marBottom w:val="0"/>
                                                                                                                                              <w:divBdr>
                                                                                                                                                <w:top w:val="none" w:sz="0" w:space="0" w:color="auto"/>
                                                                                                                                                <w:left w:val="none" w:sz="0" w:space="0" w:color="auto"/>
                                                                                                                                                <w:bottom w:val="none" w:sz="0" w:space="0" w:color="auto"/>
                                                                                                                                                <w:right w:val="none" w:sz="0" w:space="0" w:color="auto"/>
                                                                                                                                              </w:divBdr>
                                                                                                                                              <w:divsChild>
                                                                                                                                                <w:div w:id="1941641730">
                                                                                                                                                  <w:marLeft w:val="0"/>
                                                                                                                                                  <w:marRight w:val="0"/>
                                                                                                                                                  <w:marTop w:val="0"/>
                                                                                                                                                  <w:marBottom w:val="0"/>
                                                                                                                                                  <w:divBdr>
                                                                                                                                                    <w:top w:val="none" w:sz="0" w:space="0" w:color="auto"/>
                                                                                                                                                    <w:left w:val="none" w:sz="0" w:space="0" w:color="auto"/>
                                                                                                                                                    <w:bottom w:val="none" w:sz="0" w:space="0" w:color="auto"/>
                                                                                                                                                    <w:right w:val="none" w:sz="0" w:space="0" w:color="auto"/>
                                                                                                                                                  </w:divBdr>
                                                                                                                                                  <w:divsChild>
                                                                                                                                                    <w:div w:id="836071883">
                                                                                                                                                      <w:marLeft w:val="0"/>
                                                                                                                                                      <w:marRight w:val="0"/>
                                                                                                                                                      <w:marTop w:val="0"/>
                                                                                                                                                      <w:marBottom w:val="0"/>
                                                                                                                                                      <w:divBdr>
                                                                                                                                                        <w:top w:val="none" w:sz="0" w:space="0" w:color="auto"/>
                                                                                                                                                        <w:left w:val="none" w:sz="0" w:space="0" w:color="auto"/>
                                                                                                                                                        <w:bottom w:val="none" w:sz="0" w:space="0" w:color="auto"/>
                                                                                                                                                        <w:right w:val="none" w:sz="0" w:space="0" w:color="auto"/>
                                                                                                                                                      </w:divBdr>
                                                                                                                                                      <w:divsChild>
                                                                                                                                                        <w:div w:id="322780458">
                                                                                                                                                          <w:marLeft w:val="0"/>
                                                                                                                                                          <w:marRight w:val="0"/>
                                                                                                                                                          <w:marTop w:val="0"/>
                                                                                                                                                          <w:marBottom w:val="0"/>
                                                                                                                                                          <w:divBdr>
                                                                                                                                                            <w:top w:val="none" w:sz="0" w:space="0" w:color="auto"/>
                                                                                                                                                            <w:left w:val="none" w:sz="0" w:space="0" w:color="auto"/>
                                                                                                                                                            <w:bottom w:val="none" w:sz="0" w:space="0" w:color="auto"/>
                                                                                                                                                            <w:right w:val="none" w:sz="0" w:space="0" w:color="auto"/>
                                                                                                                                                          </w:divBdr>
                                                                                                                                                          <w:divsChild>
                                                                                                                                                            <w:div w:id="1677682536">
                                                                                                                                                              <w:marLeft w:val="0"/>
                                                                                                                                                              <w:marRight w:val="0"/>
                                                                                                                                                              <w:marTop w:val="0"/>
                                                                                                                                                              <w:marBottom w:val="0"/>
                                                                                                                                                              <w:divBdr>
                                                                                                                                                                <w:top w:val="none" w:sz="0" w:space="0" w:color="auto"/>
                                                                                                                                                                <w:left w:val="none" w:sz="0" w:space="0" w:color="auto"/>
                                                                                                                                                                <w:bottom w:val="none" w:sz="0" w:space="0" w:color="auto"/>
                                                                                                                                                                <w:right w:val="none" w:sz="0" w:space="0" w:color="auto"/>
                                                                                                                                                              </w:divBdr>
                                                                                                                                                              <w:divsChild>
                                                                                                                                                                <w:div w:id="883911580">
                                                                                                                                                                  <w:marLeft w:val="0"/>
                                                                                                                                                                  <w:marRight w:val="0"/>
                                                                                                                                                                  <w:marTop w:val="0"/>
                                                                                                                                                                  <w:marBottom w:val="0"/>
                                                                                                                                                                  <w:divBdr>
                                                                                                                                                                    <w:top w:val="none" w:sz="0" w:space="0" w:color="auto"/>
                                                                                                                                                                    <w:left w:val="none" w:sz="0" w:space="0" w:color="auto"/>
                                                                                                                                                                    <w:bottom w:val="none" w:sz="0" w:space="0" w:color="auto"/>
                                                                                                                                                                    <w:right w:val="none" w:sz="0" w:space="0" w:color="auto"/>
                                                                                                                                                                  </w:divBdr>
                                                                                                                                                                  <w:divsChild>
                                                                                                                                                                    <w:div w:id="1241064106">
                                                                                                                                                                      <w:marLeft w:val="0"/>
                                                                                                                                                                      <w:marRight w:val="0"/>
                                                                                                                                                                      <w:marTop w:val="0"/>
                                                                                                                                                                      <w:marBottom w:val="0"/>
                                                                                                                                                                      <w:divBdr>
                                                                                                                                                                        <w:top w:val="none" w:sz="0" w:space="0" w:color="auto"/>
                                                                                                                                                                        <w:left w:val="none" w:sz="0" w:space="0" w:color="auto"/>
                                                                                                                                                                        <w:bottom w:val="none" w:sz="0" w:space="0" w:color="auto"/>
                                                                                                                                                                        <w:right w:val="none" w:sz="0" w:space="0" w:color="auto"/>
                                                                                                                                                                      </w:divBdr>
                                                                                                                                                                      <w:divsChild>
                                                                                                                                                                        <w:div w:id="1496844730">
                                                                                                                                                                          <w:marLeft w:val="0"/>
                                                                                                                                                                          <w:marRight w:val="0"/>
                                                                                                                                                                          <w:marTop w:val="0"/>
                                                                                                                                                                          <w:marBottom w:val="0"/>
                                                                                                                                                                          <w:divBdr>
                                                                                                                                                                            <w:top w:val="none" w:sz="0" w:space="0" w:color="auto"/>
                                                                                                                                                                            <w:left w:val="none" w:sz="0" w:space="0" w:color="auto"/>
                                                                                                                                                                            <w:bottom w:val="none" w:sz="0" w:space="0" w:color="auto"/>
                                                                                                                                                                            <w:right w:val="none" w:sz="0" w:space="0" w:color="auto"/>
                                                                                                                                                                          </w:divBdr>
                                                                                                                                                                          <w:divsChild>
                                                                                                                                                                            <w:div w:id="603340137">
                                                                                                                                                                              <w:marLeft w:val="0"/>
                                                                                                                                                                              <w:marRight w:val="0"/>
                                                                                                                                                                              <w:marTop w:val="0"/>
                                                                                                                                                                              <w:marBottom w:val="0"/>
                                                                                                                                                                              <w:divBdr>
                                                                                                                                                                                <w:top w:val="none" w:sz="0" w:space="0" w:color="auto"/>
                                                                                                                                                                                <w:left w:val="none" w:sz="0" w:space="0" w:color="auto"/>
                                                                                                                                                                                <w:bottom w:val="none" w:sz="0" w:space="0" w:color="auto"/>
                                                                                                                                                                                <w:right w:val="none" w:sz="0" w:space="0" w:color="auto"/>
                                                                                                                                                                              </w:divBdr>
                                                                                                                                                                              <w:divsChild>
                                                                                                                                                                                <w:div w:id="883981354">
                                                                                                                                                                                  <w:marLeft w:val="0"/>
                                                                                                                                                                                  <w:marRight w:val="0"/>
                                                                                                                                                                                  <w:marTop w:val="0"/>
                                                                                                                                                                                  <w:marBottom w:val="0"/>
                                                                                                                                                                                  <w:divBdr>
                                                                                                                                                                                    <w:top w:val="none" w:sz="0" w:space="0" w:color="auto"/>
                                                                                                                                                                                    <w:left w:val="none" w:sz="0" w:space="0" w:color="auto"/>
                                                                                                                                                                                    <w:bottom w:val="none" w:sz="0" w:space="0" w:color="auto"/>
                                                                                                                                                                                    <w:right w:val="none" w:sz="0" w:space="0" w:color="auto"/>
                                                                                                                                                                                  </w:divBdr>
                                                                                                                                                                                  <w:divsChild>
                                                                                                                                                                                    <w:div w:id="2138327223">
                                                                                                                                                                                      <w:marLeft w:val="0"/>
                                                                                                                                                                                      <w:marRight w:val="0"/>
                                                                                                                                                                                      <w:marTop w:val="0"/>
                                                                                                                                                                                      <w:marBottom w:val="0"/>
                                                                                                                                                                                      <w:divBdr>
                                                                                                                                                                                        <w:top w:val="none" w:sz="0" w:space="0" w:color="auto"/>
                                                                                                                                                                                        <w:left w:val="none" w:sz="0" w:space="0" w:color="auto"/>
                                                                                                                                                                                        <w:bottom w:val="none" w:sz="0" w:space="0" w:color="auto"/>
                                                                                                                                                                                        <w:right w:val="none" w:sz="0" w:space="0" w:color="auto"/>
                                                                                                                                                                                      </w:divBdr>
                                                                                                                                                                                      <w:divsChild>
                                                                                                                                                                                        <w:div w:id="1772510993">
                                                                                                                                                                                          <w:marLeft w:val="0"/>
                                                                                                                                                                                          <w:marRight w:val="0"/>
                                                                                                                                                                                          <w:marTop w:val="0"/>
                                                                                                                                                                                          <w:marBottom w:val="0"/>
                                                                                                                                                                                          <w:divBdr>
                                                                                                                                                                                            <w:top w:val="none" w:sz="0" w:space="0" w:color="auto"/>
                                                                                                                                                                                            <w:left w:val="none" w:sz="0" w:space="0" w:color="auto"/>
                                                                                                                                                                                            <w:bottom w:val="none" w:sz="0" w:space="0" w:color="auto"/>
                                                                                                                                                                                            <w:right w:val="none" w:sz="0" w:space="0" w:color="auto"/>
                                                                                                                                                                                          </w:divBdr>
                                                                                                                                                                                          <w:divsChild>
                                                                                                                                                                                            <w:div w:id="1616986986">
                                                                                                                                                                                              <w:marLeft w:val="0"/>
                                                                                                                                                                                              <w:marRight w:val="0"/>
                                                                                                                                                                                              <w:marTop w:val="0"/>
                                                                                                                                                                                              <w:marBottom w:val="0"/>
                                                                                                                                                                                              <w:divBdr>
                                                                                                                                                                                                <w:top w:val="none" w:sz="0" w:space="0" w:color="auto"/>
                                                                                                                                                                                                <w:left w:val="none" w:sz="0" w:space="0" w:color="auto"/>
                                                                                                                                                                                                <w:bottom w:val="none" w:sz="0" w:space="0" w:color="auto"/>
                                                                                                                                                                                                <w:right w:val="none" w:sz="0" w:space="0" w:color="auto"/>
                                                                                                                                                                                              </w:divBdr>
                                                                                                                                                                                              <w:divsChild>
                                                                                                                                                                                                <w:div w:id="239025285">
                                                                                                                                                                                                  <w:marLeft w:val="0"/>
                                                                                                                                                                                                  <w:marRight w:val="0"/>
                                                                                                                                                                                                  <w:marTop w:val="0"/>
                                                                                                                                                                                                  <w:marBottom w:val="0"/>
                                                                                                                                                                                                  <w:divBdr>
                                                                                                                                                                                                    <w:top w:val="none" w:sz="0" w:space="0" w:color="auto"/>
                                                                                                                                                                                                    <w:left w:val="none" w:sz="0" w:space="0" w:color="auto"/>
                                                                                                                                                                                                    <w:bottom w:val="none" w:sz="0" w:space="0" w:color="auto"/>
                                                                                                                                                                                                    <w:right w:val="none" w:sz="0" w:space="0" w:color="auto"/>
                                                                                                                                                                                                  </w:divBdr>
                                                                                                                                                                                                  <w:divsChild>
                                                                                                                                                                                                    <w:div w:id="450394796">
                                                                                                                                                                                                      <w:marLeft w:val="0"/>
                                                                                                                                                                                                      <w:marRight w:val="0"/>
                                                                                                                                                                                                      <w:marTop w:val="0"/>
                                                                                                                                                                                                      <w:marBottom w:val="0"/>
                                                                                                                                                                                                      <w:divBdr>
                                                                                                                                                                                                        <w:top w:val="none" w:sz="0" w:space="0" w:color="auto"/>
                                                                                                                                                                                                        <w:left w:val="none" w:sz="0" w:space="0" w:color="auto"/>
                                                                                                                                                                                                        <w:bottom w:val="none" w:sz="0" w:space="0" w:color="auto"/>
                                                                                                                                                                                                        <w:right w:val="none" w:sz="0" w:space="0" w:color="auto"/>
                                                                                                                                                                                                      </w:divBdr>
                                                                                                                                                                                                      <w:divsChild>
                                                                                                                                                                                                        <w:div w:id="660696014">
                                                                                                                                                                                                          <w:marLeft w:val="0"/>
                                                                                                                                                                                                          <w:marRight w:val="0"/>
                                                                                                                                                                                                          <w:marTop w:val="0"/>
                                                                                                                                                                                                          <w:marBottom w:val="0"/>
                                                                                                                                                                                                          <w:divBdr>
                                                                                                                                                                                                            <w:top w:val="none" w:sz="0" w:space="0" w:color="auto"/>
                                                                                                                                                                                                            <w:left w:val="none" w:sz="0" w:space="0" w:color="auto"/>
                                                                                                                                                                                                            <w:bottom w:val="none" w:sz="0" w:space="0" w:color="auto"/>
                                                                                                                                                                                                            <w:right w:val="none" w:sz="0" w:space="0" w:color="auto"/>
                                                                                                                                                                                                          </w:divBdr>
                                                                                                                                                                                                          <w:divsChild>
                                                                                                                                                                                                            <w:div w:id="856187990">
                                                                                                                                                                                                              <w:marLeft w:val="0"/>
                                                                                                                                                                                                              <w:marRight w:val="0"/>
                                                                                                                                                                                                              <w:marTop w:val="0"/>
                                                                                                                                                                                                              <w:marBottom w:val="0"/>
                                                                                                                                                                                                              <w:divBdr>
                                                                                                                                                                                                                <w:top w:val="none" w:sz="0" w:space="0" w:color="auto"/>
                                                                                                                                                                                                                <w:left w:val="none" w:sz="0" w:space="0" w:color="auto"/>
                                                                                                                                                                                                                <w:bottom w:val="none" w:sz="0" w:space="0" w:color="auto"/>
                                                                                                                                                                                                                <w:right w:val="none" w:sz="0" w:space="0" w:color="auto"/>
                                                                                                                                                                                                              </w:divBdr>
                                                                                                                                                                                                              <w:divsChild>
                                                                                                                                                                                                                <w:div w:id="254442834">
                                                                                                                                                                                                                  <w:marLeft w:val="0"/>
                                                                                                                                                                                                                  <w:marRight w:val="0"/>
                                                                                                                                                                                                                  <w:marTop w:val="0"/>
                                                                                                                                                                                                                  <w:marBottom w:val="0"/>
                                                                                                                                                                                                                  <w:divBdr>
                                                                                                                                                                                                                    <w:top w:val="none" w:sz="0" w:space="0" w:color="auto"/>
                                                                                                                                                                                                                    <w:left w:val="none" w:sz="0" w:space="0" w:color="auto"/>
                                                                                                                                                                                                                    <w:bottom w:val="none" w:sz="0" w:space="0" w:color="auto"/>
                                                                                                                                                                                                                    <w:right w:val="none" w:sz="0" w:space="0" w:color="auto"/>
                                                                                                                                                                                                                  </w:divBdr>
                                                                                                                                                                                                                  <w:divsChild>
                                                                                                                                                                                                                    <w:div w:id="1000081983">
                                                                                                                                                                                                                      <w:marLeft w:val="0"/>
                                                                                                                                                                                                                      <w:marRight w:val="0"/>
                                                                                                                                                                                                                      <w:marTop w:val="0"/>
                                                                                                                                                                                                                      <w:marBottom w:val="0"/>
                                                                                                                                                                                                                      <w:divBdr>
                                                                                                                                                                                                                        <w:top w:val="none" w:sz="0" w:space="0" w:color="auto"/>
                                                                                                                                                                                                                        <w:left w:val="none" w:sz="0" w:space="0" w:color="auto"/>
                                                                                                                                                                                                                        <w:bottom w:val="none" w:sz="0" w:space="0" w:color="auto"/>
                                                                                                                                                                                                                        <w:right w:val="none" w:sz="0" w:space="0" w:color="auto"/>
                                                                                                                                                                                                                      </w:divBdr>
                                                                                                                                                                                                                      <w:divsChild>
                                                                                                                                                                                                                        <w:div w:id="622615546">
                                                                                                                                                                                                                          <w:marLeft w:val="0"/>
                                                                                                                                                                                                                          <w:marRight w:val="0"/>
                                                                                                                                                                                                                          <w:marTop w:val="0"/>
                                                                                                                                                                                                                          <w:marBottom w:val="0"/>
                                                                                                                                                                                                                          <w:divBdr>
                                                                                                                                                                                                                            <w:top w:val="none" w:sz="0" w:space="0" w:color="auto"/>
                                                                                                                                                                                                                            <w:left w:val="none" w:sz="0" w:space="0" w:color="auto"/>
                                                                                                                                                                                                                            <w:bottom w:val="none" w:sz="0" w:space="0" w:color="auto"/>
                                                                                                                                                                                                                            <w:right w:val="none" w:sz="0" w:space="0" w:color="auto"/>
                                                                                                                                                                                                                          </w:divBdr>
                                                                                                                                                                                                                          <w:divsChild>
                                                                                                                                                                                                                            <w:div w:id="418331466">
                                                                                                                                                                                                                              <w:marLeft w:val="0"/>
                                                                                                                                                                                                                              <w:marRight w:val="0"/>
                                                                                                                                                                                                                              <w:marTop w:val="0"/>
                                                                                                                                                                                                                              <w:marBottom w:val="0"/>
                                                                                                                                                                                                                              <w:divBdr>
                                                                                                                                                                                                                                <w:top w:val="none" w:sz="0" w:space="0" w:color="auto"/>
                                                                                                                                                                                                                                <w:left w:val="none" w:sz="0" w:space="0" w:color="auto"/>
                                                                                                                                                                                                                                <w:bottom w:val="none" w:sz="0" w:space="0" w:color="auto"/>
                                                                                                                                                                                                                                <w:right w:val="none" w:sz="0" w:space="0" w:color="auto"/>
                                                                                                                                                                                                                              </w:divBdr>
                                                                                                                                                                                                                              <w:divsChild>
                                                                                                                                                                                                                                <w:div w:id="1682851481">
                                                                                                                                                                                                                                  <w:marLeft w:val="0"/>
                                                                                                                                                                                                                                  <w:marRight w:val="0"/>
                                                                                                                                                                                                                                  <w:marTop w:val="0"/>
                                                                                                                                                                                                                                  <w:marBottom w:val="0"/>
                                                                                                                                                                                                                                  <w:divBdr>
                                                                                                                                                                                                                                    <w:top w:val="none" w:sz="0" w:space="0" w:color="auto"/>
                                                                                                                                                                                                                                    <w:left w:val="none" w:sz="0" w:space="0" w:color="auto"/>
                                                                                                                                                                                                                                    <w:bottom w:val="none" w:sz="0" w:space="0" w:color="auto"/>
                                                                                                                                                                                                                                    <w:right w:val="none" w:sz="0" w:space="0" w:color="auto"/>
                                                                                                                                                                                                                                  </w:divBdr>
                                                                                                                                                                                                                                  <w:divsChild>
                                                                                                                                                                                                                                    <w:div w:id="731855910">
                                                                                                                                                                                                                                      <w:marLeft w:val="0"/>
                                                                                                                                                                                                                                      <w:marRight w:val="0"/>
                                                                                                                                                                                                                                      <w:marTop w:val="0"/>
                                                                                                                                                                                                                                      <w:marBottom w:val="0"/>
                                                                                                                                                                                                                                      <w:divBdr>
                                                                                                                                                                                                                                        <w:top w:val="none" w:sz="0" w:space="0" w:color="auto"/>
                                                                                                                                                                                                                                        <w:left w:val="none" w:sz="0" w:space="0" w:color="auto"/>
                                                                                                                                                                                                                                        <w:bottom w:val="none" w:sz="0" w:space="0" w:color="auto"/>
                                                                                                                                                                                                                                        <w:right w:val="none" w:sz="0" w:space="0" w:color="auto"/>
                                                                                                                                                                                                                                      </w:divBdr>
                                                                                                                                                                                                                                      <w:divsChild>
                                                                                                                                                                                                                                        <w:div w:id="796144866">
                                                                                                                                                                                                                                          <w:marLeft w:val="0"/>
                                                                                                                                                                                                                                          <w:marRight w:val="0"/>
                                                                                                                                                                                                                                          <w:marTop w:val="0"/>
                                                                                                                                                                                                                                          <w:marBottom w:val="0"/>
                                                                                                                                                                                                                                          <w:divBdr>
                                                                                                                                                                                                                                            <w:top w:val="none" w:sz="0" w:space="0" w:color="auto"/>
                                                                                                                                                                                                                                            <w:left w:val="none" w:sz="0" w:space="0" w:color="auto"/>
                                                                                                                                                                                                                                            <w:bottom w:val="none" w:sz="0" w:space="0" w:color="auto"/>
                                                                                                                                                                                                                                            <w:right w:val="none" w:sz="0" w:space="0" w:color="auto"/>
                                                                                                                                                                                                                                          </w:divBdr>
                                                                                                                                                                                                                                          <w:divsChild>
                                                                                                                                                                                                                                            <w:div w:id="1507671276">
                                                                                                                                                                                                                                              <w:marLeft w:val="0"/>
                                                                                                                                                                                                                                              <w:marRight w:val="0"/>
                                                                                                                                                                                                                                              <w:marTop w:val="0"/>
                                                                                                                                                                                                                                              <w:marBottom w:val="0"/>
                                                                                                                                                                                                                                              <w:divBdr>
                                                                                                                                                                                                                                                <w:top w:val="none" w:sz="0" w:space="0" w:color="auto"/>
                                                                                                                                                                                                                                                <w:left w:val="none" w:sz="0" w:space="0" w:color="auto"/>
                                                                                                                                                                                                                                                <w:bottom w:val="none" w:sz="0" w:space="0" w:color="auto"/>
                                                                                                                                                                                                                                                <w:right w:val="none" w:sz="0" w:space="0" w:color="auto"/>
                                                                                                                                                                                                                                              </w:divBdr>
                                                                                                                                                                                                                                              <w:divsChild>
                                                                                                                                                                                                                                                <w:div w:id="636183703">
                                                                                                                                                                                                                                                  <w:marLeft w:val="0"/>
                                                                                                                                                                                                                                                  <w:marRight w:val="0"/>
                                                                                                                                                                                                                                                  <w:marTop w:val="0"/>
                                                                                                                                                                                                                                                  <w:marBottom w:val="0"/>
                                                                                                                                                                                                                                                  <w:divBdr>
                                                                                                                                                                                                                                                    <w:top w:val="none" w:sz="0" w:space="0" w:color="auto"/>
                                                                                                                                                                                                                                                    <w:left w:val="none" w:sz="0" w:space="0" w:color="auto"/>
                                                                                                                                                                                                                                                    <w:bottom w:val="none" w:sz="0" w:space="0" w:color="auto"/>
                                                                                                                                                                                                                                                    <w:right w:val="none" w:sz="0" w:space="0" w:color="auto"/>
                                                                                                                                                                                                                                                  </w:divBdr>
                                                                                                                                                                                                                                                  <w:divsChild>
                                                                                                                                                                                                                                                    <w:div w:id="1339038918">
                                                                                                                                                                                                                                                      <w:marLeft w:val="0"/>
                                                                                                                                                                                                                                                      <w:marRight w:val="0"/>
                                                                                                                                                                                                                                                      <w:marTop w:val="0"/>
                                                                                                                                                                                                                                                      <w:marBottom w:val="0"/>
                                                                                                                                                                                                                                                      <w:divBdr>
                                                                                                                                                                                                                                                        <w:top w:val="none" w:sz="0" w:space="0" w:color="auto"/>
                                                                                                                                                                                                                                                        <w:left w:val="none" w:sz="0" w:space="0" w:color="auto"/>
                                                                                                                                                                                                                                                        <w:bottom w:val="none" w:sz="0" w:space="0" w:color="auto"/>
                                                                                                                                                                                                                                                        <w:right w:val="none" w:sz="0" w:space="0" w:color="auto"/>
                                                                                                                                                                                                                                                      </w:divBdr>
                                                                                                                                                                                                                                                      <w:divsChild>
                                                                                                                                                                                                                                                        <w:div w:id="604386600">
                                                                                                                                                                                                                                                          <w:marLeft w:val="0"/>
                                                                                                                                                                                                                                                          <w:marRight w:val="0"/>
                                                                                                                                                                                                                                                          <w:marTop w:val="0"/>
                                                                                                                                                                                                                                                          <w:marBottom w:val="0"/>
                                                                                                                                                                                                                                                          <w:divBdr>
                                                                                                                                                                                                                                                            <w:top w:val="none" w:sz="0" w:space="0" w:color="auto"/>
                                                                                                                                                                                                                                                            <w:left w:val="none" w:sz="0" w:space="0" w:color="auto"/>
                                                                                                                                                                                                                                                            <w:bottom w:val="none" w:sz="0" w:space="0" w:color="auto"/>
                                                                                                                                                                                                                                                            <w:right w:val="none" w:sz="0" w:space="0" w:color="auto"/>
                                                                                                                                                                                                                                                          </w:divBdr>
                                                                                                                                                                                                                                                          <w:divsChild>
                                                                                                                                                                                                                                                            <w:div w:id="1294561728">
                                                                                                                                                                                                                                                              <w:marLeft w:val="0"/>
                                                                                                                                                                                                                                                              <w:marRight w:val="0"/>
                                                                                                                                                                                                                                                              <w:marTop w:val="0"/>
                                                                                                                                                                                                                                                              <w:marBottom w:val="0"/>
                                                                                                                                                                                                                                                              <w:divBdr>
                                                                                                                                                                                                                                                                <w:top w:val="none" w:sz="0" w:space="0" w:color="auto"/>
                                                                                                                                                                                                                                                                <w:left w:val="none" w:sz="0" w:space="0" w:color="auto"/>
                                                                                                                                                                                                                                                                <w:bottom w:val="none" w:sz="0" w:space="0" w:color="auto"/>
                                                                                                                                                                                                                                                                <w:right w:val="none" w:sz="0" w:space="0" w:color="auto"/>
                                                                                                                                                                                                                                                              </w:divBdr>
                                                                                                                                                                                                                                                              <w:divsChild>
                                                                                                                                                                                                                                                                <w:div w:id="311448023">
                                                                                                                                                                                                                                                                  <w:marLeft w:val="0"/>
                                                                                                                                                                                                                                                                  <w:marRight w:val="0"/>
                                                                                                                                                                                                                                                                  <w:marTop w:val="0"/>
                                                                                                                                                                                                                                                                  <w:marBottom w:val="0"/>
                                                                                                                                                                                                                                                                  <w:divBdr>
                                                                                                                                                                                                                                                                    <w:top w:val="none" w:sz="0" w:space="0" w:color="auto"/>
                                                                                                                                                                                                                                                                    <w:left w:val="none" w:sz="0" w:space="0" w:color="auto"/>
                                                                                                                                                                                                                                                                    <w:bottom w:val="none" w:sz="0" w:space="0" w:color="auto"/>
                                                                                                                                                                                                                                                                    <w:right w:val="none" w:sz="0" w:space="0" w:color="auto"/>
                                                                                                                                                                                                                                                                  </w:divBdr>
                                                                                                                                                                                                                                                                  <w:divsChild>
                                                                                                                                                                                                                                                                    <w:div w:id="462312631">
                                                                                                                                                                                                                                                                      <w:marLeft w:val="0"/>
                                                                                                                                                                                                                                                                      <w:marRight w:val="0"/>
                                                                                                                                                                                                                                                                      <w:marTop w:val="0"/>
                                                                                                                                                                                                                                                                      <w:marBottom w:val="0"/>
                                                                                                                                                                                                                                                                      <w:divBdr>
                                                                                                                                                                                                                                                                        <w:top w:val="none" w:sz="0" w:space="0" w:color="auto"/>
                                                                                                                                                                                                                                                                        <w:left w:val="none" w:sz="0" w:space="0" w:color="auto"/>
                                                                                                                                                                                                                                                                        <w:bottom w:val="none" w:sz="0" w:space="0" w:color="auto"/>
                                                                                                                                                                                                                                                                        <w:right w:val="none" w:sz="0" w:space="0" w:color="auto"/>
                                                                                                                                                                                                                                                                      </w:divBdr>
                                                                                                                                                                                                                                                                      <w:divsChild>
                                                                                                                                                                                                                                                                        <w:div w:id="1939632098">
                                                                                                                                                                                                                                                                          <w:marLeft w:val="0"/>
                                                                                                                                                                                                                                                                          <w:marRight w:val="0"/>
                                                                                                                                                                                                                                                                          <w:marTop w:val="0"/>
                                                                                                                                                                                                                                                                          <w:marBottom w:val="0"/>
                                                                                                                                                                                                                                                                          <w:divBdr>
                                                                                                                                                                                                                                                                            <w:top w:val="none" w:sz="0" w:space="0" w:color="auto"/>
                                                                                                                                                                                                                                                                            <w:left w:val="none" w:sz="0" w:space="0" w:color="auto"/>
                                                                                                                                                                                                                                                                            <w:bottom w:val="none" w:sz="0" w:space="0" w:color="auto"/>
                                                                                                                                                                                                                                                                            <w:right w:val="none" w:sz="0" w:space="0" w:color="auto"/>
                                                                                                                                                                                                                                                                          </w:divBdr>
                                                                                                                                                                                                                                                                          <w:divsChild>
                                                                                                                                                                                                                                                                            <w:div w:id="1268350195">
                                                                                                                                                                                                                                                                              <w:marLeft w:val="0"/>
                                                                                                                                                                                                                                                                              <w:marRight w:val="0"/>
                                                                                                                                                                                                                                                                              <w:marTop w:val="0"/>
                                                                                                                                                                                                                                                                              <w:marBottom w:val="0"/>
                                                                                                                                                                                                                                                                              <w:divBdr>
                                                                                                                                                                                                                                                                                <w:top w:val="none" w:sz="0" w:space="0" w:color="auto"/>
                                                                                                                                                                                                                                                                                <w:left w:val="none" w:sz="0" w:space="0" w:color="auto"/>
                                                                                                                                                                                                                                                                                <w:bottom w:val="none" w:sz="0" w:space="0" w:color="auto"/>
                                                                                                                                                                                                                                                                                <w:right w:val="none" w:sz="0" w:space="0" w:color="auto"/>
                                                                                                                                                                                                                                                                              </w:divBdr>
                                                                                                                                                                                                                                                                              <w:divsChild>
                                                                                                                                                                                                                                                                                <w:div w:id="10326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262883">
      <w:bodyDiv w:val="1"/>
      <w:marLeft w:val="0"/>
      <w:marRight w:val="0"/>
      <w:marTop w:val="0"/>
      <w:marBottom w:val="0"/>
      <w:divBdr>
        <w:top w:val="none" w:sz="0" w:space="0" w:color="auto"/>
        <w:left w:val="none" w:sz="0" w:space="0" w:color="auto"/>
        <w:bottom w:val="none" w:sz="0" w:space="0" w:color="auto"/>
        <w:right w:val="none" w:sz="0" w:space="0" w:color="auto"/>
      </w:divBdr>
    </w:div>
    <w:div w:id="2089763325">
      <w:bodyDiv w:val="1"/>
      <w:marLeft w:val="0"/>
      <w:marRight w:val="0"/>
      <w:marTop w:val="0"/>
      <w:marBottom w:val="0"/>
      <w:divBdr>
        <w:top w:val="none" w:sz="0" w:space="0" w:color="auto"/>
        <w:left w:val="none" w:sz="0" w:space="0" w:color="auto"/>
        <w:bottom w:val="none" w:sz="0" w:space="0" w:color="auto"/>
        <w:right w:val="none" w:sz="0" w:space="0" w:color="auto"/>
      </w:divBdr>
    </w:div>
    <w:div w:id="2097168235">
      <w:bodyDiv w:val="1"/>
      <w:marLeft w:val="0"/>
      <w:marRight w:val="0"/>
      <w:marTop w:val="0"/>
      <w:marBottom w:val="0"/>
      <w:divBdr>
        <w:top w:val="none" w:sz="0" w:space="0" w:color="auto"/>
        <w:left w:val="none" w:sz="0" w:space="0" w:color="auto"/>
        <w:bottom w:val="none" w:sz="0" w:space="0" w:color="auto"/>
        <w:right w:val="none" w:sz="0" w:space="0" w:color="auto"/>
      </w:divBdr>
    </w:div>
    <w:div w:id="2115320887">
      <w:bodyDiv w:val="1"/>
      <w:marLeft w:val="0"/>
      <w:marRight w:val="0"/>
      <w:marTop w:val="0"/>
      <w:marBottom w:val="0"/>
      <w:divBdr>
        <w:top w:val="none" w:sz="0" w:space="0" w:color="auto"/>
        <w:left w:val="none" w:sz="0" w:space="0" w:color="auto"/>
        <w:bottom w:val="none" w:sz="0" w:space="0" w:color="auto"/>
        <w:right w:val="none" w:sz="0" w:space="0" w:color="auto"/>
      </w:divBdr>
    </w:div>
    <w:div w:id="2139714348">
      <w:bodyDiv w:val="1"/>
      <w:marLeft w:val="0"/>
      <w:marRight w:val="0"/>
      <w:marTop w:val="0"/>
      <w:marBottom w:val="0"/>
      <w:divBdr>
        <w:top w:val="none" w:sz="0" w:space="0" w:color="auto"/>
        <w:left w:val="none" w:sz="0" w:space="0" w:color="auto"/>
        <w:bottom w:val="none" w:sz="0" w:space="0" w:color="auto"/>
        <w:right w:val="none" w:sz="0" w:space="0" w:color="auto"/>
      </w:divBdr>
    </w:div>
    <w:div w:id="214034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yperlink" Target="https://frank.itlab.us/nephila_susan/"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yperlink" Target="https://frank.itlab.us/nephila_sus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hyperlink" Target="https://en.wikipedia.org/wiki/Western_honey_be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en.wikipedia.org/wiki/Western_honey_be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frank.itlab.us/nephila_susan/" TargetMode="External"/><Relationship Id="rId8" Type="http://schemas.openxmlformats.org/officeDocument/2006/relationships/footer" Target="foot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20B8E-2CB0-45E1-8464-584DF4DE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396357</Words>
  <Characters>2259238</Characters>
  <Application>Microsoft Office Word</Application>
  <DocSecurity>0</DocSecurity>
  <Lines>18826</Lines>
  <Paragraphs>5300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dc:creator>
  <cp:keywords/>
  <dc:description/>
  <cp:lastModifiedBy>J. Sparkes</cp:lastModifiedBy>
  <cp:revision>2</cp:revision>
  <cp:lastPrinted>2018-10-23T15:01:00Z</cp:lastPrinted>
  <dcterms:created xsi:type="dcterms:W3CDTF">2019-03-29T14:14:00Z</dcterms:created>
  <dcterms:modified xsi:type="dcterms:W3CDTF">2019-03-29T14:14:00Z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http://www.zotero.org/styles/macromolecular-reaction-engineering</vt:lpwstr>
  </property>
  <property fmtid="{D5CDD505-2E9C-101B-9397-08002B2CF9AE}" pid="15" name="Mendeley Recent Style Name 5_1">
    <vt:lpwstr>Macromolecular Reaction Engineering</vt:lpwstr>
  </property>
  <property fmtid="{D5CDD505-2E9C-101B-9397-08002B2CF9AE}" pid="16" name="Mendeley Recent Style Id 6_1">
    <vt:lpwstr>https://csl.mendeley.com/styles/245131871/macromolecular-bioscience</vt:lpwstr>
  </property>
  <property fmtid="{D5CDD505-2E9C-101B-9397-08002B2CF9AE}" pid="17" name="Mendeley Recent Style Name 6_1">
    <vt:lpwstr>Macromolecular bioscience</vt:lpwstr>
  </property>
  <property fmtid="{D5CDD505-2E9C-101B-9397-08002B2CF9AE}" pid="18" name="Mendeley Recent Style Id 7_1">
    <vt:lpwstr>https://csl.mendeley.com/styles/245131871/macromolecular-bioscience-new</vt:lpwstr>
  </property>
  <property fmtid="{D5CDD505-2E9C-101B-9397-08002B2CF9AE}" pid="19" name="Mendeley Recent Style Name 7_1">
    <vt:lpwstr>Macromolecular bioscience - James Sparkes</vt:lpwstr>
  </property>
  <property fmtid="{D5CDD505-2E9C-101B-9397-08002B2CF9AE}" pid="20" name="Mendeley Recent Style Id 8_1">
    <vt:lpwstr>http://csl.mendeley.com/styles/245131871/macromolecular-bioscience-new</vt:lpwstr>
  </property>
  <property fmtid="{D5CDD505-2E9C-101B-9397-08002B2CF9AE}" pid="21" name="Mendeley Recent Style Name 8_1">
    <vt:lpwstr>Macromolecular bioscience - James Sparkes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25ddf661-03e8-36a4-b388-4431ef6ba414</vt:lpwstr>
  </property>
</Properties>
</file>