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091" w:rsidRPr="006A3769" w:rsidRDefault="006A4091" w:rsidP="006A4091">
      <w:pPr>
        <w:pStyle w:val="Default"/>
        <w:jc w:val="center"/>
        <w:rPr>
          <w:b/>
          <w:bCs/>
          <w:color w:val="000000" w:themeColor="text1"/>
          <w:sz w:val="52"/>
          <w:szCs w:val="52"/>
          <w:lang w:val="en-GB"/>
        </w:rPr>
      </w:pPr>
      <w:r w:rsidRPr="006A3769">
        <w:rPr>
          <w:b/>
          <w:bCs/>
          <w:noProof/>
          <w:color w:val="000000" w:themeColor="text1"/>
          <w:lang w:val="en-GB" w:eastAsia="en-GB"/>
        </w:rPr>
        <w:drawing>
          <wp:inline distT="0" distB="0" distL="0" distR="0">
            <wp:extent cx="3570276" cy="1411505"/>
            <wp:effectExtent l="0" t="0" r="11430" b="11430"/>
            <wp:docPr id="12" name="Picture 7" descr="tuoslogo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tuoslogo_cmyk_hi.jpg"/>
                    <pic:cNvPicPr>
                      <a:picLocks noChangeAspect="1"/>
                    </pic:cNvPicPr>
                  </pic:nvPicPr>
                  <pic:blipFill>
                    <a:blip r:embed="rId7" cstate="print"/>
                    <a:stretch>
                      <a:fillRect/>
                    </a:stretch>
                  </pic:blipFill>
                  <pic:spPr>
                    <a:xfrm>
                      <a:off x="0" y="0"/>
                      <a:ext cx="3571956" cy="1412169"/>
                    </a:xfrm>
                    <a:prstGeom prst="rect">
                      <a:avLst/>
                    </a:prstGeom>
                  </pic:spPr>
                </pic:pic>
              </a:graphicData>
            </a:graphic>
          </wp:inline>
        </w:drawing>
      </w:r>
    </w:p>
    <w:p w:rsidR="006A4091" w:rsidRPr="006A3769" w:rsidRDefault="006A4091" w:rsidP="006A4091">
      <w:pPr>
        <w:pStyle w:val="Default"/>
        <w:rPr>
          <w:b/>
          <w:bCs/>
          <w:color w:val="000000" w:themeColor="text1"/>
          <w:sz w:val="52"/>
          <w:szCs w:val="52"/>
          <w:lang w:val="en-GB"/>
        </w:rPr>
      </w:pPr>
    </w:p>
    <w:p w:rsidR="00B16867" w:rsidRDefault="006A4091" w:rsidP="005E4DCC">
      <w:pPr>
        <w:pStyle w:val="Default"/>
        <w:jc w:val="center"/>
        <w:rPr>
          <w:b/>
          <w:bCs/>
          <w:color w:val="000000" w:themeColor="text1"/>
          <w:sz w:val="40"/>
          <w:szCs w:val="40"/>
          <w:lang w:val="en-GB"/>
        </w:rPr>
      </w:pPr>
      <w:r w:rsidRPr="006A3769">
        <w:rPr>
          <w:b/>
          <w:bCs/>
          <w:color w:val="000000" w:themeColor="text1"/>
          <w:sz w:val="40"/>
          <w:szCs w:val="40"/>
          <w:lang w:val="en-GB"/>
        </w:rPr>
        <w:t xml:space="preserve">Investigating </w:t>
      </w:r>
      <w:r w:rsidR="004803D5" w:rsidRPr="006A3769">
        <w:rPr>
          <w:b/>
          <w:bCs/>
          <w:color w:val="000000" w:themeColor="text1"/>
          <w:sz w:val="40"/>
          <w:szCs w:val="40"/>
          <w:lang w:val="en-GB"/>
        </w:rPr>
        <w:t>the</w:t>
      </w:r>
      <w:r w:rsidR="0049287F" w:rsidRPr="006A3769">
        <w:rPr>
          <w:b/>
          <w:bCs/>
          <w:color w:val="000000" w:themeColor="text1"/>
          <w:sz w:val="40"/>
          <w:szCs w:val="40"/>
          <w:lang w:val="en-GB"/>
        </w:rPr>
        <w:t xml:space="preserve"> </w:t>
      </w:r>
      <w:r w:rsidRPr="006A3769">
        <w:rPr>
          <w:b/>
          <w:bCs/>
          <w:color w:val="000000" w:themeColor="text1"/>
          <w:sz w:val="40"/>
          <w:szCs w:val="40"/>
          <w:lang w:val="en-GB"/>
        </w:rPr>
        <w:t>HPV</w:t>
      </w:r>
      <w:r w:rsidR="0049287F" w:rsidRPr="006A3769">
        <w:rPr>
          <w:b/>
          <w:bCs/>
          <w:color w:val="000000" w:themeColor="text1"/>
          <w:sz w:val="40"/>
          <w:szCs w:val="40"/>
          <w:lang w:val="en-GB"/>
        </w:rPr>
        <w:t xml:space="preserve">-Positive &amp; </w:t>
      </w:r>
      <w:r w:rsidR="005E4DCC" w:rsidRPr="006A3769">
        <w:rPr>
          <w:b/>
          <w:bCs/>
          <w:color w:val="000000" w:themeColor="text1"/>
          <w:sz w:val="40"/>
          <w:szCs w:val="40"/>
          <w:lang w:val="en-GB"/>
        </w:rPr>
        <w:t>HPV</w:t>
      </w:r>
      <w:r w:rsidR="0049287F" w:rsidRPr="006A3769">
        <w:rPr>
          <w:b/>
          <w:bCs/>
          <w:color w:val="000000" w:themeColor="text1"/>
          <w:sz w:val="40"/>
          <w:szCs w:val="40"/>
          <w:lang w:val="en-GB"/>
        </w:rPr>
        <w:t>-Negative O</w:t>
      </w:r>
      <w:r w:rsidRPr="006A3769">
        <w:rPr>
          <w:b/>
          <w:bCs/>
          <w:color w:val="000000" w:themeColor="text1"/>
          <w:sz w:val="40"/>
          <w:szCs w:val="40"/>
          <w:lang w:val="en-GB"/>
        </w:rPr>
        <w:t xml:space="preserve">ropharyngeal </w:t>
      </w:r>
      <w:r w:rsidR="00B16867">
        <w:rPr>
          <w:b/>
          <w:bCs/>
          <w:color w:val="000000" w:themeColor="text1"/>
          <w:sz w:val="40"/>
          <w:szCs w:val="40"/>
          <w:lang w:val="en-GB"/>
        </w:rPr>
        <w:t>Cancer Tumour Microenvironment</w:t>
      </w:r>
    </w:p>
    <w:p w:rsidR="006A4091" w:rsidRPr="006A3769" w:rsidRDefault="0049287F" w:rsidP="005E4DCC">
      <w:pPr>
        <w:pStyle w:val="Default"/>
        <w:jc w:val="center"/>
        <w:rPr>
          <w:b/>
          <w:bCs/>
          <w:color w:val="000000" w:themeColor="text1"/>
          <w:sz w:val="36"/>
          <w:szCs w:val="36"/>
          <w:lang w:val="en-GB"/>
        </w:rPr>
      </w:pPr>
      <w:r w:rsidRPr="006A3769">
        <w:rPr>
          <w:b/>
          <w:bCs/>
          <w:color w:val="000000" w:themeColor="text1"/>
          <w:sz w:val="40"/>
          <w:szCs w:val="40"/>
          <w:lang w:val="en-GB"/>
        </w:rPr>
        <w:t xml:space="preserve"> </w:t>
      </w:r>
      <w:r w:rsidR="004803D5" w:rsidRPr="006A3769">
        <w:rPr>
          <w:b/>
          <w:bCs/>
          <w:i/>
          <w:iCs/>
          <w:color w:val="000000" w:themeColor="text1"/>
          <w:sz w:val="40"/>
          <w:szCs w:val="40"/>
          <w:lang w:val="en-GB"/>
        </w:rPr>
        <w:t>i</w:t>
      </w:r>
      <w:r w:rsidRPr="006A3769">
        <w:rPr>
          <w:b/>
          <w:bCs/>
          <w:i/>
          <w:iCs/>
          <w:color w:val="000000" w:themeColor="text1"/>
          <w:sz w:val="40"/>
          <w:szCs w:val="40"/>
          <w:lang w:val="en-GB"/>
        </w:rPr>
        <w:t xml:space="preserve">n </w:t>
      </w:r>
      <w:r w:rsidR="004803D5" w:rsidRPr="006A3769">
        <w:rPr>
          <w:b/>
          <w:bCs/>
          <w:i/>
          <w:iCs/>
          <w:color w:val="000000" w:themeColor="text1"/>
          <w:sz w:val="40"/>
          <w:szCs w:val="40"/>
          <w:lang w:val="en-GB"/>
        </w:rPr>
        <w:t>v</w:t>
      </w:r>
      <w:r w:rsidRPr="006A3769">
        <w:rPr>
          <w:b/>
          <w:bCs/>
          <w:i/>
          <w:iCs/>
          <w:color w:val="000000" w:themeColor="text1"/>
          <w:sz w:val="40"/>
          <w:szCs w:val="40"/>
          <w:lang w:val="en-GB"/>
        </w:rPr>
        <w:t>ivo</w:t>
      </w:r>
      <w:r w:rsidRPr="006A3769">
        <w:rPr>
          <w:b/>
          <w:bCs/>
          <w:color w:val="000000" w:themeColor="text1"/>
          <w:sz w:val="40"/>
          <w:szCs w:val="40"/>
          <w:lang w:val="en-GB"/>
        </w:rPr>
        <w:t xml:space="preserve"> and </w:t>
      </w:r>
      <w:r w:rsidR="004803D5" w:rsidRPr="006A3769">
        <w:rPr>
          <w:b/>
          <w:bCs/>
          <w:i/>
          <w:iCs/>
          <w:color w:val="000000" w:themeColor="text1"/>
          <w:sz w:val="40"/>
          <w:szCs w:val="40"/>
          <w:lang w:val="en-GB"/>
        </w:rPr>
        <w:t>i</w:t>
      </w:r>
      <w:r w:rsidRPr="006A3769">
        <w:rPr>
          <w:b/>
          <w:bCs/>
          <w:i/>
          <w:iCs/>
          <w:color w:val="000000" w:themeColor="text1"/>
          <w:sz w:val="40"/>
          <w:szCs w:val="40"/>
          <w:lang w:val="en-GB"/>
        </w:rPr>
        <w:t xml:space="preserve">n </w:t>
      </w:r>
      <w:r w:rsidR="004803D5" w:rsidRPr="006A3769">
        <w:rPr>
          <w:b/>
          <w:bCs/>
          <w:i/>
          <w:iCs/>
          <w:color w:val="000000" w:themeColor="text1"/>
          <w:sz w:val="40"/>
          <w:szCs w:val="40"/>
          <w:lang w:val="en-GB"/>
        </w:rPr>
        <w:t>v</w:t>
      </w:r>
      <w:r w:rsidRPr="006A3769">
        <w:rPr>
          <w:b/>
          <w:bCs/>
          <w:i/>
          <w:iCs/>
          <w:color w:val="000000" w:themeColor="text1"/>
          <w:sz w:val="40"/>
          <w:szCs w:val="40"/>
          <w:lang w:val="en-GB"/>
        </w:rPr>
        <w:t xml:space="preserve">itro </w:t>
      </w:r>
    </w:p>
    <w:p w:rsidR="006A4091" w:rsidRPr="006A3769" w:rsidRDefault="006A4091" w:rsidP="006A4091">
      <w:pPr>
        <w:pStyle w:val="Default"/>
        <w:jc w:val="center"/>
        <w:rPr>
          <w:b/>
          <w:bCs/>
          <w:color w:val="000000" w:themeColor="text1"/>
          <w:sz w:val="36"/>
          <w:szCs w:val="36"/>
          <w:lang w:val="en-GB"/>
        </w:rPr>
      </w:pPr>
    </w:p>
    <w:p w:rsidR="006A4091" w:rsidRPr="006A3769" w:rsidRDefault="006A4091" w:rsidP="006A4091">
      <w:pPr>
        <w:pStyle w:val="Default"/>
        <w:jc w:val="center"/>
        <w:rPr>
          <w:b/>
          <w:bCs/>
          <w:color w:val="000000" w:themeColor="text1"/>
          <w:sz w:val="32"/>
          <w:szCs w:val="32"/>
          <w:lang w:val="en-GB"/>
        </w:rPr>
      </w:pPr>
      <w:r w:rsidRPr="006A3769">
        <w:rPr>
          <w:b/>
          <w:bCs/>
          <w:color w:val="000000" w:themeColor="text1"/>
          <w:sz w:val="32"/>
          <w:szCs w:val="32"/>
          <w:lang w:val="en-GB"/>
        </w:rPr>
        <w:t>By</w:t>
      </w:r>
    </w:p>
    <w:p w:rsidR="006A4091" w:rsidRPr="006A3769" w:rsidRDefault="006A4091" w:rsidP="006A4091">
      <w:pPr>
        <w:pStyle w:val="Default"/>
        <w:jc w:val="center"/>
        <w:rPr>
          <w:b/>
          <w:bCs/>
          <w:color w:val="000000" w:themeColor="text1"/>
          <w:sz w:val="32"/>
          <w:szCs w:val="32"/>
          <w:lang w:val="en-GB"/>
        </w:rPr>
      </w:pPr>
      <w:r w:rsidRPr="006A3769">
        <w:rPr>
          <w:b/>
          <w:bCs/>
          <w:color w:val="000000" w:themeColor="text1"/>
          <w:sz w:val="44"/>
          <w:szCs w:val="44"/>
          <w:lang w:val="en-GB"/>
        </w:rPr>
        <w:t xml:space="preserve">Sarmad Sabah </w:t>
      </w:r>
      <w:r w:rsidR="00037078" w:rsidRPr="006A3769">
        <w:rPr>
          <w:b/>
          <w:bCs/>
          <w:color w:val="000000" w:themeColor="text1"/>
          <w:sz w:val="44"/>
          <w:szCs w:val="44"/>
          <w:lang w:val="en-GB"/>
        </w:rPr>
        <w:t xml:space="preserve">Hassan </w:t>
      </w:r>
      <w:r w:rsidRPr="006A3769">
        <w:rPr>
          <w:b/>
          <w:bCs/>
          <w:color w:val="000000" w:themeColor="text1"/>
          <w:sz w:val="44"/>
          <w:szCs w:val="44"/>
          <w:lang w:val="en-GB"/>
        </w:rPr>
        <w:t>Al-Sahaf</w:t>
      </w:r>
    </w:p>
    <w:p w:rsidR="006A4091" w:rsidRPr="006A3769" w:rsidRDefault="006A4091" w:rsidP="006A4091">
      <w:pPr>
        <w:pStyle w:val="Default"/>
        <w:jc w:val="center"/>
        <w:rPr>
          <w:b/>
          <w:bCs/>
          <w:color w:val="000000" w:themeColor="text1"/>
          <w:sz w:val="32"/>
          <w:szCs w:val="32"/>
          <w:lang w:val="en-GB"/>
        </w:rPr>
      </w:pPr>
    </w:p>
    <w:p w:rsidR="006A4091" w:rsidRPr="006A3769" w:rsidRDefault="006A4091" w:rsidP="006A4091">
      <w:pPr>
        <w:pStyle w:val="Default"/>
        <w:jc w:val="center"/>
        <w:rPr>
          <w:b/>
          <w:bCs/>
          <w:color w:val="000000" w:themeColor="text1"/>
          <w:sz w:val="32"/>
          <w:szCs w:val="32"/>
          <w:lang w:val="en-GB"/>
        </w:rPr>
      </w:pPr>
    </w:p>
    <w:p w:rsidR="006A4091" w:rsidRPr="006A3769" w:rsidRDefault="006A4091" w:rsidP="006A4091">
      <w:pPr>
        <w:pStyle w:val="Default"/>
        <w:jc w:val="center"/>
        <w:rPr>
          <w:b/>
          <w:bCs/>
          <w:color w:val="000000" w:themeColor="text1"/>
          <w:sz w:val="32"/>
          <w:szCs w:val="32"/>
          <w:lang w:val="en-GB"/>
        </w:rPr>
      </w:pPr>
      <w:r w:rsidRPr="006A3769">
        <w:rPr>
          <w:b/>
          <w:bCs/>
          <w:color w:val="000000" w:themeColor="text1"/>
          <w:sz w:val="32"/>
          <w:szCs w:val="32"/>
          <w:lang w:val="en-GB"/>
        </w:rPr>
        <w:t>Supervisors:</w:t>
      </w:r>
    </w:p>
    <w:p w:rsidR="006A4091" w:rsidRPr="006A3769" w:rsidRDefault="006A4091" w:rsidP="006A4091">
      <w:pPr>
        <w:pStyle w:val="Default"/>
        <w:jc w:val="center"/>
        <w:rPr>
          <w:b/>
          <w:bCs/>
          <w:color w:val="000000" w:themeColor="text1"/>
          <w:sz w:val="32"/>
          <w:szCs w:val="32"/>
          <w:lang w:val="en-GB"/>
        </w:rPr>
      </w:pPr>
      <w:r w:rsidRPr="006A3769">
        <w:rPr>
          <w:b/>
          <w:bCs/>
          <w:color w:val="000000" w:themeColor="text1"/>
          <w:sz w:val="32"/>
          <w:szCs w:val="32"/>
          <w:lang w:val="en-GB"/>
        </w:rPr>
        <w:t>Dr</w:t>
      </w:r>
      <w:r w:rsidR="00114B43" w:rsidRPr="006A3769">
        <w:rPr>
          <w:b/>
          <w:bCs/>
          <w:color w:val="000000" w:themeColor="text1"/>
          <w:sz w:val="32"/>
          <w:szCs w:val="32"/>
          <w:lang w:val="en-GB"/>
        </w:rPr>
        <w:t>.</w:t>
      </w:r>
      <w:r w:rsidRPr="006A3769">
        <w:rPr>
          <w:b/>
          <w:bCs/>
          <w:color w:val="000000" w:themeColor="text1"/>
          <w:sz w:val="32"/>
          <w:szCs w:val="32"/>
          <w:lang w:val="en-GB"/>
        </w:rPr>
        <w:t xml:space="preserve"> Craig Murdoch</w:t>
      </w:r>
    </w:p>
    <w:p w:rsidR="006A4091" w:rsidRPr="006A3769" w:rsidRDefault="00114B43" w:rsidP="006A4091">
      <w:pPr>
        <w:pStyle w:val="Default"/>
        <w:jc w:val="center"/>
        <w:rPr>
          <w:b/>
          <w:bCs/>
          <w:color w:val="000000" w:themeColor="text1"/>
          <w:sz w:val="32"/>
          <w:szCs w:val="32"/>
          <w:lang w:val="en-GB"/>
        </w:rPr>
      </w:pPr>
      <w:r w:rsidRPr="006A3769">
        <w:rPr>
          <w:b/>
          <w:bCs/>
          <w:color w:val="000000" w:themeColor="text1"/>
          <w:sz w:val="32"/>
          <w:szCs w:val="32"/>
          <w:lang w:val="en-GB"/>
        </w:rPr>
        <w:t>Prof.</w:t>
      </w:r>
      <w:r w:rsidR="006A4091" w:rsidRPr="006A3769">
        <w:rPr>
          <w:b/>
          <w:bCs/>
          <w:color w:val="000000" w:themeColor="text1"/>
          <w:sz w:val="32"/>
          <w:szCs w:val="32"/>
          <w:lang w:val="en-GB"/>
        </w:rPr>
        <w:t xml:space="preserve"> Keith D Hunter</w:t>
      </w:r>
    </w:p>
    <w:p w:rsidR="006A4091" w:rsidRPr="006A3769" w:rsidRDefault="006A4091" w:rsidP="006A4091">
      <w:pPr>
        <w:pStyle w:val="Default"/>
        <w:jc w:val="center"/>
        <w:rPr>
          <w:b/>
          <w:bCs/>
          <w:color w:val="000000" w:themeColor="text1"/>
          <w:sz w:val="32"/>
          <w:szCs w:val="32"/>
          <w:lang w:val="en-GB"/>
        </w:rPr>
      </w:pPr>
      <w:r w:rsidRPr="006A3769">
        <w:rPr>
          <w:b/>
          <w:bCs/>
          <w:color w:val="000000" w:themeColor="text1"/>
          <w:sz w:val="32"/>
          <w:szCs w:val="32"/>
          <w:lang w:val="en-GB"/>
        </w:rPr>
        <w:t>Dr</w:t>
      </w:r>
      <w:r w:rsidR="00114B43" w:rsidRPr="006A3769">
        <w:rPr>
          <w:b/>
          <w:bCs/>
          <w:color w:val="000000" w:themeColor="text1"/>
          <w:sz w:val="32"/>
          <w:szCs w:val="32"/>
          <w:lang w:val="en-GB"/>
        </w:rPr>
        <w:t>.</w:t>
      </w:r>
      <w:r w:rsidRPr="006A3769">
        <w:rPr>
          <w:b/>
          <w:bCs/>
          <w:color w:val="000000" w:themeColor="text1"/>
          <w:sz w:val="32"/>
          <w:szCs w:val="32"/>
          <w:lang w:val="en-GB"/>
        </w:rPr>
        <w:t xml:space="preserve"> Robert Bolt</w:t>
      </w:r>
    </w:p>
    <w:p w:rsidR="006A4091" w:rsidRPr="006A3769" w:rsidRDefault="006A4091" w:rsidP="006A4091">
      <w:pPr>
        <w:pStyle w:val="Default"/>
        <w:jc w:val="center"/>
        <w:rPr>
          <w:b/>
          <w:bCs/>
          <w:color w:val="000000" w:themeColor="text1"/>
          <w:sz w:val="32"/>
          <w:szCs w:val="32"/>
          <w:lang w:val="en-GB"/>
        </w:rPr>
      </w:pPr>
    </w:p>
    <w:p w:rsidR="006A4091" w:rsidRPr="006A3769" w:rsidRDefault="006A4091" w:rsidP="006A4091">
      <w:pPr>
        <w:pStyle w:val="Default"/>
        <w:jc w:val="center"/>
        <w:rPr>
          <w:b/>
          <w:bCs/>
          <w:color w:val="000000" w:themeColor="text1"/>
          <w:sz w:val="32"/>
          <w:szCs w:val="32"/>
          <w:lang w:val="en-GB"/>
        </w:rPr>
      </w:pPr>
    </w:p>
    <w:p w:rsidR="006A4091" w:rsidRPr="006A3769" w:rsidRDefault="006A4091" w:rsidP="006A4091">
      <w:pPr>
        <w:pStyle w:val="Default"/>
        <w:rPr>
          <w:b/>
          <w:bCs/>
          <w:color w:val="000000" w:themeColor="text1"/>
          <w:sz w:val="32"/>
          <w:szCs w:val="32"/>
          <w:lang w:val="en-GB"/>
        </w:rPr>
      </w:pPr>
    </w:p>
    <w:p w:rsidR="006A4091" w:rsidRPr="006A3769" w:rsidRDefault="006A4091" w:rsidP="006A4091">
      <w:pPr>
        <w:pStyle w:val="Default"/>
        <w:jc w:val="center"/>
        <w:rPr>
          <w:color w:val="000000" w:themeColor="text1"/>
          <w:sz w:val="36"/>
          <w:szCs w:val="36"/>
          <w:lang w:val="en-GB"/>
        </w:rPr>
      </w:pPr>
    </w:p>
    <w:p w:rsidR="006A4091" w:rsidRPr="006A3769" w:rsidRDefault="006A4091" w:rsidP="006A4091">
      <w:pPr>
        <w:pStyle w:val="Default"/>
        <w:jc w:val="center"/>
        <w:rPr>
          <w:color w:val="000000" w:themeColor="text1"/>
          <w:sz w:val="28"/>
          <w:szCs w:val="28"/>
          <w:lang w:val="en-GB"/>
        </w:rPr>
      </w:pPr>
      <w:r w:rsidRPr="006A3769">
        <w:rPr>
          <w:color w:val="000000" w:themeColor="text1"/>
          <w:sz w:val="28"/>
          <w:szCs w:val="28"/>
          <w:lang w:val="en-GB"/>
        </w:rPr>
        <w:t>Thesis submitted in partial fulfilment of the requirements for the degree of Doctor of Philosophy</w:t>
      </w:r>
    </w:p>
    <w:p w:rsidR="006A4091" w:rsidRPr="006A3769" w:rsidRDefault="006A4091" w:rsidP="006A4091">
      <w:pPr>
        <w:pStyle w:val="Default"/>
        <w:jc w:val="center"/>
        <w:rPr>
          <w:color w:val="000000" w:themeColor="text1"/>
          <w:sz w:val="28"/>
          <w:szCs w:val="28"/>
          <w:lang w:val="en-GB"/>
        </w:rPr>
      </w:pPr>
    </w:p>
    <w:p w:rsidR="006A4091" w:rsidRPr="006A3769" w:rsidRDefault="006A4091" w:rsidP="006A4091">
      <w:pPr>
        <w:pStyle w:val="Default"/>
        <w:rPr>
          <w:color w:val="000000" w:themeColor="text1"/>
          <w:sz w:val="28"/>
          <w:szCs w:val="28"/>
          <w:lang w:val="en-GB"/>
        </w:rPr>
      </w:pPr>
    </w:p>
    <w:p w:rsidR="006A4091" w:rsidRPr="006A3769" w:rsidRDefault="006A4091" w:rsidP="006A4091">
      <w:pPr>
        <w:pStyle w:val="Default"/>
        <w:jc w:val="center"/>
        <w:rPr>
          <w:color w:val="000000" w:themeColor="text1"/>
          <w:sz w:val="28"/>
          <w:szCs w:val="28"/>
          <w:lang w:val="en-GB"/>
        </w:rPr>
      </w:pPr>
      <w:r w:rsidRPr="006A3769">
        <w:rPr>
          <w:color w:val="000000" w:themeColor="text1"/>
          <w:sz w:val="28"/>
          <w:szCs w:val="28"/>
          <w:lang w:val="en-GB"/>
        </w:rPr>
        <w:t>University of Sheffield</w:t>
      </w:r>
    </w:p>
    <w:p w:rsidR="006A4091" w:rsidRPr="006A3769" w:rsidRDefault="006A4091" w:rsidP="006A4091">
      <w:pPr>
        <w:pStyle w:val="Default"/>
        <w:jc w:val="center"/>
        <w:rPr>
          <w:color w:val="000000" w:themeColor="text1"/>
          <w:sz w:val="28"/>
          <w:szCs w:val="28"/>
          <w:lang w:val="en-GB"/>
        </w:rPr>
      </w:pPr>
      <w:r w:rsidRPr="006A3769">
        <w:rPr>
          <w:color w:val="000000" w:themeColor="text1"/>
          <w:sz w:val="28"/>
          <w:szCs w:val="28"/>
          <w:lang w:val="en-GB"/>
        </w:rPr>
        <w:t>School of Clinical Dentistry</w:t>
      </w:r>
    </w:p>
    <w:p w:rsidR="006A4091" w:rsidRPr="006A3769" w:rsidRDefault="00B16867" w:rsidP="006A4091">
      <w:pPr>
        <w:pStyle w:val="Default"/>
        <w:jc w:val="center"/>
        <w:rPr>
          <w:color w:val="000000" w:themeColor="text1"/>
          <w:sz w:val="28"/>
          <w:szCs w:val="28"/>
          <w:lang w:val="en-GB"/>
        </w:rPr>
      </w:pPr>
      <w:r>
        <w:rPr>
          <w:color w:val="000000" w:themeColor="text1"/>
          <w:sz w:val="28"/>
          <w:szCs w:val="28"/>
          <w:lang w:val="en-GB"/>
        </w:rPr>
        <w:t>Unit</w:t>
      </w:r>
      <w:r w:rsidR="006A4091" w:rsidRPr="006A3769">
        <w:rPr>
          <w:color w:val="000000" w:themeColor="text1"/>
          <w:sz w:val="28"/>
          <w:szCs w:val="28"/>
          <w:lang w:val="en-GB"/>
        </w:rPr>
        <w:t xml:space="preserve"> </w:t>
      </w:r>
      <w:r w:rsidR="004A340A" w:rsidRPr="006A3769">
        <w:rPr>
          <w:color w:val="000000" w:themeColor="text1"/>
          <w:sz w:val="28"/>
          <w:szCs w:val="28"/>
          <w:lang w:val="en-GB"/>
        </w:rPr>
        <w:t>of Oral and Maxillofacial Medicine and Surgery</w:t>
      </w:r>
    </w:p>
    <w:p w:rsidR="006A4091" w:rsidRPr="006A3769" w:rsidRDefault="006A4091" w:rsidP="006A4091">
      <w:pPr>
        <w:pStyle w:val="Default"/>
        <w:jc w:val="center"/>
        <w:rPr>
          <w:color w:val="000000" w:themeColor="text1"/>
          <w:sz w:val="28"/>
          <w:szCs w:val="28"/>
          <w:lang w:val="en-GB"/>
        </w:rPr>
      </w:pPr>
    </w:p>
    <w:p w:rsidR="006A4091" w:rsidRPr="006A3769" w:rsidRDefault="006A4091" w:rsidP="006A4091">
      <w:pPr>
        <w:pStyle w:val="Default"/>
        <w:jc w:val="center"/>
        <w:rPr>
          <w:color w:val="000000" w:themeColor="text1"/>
          <w:sz w:val="28"/>
          <w:szCs w:val="28"/>
          <w:lang w:val="en-GB"/>
        </w:rPr>
      </w:pPr>
      <w:r w:rsidRPr="006A3769">
        <w:rPr>
          <w:color w:val="000000" w:themeColor="text1"/>
          <w:sz w:val="28"/>
          <w:szCs w:val="28"/>
          <w:lang w:val="en-GB"/>
        </w:rPr>
        <w:t>July 2018</w:t>
      </w:r>
    </w:p>
    <w:p w:rsidR="006A4091" w:rsidRPr="006A3769" w:rsidRDefault="006A4091" w:rsidP="006A4091">
      <w:pPr>
        <w:pStyle w:val="Default"/>
        <w:spacing w:line="360" w:lineRule="auto"/>
        <w:rPr>
          <w:b/>
          <w:bCs/>
          <w:lang w:val="en-GB"/>
        </w:rPr>
      </w:pPr>
    </w:p>
    <w:p w:rsidR="00BF2AD1" w:rsidRPr="006A3769" w:rsidRDefault="00BF2AD1" w:rsidP="006A4091">
      <w:pPr>
        <w:pStyle w:val="Default"/>
        <w:spacing w:line="360" w:lineRule="auto"/>
        <w:rPr>
          <w:b/>
          <w:bCs/>
          <w:lang w:val="en-GB"/>
        </w:rPr>
      </w:pPr>
    </w:p>
    <w:p w:rsidR="00720E22" w:rsidRPr="006A3769" w:rsidRDefault="00720E22" w:rsidP="003A6039">
      <w:pPr>
        <w:pStyle w:val="Heading1"/>
        <w:spacing w:line="360" w:lineRule="auto"/>
        <w:rPr>
          <w:rFonts w:asciiTheme="majorBidi" w:hAnsiTheme="majorBidi"/>
          <w:color w:val="000000" w:themeColor="text1"/>
          <w:sz w:val="24"/>
          <w:szCs w:val="24"/>
        </w:rPr>
      </w:pPr>
      <w:bookmarkStart w:id="0" w:name="_Toc521061250"/>
      <w:r w:rsidRPr="006A3769">
        <w:rPr>
          <w:rFonts w:asciiTheme="majorBidi" w:hAnsiTheme="majorBidi"/>
          <w:color w:val="000000" w:themeColor="text1"/>
          <w:sz w:val="24"/>
          <w:szCs w:val="24"/>
        </w:rPr>
        <w:lastRenderedPageBreak/>
        <w:t>Acknowledgements</w:t>
      </w:r>
      <w:bookmarkEnd w:id="0"/>
      <w:r w:rsidRPr="006A3769">
        <w:rPr>
          <w:rFonts w:asciiTheme="majorBidi" w:hAnsiTheme="majorBidi"/>
          <w:color w:val="000000" w:themeColor="text1"/>
          <w:sz w:val="24"/>
          <w:szCs w:val="24"/>
        </w:rPr>
        <w:t xml:space="preserve"> </w:t>
      </w:r>
    </w:p>
    <w:p w:rsidR="00720E22" w:rsidRPr="006A3769" w:rsidRDefault="00720E22" w:rsidP="003A6039">
      <w:pPr>
        <w:spacing w:line="360" w:lineRule="auto"/>
        <w:jc w:val="both"/>
        <w:rPr>
          <w:rFonts w:ascii="Times New Roman" w:hAnsi="Times New Roman" w:cs="Times New Roman"/>
          <w:sz w:val="24"/>
          <w:szCs w:val="24"/>
        </w:rPr>
      </w:pPr>
      <w:r w:rsidRPr="006A3769">
        <w:rPr>
          <w:rFonts w:asciiTheme="majorBidi" w:hAnsiTheme="majorBidi" w:cstheme="majorBidi"/>
          <w:color w:val="000000" w:themeColor="text1"/>
          <w:sz w:val="24"/>
          <w:szCs w:val="24"/>
        </w:rPr>
        <w:t>I would like to take this opportunity to give thanks and appreciation to my primary supervisor Dr. Craig Murdoch for his ongoing support and guidance throughout the project. Particularly, with his help with tissue culture training, laboratory work and other related experimental techniques. In addition, for providing me with the opportunity to take part in international conferences, along with offering so much</w:t>
      </w:r>
      <w:r w:rsidRPr="006A3769">
        <w:rPr>
          <w:rFonts w:ascii="Times New Roman" w:hAnsi="Times New Roman" w:cs="Times New Roman"/>
          <w:sz w:val="24"/>
          <w:szCs w:val="24"/>
        </w:rPr>
        <w:t xml:space="preserve"> of his time to teach me skills essential to PhD study and directions for my future career to extend beyond this project.</w:t>
      </w:r>
    </w:p>
    <w:p w:rsidR="00720E22" w:rsidRPr="006A3769" w:rsidRDefault="00720E22" w:rsidP="001C1A92">
      <w:pPr>
        <w:spacing w:line="360" w:lineRule="auto"/>
        <w:jc w:val="both"/>
        <w:rPr>
          <w:rFonts w:ascii="Times New Roman" w:hAnsi="Times New Roman" w:cs="Times New Roman"/>
          <w:sz w:val="24"/>
          <w:szCs w:val="24"/>
        </w:rPr>
      </w:pPr>
      <w:r w:rsidRPr="006A3769">
        <w:rPr>
          <w:rFonts w:ascii="Times New Roman" w:hAnsi="Times New Roman" w:cs="Times New Roman"/>
          <w:sz w:val="24"/>
          <w:szCs w:val="24"/>
        </w:rPr>
        <w:t>Additional thanks must go to my second supervisor Professor Keith</w:t>
      </w:r>
      <w:r w:rsidR="001C1A92" w:rsidRPr="006A3769">
        <w:rPr>
          <w:rFonts w:ascii="Times New Roman" w:hAnsi="Times New Roman" w:cs="Times New Roman"/>
          <w:sz w:val="24"/>
          <w:szCs w:val="24"/>
        </w:rPr>
        <w:t xml:space="preserve"> D.</w:t>
      </w:r>
      <w:r w:rsidRPr="006A3769">
        <w:rPr>
          <w:rFonts w:ascii="Times New Roman" w:hAnsi="Times New Roman" w:cs="Times New Roman"/>
          <w:sz w:val="24"/>
          <w:szCs w:val="24"/>
        </w:rPr>
        <w:t xml:space="preserve"> Hunter for his personal efforts to source the tumour microarray sections and in orchestrating the collaborations with the Hallamshire Hospital for the </w:t>
      </w:r>
      <w:r w:rsidRPr="006A3769">
        <w:rPr>
          <w:rFonts w:ascii="Times New Roman" w:hAnsi="Times New Roman" w:cs="Times New Roman"/>
          <w:i/>
          <w:iCs/>
          <w:sz w:val="24"/>
          <w:szCs w:val="24"/>
        </w:rPr>
        <w:t>in vivo</w:t>
      </w:r>
      <w:r w:rsidRPr="006A3769">
        <w:rPr>
          <w:rFonts w:ascii="Times New Roman" w:hAnsi="Times New Roman" w:cs="Times New Roman"/>
          <w:sz w:val="24"/>
          <w:szCs w:val="24"/>
        </w:rPr>
        <w:t xml:space="preserve"> element of the study. Special thanks go to Dr. Robert Bolt for his support and </w:t>
      </w:r>
      <w:r w:rsidR="001C1A92" w:rsidRPr="006A3769">
        <w:rPr>
          <w:rFonts w:ascii="Times New Roman" w:hAnsi="Times New Roman" w:cs="Times New Roman"/>
          <w:sz w:val="24"/>
          <w:szCs w:val="24"/>
        </w:rPr>
        <w:t xml:space="preserve">the donation of the cancer cell </w:t>
      </w:r>
      <w:r w:rsidRPr="006A3769">
        <w:rPr>
          <w:rFonts w:ascii="Times New Roman" w:hAnsi="Times New Roman" w:cs="Times New Roman"/>
          <w:sz w:val="24"/>
          <w:szCs w:val="24"/>
        </w:rPr>
        <w:t>lines used in the project. In addition, I would like to thank my academic supervisor Dr. Shirin Shahrbaf for her sisterhood advice.</w:t>
      </w:r>
      <w:r w:rsidRPr="006A3769">
        <w:rPr>
          <w:rFonts w:ascii="Times New Roman" w:hAnsi="Times New Roman" w:cs="Times New Roman"/>
          <w:bCs/>
          <w:sz w:val="24"/>
          <w:szCs w:val="24"/>
        </w:rPr>
        <w:t xml:space="preserve"> Special thanks also to Dr. Helen Colley and Dr. Vanessa Hearnden for supply of the tonsillar fibroblasts.</w:t>
      </w:r>
    </w:p>
    <w:p w:rsidR="00720E22" w:rsidRPr="006A3769" w:rsidRDefault="00720E22" w:rsidP="003A6039">
      <w:pPr>
        <w:spacing w:line="360" w:lineRule="auto"/>
        <w:jc w:val="both"/>
        <w:rPr>
          <w:rFonts w:ascii="Times New Roman" w:hAnsi="Times New Roman" w:cs="Times New Roman"/>
          <w:sz w:val="24"/>
          <w:szCs w:val="24"/>
        </w:rPr>
      </w:pPr>
      <w:r w:rsidRPr="006A3769">
        <w:rPr>
          <w:rFonts w:ascii="Times New Roman" w:hAnsi="Times New Roman" w:cs="Times New Roman"/>
          <w:sz w:val="24"/>
          <w:szCs w:val="24"/>
        </w:rPr>
        <w:t>I am grateful to Dr. Penny Ottewell for donation of the licensed drug Anakinra and to Dr. Darren Robinson from the microscopy core facility for his help with the immunofluorescence image acquisition techniques. I would also like to thank Ms. Brenka McCabe, Mr. Jason Heath, Mr. David Thompson, and Ms. Kirsty Franklin for offering tremendous technical expertise, and all the time with a smile. I would like to extend these thanks to the enormous support I had received from colleagues within my research team and further afield, with particular thanks to Dr. Naeima Hendawi for her role in the tumour microarray sections. Heartfelt thanks and acknowledgements to all the volunteers involved in this project.</w:t>
      </w:r>
    </w:p>
    <w:p w:rsidR="00720E22" w:rsidRPr="006A3769" w:rsidRDefault="00720E22" w:rsidP="003A6039">
      <w:pPr>
        <w:autoSpaceDE w:val="0"/>
        <w:autoSpaceDN w:val="0"/>
        <w:adjustRightInd w:val="0"/>
        <w:spacing w:after="0" w:line="360" w:lineRule="auto"/>
        <w:jc w:val="both"/>
        <w:rPr>
          <w:rFonts w:ascii="Times New Roman" w:hAnsi="Times New Roman" w:cs="Times New Roman"/>
          <w:sz w:val="24"/>
          <w:szCs w:val="24"/>
        </w:rPr>
      </w:pPr>
      <w:r w:rsidRPr="006A3769">
        <w:rPr>
          <w:rFonts w:ascii="Times New Roman" w:hAnsi="Times New Roman" w:cs="Times New Roman"/>
          <w:sz w:val="24"/>
          <w:szCs w:val="24"/>
        </w:rPr>
        <w:t>Great gratitude and thanks for the Ministry of Higher Education and Scientific Research, Iraq for funding this research project, in addition to University of Baghdad, College of Dentistry for sponsoring me. Lastly, I would like to thank my family for giving me endless supports throughout this study and whole my life.</w:t>
      </w:r>
    </w:p>
    <w:p w:rsidR="00E375E5" w:rsidRPr="006A3769" w:rsidRDefault="00E375E5" w:rsidP="003A6039">
      <w:pPr>
        <w:spacing w:line="360" w:lineRule="auto"/>
        <w:rPr>
          <w:rFonts w:ascii="Times New Roman" w:hAnsi="Times New Roman" w:cs="Times New Roman"/>
        </w:rPr>
      </w:pPr>
    </w:p>
    <w:p w:rsidR="00314729" w:rsidRPr="006A3769" w:rsidRDefault="00314729" w:rsidP="00C93069">
      <w:pPr>
        <w:spacing w:line="360" w:lineRule="auto"/>
        <w:jc w:val="both"/>
        <w:rPr>
          <w:rFonts w:ascii="Times New Roman" w:hAnsi="Times New Roman" w:cs="Times New Roman"/>
        </w:rPr>
      </w:pPr>
    </w:p>
    <w:p w:rsidR="001F38B9" w:rsidRPr="006A3769" w:rsidRDefault="001F38B9" w:rsidP="00C93069">
      <w:pPr>
        <w:spacing w:line="360" w:lineRule="auto"/>
        <w:jc w:val="both"/>
        <w:rPr>
          <w:rFonts w:ascii="Times New Roman" w:hAnsi="Times New Roman" w:cs="Times New Roman"/>
        </w:rPr>
      </w:pPr>
    </w:p>
    <w:p w:rsidR="00812190" w:rsidRPr="006A3769" w:rsidRDefault="00812190" w:rsidP="00812190">
      <w:pPr>
        <w:pStyle w:val="Heading1"/>
        <w:spacing w:line="360" w:lineRule="auto"/>
        <w:jc w:val="both"/>
        <w:rPr>
          <w:rFonts w:ascii="Times New Roman" w:hAnsi="Times New Roman" w:cs="Times New Roman"/>
          <w:color w:val="000000" w:themeColor="text1"/>
          <w:sz w:val="24"/>
          <w:szCs w:val="24"/>
        </w:rPr>
      </w:pPr>
      <w:bookmarkStart w:id="1" w:name="_Toc521061251"/>
      <w:r w:rsidRPr="006A3769">
        <w:rPr>
          <w:rFonts w:ascii="Times New Roman" w:hAnsi="Times New Roman" w:cs="Times New Roman"/>
          <w:color w:val="000000" w:themeColor="text1"/>
          <w:sz w:val="24"/>
          <w:szCs w:val="24"/>
        </w:rPr>
        <w:lastRenderedPageBreak/>
        <w:t>Publications</w:t>
      </w:r>
      <w:bookmarkEnd w:id="1"/>
    </w:p>
    <w:p w:rsidR="00812190" w:rsidRPr="006A3769" w:rsidRDefault="00812190" w:rsidP="00812190">
      <w:pPr>
        <w:pStyle w:val="ListParagraph"/>
        <w:numPr>
          <w:ilvl w:val="0"/>
          <w:numId w:val="45"/>
        </w:numPr>
        <w:spacing w:line="360" w:lineRule="auto"/>
        <w:jc w:val="both"/>
        <w:rPr>
          <w:rFonts w:ascii="Times New Roman" w:eastAsiaTheme="majorEastAsia" w:hAnsi="Times New Roman" w:cs="Times New Roman"/>
          <w:sz w:val="24"/>
          <w:szCs w:val="24"/>
        </w:rPr>
      </w:pPr>
      <w:r w:rsidRPr="006A3769">
        <w:rPr>
          <w:rFonts w:ascii="Times New Roman" w:eastAsiaTheme="majorEastAsia" w:hAnsi="Times New Roman" w:cs="Times New Roman"/>
          <w:sz w:val="24"/>
          <w:szCs w:val="24"/>
        </w:rPr>
        <w:t>The IL-1/IL-1R axis induces greater fibroblast-derived chemokine release in human papillomavirus-negative compared to positive oropharyngeal cancer. Sarmad Al-Sahaf, Keith D. Hunter, Robert B</w:t>
      </w:r>
      <w:r w:rsidR="009716AF" w:rsidRPr="006A3769">
        <w:rPr>
          <w:rFonts w:ascii="Times New Roman" w:eastAsiaTheme="majorEastAsia" w:hAnsi="Times New Roman" w:cs="Times New Roman"/>
          <w:sz w:val="24"/>
          <w:szCs w:val="24"/>
        </w:rPr>
        <w:t>olt, Penelope D. Ottewell, Craig</w:t>
      </w:r>
      <w:r w:rsidRPr="006A3769">
        <w:rPr>
          <w:rFonts w:ascii="Times New Roman" w:eastAsiaTheme="majorEastAsia" w:hAnsi="Times New Roman" w:cs="Times New Roman"/>
          <w:sz w:val="24"/>
          <w:szCs w:val="24"/>
        </w:rPr>
        <w:t xml:space="preserve"> Murdoch. (</w:t>
      </w:r>
      <w:r w:rsidR="009716AF" w:rsidRPr="006A3769">
        <w:rPr>
          <w:rFonts w:ascii="Times New Roman" w:eastAsiaTheme="majorEastAsia" w:hAnsi="Times New Roman" w:cs="Times New Roman"/>
          <w:sz w:val="24"/>
          <w:szCs w:val="24"/>
        </w:rPr>
        <w:t>Int J Cancer, in revision</w:t>
      </w:r>
      <w:r w:rsidRPr="006A3769">
        <w:rPr>
          <w:rFonts w:ascii="Times New Roman" w:eastAsiaTheme="majorEastAsia" w:hAnsi="Times New Roman" w:cs="Times New Roman"/>
          <w:sz w:val="24"/>
          <w:szCs w:val="24"/>
        </w:rPr>
        <w:t>).</w:t>
      </w:r>
    </w:p>
    <w:p w:rsidR="00812190" w:rsidRPr="006A3769" w:rsidRDefault="009716AF" w:rsidP="007640B7">
      <w:pPr>
        <w:pStyle w:val="ListParagraph"/>
        <w:numPr>
          <w:ilvl w:val="0"/>
          <w:numId w:val="45"/>
        </w:numPr>
        <w:spacing w:line="360" w:lineRule="auto"/>
        <w:jc w:val="both"/>
        <w:rPr>
          <w:rFonts w:ascii="Times New Roman" w:eastAsiaTheme="majorEastAsia" w:hAnsi="Times New Roman" w:cs="Times New Roman"/>
          <w:sz w:val="24"/>
          <w:szCs w:val="24"/>
        </w:rPr>
      </w:pPr>
      <w:r w:rsidRPr="006A3769">
        <w:rPr>
          <w:rFonts w:ascii="Times New Roman" w:eastAsiaTheme="majorEastAsia" w:hAnsi="Times New Roman" w:cs="Times New Roman"/>
          <w:sz w:val="24"/>
          <w:szCs w:val="24"/>
        </w:rPr>
        <w:t>Distinct immune cell recruitment profile</w:t>
      </w:r>
      <w:r w:rsidR="00812190" w:rsidRPr="006A3769">
        <w:rPr>
          <w:rFonts w:ascii="Times New Roman" w:eastAsiaTheme="majorEastAsia" w:hAnsi="Times New Roman" w:cs="Times New Roman"/>
          <w:sz w:val="24"/>
          <w:szCs w:val="24"/>
        </w:rPr>
        <w:t xml:space="preserve"> in HPV-positive </w:t>
      </w:r>
      <w:r w:rsidRPr="006A3769">
        <w:rPr>
          <w:rFonts w:ascii="Times New Roman" w:eastAsiaTheme="majorEastAsia" w:hAnsi="Times New Roman" w:cs="Times New Roman"/>
          <w:sz w:val="24"/>
          <w:szCs w:val="24"/>
        </w:rPr>
        <w:t xml:space="preserve">compared to HPV-negative </w:t>
      </w:r>
      <w:r w:rsidR="00812190" w:rsidRPr="006A3769">
        <w:rPr>
          <w:rFonts w:ascii="Times New Roman" w:eastAsiaTheme="majorEastAsia" w:hAnsi="Times New Roman" w:cs="Times New Roman"/>
          <w:sz w:val="24"/>
          <w:szCs w:val="24"/>
        </w:rPr>
        <w:t xml:space="preserve">oropharyngeal cancer </w:t>
      </w:r>
      <w:r w:rsidR="00812190" w:rsidRPr="006A3769">
        <w:rPr>
          <w:rFonts w:ascii="Times New Roman" w:eastAsiaTheme="majorEastAsia" w:hAnsi="Times New Roman" w:cs="Times New Roman"/>
          <w:i/>
          <w:iCs/>
          <w:sz w:val="24"/>
          <w:szCs w:val="24"/>
        </w:rPr>
        <w:t>in vivo</w:t>
      </w:r>
      <w:r w:rsidRPr="006A3769">
        <w:rPr>
          <w:rFonts w:ascii="Times New Roman" w:eastAsiaTheme="majorEastAsia" w:hAnsi="Times New Roman" w:cs="Times New Roman"/>
          <w:sz w:val="24"/>
          <w:szCs w:val="24"/>
        </w:rPr>
        <w:t xml:space="preserve"> and</w:t>
      </w:r>
      <w:r w:rsidR="00812190" w:rsidRPr="006A3769">
        <w:rPr>
          <w:rFonts w:ascii="Times New Roman" w:eastAsiaTheme="majorEastAsia" w:hAnsi="Times New Roman" w:cs="Times New Roman"/>
          <w:sz w:val="24"/>
          <w:szCs w:val="24"/>
        </w:rPr>
        <w:t xml:space="preserve"> in </w:t>
      </w:r>
      <w:r w:rsidRPr="006A3769">
        <w:rPr>
          <w:rFonts w:ascii="Times New Roman" w:eastAsiaTheme="majorEastAsia" w:hAnsi="Times New Roman" w:cs="Times New Roman"/>
          <w:sz w:val="24"/>
          <w:szCs w:val="24"/>
        </w:rPr>
        <w:t xml:space="preserve">an </w:t>
      </w:r>
      <w:r w:rsidRPr="006A3769">
        <w:rPr>
          <w:rFonts w:ascii="Times New Roman" w:eastAsiaTheme="majorEastAsia" w:hAnsi="Times New Roman" w:cs="Times New Roman"/>
          <w:i/>
          <w:iCs/>
          <w:sz w:val="24"/>
          <w:szCs w:val="24"/>
        </w:rPr>
        <w:t>in vitro</w:t>
      </w:r>
      <w:r w:rsidRPr="006A3769">
        <w:rPr>
          <w:rFonts w:ascii="Times New Roman" w:eastAsiaTheme="majorEastAsia" w:hAnsi="Times New Roman" w:cs="Times New Roman"/>
          <w:sz w:val="24"/>
          <w:szCs w:val="24"/>
        </w:rPr>
        <w:t xml:space="preserve"> 3D OPC </w:t>
      </w:r>
      <w:r w:rsidR="00812190" w:rsidRPr="006A3769">
        <w:rPr>
          <w:rFonts w:ascii="Times New Roman" w:eastAsiaTheme="majorEastAsia" w:hAnsi="Times New Roman" w:cs="Times New Roman"/>
          <w:sz w:val="24"/>
          <w:szCs w:val="24"/>
        </w:rPr>
        <w:t xml:space="preserve">co-culture </w:t>
      </w:r>
      <w:r w:rsidRPr="006A3769">
        <w:rPr>
          <w:rFonts w:ascii="Times New Roman" w:eastAsiaTheme="majorEastAsia" w:hAnsi="Times New Roman" w:cs="Times New Roman"/>
          <w:sz w:val="24"/>
          <w:szCs w:val="24"/>
        </w:rPr>
        <w:t>model</w:t>
      </w:r>
      <w:r w:rsidR="00812190" w:rsidRPr="006A3769">
        <w:rPr>
          <w:rFonts w:ascii="Times New Roman" w:eastAsiaTheme="majorEastAsia" w:hAnsi="Times New Roman" w:cs="Times New Roman"/>
          <w:sz w:val="24"/>
          <w:szCs w:val="24"/>
        </w:rPr>
        <w:t>. Sarmad Al-Sahaf, Naeima B</w:t>
      </w:r>
      <w:r w:rsidR="00724AA8">
        <w:rPr>
          <w:rFonts w:ascii="Times New Roman" w:eastAsiaTheme="majorEastAsia" w:hAnsi="Times New Roman" w:cs="Times New Roman"/>
          <w:sz w:val="24"/>
          <w:szCs w:val="24"/>
        </w:rPr>
        <w:t>.</w:t>
      </w:r>
      <w:r w:rsidR="00812190" w:rsidRPr="006A3769">
        <w:rPr>
          <w:rFonts w:ascii="Times New Roman" w:eastAsiaTheme="majorEastAsia" w:hAnsi="Times New Roman" w:cs="Times New Roman"/>
          <w:sz w:val="24"/>
          <w:szCs w:val="24"/>
        </w:rPr>
        <w:t xml:space="preserve"> Hendawi, Robert Bolt, Penelope D. Ottewell, Helen Colley, Keith D. Hunter,  Craig Murdoch. (</w:t>
      </w:r>
      <w:r w:rsidRPr="006A3769">
        <w:rPr>
          <w:rFonts w:ascii="Times New Roman" w:eastAsiaTheme="majorEastAsia" w:hAnsi="Times New Roman" w:cs="Times New Roman"/>
          <w:sz w:val="24"/>
          <w:szCs w:val="24"/>
        </w:rPr>
        <w:t>Submitted</w:t>
      </w:r>
      <w:r w:rsidR="00812190" w:rsidRPr="006A3769">
        <w:rPr>
          <w:rFonts w:ascii="Times New Roman" w:eastAsiaTheme="majorEastAsia" w:hAnsi="Times New Roman" w:cs="Times New Roman"/>
          <w:sz w:val="24"/>
          <w:szCs w:val="24"/>
        </w:rPr>
        <w:t>).</w:t>
      </w:r>
    </w:p>
    <w:p w:rsidR="00812190" w:rsidRPr="006A3769" w:rsidRDefault="009716AF" w:rsidP="00812190">
      <w:pPr>
        <w:pStyle w:val="ListParagraph"/>
        <w:numPr>
          <w:ilvl w:val="0"/>
          <w:numId w:val="45"/>
        </w:numPr>
        <w:spacing w:line="360" w:lineRule="auto"/>
        <w:jc w:val="both"/>
        <w:rPr>
          <w:rFonts w:ascii="Times New Roman" w:eastAsiaTheme="majorEastAsia" w:hAnsi="Times New Roman" w:cs="Times New Roman"/>
          <w:sz w:val="24"/>
          <w:szCs w:val="24"/>
        </w:rPr>
      </w:pPr>
      <w:r w:rsidRPr="006A3769">
        <w:rPr>
          <w:rFonts w:ascii="Times New Roman" w:eastAsiaTheme="majorEastAsia" w:hAnsi="Times New Roman" w:cs="Times New Roman"/>
          <w:sz w:val="24"/>
          <w:szCs w:val="24"/>
        </w:rPr>
        <w:t>Head and neck cancer and human papillomavirus:</w:t>
      </w:r>
      <w:r w:rsidR="00812190" w:rsidRPr="006A3769">
        <w:rPr>
          <w:rFonts w:ascii="Times New Roman" w:eastAsiaTheme="majorEastAsia" w:hAnsi="Times New Roman" w:cs="Times New Roman"/>
          <w:sz w:val="24"/>
          <w:szCs w:val="24"/>
        </w:rPr>
        <w:t xml:space="preserve"> the emerging risk. Sarmad Al-Sahaf, Keith D. Hunter, Robert Bolt, Craig Murdoch. (Review article in preparation).</w:t>
      </w:r>
    </w:p>
    <w:p w:rsidR="00812190" w:rsidRPr="006A3769" w:rsidRDefault="009716AF" w:rsidP="00812190">
      <w:pPr>
        <w:spacing w:line="360" w:lineRule="auto"/>
        <w:jc w:val="both"/>
        <w:rPr>
          <w:rFonts w:ascii="Times New Roman" w:eastAsiaTheme="majorEastAsia" w:hAnsi="Times New Roman" w:cs="Times New Roman"/>
          <w:b/>
          <w:bCs/>
          <w:sz w:val="24"/>
          <w:szCs w:val="24"/>
        </w:rPr>
      </w:pPr>
      <w:r w:rsidRPr="006A3769">
        <w:rPr>
          <w:rFonts w:ascii="Times New Roman" w:eastAsiaTheme="majorEastAsia" w:hAnsi="Times New Roman" w:cs="Times New Roman"/>
          <w:b/>
          <w:bCs/>
          <w:iCs/>
          <w:sz w:val="24"/>
          <w:szCs w:val="24"/>
        </w:rPr>
        <w:t>Oral Presentations at C</w:t>
      </w:r>
      <w:r w:rsidR="00812190" w:rsidRPr="006A3769">
        <w:rPr>
          <w:rFonts w:ascii="Times New Roman" w:eastAsiaTheme="majorEastAsia" w:hAnsi="Times New Roman" w:cs="Times New Roman"/>
          <w:b/>
          <w:bCs/>
          <w:iCs/>
          <w:sz w:val="24"/>
          <w:szCs w:val="24"/>
        </w:rPr>
        <w:t>onferences</w:t>
      </w:r>
    </w:p>
    <w:p w:rsidR="00812190" w:rsidRPr="006A3769" w:rsidRDefault="009716AF" w:rsidP="00963CB7">
      <w:pPr>
        <w:pStyle w:val="ListParagraph"/>
        <w:numPr>
          <w:ilvl w:val="0"/>
          <w:numId w:val="46"/>
        </w:numPr>
        <w:spacing w:before="120" w:after="240" w:line="360" w:lineRule="auto"/>
        <w:ind w:left="714" w:hanging="357"/>
        <w:jc w:val="both"/>
        <w:rPr>
          <w:rFonts w:ascii="Times New Roman" w:eastAsiaTheme="majorEastAsia" w:hAnsi="Times New Roman" w:cs="Times New Roman"/>
          <w:sz w:val="24"/>
          <w:szCs w:val="24"/>
        </w:rPr>
      </w:pPr>
      <w:r w:rsidRPr="006A3769">
        <w:rPr>
          <w:rFonts w:ascii="Times New Roman" w:eastAsiaTheme="majorEastAsia" w:hAnsi="Times New Roman" w:cs="Times New Roman"/>
          <w:i/>
          <w:sz w:val="24"/>
          <w:szCs w:val="24"/>
        </w:rPr>
        <w:t>Comparison between HPV-positive and HPV-negative</w:t>
      </w:r>
      <w:r w:rsidR="00812190" w:rsidRPr="006A3769">
        <w:rPr>
          <w:rFonts w:ascii="Times New Roman" w:eastAsiaTheme="majorEastAsia" w:hAnsi="Times New Roman" w:cs="Times New Roman"/>
          <w:i/>
          <w:sz w:val="24"/>
          <w:szCs w:val="24"/>
        </w:rPr>
        <w:t xml:space="preserve"> oropharyngeal cancer immune response</w:t>
      </w:r>
      <w:r w:rsidRPr="006A3769">
        <w:rPr>
          <w:rFonts w:ascii="Times New Roman" w:eastAsiaTheme="majorEastAsia" w:hAnsi="Times New Roman" w:cs="Times New Roman"/>
          <w:i/>
          <w:sz w:val="24"/>
          <w:szCs w:val="24"/>
        </w:rPr>
        <w:t xml:space="preserve"> and their consequences.</w:t>
      </w:r>
      <w:r w:rsidRPr="006A3769">
        <w:rPr>
          <w:rFonts w:ascii="Times New Roman" w:eastAsiaTheme="majorEastAsia" w:hAnsi="Times New Roman" w:cs="Times New Roman"/>
          <w:sz w:val="24"/>
          <w:szCs w:val="24"/>
        </w:rPr>
        <w:t xml:space="preserve"> Sarmad </w:t>
      </w:r>
      <w:r w:rsidR="00812190" w:rsidRPr="006A3769">
        <w:rPr>
          <w:rFonts w:ascii="Times New Roman" w:eastAsiaTheme="majorEastAsia" w:hAnsi="Times New Roman" w:cs="Times New Roman"/>
          <w:sz w:val="24"/>
          <w:szCs w:val="24"/>
        </w:rPr>
        <w:t xml:space="preserve">Al-Sahaf, Keith Hunter, Craig Murdoch. </w:t>
      </w:r>
      <w:r w:rsidRPr="006A3769">
        <w:rPr>
          <w:rFonts w:ascii="Times New Roman" w:eastAsiaTheme="majorEastAsia" w:hAnsi="Times New Roman" w:cs="Times New Roman"/>
          <w:sz w:val="24"/>
          <w:szCs w:val="24"/>
        </w:rPr>
        <w:t>International Symposium on HPV Infection in Head and Neck Cancer. Leipzig, Germany. 3-4</w:t>
      </w:r>
      <w:r w:rsidRPr="006A3769">
        <w:rPr>
          <w:rFonts w:ascii="Times New Roman" w:eastAsiaTheme="majorEastAsia" w:hAnsi="Times New Roman" w:cs="Times New Roman"/>
          <w:sz w:val="24"/>
          <w:szCs w:val="24"/>
          <w:vertAlign w:val="superscript"/>
        </w:rPr>
        <w:t>th</w:t>
      </w:r>
      <w:r w:rsidRPr="006A3769">
        <w:rPr>
          <w:rFonts w:ascii="Times New Roman" w:eastAsiaTheme="majorEastAsia" w:hAnsi="Times New Roman" w:cs="Times New Roman"/>
          <w:sz w:val="24"/>
          <w:szCs w:val="24"/>
        </w:rPr>
        <w:t xml:space="preserve"> Nov 2016.</w:t>
      </w:r>
    </w:p>
    <w:p w:rsidR="009716AF" w:rsidRPr="006A3769" w:rsidRDefault="009716AF" w:rsidP="00963CB7">
      <w:pPr>
        <w:pStyle w:val="ListParagraph"/>
        <w:numPr>
          <w:ilvl w:val="0"/>
          <w:numId w:val="46"/>
        </w:numPr>
        <w:spacing w:before="120" w:after="240" w:line="360" w:lineRule="auto"/>
        <w:ind w:left="714" w:hanging="357"/>
        <w:jc w:val="both"/>
        <w:rPr>
          <w:rFonts w:ascii="Times New Roman" w:hAnsi="Times New Roman" w:cs="Times New Roman"/>
          <w:sz w:val="24"/>
          <w:szCs w:val="24"/>
        </w:rPr>
      </w:pPr>
      <w:bookmarkStart w:id="2" w:name="OLE_LINK17"/>
      <w:bookmarkStart w:id="3" w:name="OLE_LINK18"/>
      <w:bookmarkStart w:id="4" w:name="OLE_LINK3"/>
      <w:bookmarkStart w:id="5" w:name="OLE_LINK4"/>
      <w:r w:rsidRPr="006A3769">
        <w:rPr>
          <w:rFonts w:ascii="Times New Roman" w:hAnsi="Times New Roman" w:cs="Times New Roman"/>
          <w:i/>
          <w:sz w:val="24"/>
          <w:szCs w:val="24"/>
        </w:rPr>
        <w:t>Development and characterization of a reproducible 3D HPV-positive/negative head and neck cancer co-culture system.</w:t>
      </w:r>
      <w:r w:rsidRPr="006A3769">
        <w:rPr>
          <w:rFonts w:ascii="Times New Roman" w:hAnsi="Times New Roman" w:cs="Times New Roman"/>
          <w:sz w:val="24"/>
          <w:szCs w:val="24"/>
        </w:rPr>
        <w:t xml:space="preserve"> Sarmad Al-Sahaf, Keith D. Hunter, Robert Bolt, Penelope D. Ottewell, Craig Murdoch. Biomaterials &amp; Tissue Engineering Group. 19</w:t>
      </w:r>
      <w:r w:rsidRPr="006A3769">
        <w:rPr>
          <w:rFonts w:ascii="Times New Roman" w:hAnsi="Times New Roman" w:cs="Times New Roman"/>
          <w:sz w:val="24"/>
          <w:szCs w:val="24"/>
          <w:vertAlign w:val="superscript"/>
        </w:rPr>
        <w:t>th</w:t>
      </w:r>
      <w:r w:rsidRPr="006A3769">
        <w:rPr>
          <w:rFonts w:ascii="Times New Roman" w:hAnsi="Times New Roman" w:cs="Times New Roman"/>
          <w:sz w:val="24"/>
          <w:szCs w:val="24"/>
        </w:rPr>
        <w:t xml:space="preserve"> Annual White Rose Meeting, Leeds, UK. 18</w:t>
      </w:r>
      <w:r w:rsidRPr="006A3769">
        <w:rPr>
          <w:rFonts w:ascii="Times New Roman" w:hAnsi="Times New Roman" w:cs="Times New Roman"/>
          <w:sz w:val="24"/>
          <w:szCs w:val="24"/>
          <w:vertAlign w:val="superscript"/>
        </w:rPr>
        <w:t>th</w:t>
      </w:r>
      <w:r w:rsidRPr="006A3769">
        <w:rPr>
          <w:rFonts w:ascii="Times New Roman" w:hAnsi="Times New Roman" w:cs="Times New Roman"/>
          <w:sz w:val="24"/>
          <w:szCs w:val="24"/>
        </w:rPr>
        <w:t xml:space="preserve"> Dec 2017.</w:t>
      </w:r>
    </w:p>
    <w:p w:rsidR="009716AF" w:rsidRPr="006A3769" w:rsidRDefault="00812190" w:rsidP="00963CB7">
      <w:pPr>
        <w:pStyle w:val="ListParagraph"/>
        <w:numPr>
          <w:ilvl w:val="0"/>
          <w:numId w:val="46"/>
        </w:numPr>
        <w:spacing w:before="120" w:after="240" w:line="360" w:lineRule="auto"/>
        <w:ind w:left="714" w:hanging="357"/>
        <w:jc w:val="both"/>
        <w:rPr>
          <w:rFonts w:ascii="Times New Roman" w:hAnsi="Times New Roman" w:cs="Times New Roman"/>
          <w:sz w:val="24"/>
          <w:szCs w:val="24"/>
        </w:rPr>
      </w:pPr>
      <w:r w:rsidRPr="006A3769">
        <w:rPr>
          <w:rFonts w:ascii="Times New Roman" w:eastAsiaTheme="majorEastAsia" w:hAnsi="Times New Roman" w:cs="Times New Roman"/>
          <w:i/>
          <w:sz w:val="24"/>
          <w:szCs w:val="24"/>
        </w:rPr>
        <w:t>Differential regulation of leukocyte chemoattractant capacity by HPV-positive or HPV-negative head and neck squamous cell carcinoma</w:t>
      </w:r>
      <w:r w:rsidR="009716AF" w:rsidRPr="006A3769">
        <w:rPr>
          <w:rFonts w:ascii="Times New Roman" w:eastAsiaTheme="majorEastAsia" w:hAnsi="Times New Roman" w:cs="Times New Roman"/>
          <w:i/>
          <w:sz w:val="24"/>
          <w:szCs w:val="24"/>
        </w:rPr>
        <w:t xml:space="preserve"> </w:t>
      </w:r>
      <w:r w:rsidRPr="006A3769">
        <w:rPr>
          <w:rFonts w:ascii="Times New Roman" w:eastAsiaTheme="majorEastAsia" w:hAnsi="Times New Roman" w:cs="Times New Roman"/>
          <w:i/>
          <w:sz w:val="24"/>
          <w:szCs w:val="24"/>
        </w:rPr>
        <w:t>(HNSCC) cells is mediated by engagement of fibroblast IL-1R</w:t>
      </w:r>
      <w:bookmarkEnd w:id="2"/>
      <w:bookmarkEnd w:id="3"/>
      <w:bookmarkEnd w:id="4"/>
      <w:bookmarkEnd w:id="5"/>
      <w:r w:rsidRPr="006A3769">
        <w:rPr>
          <w:rFonts w:ascii="Times New Roman" w:eastAsiaTheme="majorEastAsia" w:hAnsi="Times New Roman" w:cs="Times New Roman"/>
          <w:i/>
          <w:sz w:val="24"/>
          <w:szCs w:val="24"/>
        </w:rPr>
        <w:t>.</w:t>
      </w:r>
      <w:r w:rsidRPr="006A3769">
        <w:rPr>
          <w:rFonts w:ascii="Times New Roman" w:eastAsiaTheme="majorEastAsia" w:hAnsi="Times New Roman" w:cs="Times New Roman"/>
          <w:sz w:val="24"/>
          <w:szCs w:val="24"/>
        </w:rPr>
        <w:t xml:space="preserve"> </w:t>
      </w:r>
      <w:r w:rsidR="009716AF" w:rsidRPr="006A3769">
        <w:rPr>
          <w:rFonts w:ascii="Times New Roman" w:eastAsiaTheme="majorEastAsia" w:hAnsi="Times New Roman" w:cs="Times New Roman"/>
          <w:sz w:val="24"/>
          <w:szCs w:val="24"/>
        </w:rPr>
        <w:t>Sarmad Al-Sahaf, Keith D. Hunter, Robert Bolt, Penelope D. Ottewell, Craig Murdoch. Second International Symposium on Tumour-Host interaction in Head and Neck Cancer and Third International Symposium on HPV Infection in Head and Neck Cancer. Essen, Germany. 25-27 Jan 2018.</w:t>
      </w:r>
    </w:p>
    <w:p w:rsidR="00812190" w:rsidRPr="006A3769" w:rsidRDefault="00812190" w:rsidP="00812190">
      <w:pPr>
        <w:rPr>
          <w:rFonts w:asciiTheme="majorBidi" w:hAnsiTheme="majorBidi"/>
          <w:color w:val="000000" w:themeColor="text1"/>
        </w:rPr>
      </w:pPr>
    </w:p>
    <w:p w:rsidR="00BB5ACC" w:rsidRPr="006A3769" w:rsidRDefault="001F38B9" w:rsidP="00812190">
      <w:pPr>
        <w:pStyle w:val="Heading1"/>
        <w:spacing w:line="360" w:lineRule="auto"/>
        <w:jc w:val="both"/>
        <w:rPr>
          <w:rFonts w:asciiTheme="majorBidi" w:hAnsiTheme="majorBidi"/>
          <w:b w:val="0"/>
          <w:bCs w:val="0"/>
          <w:color w:val="000000" w:themeColor="text1"/>
          <w:sz w:val="24"/>
          <w:szCs w:val="24"/>
        </w:rPr>
      </w:pPr>
      <w:bookmarkStart w:id="6" w:name="_Toc521061252"/>
      <w:r w:rsidRPr="006A3769">
        <w:rPr>
          <w:rFonts w:asciiTheme="majorBidi" w:hAnsiTheme="majorBidi"/>
          <w:color w:val="000000" w:themeColor="text1"/>
          <w:sz w:val="24"/>
          <w:szCs w:val="24"/>
        </w:rPr>
        <w:lastRenderedPageBreak/>
        <w:t>Abstract</w:t>
      </w:r>
      <w:bookmarkEnd w:id="6"/>
    </w:p>
    <w:p w:rsidR="00AC277C" w:rsidRPr="006A3769" w:rsidRDefault="00AC277C" w:rsidP="00AC277C">
      <w:pPr>
        <w:spacing w:after="0"/>
        <w:jc w:val="both"/>
        <w:rPr>
          <w:rFonts w:ascii="Times New Roman" w:hAnsi="Times New Roman" w:cs="Times New Roman"/>
          <w:sz w:val="24"/>
          <w:szCs w:val="24"/>
          <w:lang w:bidi="ar-IQ"/>
        </w:rPr>
      </w:pPr>
      <w:r w:rsidRPr="006A3769">
        <w:rPr>
          <w:rFonts w:asciiTheme="majorBidi" w:hAnsiTheme="majorBidi" w:cstheme="majorBidi"/>
          <w:color w:val="000000" w:themeColor="text1"/>
          <w:sz w:val="24"/>
          <w:szCs w:val="24"/>
        </w:rPr>
        <w:tab/>
      </w:r>
      <w:r w:rsidR="001F38B9" w:rsidRPr="006A3769">
        <w:rPr>
          <w:rFonts w:asciiTheme="majorBidi" w:hAnsiTheme="majorBidi" w:cstheme="majorBidi"/>
          <w:color w:val="000000" w:themeColor="text1"/>
          <w:sz w:val="24"/>
          <w:szCs w:val="24"/>
        </w:rPr>
        <w:t xml:space="preserve">Human papillomavirus (HPV) is now recognised as a major aetiological agent in the pathogenesis of oropharyngeal carcinoma (OPC). HPV-positive tumours are associated with better outcomes compared to HPV-negative tumours, </w:t>
      </w:r>
      <w:r w:rsidR="001F38B9" w:rsidRPr="006A3769">
        <w:rPr>
          <w:rFonts w:asciiTheme="majorBidi" w:hAnsiTheme="majorBidi" w:cstheme="majorBidi"/>
          <w:color w:val="000000" w:themeColor="text1"/>
          <w:sz w:val="24"/>
          <w:szCs w:val="24"/>
          <w:lang w:bidi="ar-IQ"/>
        </w:rPr>
        <w:t>possibly due to differences in their aetiology</w:t>
      </w:r>
      <w:r w:rsidR="00900CA1" w:rsidRPr="006A3769">
        <w:rPr>
          <w:rFonts w:asciiTheme="majorBidi" w:hAnsiTheme="majorBidi" w:cstheme="majorBidi"/>
          <w:color w:val="000000" w:themeColor="text1"/>
          <w:sz w:val="24"/>
          <w:szCs w:val="24"/>
          <w:lang w:bidi="ar-IQ"/>
        </w:rPr>
        <w:t>, immune responses</w:t>
      </w:r>
      <w:r w:rsidR="001F38B9" w:rsidRPr="006A3769">
        <w:rPr>
          <w:rFonts w:ascii="Times New Roman" w:hAnsi="Times New Roman" w:cs="Times New Roman"/>
          <w:sz w:val="24"/>
          <w:szCs w:val="24"/>
          <w:lang w:bidi="ar-IQ"/>
        </w:rPr>
        <w:t xml:space="preserve"> and/or the tumour microenvironment.</w:t>
      </w:r>
      <w:r w:rsidR="001F38B9" w:rsidRPr="006A3769">
        <w:rPr>
          <w:rFonts w:ascii="Times New Roman" w:hAnsi="Times New Roman" w:cs="Times New Roman"/>
          <w:sz w:val="24"/>
          <w:szCs w:val="24"/>
        </w:rPr>
        <w:t xml:space="preserve"> Increased numbers of </w:t>
      </w:r>
      <w:r w:rsidR="001F38B9" w:rsidRPr="006A3769">
        <w:rPr>
          <w:rFonts w:ascii="Times New Roman" w:hAnsi="Times New Roman" w:cs="Times New Roman"/>
          <w:sz w:val="24"/>
          <w:szCs w:val="24"/>
          <w:lang w:bidi="ar-IQ"/>
        </w:rPr>
        <w:t>tumour-associated leukocytes have been observed in many cancers including OPC, with variable influence on prognosis depending on the leukocyte subpopul</w:t>
      </w:r>
      <w:r w:rsidR="00900CA1" w:rsidRPr="006A3769">
        <w:rPr>
          <w:rFonts w:ascii="Times New Roman" w:hAnsi="Times New Roman" w:cs="Times New Roman"/>
          <w:sz w:val="24"/>
          <w:szCs w:val="24"/>
          <w:lang w:bidi="ar-IQ"/>
        </w:rPr>
        <w:t>ation investigated. Whether, HPV-</w:t>
      </w:r>
      <w:r w:rsidR="001F38B9" w:rsidRPr="006A3769">
        <w:rPr>
          <w:rFonts w:ascii="Times New Roman" w:hAnsi="Times New Roman" w:cs="Times New Roman"/>
          <w:sz w:val="24"/>
          <w:szCs w:val="24"/>
          <w:lang w:bidi="ar-IQ"/>
        </w:rPr>
        <w:t xml:space="preserve">status influences leukocyte recruitment to OPC remains unknown. The </w:t>
      </w:r>
      <w:r w:rsidR="00114B43" w:rsidRPr="006A3769">
        <w:rPr>
          <w:rFonts w:ascii="Times New Roman" w:hAnsi="Times New Roman" w:cs="Times New Roman"/>
          <w:sz w:val="24"/>
          <w:szCs w:val="24"/>
          <w:lang w:bidi="ar-IQ"/>
        </w:rPr>
        <w:t xml:space="preserve">main </w:t>
      </w:r>
      <w:r w:rsidR="001F38B9" w:rsidRPr="006A3769">
        <w:rPr>
          <w:rFonts w:ascii="Times New Roman" w:hAnsi="Times New Roman" w:cs="Times New Roman"/>
          <w:sz w:val="24"/>
          <w:szCs w:val="24"/>
          <w:lang w:bidi="ar-IQ"/>
        </w:rPr>
        <w:t xml:space="preserve">aim of this study was to examine </w:t>
      </w:r>
      <w:r w:rsidRPr="006A3769">
        <w:rPr>
          <w:rFonts w:ascii="Times New Roman" w:hAnsi="Times New Roman" w:cs="Times New Roman"/>
          <w:sz w:val="24"/>
          <w:szCs w:val="24"/>
          <w:lang w:bidi="ar-IQ"/>
        </w:rPr>
        <w:t xml:space="preserve">if differences exist in </w:t>
      </w:r>
      <w:r w:rsidR="00114B43" w:rsidRPr="006A3769">
        <w:rPr>
          <w:rFonts w:ascii="Times New Roman" w:hAnsi="Times New Roman" w:cs="Times New Roman"/>
          <w:sz w:val="24"/>
          <w:szCs w:val="24"/>
          <w:lang w:bidi="ar-IQ"/>
        </w:rPr>
        <w:t xml:space="preserve">the immune responses </w:t>
      </w:r>
      <w:r w:rsidR="001F38B9" w:rsidRPr="006A3769">
        <w:rPr>
          <w:rFonts w:ascii="Times New Roman" w:hAnsi="Times New Roman" w:cs="Times New Roman"/>
          <w:sz w:val="24"/>
          <w:szCs w:val="24"/>
          <w:lang w:bidi="ar-IQ"/>
        </w:rPr>
        <w:t xml:space="preserve">between </w:t>
      </w:r>
      <w:r w:rsidR="00114B43" w:rsidRPr="006A3769">
        <w:rPr>
          <w:rFonts w:ascii="Times New Roman" w:hAnsi="Times New Roman" w:cs="Times New Roman"/>
          <w:sz w:val="24"/>
          <w:szCs w:val="24"/>
          <w:lang w:bidi="ar-IQ"/>
        </w:rPr>
        <w:t>HPV-positive compared to HPV-negative OPC by examining</w:t>
      </w:r>
      <w:r w:rsidR="001F38B9" w:rsidRPr="006A3769">
        <w:rPr>
          <w:rFonts w:ascii="Times New Roman" w:hAnsi="Times New Roman" w:cs="Times New Roman"/>
          <w:sz w:val="24"/>
          <w:szCs w:val="24"/>
          <w:lang w:bidi="ar-IQ"/>
        </w:rPr>
        <w:t xml:space="preserve"> levels of </w:t>
      </w:r>
      <w:r w:rsidR="00114B43" w:rsidRPr="006A3769">
        <w:rPr>
          <w:rFonts w:ascii="Times New Roman" w:hAnsi="Times New Roman" w:cs="Times New Roman"/>
          <w:sz w:val="24"/>
          <w:szCs w:val="24"/>
          <w:lang w:bidi="ar-IQ"/>
        </w:rPr>
        <w:t xml:space="preserve">infiltrated </w:t>
      </w:r>
      <w:r w:rsidR="001F38B9" w:rsidRPr="006A3769">
        <w:rPr>
          <w:rFonts w:ascii="Times New Roman" w:hAnsi="Times New Roman" w:cs="Times New Roman"/>
          <w:sz w:val="24"/>
          <w:szCs w:val="24"/>
          <w:lang w:bidi="ar-IQ"/>
        </w:rPr>
        <w:t xml:space="preserve">leukocyte sub-populations, and to further determine the molecular mechanisms driving leukocyte recruitment into these two distinct forms of tumours. </w:t>
      </w:r>
      <w:r w:rsidRPr="006A3769">
        <w:rPr>
          <w:rFonts w:ascii="Times New Roman" w:hAnsi="Times New Roman" w:cs="Times New Roman"/>
          <w:sz w:val="24"/>
          <w:szCs w:val="24"/>
          <w:lang w:bidi="ar-IQ"/>
        </w:rPr>
        <w:tab/>
      </w:r>
    </w:p>
    <w:p w:rsidR="001F38B9" w:rsidRPr="006A3769" w:rsidRDefault="00AC277C" w:rsidP="00FE69B0">
      <w:pPr>
        <w:spacing w:after="0"/>
        <w:jc w:val="both"/>
        <w:rPr>
          <w:rFonts w:ascii="Times New Roman" w:hAnsi="Times New Roman" w:cs="Times New Roman"/>
          <w:sz w:val="24"/>
          <w:szCs w:val="24"/>
          <w:lang w:bidi="ar-IQ"/>
        </w:rPr>
      </w:pPr>
      <w:r w:rsidRPr="006A3769">
        <w:rPr>
          <w:rFonts w:ascii="Times New Roman" w:hAnsi="Times New Roman" w:cs="Times New Roman"/>
          <w:sz w:val="24"/>
          <w:szCs w:val="24"/>
          <w:lang w:bidi="ar-IQ"/>
        </w:rPr>
        <w:tab/>
      </w:r>
      <w:r w:rsidR="001F38B9" w:rsidRPr="006A3769">
        <w:rPr>
          <w:rFonts w:ascii="Times New Roman" w:hAnsi="Times New Roman" w:cs="Times New Roman"/>
          <w:sz w:val="24"/>
          <w:szCs w:val="24"/>
          <w:lang w:bidi="ar-IQ"/>
        </w:rPr>
        <w:t>Immunohistochemical staining of HPV-positive (</w:t>
      </w:r>
      <w:r w:rsidR="006234FF" w:rsidRPr="006A3769">
        <w:rPr>
          <w:rFonts w:ascii="Times New Roman" w:hAnsi="Times New Roman" w:cs="Times New Roman"/>
          <w:sz w:val="24"/>
          <w:szCs w:val="24"/>
          <w:lang w:bidi="ar-IQ"/>
        </w:rPr>
        <w:t>n=</w:t>
      </w:r>
      <w:r w:rsidR="00FE69B0">
        <w:rPr>
          <w:rFonts w:ascii="Times New Roman" w:hAnsi="Times New Roman" w:cs="Times New Roman"/>
          <w:sz w:val="24"/>
          <w:szCs w:val="24"/>
          <w:lang w:bidi="ar-IQ"/>
        </w:rPr>
        <w:t>40</w:t>
      </w:r>
      <w:r w:rsidR="001F38B9" w:rsidRPr="006A3769">
        <w:rPr>
          <w:rFonts w:ascii="Times New Roman" w:hAnsi="Times New Roman" w:cs="Times New Roman"/>
          <w:sz w:val="24"/>
          <w:szCs w:val="24"/>
          <w:lang w:bidi="ar-IQ"/>
        </w:rPr>
        <w:t>) and HPV-negative (</w:t>
      </w:r>
      <w:r w:rsidR="006234FF" w:rsidRPr="006A3769">
        <w:rPr>
          <w:rFonts w:ascii="Times New Roman" w:hAnsi="Times New Roman" w:cs="Times New Roman"/>
          <w:sz w:val="24"/>
          <w:szCs w:val="24"/>
          <w:lang w:bidi="ar-IQ"/>
        </w:rPr>
        <w:t>n=</w:t>
      </w:r>
      <w:r w:rsidR="00FE69B0">
        <w:rPr>
          <w:rFonts w:ascii="Times New Roman" w:hAnsi="Times New Roman" w:cs="Times New Roman"/>
          <w:sz w:val="24"/>
          <w:szCs w:val="24"/>
          <w:lang w:bidi="ar-IQ"/>
        </w:rPr>
        <w:t>19</w:t>
      </w:r>
      <w:r w:rsidR="001F38B9" w:rsidRPr="006A3769">
        <w:rPr>
          <w:rFonts w:ascii="Times New Roman" w:hAnsi="Times New Roman" w:cs="Times New Roman"/>
          <w:sz w:val="24"/>
          <w:szCs w:val="24"/>
          <w:lang w:bidi="ar-IQ"/>
        </w:rPr>
        <w:t>) OPC biopsies</w:t>
      </w:r>
      <w:r w:rsidR="006234FF" w:rsidRPr="006A3769">
        <w:rPr>
          <w:rFonts w:ascii="Times New Roman" w:hAnsi="Times New Roman" w:cs="Times New Roman"/>
          <w:sz w:val="24"/>
          <w:szCs w:val="24"/>
          <w:lang w:bidi="ar-IQ"/>
        </w:rPr>
        <w:t xml:space="preserve">, </w:t>
      </w:r>
      <w:r w:rsidRPr="006A3769">
        <w:rPr>
          <w:rFonts w:ascii="Times New Roman" w:hAnsi="Times New Roman" w:cs="Times New Roman"/>
          <w:sz w:val="24"/>
          <w:szCs w:val="24"/>
          <w:lang w:bidi="ar-IQ"/>
        </w:rPr>
        <w:t xml:space="preserve">followed by </w:t>
      </w:r>
      <w:r w:rsidR="001F38B9" w:rsidRPr="006A3769">
        <w:rPr>
          <w:rFonts w:ascii="Times New Roman" w:hAnsi="Times New Roman" w:cs="Times New Roman"/>
          <w:sz w:val="24"/>
          <w:szCs w:val="24"/>
          <w:lang w:bidi="ar-IQ"/>
        </w:rPr>
        <w:t xml:space="preserve">survival analysis showed that individuals with HPV displayed a </w:t>
      </w:r>
      <w:r w:rsidRPr="006A3769">
        <w:rPr>
          <w:rFonts w:ascii="Times New Roman" w:hAnsi="Times New Roman" w:cs="Times New Roman"/>
          <w:sz w:val="24"/>
          <w:szCs w:val="24"/>
          <w:lang w:bidi="ar-IQ"/>
        </w:rPr>
        <w:t xml:space="preserve">distinct </w:t>
      </w:r>
      <w:r w:rsidR="001F38B9" w:rsidRPr="006A3769">
        <w:rPr>
          <w:rFonts w:ascii="Times New Roman" w:hAnsi="Times New Roman" w:cs="Times New Roman"/>
          <w:sz w:val="24"/>
          <w:szCs w:val="24"/>
          <w:lang w:bidi="ar-IQ"/>
        </w:rPr>
        <w:t>survival advantage. In terms of leukocyte abundance, HPV-negat</w:t>
      </w:r>
      <w:r w:rsidR="006234FF" w:rsidRPr="006A3769">
        <w:rPr>
          <w:rFonts w:ascii="Times New Roman" w:hAnsi="Times New Roman" w:cs="Times New Roman"/>
          <w:sz w:val="24"/>
          <w:szCs w:val="24"/>
          <w:lang w:bidi="ar-IQ"/>
        </w:rPr>
        <w:t>ive OPC contained significantly</w:t>
      </w:r>
      <w:r w:rsidR="001F38B9" w:rsidRPr="006A3769">
        <w:rPr>
          <w:rFonts w:ascii="Times New Roman" w:hAnsi="Times New Roman" w:cs="Times New Roman"/>
          <w:sz w:val="24"/>
          <w:szCs w:val="24"/>
          <w:lang w:bidi="ar-IQ"/>
        </w:rPr>
        <w:t xml:space="preserve"> </w:t>
      </w:r>
      <w:r w:rsidR="006234FF" w:rsidRPr="006A3769">
        <w:rPr>
          <w:rFonts w:ascii="Times New Roman" w:hAnsi="Times New Roman" w:cs="Times New Roman"/>
          <w:sz w:val="24"/>
          <w:szCs w:val="24"/>
        </w:rPr>
        <w:t xml:space="preserve">(P&lt;0.05) </w:t>
      </w:r>
      <w:r w:rsidR="001F38B9" w:rsidRPr="006A3769">
        <w:rPr>
          <w:rFonts w:ascii="Times New Roman" w:hAnsi="Times New Roman" w:cs="Times New Roman"/>
          <w:sz w:val="24"/>
          <w:szCs w:val="24"/>
          <w:lang w:bidi="ar-IQ"/>
        </w:rPr>
        <w:t>more neutrophils than HPV-positive tumours, whilst there was no difference in macrophage or T cell abundance between the two tumours</w:t>
      </w:r>
      <w:r w:rsidR="006234FF" w:rsidRPr="006A3769">
        <w:rPr>
          <w:rFonts w:ascii="Times New Roman" w:hAnsi="Times New Roman" w:cs="Times New Roman"/>
          <w:sz w:val="24"/>
          <w:szCs w:val="24"/>
          <w:lang w:bidi="ar-IQ"/>
        </w:rPr>
        <w:t xml:space="preserve"> except in the low expressive cases</w:t>
      </w:r>
      <w:r w:rsidR="001F38B9" w:rsidRPr="006A3769">
        <w:rPr>
          <w:rFonts w:ascii="Times New Roman" w:hAnsi="Times New Roman" w:cs="Times New Roman"/>
          <w:sz w:val="24"/>
          <w:szCs w:val="24"/>
          <w:lang w:bidi="ar-IQ"/>
        </w:rPr>
        <w:t xml:space="preserve">.   </w:t>
      </w:r>
    </w:p>
    <w:p w:rsidR="001F38B9" w:rsidRPr="006A3769" w:rsidRDefault="00AC277C" w:rsidP="00AC277C">
      <w:pPr>
        <w:spacing w:after="0"/>
        <w:jc w:val="both"/>
        <w:rPr>
          <w:rFonts w:ascii="Times New Roman" w:hAnsi="Times New Roman" w:cs="Times New Roman"/>
          <w:sz w:val="24"/>
          <w:szCs w:val="24"/>
          <w:lang w:bidi="ar-IQ"/>
        </w:rPr>
      </w:pPr>
      <w:r w:rsidRPr="006A3769">
        <w:rPr>
          <w:rFonts w:ascii="Times New Roman" w:hAnsi="Times New Roman" w:cs="Times New Roman"/>
          <w:sz w:val="24"/>
          <w:szCs w:val="24"/>
          <w:lang w:bidi="ar-IQ"/>
        </w:rPr>
        <w:tab/>
      </w:r>
      <w:r w:rsidR="001F38B9" w:rsidRPr="006A3769">
        <w:rPr>
          <w:rFonts w:ascii="Times New Roman" w:hAnsi="Times New Roman" w:cs="Times New Roman"/>
          <w:sz w:val="24"/>
          <w:szCs w:val="24"/>
          <w:lang w:bidi="ar-IQ"/>
        </w:rPr>
        <w:t xml:space="preserve">A subsequent </w:t>
      </w:r>
      <w:r w:rsidR="001F38B9" w:rsidRPr="006A3769">
        <w:rPr>
          <w:rFonts w:ascii="Times New Roman" w:hAnsi="Times New Roman" w:cs="Times New Roman"/>
          <w:i/>
          <w:sz w:val="24"/>
          <w:szCs w:val="24"/>
          <w:lang w:bidi="ar-IQ"/>
        </w:rPr>
        <w:t>in vitro</w:t>
      </w:r>
      <w:r w:rsidR="001F38B9" w:rsidRPr="006A3769">
        <w:rPr>
          <w:rFonts w:ascii="Times New Roman" w:hAnsi="Times New Roman" w:cs="Times New Roman"/>
          <w:sz w:val="24"/>
          <w:szCs w:val="24"/>
          <w:lang w:bidi="ar-IQ"/>
        </w:rPr>
        <w:t xml:space="preserve"> study examined differences in the chemoattractant capacity of HPV-positive and HPV-negative OPC cell lines to determine if these factors were implicated in the neutrophil</w:t>
      </w:r>
      <w:r w:rsidR="00025265" w:rsidRPr="006A3769">
        <w:rPr>
          <w:rFonts w:ascii="Times New Roman" w:hAnsi="Times New Roman" w:cs="Times New Roman"/>
          <w:sz w:val="24"/>
          <w:szCs w:val="24"/>
          <w:lang w:bidi="ar-IQ"/>
        </w:rPr>
        <w:t>, macrophage</w:t>
      </w:r>
      <w:r w:rsidR="006234FF" w:rsidRPr="006A3769">
        <w:rPr>
          <w:rFonts w:ascii="Times New Roman" w:hAnsi="Times New Roman" w:cs="Times New Roman"/>
          <w:sz w:val="24"/>
          <w:szCs w:val="24"/>
          <w:lang w:bidi="ar-IQ"/>
        </w:rPr>
        <w:t xml:space="preserve"> and T cell</w:t>
      </w:r>
      <w:r w:rsidR="001F38B9" w:rsidRPr="006A3769">
        <w:rPr>
          <w:rFonts w:ascii="Times New Roman" w:hAnsi="Times New Roman" w:cs="Times New Roman"/>
          <w:sz w:val="24"/>
          <w:szCs w:val="24"/>
          <w:lang w:bidi="ar-IQ"/>
        </w:rPr>
        <w:t xml:space="preserve"> recruitment observed </w:t>
      </w:r>
      <w:r w:rsidR="001F38B9" w:rsidRPr="006A3769">
        <w:rPr>
          <w:rFonts w:ascii="Times New Roman" w:hAnsi="Times New Roman" w:cs="Times New Roman"/>
          <w:i/>
          <w:sz w:val="24"/>
          <w:szCs w:val="24"/>
          <w:lang w:bidi="ar-IQ"/>
        </w:rPr>
        <w:t>in vivo</w:t>
      </w:r>
      <w:r w:rsidR="001F38B9" w:rsidRPr="006A3769">
        <w:rPr>
          <w:rFonts w:ascii="Times New Roman" w:hAnsi="Times New Roman" w:cs="Times New Roman"/>
          <w:sz w:val="24"/>
          <w:szCs w:val="24"/>
          <w:lang w:bidi="ar-IQ"/>
        </w:rPr>
        <w:t xml:space="preserve">. </w:t>
      </w:r>
      <w:bookmarkStart w:id="7" w:name="OLE_LINK12"/>
      <w:bookmarkStart w:id="8" w:name="OLE_LINK11"/>
      <w:bookmarkStart w:id="9" w:name="OLE_LINK21"/>
      <w:bookmarkStart w:id="10" w:name="OLE_LINK22"/>
      <w:bookmarkStart w:id="11" w:name="OLE_LINK5"/>
      <w:bookmarkStart w:id="12" w:name="OLE_LINK6"/>
      <w:bookmarkStart w:id="13" w:name="OLE_LINK7"/>
      <w:bookmarkStart w:id="14" w:name="OLE_LINK8"/>
      <w:bookmarkStart w:id="15" w:name="OLE_LINK19"/>
      <w:r w:rsidR="001F38B9" w:rsidRPr="006A3769">
        <w:rPr>
          <w:rFonts w:ascii="Times New Roman" w:hAnsi="Times New Roman" w:cs="Times New Roman"/>
          <w:sz w:val="24"/>
          <w:szCs w:val="24"/>
          <w:lang w:bidi="ar-IQ"/>
        </w:rPr>
        <w:t>Gene and protein expression analysis demonstrated that both monocultures of HPV-positive and HPV-negative cell lines, along with</w:t>
      </w:r>
      <w:r w:rsidR="006234FF" w:rsidRPr="006A3769">
        <w:rPr>
          <w:rFonts w:ascii="Times New Roman" w:hAnsi="Times New Roman" w:cs="Times New Roman"/>
          <w:sz w:val="24"/>
          <w:szCs w:val="24"/>
          <w:lang w:bidi="ar-IQ"/>
        </w:rPr>
        <w:t xml:space="preserve"> </w:t>
      </w:r>
      <w:r w:rsidR="001F38B9" w:rsidRPr="006A3769">
        <w:rPr>
          <w:rFonts w:ascii="Times New Roman" w:hAnsi="Times New Roman" w:cs="Times New Roman"/>
          <w:sz w:val="24"/>
          <w:szCs w:val="24"/>
          <w:lang w:bidi="ar-IQ"/>
        </w:rPr>
        <w:t xml:space="preserve">normal tonsillar fibroblasts (NTF), expressed low chemokine levels, </w:t>
      </w:r>
      <w:r w:rsidR="006234FF" w:rsidRPr="006A3769">
        <w:rPr>
          <w:rFonts w:ascii="Times New Roman" w:hAnsi="Times New Roman" w:cs="Times New Roman"/>
          <w:sz w:val="24"/>
          <w:szCs w:val="24"/>
          <w:lang w:bidi="ar-IQ"/>
        </w:rPr>
        <w:t xml:space="preserve">whilst </w:t>
      </w:r>
      <w:r w:rsidR="001F38B9" w:rsidRPr="006A3769">
        <w:rPr>
          <w:rFonts w:ascii="Times New Roman" w:hAnsi="Times New Roman" w:cs="Times New Roman"/>
          <w:sz w:val="24"/>
          <w:szCs w:val="24"/>
          <w:lang w:bidi="ar-IQ"/>
        </w:rPr>
        <w:t xml:space="preserve">NTF cultured with conditioned medium from HPV-negative OPC cells expressed significantly higher levels of all chemokines tested compared to NTF incubated with the medium from HPV-positive OPC cell lines. HPV-negative OPC </w:t>
      </w:r>
      <w:r w:rsidR="001C1A92" w:rsidRPr="006A3769">
        <w:rPr>
          <w:rFonts w:ascii="Times New Roman" w:hAnsi="Times New Roman" w:cs="Times New Roman"/>
          <w:sz w:val="24"/>
          <w:szCs w:val="24"/>
          <w:lang w:bidi="ar-IQ"/>
        </w:rPr>
        <w:t xml:space="preserve">cell </w:t>
      </w:r>
      <w:r w:rsidR="001F38B9" w:rsidRPr="006A3769">
        <w:rPr>
          <w:rFonts w:ascii="Times New Roman" w:hAnsi="Times New Roman" w:cs="Times New Roman"/>
          <w:sz w:val="24"/>
          <w:szCs w:val="24"/>
          <w:lang w:bidi="ar-IQ"/>
        </w:rPr>
        <w:t xml:space="preserve">lines expressed </w:t>
      </w:r>
      <w:r w:rsidR="004D03CD" w:rsidRPr="006A3769">
        <w:rPr>
          <w:rFonts w:ascii="Times New Roman" w:hAnsi="Times New Roman" w:cs="Times New Roman"/>
          <w:sz w:val="24"/>
          <w:szCs w:val="24"/>
          <w:lang w:bidi="ar-IQ"/>
        </w:rPr>
        <w:t xml:space="preserve">the pro-inflammatory cytokines </w:t>
      </w:r>
      <w:r w:rsidR="001F38B9" w:rsidRPr="006A3769">
        <w:rPr>
          <w:rFonts w:ascii="Times New Roman" w:hAnsi="Times New Roman" w:cs="Times New Roman"/>
          <w:sz w:val="24"/>
          <w:szCs w:val="24"/>
          <w:lang w:bidi="ar-IQ"/>
        </w:rPr>
        <w:t>IL-1</w:t>
      </w:r>
      <w:r w:rsidR="001C1A92" w:rsidRPr="006A3769">
        <w:rPr>
          <w:rFonts w:ascii="Times New Roman" w:hAnsi="Times New Roman" w:cs="Times New Roman"/>
          <w:sz w:val="24"/>
          <w:szCs w:val="24"/>
          <w:lang w:bidi="ar-IQ"/>
        </w:rPr>
        <w:t xml:space="preserve">α &amp; </w:t>
      </w:r>
      <w:r w:rsidR="001F38B9" w:rsidRPr="006A3769">
        <w:rPr>
          <w:rFonts w:ascii="Times New Roman" w:hAnsi="Times New Roman" w:cs="Times New Roman"/>
          <w:sz w:val="24"/>
          <w:szCs w:val="24"/>
          <w:lang w:bidi="ar-IQ"/>
        </w:rPr>
        <w:t xml:space="preserve">β mRNA whereas HPV-positive cells did not, and NTF constitutively expressed IL-1R. </w:t>
      </w:r>
      <w:bookmarkStart w:id="16" w:name="OLE_LINK14"/>
      <w:bookmarkStart w:id="17" w:name="OLE_LINK13"/>
      <w:bookmarkStart w:id="18" w:name="OLE_LINK23"/>
      <w:bookmarkStart w:id="19" w:name="OLE_LINK24"/>
      <w:bookmarkEnd w:id="7"/>
      <w:bookmarkEnd w:id="8"/>
      <w:bookmarkEnd w:id="9"/>
      <w:bookmarkEnd w:id="10"/>
      <w:r w:rsidR="001F38B9" w:rsidRPr="006A3769">
        <w:rPr>
          <w:rFonts w:ascii="Times New Roman" w:hAnsi="Times New Roman" w:cs="Times New Roman"/>
          <w:sz w:val="24"/>
          <w:szCs w:val="24"/>
        </w:rPr>
        <w:t xml:space="preserve">Pre-treatment with the IL-1R antagonist, Anakinra, or siRNA to IL-1R1 significantly reduced chemokine secretion from NTF stimulated with conditioned medium from HPV-negative tumour cells or recombinant </w:t>
      </w:r>
      <w:r w:rsidR="001F38B9" w:rsidRPr="006A3769">
        <w:rPr>
          <w:rFonts w:ascii="Times New Roman" w:hAnsi="Times New Roman" w:cs="Times New Roman"/>
          <w:sz w:val="24"/>
          <w:szCs w:val="24"/>
          <w:lang w:bidi="ar-IQ"/>
        </w:rPr>
        <w:t xml:space="preserve">IL-1β </w:t>
      </w:r>
      <w:r w:rsidR="001F38B9" w:rsidRPr="006A3769">
        <w:rPr>
          <w:rFonts w:ascii="Times New Roman" w:hAnsi="Times New Roman" w:cs="Times New Roman"/>
          <w:sz w:val="24"/>
          <w:szCs w:val="24"/>
        </w:rPr>
        <w:t>(P&lt;0.05)</w:t>
      </w:r>
      <w:r w:rsidR="001F38B9" w:rsidRPr="006A3769">
        <w:rPr>
          <w:rFonts w:ascii="Times New Roman" w:hAnsi="Times New Roman" w:cs="Times New Roman"/>
          <w:sz w:val="24"/>
          <w:szCs w:val="24"/>
          <w:lang w:bidi="ar-IQ"/>
        </w:rPr>
        <w:t>. Similar data was obtained when cells wer</w:t>
      </w:r>
      <w:r w:rsidR="006234FF" w:rsidRPr="006A3769">
        <w:rPr>
          <w:rFonts w:ascii="Times New Roman" w:hAnsi="Times New Roman" w:cs="Times New Roman"/>
          <w:sz w:val="24"/>
          <w:szCs w:val="24"/>
          <w:lang w:bidi="ar-IQ"/>
        </w:rPr>
        <w:t>e cultured all together in a 3D-</w:t>
      </w:r>
      <w:r w:rsidR="001F38B9" w:rsidRPr="006A3769">
        <w:rPr>
          <w:rFonts w:ascii="Times New Roman" w:hAnsi="Times New Roman" w:cs="Times New Roman"/>
          <w:sz w:val="24"/>
          <w:szCs w:val="24"/>
          <w:lang w:bidi="ar-IQ"/>
        </w:rPr>
        <w:t xml:space="preserve">model of OPC. In addition, in </w:t>
      </w:r>
      <w:r w:rsidR="00025265" w:rsidRPr="006A3769">
        <w:rPr>
          <w:rFonts w:ascii="Times New Roman" w:hAnsi="Times New Roman" w:cs="Times New Roman"/>
          <w:sz w:val="24"/>
          <w:szCs w:val="24"/>
          <w:lang w:bidi="ar-IQ"/>
        </w:rPr>
        <w:t xml:space="preserve">a 3D co-culture </w:t>
      </w:r>
      <w:r w:rsidR="001F38B9" w:rsidRPr="006A3769">
        <w:rPr>
          <w:rFonts w:ascii="Times New Roman" w:hAnsi="Times New Roman" w:cs="Times New Roman"/>
          <w:sz w:val="24"/>
          <w:szCs w:val="24"/>
          <w:lang w:bidi="ar-IQ"/>
        </w:rPr>
        <w:t>model</w:t>
      </w:r>
      <w:r w:rsidR="00025265" w:rsidRPr="006A3769">
        <w:rPr>
          <w:rFonts w:ascii="Times New Roman" w:hAnsi="Times New Roman" w:cs="Times New Roman"/>
          <w:sz w:val="24"/>
          <w:szCs w:val="24"/>
          <w:lang w:bidi="ar-IQ"/>
        </w:rPr>
        <w:t>,</w:t>
      </w:r>
      <w:r w:rsidR="001F38B9" w:rsidRPr="006A3769">
        <w:rPr>
          <w:rFonts w:ascii="Times New Roman" w:hAnsi="Times New Roman" w:cs="Times New Roman"/>
          <w:sz w:val="24"/>
          <w:szCs w:val="24"/>
          <w:lang w:bidi="ar-IQ"/>
        </w:rPr>
        <w:t xml:space="preserve"> treatment with Anakinra significantly reduced the </w:t>
      </w:r>
      <w:r w:rsidR="004D03CD" w:rsidRPr="006A3769">
        <w:rPr>
          <w:rFonts w:ascii="Times New Roman" w:hAnsi="Times New Roman" w:cs="Times New Roman"/>
          <w:sz w:val="24"/>
          <w:szCs w:val="24"/>
          <w:lang w:bidi="ar-IQ"/>
        </w:rPr>
        <w:t xml:space="preserve">chemokines and </w:t>
      </w:r>
      <w:r w:rsidR="001F38B9" w:rsidRPr="006A3769">
        <w:rPr>
          <w:rFonts w:ascii="Times New Roman" w:hAnsi="Times New Roman" w:cs="Times New Roman"/>
          <w:sz w:val="24"/>
          <w:szCs w:val="24"/>
          <w:lang w:bidi="ar-IQ"/>
        </w:rPr>
        <w:t>number of infiltrating leukocytes into the</w:t>
      </w:r>
      <w:r w:rsidR="00025265" w:rsidRPr="006A3769">
        <w:rPr>
          <w:rFonts w:ascii="Times New Roman" w:hAnsi="Times New Roman" w:cs="Times New Roman"/>
          <w:sz w:val="24"/>
          <w:szCs w:val="24"/>
          <w:lang w:bidi="ar-IQ"/>
        </w:rPr>
        <w:t xml:space="preserve"> model compared to untreated 3D </w:t>
      </w:r>
      <w:r w:rsidR="001F38B9" w:rsidRPr="006A3769">
        <w:rPr>
          <w:rFonts w:ascii="Times New Roman" w:hAnsi="Times New Roman" w:cs="Times New Roman"/>
          <w:sz w:val="24"/>
          <w:szCs w:val="24"/>
          <w:lang w:bidi="ar-IQ"/>
        </w:rPr>
        <w:t xml:space="preserve">cultures. </w:t>
      </w:r>
    </w:p>
    <w:p w:rsidR="001F38B9" w:rsidRPr="006A3769" w:rsidRDefault="00AC277C" w:rsidP="00AC277C">
      <w:pPr>
        <w:spacing w:after="0"/>
        <w:jc w:val="both"/>
        <w:rPr>
          <w:rFonts w:ascii="Times New Roman" w:hAnsi="Times New Roman" w:cs="Times New Roman"/>
          <w:sz w:val="24"/>
          <w:szCs w:val="24"/>
          <w:lang w:bidi="ar-IQ"/>
        </w:rPr>
      </w:pPr>
      <w:r w:rsidRPr="006A3769">
        <w:rPr>
          <w:rFonts w:ascii="Times New Roman" w:hAnsi="Times New Roman" w:cs="Times New Roman"/>
          <w:sz w:val="24"/>
          <w:szCs w:val="24"/>
          <w:lang w:bidi="ar-IQ"/>
        </w:rPr>
        <w:tab/>
      </w:r>
      <w:r w:rsidR="001F38B9" w:rsidRPr="006A3769">
        <w:rPr>
          <w:rFonts w:ascii="Times New Roman" w:hAnsi="Times New Roman" w:cs="Times New Roman"/>
          <w:sz w:val="24"/>
          <w:szCs w:val="24"/>
          <w:lang w:bidi="ar-IQ"/>
        </w:rPr>
        <w:t>Taken together, these data suggest that secretion of chemokines is driven by the interaction between HPV-negative OPC cells and stromal tonsillar fibroblasts through an IL-1/IL-1R-mediated mechanism that is less prominent within the HPV-positive tumour microenvironment. These observations may explain differences in leukocyte sub-populations recruited to HPV-positive versus negative OPC</w:t>
      </w:r>
      <w:bookmarkEnd w:id="11"/>
      <w:bookmarkEnd w:id="12"/>
      <w:bookmarkEnd w:id="13"/>
      <w:bookmarkEnd w:id="14"/>
      <w:bookmarkEnd w:id="15"/>
      <w:bookmarkEnd w:id="16"/>
      <w:bookmarkEnd w:id="17"/>
      <w:bookmarkEnd w:id="18"/>
      <w:bookmarkEnd w:id="19"/>
      <w:r w:rsidR="006234FF" w:rsidRPr="006A3769">
        <w:rPr>
          <w:rFonts w:ascii="Times New Roman" w:hAnsi="Times New Roman" w:cs="Times New Roman"/>
          <w:sz w:val="24"/>
          <w:szCs w:val="24"/>
          <w:lang w:bidi="ar-IQ"/>
        </w:rPr>
        <w:t xml:space="preserve"> and indicate that HPV-</w:t>
      </w:r>
      <w:r w:rsidR="001F38B9" w:rsidRPr="006A3769">
        <w:rPr>
          <w:rFonts w:ascii="Times New Roman" w:hAnsi="Times New Roman" w:cs="Times New Roman"/>
          <w:sz w:val="24"/>
          <w:szCs w:val="24"/>
          <w:lang w:bidi="ar-IQ"/>
        </w:rPr>
        <w:t xml:space="preserve">status is a key determinant in controlling the inflammatory tumour microenvironment. Controlling leukocyte infiltration into HPV-negative OPC using Anakinra may be of potential clinical benefit. </w:t>
      </w:r>
    </w:p>
    <w:p w:rsidR="006234FF" w:rsidRPr="006A3769" w:rsidRDefault="006234FF" w:rsidP="00C93069">
      <w:pPr>
        <w:spacing w:line="360" w:lineRule="auto"/>
        <w:jc w:val="both"/>
        <w:rPr>
          <w:rFonts w:ascii="Times New Roman" w:hAnsi="Times New Roman" w:cs="Times New Roman"/>
          <w:b/>
          <w:bCs/>
          <w:sz w:val="24"/>
          <w:szCs w:val="24"/>
        </w:rPr>
      </w:pPr>
    </w:p>
    <w:sdt>
      <w:sdtPr>
        <w:rPr>
          <w:rFonts w:ascii="Times New Roman" w:eastAsiaTheme="minorEastAsia" w:hAnsi="Times New Roman" w:cs="Times New Roman"/>
          <w:b w:val="0"/>
          <w:bCs w:val="0"/>
          <w:color w:val="auto"/>
          <w:sz w:val="24"/>
          <w:szCs w:val="24"/>
          <w:lang w:val="en-GB" w:eastAsia="en-GB"/>
        </w:rPr>
        <w:id w:val="15951602"/>
        <w:docPartObj>
          <w:docPartGallery w:val="Table of Contents"/>
          <w:docPartUnique/>
        </w:docPartObj>
      </w:sdtPr>
      <w:sdtEndPr>
        <w:rPr>
          <w:sz w:val="22"/>
          <w:szCs w:val="22"/>
        </w:rPr>
      </w:sdtEndPr>
      <w:sdtContent>
        <w:p w:rsidR="00796571" w:rsidRPr="006A3769" w:rsidRDefault="00796571" w:rsidP="00800A12">
          <w:pPr>
            <w:pStyle w:val="TOCHeading"/>
            <w:spacing w:line="360" w:lineRule="auto"/>
            <w:rPr>
              <w:rFonts w:ascii="Times New Roman" w:hAnsi="Times New Roman" w:cs="Times New Roman"/>
              <w:sz w:val="24"/>
              <w:szCs w:val="24"/>
              <w:lang w:val="en-GB"/>
            </w:rPr>
          </w:pPr>
          <w:r w:rsidRPr="006A3769">
            <w:rPr>
              <w:rFonts w:ascii="Times New Roman" w:hAnsi="Times New Roman" w:cs="Times New Roman"/>
              <w:color w:val="000000" w:themeColor="text1"/>
              <w:sz w:val="24"/>
              <w:szCs w:val="24"/>
              <w:lang w:val="en-GB"/>
            </w:rPr>
            <w:t>Contents</w:t>
          </w:r>
        </w:p>
        <w:p w:rsidR="00933E2E" w:rsidRDefault="00FE0814">
          <w:pPr>
            <w:pStyle w:val="TOC1"/>
            <w:tabs>
              <w:tab w:val="right" w:leader="dot" w:pos="9350"/>
            </w:tabs>
            <w:rPr>
              <w:noProof/>
            </w:rPr>
          </w:pPr>
          <w:r w:rsidRPr="006A3769">
            <w:rPr>
              <w:rFonts w:ascii="Times New Roman" w:hAnsi="Times New Roman" w:cs="Times New Roman"/>
              <w:sz w:val="24"/>
              <w:szCs w:val="24"/>
            </w:rPr>
            <w:fldChar w:fldCharType="begin"/>
          </w:r>
          <w:r w:rsidR="00796571" w:rsidRPr="006A3769">
            <w:rPr>
              <w:rFonts w:ascii="Times New Roman" w:hAnsi="Times New Roman" w:cs="Times New Roman"/>
              <w:sz w:val="24"/>
              <w:szCs w:val="24"/>
            </w:rPr>
            <w:instrText xml:space="preserve"> TOC \o "1-3" \h \z \u </w:instrText>
          </w:r>
          <w:r w:rsidRPr="006A3769">
            <w:rPr>
              <w:rFonts w:ascii="Times New Roman" w:hAnsi="Times New Roman" w:cs="Times New Roman"/>
              <w:sz w:val="24"/>
              <w:szCs w:val="24"/>
            </w:rPr>
            <w:fldChar w:fldCharType="separate"/>
          </w:r>
          <w:hyperlink w:anchor="_Toc521061250" w:history="1">
            <w:r w:rsidR="00933E2E" w:rsidRPr="006C7D8F">
              <w:rPr>
                <w:rStyle w:val="Hyperlink"/>
                <w:rFonts w:asciiTheme="majorBidi" w:hAnsiTheme="majorBidi"/>
                <w:noProof/>
              </w:rPr>
              <w:t>Acknowledgements</w:t>
            </w:r>
            <w:r w:rsidR="00933E2E">
              <w:rPr>
                <w:noProof/>
                <w:webHidden/>
              </w:rPr>
              <w:tab/>
            </w:r>
            <w:r>
              <w:rPr>
                <w:noProof/>
                <w:webHidden/>
              </w:rPr>
              <w:fldChar w:fldCharType="begin"/>
            </w:r>
            <w:r w:rsidR="00933E2E">
              <w:rPr>
                <w:noProof/>
                <w:webHidden/>
              </w:rPr>
              <w:instrText xml:space="preserve"> PAGEREF _Toc521061250 \h </w:instrText>
            </w:r>
            <w:r>
              <w:rPr>
                <w:noProof/>
                <w:webHidden/>
              </w:rPr>
            </w:r>
            <w:r>
              <w:rPr>
                <w:noProof/>
                <w:webHidden/>
              </w:rPr>
              <w:fldChar w:fldCharType="separate"/>
            </w:r>
            <w:r w:rsidR="00933E2E">
              <w:rPr>
                <w:noProof/>
                <w:webHidden/>
              </w:rPr>
              <w:t>1</w:t>
            </w:r>
            <w:r>
              <w:rPr>
                <w:noProof/>
                <w:webHidden/>
              </w:rPr>
              <w:fldChar w:fldCharType="end"/>
            </w:r>
          </w:hyperlink>
        </w:p>
        <w:p w:rsidR="00933E2E" w:rsidRDefault="00FE0814">
          <w:pPr>
            <w:pStyle w:val="TOC1"/>
            <w:tabs>
              <w:tab w:val="right" w:leader="dot" w:pos="9350"/>
            </w:tabs>
            <w:rPr>
              <w:noProof/>
            </w:rPr>
          </w:pPr>
          <w:hyperlink w:anchor="_Toc521061251" w:history="1">
            <w:r w:rsidR="00933E2E" w:rsidRPr="006C7D8F">
              <w:rPr>
                <w:rStyle w:val="Hyperlink"/>
                <w:rFonts w:ascii="Times New Roman" w:hAnsi="Times New Roman" w:cs="Times New Roman"/>
                <w:noProof/>
              </w:rPr>
              <w:t>Publications</w:t>
            </w:r>
            <w:r w:rsidR="00933E2E">
              <w:rPr>
                <w:noProof/>
                <w:webHidden/>
              </w:rPr>
              <w:tab/>
            </w:r>
            <w:r>
              <w:rPr>
                <w:noProof/>
                <w:webHidden/>
              </w:rPr>
              <w:fldChar w:fldCharType="begin"/>
            </w:r>
            <w:r w:rsidR="00933E2E">
              <w:rPr>
                <w:noProof/>
                <w:webHidden/>
              </w:rPr>
              <w:instrText xml:space="preserve"> PAGEREF _Toc521061251 \h </w:instrText>
            </w:r>
            <w:r>
              <w:rPr>
                <w:noProof/>
                <w:webHidden/>
              </w:rPr>
            </w:r>
            <w:r>
              <w:rPr>
                <w:noProof/>
                <w:webHidden/>
              </w:rPr>
              <w:fldChar w:fldCharType="separate"/>
            </w:r>
            <w:r w:rsidR="00933E2E">
              <w:rPr>
                <w:noProof/>
                <w:webHidden/>
              </w:rPr>
              <w:t>2</w:t>
            </w:r>
            <w:r>
              <w:rPr>
                <w:noProof/>
                <w:webHidden/>
              </w:rPr>
              <w:fldChar w:fldCharType="end"/>
            </w:r>
          </w:hyperlink>
        </w:p>
        <w:p w:rsidR="00933E2E" w:rsidRDefault="00FE0814">
          <w:pPr>
            <w:pStyle w:val="TOC1"/>
            <w:tabs>
              <w:tab w:val="right" w:leader="dot" w:pos="9350"/>
            </w:tabs>
            <w:rPr>
              <w:noProof/>
            </w:rPr>
          </w:pPr>
          <w:hyperlink w:anchor="_Toc521061252" w:history="1">
            <w:r w:rsidR="00933E2E" w:rsidRPr="006C7D8F">
              <w:rPr>
                <w:rStyle w:val="Hyperlink"/>
                <w:rFonts w:asciiTheme="majorBidi" w:hAnsiTheme="majorBidi"/>
                <w:noProof/>
              </w:rPr>
              <w:t>Abstract</w:t>
            </w:r>
            <w:r w:rsidR="00933E2E">
              <w:rPr>
                <w:noProof/>
                <w:webHidden/>
              </w:rPr>
              <w:tab/>
            </w:r>
            <w:r>
              <w:rPr>
                <w:noProof/>
                <w:webHidden/>
              </w:rPr>
              <w:fldChar w:fldCharType="begin"/>
            </w:r>
            <w:r w:rsidR="00933E2E">
              <w:rPr>
                <w:noProof/>
                <w:webHidden/>
              </w:rPr>
              <w:instrText xml:space="preserve"> PAGEREF _Toc521061252 \h </w:instrText>
            </w:r>
            <w:r>
              <w:rPr>
                <w:noProof/>
                <w:webHidden/>
              </w:rPr>
            </w:r>
            <w:r>
              <w:rPr>
                <w:noProof/>
                <w:webHidden/>
              </w:rPr>
              <w:fldChar w:fldCharType="separate"/>
            </w:r>
            <w:r w:rsidR="00933E2E">
              <w:rPr>
                <w:noProof/>
                <w:webHidden/>
              </w:rPr>
              <w:t>3</w:t>
            </w:r>
            <w:r>
              <w:rPr>
                <w:noProof/>
                <w:webHidden/>
              </w:rPr>
              <w:fldChar w:fldCharType="end"/>
            </w:r>
          </w:hyperlink>
        </w:p>
        <w:p w:rsidR="00933E2E" w:rsidRDefault="00FE0814">
          <w:pPr>
            <w:pStyle w:val="TOC1"/>
            <w:tabs>
              <w:tab w:val="right" w:leader="dot" w:pos="9350"/>
            </w:tabs>
            <w:rPr>
              <w:noProof/>
            </w:rPr>
          </w:pPr>
          <w:hyperlink w:anchor="_Toc521061253" w:history="1">
            <w:r w:rsidR="00933E2E" w:rsidRPr="006C7D8F">
              <w:rPr>
                <w:rStyle w:val="Hyperlink"/>
                <w:rFonts w:asciiTheme="majorBidi" w:hAnsiTheme="majorBidi"/>
                <w:noProof/>
              </w:rPr>
              <w:t>List of figures</w:t>
            </w:r>
            <w:r w:rsidR="00933E2E">
              <w:rPr>
                <w:noProof/>
                <w:webHidden/>
              </w:rPr>
              <w:tab/>
            </w:r>
            <w:r>
              <w:rPr>
                <w:noProof/>
                <w:webHidden/>
              </w:rPr>
              <w:fldChar w:fldCharType="begin"/>
            </w:r>
            <w:r w:rsidR="00933E2E">
              <w:rPr>
                <w:noProof/>
                <w:webHidden/>
              </w:rPr>
              <w:instrText xml:space="preserve"> PAGEREF _Toc521061253 \h </w:instrText>
            </w:r>
            <w:r>
              <w:rPr>
                <w:noProof/>
                <w:webHidden/>
              </w:rPr>
            </w:r>
            <w:r>
              <w:rPr>
                <w:noProof/>
                <w:webHidden/>
              </w:rPr>
              <w:fldChar w:fldCharType="separate"/>
            </w:r>
            <w:r w:rsidR="00933E2E">
              <w:rPr>
                <w:noProof/>
                <w:webHidden/>
              </w:rPr>
              <w:t>7</w:t>
            </w:r>
            <w:r>
              <w:rPr>
                <w:noProof/>
                <w:webHidden/>
              </w:rPr>
              <w:fldChar w:fldCharType="end"/>
            </w:r>
          </w:hyperlink>
        </w:p>
        <w:p w:rsidR="00933E2E" w:rsidRDefault="00FE0814">
          <w:pPr>
            <w:pStyle w:val="TOC1"/>
            <w:tabs>
              <w:tab w:val="right" w:leader="dot" w:pos="9350"/>
            </w:tabs>
            <w:rPr>
              <w:noProof/>
            </w:rPr>
          </w:pPr>
          <w:hyperlink w:anchor="_Toc521061254" w:history="1">
            <w:r w:rsidR="00933E2E" w:rsidRPr="006C7D8F">
              <w:rPr>
                <w:rStyle w:val="Hyperlink"/>
                <w:rFonts w:asciiTheme="majorBidi" w:hAnsiTheme="majorBidi"/>
                <w:noProof/>
              </w:rPr>
              <w:t>List of tables</w:t>
            </w:r>
            <w:r w:rsidR="00933E2E">
              <w:rPr>
                <w:noProof/>
                <w:webHidden/>
              </w:rPr>
              <w:tab/>
            </w:r>
            <w:r>
              <w:rPr>
                <w:noProof/>
                <w:webHidden/>
              </w:rPr>
              <w:fldChar w:fldCharType="begin"/>
            </w:r>
            <w:r w:rsidR="00933E2E">
              <w:rPr>
                <w:noProof/>
                <w:webHidden/>
              </w:rPr>
              <w:instrText xml:space="preserve"> PAGEREF _Toc521061254 \h </w:instrText>
            </w:r>
            <w:r>
              <w:rPr>
                <w:noProof/>
                <w:webHidden/>
              </w:rPr>
            </w:r>
            <w:r>
              <w:rPr>
                <w:noProof/>
                <w:webHidden/>
              </w:rPr>
              <w:fldChar w:fldCharType="separate"/>
            </w:r>
            <w:r w:rsidR="00933E2E">
              <w:rPr>
                <w:noProof/>
                <w:webHidden/>
              </w:rPr>
              <w:t>11</w:t>
            </w:r>
            <w:r>
              <w:rPr>
                <w:noProof/>
                <w:webHidden/>
              </w:rPr>
              <w:fldChar w:fldCharType="end"/>
            </w:r>
          </w:hyperlink>
        </w:p>
        <w:p w:rsidR="00933E2E" w:rsidRDefault="00FE0814">
          <w:pPr>
            <w:pStyle w:val="TOC1"/>
            <w:tabs>
              <w:tab w:val="right" w:leader="dot" w:pos="9350"/>
            </w:tabs>
            <w:rPr>
              <w:noProof/>
            </w:rPr>
          </w:pPr>
          <w:hyperlink w:anchor="_Toc521061255" w:history="1">
            <w:r w:rsidR="00933E2E" w:rsidRPr="006C7D8F">
              <w:rPr>
                <w:rStyle w:val="Hyperlink"/>
                <w:rFonts w:asciiTheme="majorBidi" w:hAnsiTheme="majorBidi"/>
                <w:noProof/>
              </w:rPr>
              <w:t>List of abbreviations</w:t>
            </w:r>
            <w:r w:rsidR="00933E2E">
              <w:rPr>
                <w:noProof/>
                <w:webHidden/>
              </w:rPr>
              <w:tab/>
            </w:r>
            <w:r>
              <w:rPr>
                <w:noProof/>
                <w:webHidden/>
              </w:rPr>
              <w:fldChar w:fldCharType="begin"/>
            </w:r>
            <w:r w:rsidR="00933E2E">
              <w:rPr>
                <w:noProof/>
                <w:webHidden/>
              </w:rPr>
              <w:instrText xml:space="preserve"> PAGEREF _Toc521061255 \h </w:instrText>
            </w:r>
            <w:r>
              <w:rPr>
                <w:noProof/>
                <w:webHidden/>
              </w:rPr>
            </w:r>
            <w:r>
              <w:rPr>
                <w:noProof/>
                <w:webHidden/>
              </w:rPr>
              <w:fldChar w:fldCharType="separate"/>
            </w:r>
            <w:r w:rsidR="00933E2E">
              <w:rPr>
                <w:noProof/>
                <w:webHidden/>
              </w:rPr>
              <w:t>12</w:t>
            </w:r>
            <w:r>
              <w:rPr>
                <w:noProof/>
                <w:webHidden/>
              </w:rPr>
              <w:fldChar w:fldCharType="end"/>
            </w:r>
          </w:hyperlink>
        </w:p>
        <w:p w:rsidR="00933E2E" w:rsidRDefault="00FE0814">
          <w:pPr>
            <w:pStyle w:val="TOC1"/>
            <w:tabs>
              <w:tab w:val="right" w:leader="dot" w:pos="9350"/>
            </w:tabs>
            <w:rPr>
              <w:noProof/>
            </w:rPr>
          </w:pPr>
          <w:hyperlink w:anchor="_Toc521061256" w:history="1">
            <w:r w:rsidR="00933E2E" w:rsidRPr="006C7D8F">
              <w:rPr>
                <w:rStyle w:val="Hyperlink"/>
                <w:rFonts w:ascii="Times New Roman" w:hAnsi="Times New Roman" w:cs="Times New Roman"/>
                <w:noProof/>
              </w:rPr>
              <w:t>Chapter one: Introduction</w:t>
            </w:r>
            <w:r w:rsidR="00933E2E">
              <w:rPr>
                <w:noProof/>
                <w:webHidden/>
              </w:rPr>
              <w:tab/>
            </w:r>
            <w:r>
              <w:rPr>
                <w:noProof/>
                <w:webHidden/>
              </w:rPr>
              <w:fldChar w:fldCharType="begin"/>
            </w:r>
            <w:r w:rsidR="00933E2E">
              <w:rPr>
                <w:noProof/>
                <w:webHidden/>
              </w:rPr>
              <w:instrText xml:space="preserve"> PAGEREF _Toc521061256 \h </w:instrText>
            </w:r>
            <w:r>
              <w:rPr>
                <w:noProof/>
                <w:webHidden/>
              </w:rPr>
            </w:r>
            <w:r>
              <w:rPr>
                <w:noProof/>
                <w:webHidden/>
              </w:rPr>
              <w:fldChar w:fldCharType="separate"/>
            </w:r>
            <w:r w:rsidR="00933E2E">
              <w:rPr>
                <w:noProof/>
                <w:webHidden/>
              </w:rPr>
              <w:t>17</w:t>
            </w:r>
            <w:r>
              <w:rPr>
                <w:noProof/>
                <w:webHidden/>
              </w:rPr>
              <w:fldChar w:fldCharType="end"/>
            </w:r>
          </w:hyperlink>
        </w:p>
        <w:p w:rsidR="00933E2E" w:rsidRDefault="00FE0814">
          <w:pPr>
            <w:pStyle w:val="TOC2"/>
            <w:tabs>
              <w:tab w:val="left" w:pos="880"/>
              <w:tab w:val="right" w:leader="dot" w:pos="9350"/>
            </w:tabs>
            <w:rPr>
              <w:noProof/>
            </w:rPr>
          </w:pPr>
          <w:hyperlink w:anchor="_Toc521061257" w:history="1">
            <w:r w:rsidR="00933E2E" w:rsidRPr="006C7D8F">
              <w:rPr>
                <w:rStyle w:val="Hyperlink"/>
                <w:rFonts w:asciiTheme="majorBidi" w:hAnsiTheme="majorBidi"/>
                <w:noProof/>
              </w:rPr>
              <w:t>1.1.</w:t>
            </w:r>
            <w:r w:rsidR="00933E2E">
              <w:rPr>
                <w:noProof/>
              </w:rPr>
              <w:tab/>
            </w:r>
            <w:r w:rsidR="00933E2E" w:rsidRPr="006C7D8F">
              <w:rPr>
                <w:rStyle w:val="Hyperlink"/>
                <w:rFonts w:ascii="Times New Roman" w:hAnsi="Times New Roman" w:cs="Times New Roman"/>
                <w:noProof/>
              </w:rPr>
              <w:t>Head and neck cancer</w:t>
            </w:r>
            <w:r w:rsidR="00933E2E">
              <w:rPr>
                <w:noProof/>
                <w:webHidden/>
              </w:rPr>
              <w:tab/>
            </w:r>
            <w:r>
              <w:rPr>
                <w:noProof/>
                <w:webHidden/>
              </w:rPr>
              <w:fldChar w:fldCharType="begin"/>
            </w:r>
            <w:r w:rsidR="00933E2E">
              <w:rPr>
                <w:noProof/>
                <w:webHidden/>
              </w:rPr>
              <w:instrText xml:space="preserve"> PAGEREF _Toc521061257 \h </w:instrText>
            </w:r>
            <w:r>
              <w:rPr>
                <w:noProof/>
                <w:webHidden/>
              </w:rPr>
            </w:r>
            <w:r>
              <w:rPr>
                <w:noProof/>
                <w:webHidden/>
              </w:rPr>
              <w:fldChar w:fldCharType="separate"/>
            </w:r>
            <w:r w:rsidR="00933E2E">
              <w:rPr>
                <w:noProof/>
                <w:webHidden/>
              </w:rPr>
              <w:t>17</w:t>
            </w:r>
            <w:r>
              <w:rPr>
                <w:noProof/>
                <w:webHidden/>
              </w:rPr>
              <w:fldChar w:fldCharType="end"/>
            </w:r>
          </w:hyperlink>
        </w:p>
        <w:p w:rsidR="00933E2E" w:rsidRDefault="00FE0814">
          <w:pPr>
            <w:pStyle w:val="TOC3"/>
            <w:rPr>
              <w:rFonts w:asciiTheme="minorHAnsi" w:hAnsiTheme="minorHAnsi" w:cstheme="minorBidi"/>
              <w:lang w:bidi="ar-SA"/>
            </w:rPr>
          </w:pPr>
          <w:hyperlink w:anchor="_Toc521061258" w:history="1">
            <w:r w:rsidR="00933E2E" w:rsidRPr="006C7D8F">
              <w:rPr>
                <w:rStyle w:val="Hyperlink"/>
              </w:rPr>
              <w:t>1.1.1.</w:t>
            </w:r>
            <w:r w:rsidR="00933E2E">
              <w:rPr>
                <w:rFonts w:asciiTheme="minorHAnsi" w:hAnsiTheme="minorHAnsi" w:cstheme="minorBidi"/>
                <w:lang w:bidi="ar-SA"/>
              </w:rPr>
              <w:tab/>
            </w:r>
            <w:r w:rsidR="00933E2E" w:rsidRPr="006C7D8F">
              <w:rPr>
                <w:rStyle w:val="Hyperlink"/>
              </w:rPr>
              <w:t>Introduction</w:t>
            </w:r>
            <w:r w:rsidR="00933E2E">
              <w:rPr>
                <w:webHidden/>
              </w:rPr>
              <w:tab/>
            </w:r>
            <w:r>
              <w:rPr>
                <w:webHidden/>
              </w:rPr>
              <w:fldChar w:fldCharType="begin"/>
            </w:r>
            <w:r w:rsidR="00933E2E">
              <w:rPr>
                <w:webHidden/>
              </w:rPr>
              <w:instrText xml:space="preserve"> PAGEREF _Toc521061258 \h </w:instrText>
            </w:r>
            <w:r>
              <w:rPr>
                <w:webHidden/>
              </w:rPr>
            </w:r>
            <w:r>
              <w:rPr>
                <w:webHidden/>
              </w:rPr>
              <w:fldChar w:fldCharType="separate"/>
            </w:r>
            <w:r w:rsidR="00933E2E">
              <w:rPr>
                <w:webHidden/>
              </w:rPr>
              <w:t>17</w:t>
            </w:r>
            <w:r>
              <w:rPr>
                <w:webHidden/>
              </w:rPr>
              <w:fldChar w:fldCharType="end"/>
            </w:r>
          </w:hyperlink>
        </w:p>
        <w:p w:rsidR="00933E2E" w:rsidRDefault="00FE0814">
          <w:pPr>
            <w:pStyle w:val="TOC3"/>
            <w:rPr>
              <w:rFonts w:asciiTheme="minorHAnsi" w:hAnsiTheme="minorHAnsi" w:cstheme="minorBidi"/>
              <w:lang w:bidi="ar-SA"/>
            </w:rPr>
          </w:pPr>
          <w:hyperlink w:anchor="_Toc521061259" w:history="1">
            <w:r w:rsidR="00933E2E" w:rsidRPr="006C7D8F">
              <w:rPr>
                <w:rStyle w:val="Hyperlink"/>
              </w:rPr>
              <w:t>1.1.2.</w:t>
            </w:r>
            <w:r w:rsidR="00933E2E">
              <w:rPr>
                <w:rFonts w:asciiTheme="minorHAnsi" w:hAnsiTheme="minorHAnsi" w:cstheme="minorBidi"/>
                <w:lang w:bidi="ar-SA"/>
              </w:rPr>
              <w:tab/>
            </w:r>
            <w:r w:rsidR="00933E2E" w:rsidRPr="006C7D8F">
              <w:rPr>
                <w:rStyle w:val="Hyperlink"/>
              </w:rPr>
              <w:t>Risk factors for head and neck cancer</w:t>
            </w:r>
            <w:r w:rsidR="00933E2E">
              <w:rPr>
                <w:webHidden/>
              </w:rPr>
              <w:tab/>
            </w:r>
            <w:r>
              <w:rPr>
                <w:webHidden/>
              </w:rPr>
              <w:fldChar w:fldCharType="begin"/>
            </w:r>
            <w:r w:rsidR="00933E2E">
              <w:rPr>
                <w:webHidden/>
              </w:rPr>
              <w:instrText xml:space="preserve"> PAGEREF _Toc521061259 \h </w:instrText>
            </w:r>
            <w:r>
              <w:rPr>
                <w:webHidden/>
              </w:rPr>
            </w:r>
            <w:r>
              <w:rPr>
                <w:webHidden/>
              </w:rPr>
              <w:fldChar w:fldCharType="separate"/>
            </w:r>
            <w:r w:rsidR="00933E2E">
              <w:rPr>
                <w:webHidden/>
              </w:rPr>
              <w:t>19</w:t>
            </w:r>
            <w:r>
              <w:rPr>
                <w:webHidden/>
              </w:rPr>
              <w:fldChar w:fldCharType="end"/>
            </w:r>
          </w:hyperlink>
        </w:p>
        <w:p w:rsidR="00933E2E" w:rsidRDefault="00FE0814">
          <w:pPr>
            <w:pStyle w:val="TOC3"/>
            <w:rPr>
              <w:rFonts w:asciiTheme="minorHAnsi" w:hAnsiTheme="minorHAnsi" w:cstheme="minorBidi"/>
              <w:lang w:bidi="ar-SA"/>
            </w:rPr>
          </w:pPr>
          <w:hyperlink w:anchor="_Toc521061260" w:history="1">
            <w:r w:rsidR="00933E2E" w:rsidRPr="006C7D8F">
              <w:rPr>
                <w:rStyle w:val="Hyperlink"/>
              </w:rPr>
              <w:t>1.1.3.</w:t>
            </w:r>
            <w:r w:rsidR="00933E2E">
              <w:rPr>
                <w:rFonts w:asciiTheme="minorHAnsi" w:hAnsiTheme="minorHAnsi" w:cstheme="minorBidi"/>
                <w:lang w:bidi="ar-SA"/>
              </w:rPr>
              <w:tab/>
            </w:r>
            <w:r w:rsidR="00933E2E" w:rsidRPr="006C7D8F">
              <w:rPr>
                <w:rStyle w:val="Hyperlink"/>
              </w:rPr>
              <w:t>Classification and staging of head and neck cancer</w:t>
            </w:r>
            <w:r w:rsidR="00933E2E">
              <w:rPr>
                <w:webHidden/>
              </w:rPr>
              <w:tab/>
            </w:r>
            <w:r>
              <w:rPr>
                <w:webHidden/>
              </w:rPr>
              <w:fldChar w:fldCharType="begin"/>
            </w:r>
            <w:r w:rsidR="00933E2E">
              <w:rPr>
                <w:webHidden/>
              </w:rPr>
              <w:instrText xml:space="preserve"> PAGEREF _Toc521061260 \h </w:instrText>
            </w:r>
            <w:r>
              <w:rPr>
                <w:webHidden/>
              </w:rPr>
            </w:r>
            <w:r>
              <w:rPr>
                <w:webHidden/>
              </w:rPr>
              <w:fldChar w:fldCharType="separate"/>
            </w:r>
            <w:r w:rsidR="00933E2E">
              <w:rPr>
                <w:webHidden/>
              </w:rPr>
              <w:t>21</w:t>
            </w:r>
            <w:r>
              <w:rPr>
                <w:webHidden/>
              </w:rPr>
              <w:fldChar w:fldCharType="end"/>
            </w:r>
          </w:hyperlink>
        </w:p>
        <w:p w:rsidR="00933E2E" w:rsidRDefault="00FE0814">
          <w:pPr>
            <w:pStyle w:val="TOC3"/>
            <w:rPr>
              <w:rFonts w:asciiTheme="minorHAnsi" w:hAnsiTheme="minorHAnsi" w:cstheme="minorBidi"/>
              <w:lang w:bidi="ar-SA"/>
            </w:rPr>
          </w:pPr>
          <w:hyperlink w:anchor="_Toc521061261" w:history="1">
            <w:r w:rsidR="00933E2E" w:rsidRPr="006C7D8F">
              <w:rPr>
                <w:rStyle w:val="Hyperlink"/>
              </w:rPr>
              <w:t>1.1.4.</w:t>
            </w:r>
            <w:r w:rsidR="00933E2E">
              <w:rPr>
                <w:rFonts w:asciiTheme="minorHAnsi" w:hAnsiTheme="minorHAnsi" w:cstheme="minorBidi"/>
                <w:lang w:bidi="ar-SA"/>
              </w:rPr>
              <w:tab/>
            </w:r>
            <w:r w:rsidR="00933E2E" w:rsidRPr="006C7D8F">
              <w:rPr>
                <w:rStyle w:val="Hyperlink"/>
              </w:rPr>
              <w:t>Epidemiology of head and neck cancer</w:t>
            </w:r>
            <w:r w:rsidR="00933E2E">
              <w:rPr>
                <w:webHidden/>
              </w:rPr>
              <w:tab/>
            </w:r>
            <w:r>
              <w:rPr>
                <w:webHidden/>
              </w:rPr>
              <w:fldChar w:fldCharType="begin"/>
            </w:r>
            <w:r w:rsidR="00933E2E">
              <w:rPr>
                <w:webHidden/>
              </w:rPr>
              <w:instrText xml:space="preserve"> PAGEREF _Toc521061261 \h </w:instrText>
            </w:r>
            <w:r>
              <w:rPr>
                <w:webHidden/>
              </w:rPr>
            </w:r>
            <w:r>
              <w:rPr>
                <w:webHidden/>
              </w:rPr>
              <w:fldChar w:fldCharType="separate"/>
            </w:r>
            <w:r w:rsidR="00933E2E">
              <w:rPr>
                <w:webHidden/>
              </w:rPr>
              <w:t>21</w:t>
            </w:r>
            <w:r>
              <w:rPr>
                <w:webHidden/>
              </w:rPr>
              <w:fldChar w:fldCharType="end"/>
            </w:r>
          </w:hyperlink>
        </w:p>
        <w:p w:rsidR="00933E2E" w:rsidRDefault="00FE0814">
          <w:pPr>
            <w:pStyle w:val="TOC2"/>
            <w:tabs>
              <w:tab w:val="left" w:pos="880"/>
              <w:tab w:val="right" w:leader="dot" w:pos="9350"/>
            </w:tabs>
            <w:rPr>
              <w:noProof/>
            </w:rPr>
          </w:pPr>
          <w:hyperlink w:anchor="_Toc521061262" w:history="1">
            <w:r w:rsidR="00933E2E" w:rsidRPr="006C7D8F">
              <w:rPr>
                <w:rStyle w:val="Hyperlink"/>
                <w:rFonts w:asciiTheme="majorBidi" w:hAnsiTheme="majorBidi"/>
                <w:noProof/>
              </w:rPr>
              <w:t>1.2.</w:t>
            </w:r>
            <w:r w:rsidR="00933E2E">
              <w:rPr>
                <w:noProof/>
              </w:rPr>
              <w:tab/>
            </w:r>
            <w:r w:rsidR="00933E2E" w:rsidRPr="006C7D8F">
              <w:rPr>
                <w:rStyle w:val="Hyperlink"/>
                <w:rFonts w:asciiTheme="majorBidi" w:hAnsiTheme="majorBidi"/>
                <w:noProof/>
              </w:rPr>
              <w:t>Human papillomavirus</w:t>
            </w:r>
            <w:r w:rsidR="00933E2E">
              <w:rPr>
                <w:noProof/>
                <w:webHidden/>
              </w:rPr>
              <w:tab/>
            </w:r>
            <w:r>
              <w:rPr>
                <w:noProof/>
                <w:webHidden/>
              </w:rPr>
              <w:fldChar w:fldCharType="begin"/>
            </w:r>
            <w:r w:rsidR="00933E2E">
              <w:rPr>
                <w:noProof/>
                <w:webHidden/>
              </w:rPr>
              <w:instrText xml:space="preserve"> PAGEREF _Toc521061262 \h </w:instrText>
            </w:r>
            <w:r>
              <w:rPr>
                <w:noProof/>
                <w:webHidden/>
              </w:rPr>
            </w:r>
            <w:r>
              <w:rPr>
                <w:noProof/>
                <w:webHidden/>
              </w:rPr>
              <w:fldChar w:fldCharType="separate"/>
            </w:r>
            <w:r w:rsidR="00933E2E">
              <w:rPr>
                <w:noProof/>
                <w:webHidden/>
              </w:rPr>
              <w:t>23</w:t>
            </w:r>
            <w:r>
              <w:rPr>
                <w:noProof/>
                <w:webHidden/>
              </w:rPr>
              <w:fldChar w:fldCharType="end"/>
            </w:r>
          </w:hyperlink>
        </w:p>
        <w:p w:rsidR="00933E2E" w:rsidRDefault="00FE0814">
          <w:pPr>
            <w:pStyle w:val="TOC3"/>
            <w:rPr>
              <w:rFonts w:asciiTheme="minorHAnsi" w:hAnsiTheme="minorHAnsi" w:cstheme="minorBidi"/>
              <w:lang w:bidi="ar-SA"/>
            </w:rPr>
          </w:pPr>
          <w:hyperlink w:anchor="_Toc521061263" w:history="1">
            <w:r w:rsidR="00933E2E" w:rsidRPr="006C7D8F">
              <w:rPr>
                <w:rStyle w:val="Hyperlink"/>
              </w:rPr>
              <w:t>1.2.1.</w:t>
            </w:r>
            <w:r w:rsidR="00933E2E">
              <w:rPr>
                <w:rFonts w:asciiTheme="minorHAnsi" w:hAnsiTheme="minorHAnsi" w:cstheme="minorBidi"/>
                <w:lang w:bidi="ar-SA"/>
              </w:rPr>
              <w:tab/>
            </w:r>
            <w:r w:rsidR="00933E2E" w:rsidRPr="006C7D8F">
              <w:rPr>
                <w:rStyle w:val="Hyperlink"/>
              </w:rPr>
              <w:t>Routes of HPV transmission</w:t>
            </w:r>
            <w:r w:rsidR="00933E2E">
              <w:rPr>
                <w:webHidden/>
              </w:rPr>
              <w:tab/>
            </w:r>
            <w:r>
              <w:rPr>
                <w:webHidden/>
              </w:rPr>
              <w:fldChar w:fldCharType="begin"/>
            </w:r>
            <w:r w:rsidR="00933E2E">
              <w:rPr>
                <w:webHidden/>
              </w:rPr>
              <w:instrText xml:space="preserve"> PAGEREF _Toc521061263 \h </w:instrText>
            </w:r>
            <w:r>
              <w:rPr>
                <w:webHidden/>
              </w:rPr>
            </w:r>
            <w:r>
              <w:rPr>
                <w:webHidden/>
              </w:rPr>
              <w:fldChar w:fldCharType="separate"/>
            </w:r>
            <w:r w:rsidR="00933E2E">
              <w:rPr>
                <w:webHidden/>
              </w:rPr>
              <w:t>29</w:t>
            </w:r>
            <w:r>
              <w:rPr>
                <w:webHidden/>
              </w:rPr>
              <w:fldChar w:fldCharType="end"/>
            </w:r>
          </w:hyperlink>
        </w:p>
        <w:p w:rsidR="00933E2E" w:rsidRDefault="00FE0814">
          <w:pPr>
            <w:pStyle w:val="TOC3"/>
            <w:rPr>
              <w:rFonts w:asciiTheme="minorHAnsi" w:hAnsiTheme="minorHAnsi" w:cstheme="minorBidi"/>
              <w:lang w:bidi="ar-SA"/>
            </w:rPr>
          </w:pPr>
          <w:hyperlink w:anchor="_Toc521061264" w:history="1">
            <w:r w:rsidR="00933E2E" w:rsidRPr="006C7D8F">
              <w:rPr>
                <w:rStyle w:val="Hyperlink"/>
              </w:rPr>
              <w:t>1.2.2.</w:t>
            </w:r>
            <w:r w:rsidR="00933E2E">
              <w:rPr>
                <w:rFonts w:asciiTheme="minorHAnsi" w:hAnsiTheme="minorHAnsi" w:cstheme="minorBidi"/>
                <w:lang w:bidi="ar-SA"/>
              </w:rPr>
              <w:tab/>
            </w:r>
            <w:r w:rsidR="00933E2E" w:rsidRPr="006C7D8F">
              <w:rPr>
                <w:rStyle w:val="Hyperlink"/>
              </w:rPr>
              <w:t>HPV-infection and pathogenesis in head and neck cancer</w:t>
            </w:r>
            <w:r w:rsidR="00933E2E">
              <w:rPr>
                <w:webHidden/>
              </w:rPr>
              <w:tab/>
            </w:r>
            <w:r>
              <w:rPr>
                <w:webHidden/>
              </w:rPr>
              <w:fldChar w:fldCharType="begin"/>
            </w:r>
            <w:r w:rsidR="00933E2E">
              <w:rPr>
                <w:webHidden/>
              </w:rPr>
              <w:instrText xml:space="preserve"> PAGEREF _Toc521061264 \h </w:instrText>
            </w:r>
            <w:r>
              <w:rPr>
                <w:webHidden/>
              </w:rPr>
            </w:r>
            <w:r>
              <w:rPr>
                <w:webHidden/>
              </w:rPr>
              <w:fldChar w:fldCharType="separate"/>
            </w:r>
            <w:r w:rsidR="00933E2E">
              <w:rPr>
                <w:webHidden/>
              </w:rPr>
              <w:t>30</w:t>
            </w:r>
            <w:r>
              <w:rPr>
                <w:webHidden/>
              </w:rPr>
              <w:fldChar w:fldCharType="end"/>
            </w:r>
          </w:hyperlink>
        </w:p>
        <w:p w:rsidR="00933E2E" w:rsidRDefault="00FE0814">
          <w:pPr>
            <w:pStyle w:val="TOC2"/>
            <w:tabs>
              <w:tab w:val="left" w:pos="880"/>
              <w:tab w:val="right" w:leader="dot" w:pos="9350"/>
            </w:tabs>
            <w:rPr>
              <w:noProof/>
            </w:rPr>
          </w:pPr>
          <w:hyperlink w:anchor="_Toc521061265" w:history="1">
            <w:r w:rsidR="00933E2E" w:rsidRPr="006C7D8F">
              <w:rPr>
                <w:rStyle w:val="Hyperlink"/>
                <w:rFonts w:asciiTheme="majorBidi" w:hAnsiTheme="majorBidi"/>
                <w:noProof/>
                <w:lang w:bidi="ar-IQ"/>
              </w:rPr>
              <w:t>1.3.</w:t>
            </w:r>
            <w:r w:rsidR="00933E2E">
              <w:rPr>
                <w:noProof/>
              </w:rPr>
              <w:tab/>
            </w:r>
            <w:r w:rsidR="00933E2E" w:rsidRPr="006C7D8F">
              <w:rPr>
                <w:rStyle w:val="Hyperlink"/>
                <w:rFonts w:ascii="Times New Roman" w:hAnsi="Times New Roman" w:cs="Times New Roman"/>
                <w:noProof/>
                <w:lang w:bidi="ar-IQ"/>
              </w:rPr>
              <w:t>Molecular mechanism of HPV-positive and HPV-negative carcinogenesis</w:t>
            </w:r>
            <w:r w:rsidR="00933E2E">
              <w:rPr>
                <w:noProof/>
                <w:webHidden/>
              </w:rPr>
              <w:tab/>
            </w:r>
            <w:r>
              <w:rPr>
                <w:noProof/>
                <w:webHidden/>
              </w:rPr>
              <w:fldChar w:fldCharType="begin"/>
            </w:r>
            <w:r w:rsidR="00933E2E">
              <w:rPr>
                <w:noProof/>
                <w:webHidden/>
              </w:rPr>
              <w:instrText xml:space="preserve"> PAGEREF _Toc521061265 \h </w:instrText>
            </w:r>
            <w:r>
              <w:rPr>
                <w:noProof/>
                <w:webHidden/>
              </w:rPr>
            </w:r>
            <w:r>
              <w:rPr>
                <w:noProof/>
                <w:webHidden/>
              </w:rPr>
              <w:fldChar w:fldCharType="separate"/>
            </w:r>
            <w:r w:rsidR="00933E2E">
              <w:rPr>
                <w:noProof/>
                <w:webHidden/>
              </w:rPr>
              <w:t>32</w:t>
            </w:r>
            <w:r>
              <w:rPr>
                <w:noProof/>
                <w:webHidden/>
              </w:rPr>
              <w:fldChar w:fldCharType="end"/>
            </w:r>
          </w:hyperlink>
        </w:p>
        <w:p w:rsidR="00933E2E" w:rsidRDefault="00FE0814">
          <w:pPr>
            <w:pStyle w:val="TOC2"/>
            <w:tabs>
              <w:tab w:val="left" w:pos="880"/>
              <w:tab w:val="right" w:leader="dot" w:pos="9350"/>
            </w:tabs>
            <w:rPr>
              <w:noProof/>
            </w:rPr>
          </w:pPr>
          <w:hyperlink w:anchor="_Toc521061266" w:history="1">
            <w:r w:rsidR="00933E2E" w:rsidRPr="006C7D8F">
              <w:rPr>
                <w:rStyle w:val="Hyperlink"/>
                <w:rFonts w:asciiTheme="majorBidi" w:hAnsiTheme="majorBidi"/>
                <w:noProof/>
                <w:lang w:bidi="ar-IQ"/>
              </w:rPr>
              <w:t>1.4.</w:t>
            </w:r>
            <w:r w:rsidR="00933E2E">
              <w:rPr>
                <w:noProof/>
              </w:rPr>
              <w:tab/>
            </w:r>
            <w:r w:rsidR="00933E2E" w:rsidRPr="006C7D8F">
              <w:rPr>
                <w:rStyle w:val="Hyperlink"/>
                <w:rFonts w:asciiTheme="majorBidi" w:hAnsiTheme="majorBidi"/>
                <w:noProof/>
                <w:lang w:bidi="ar-IQ"/>
              </w:rPr>
              <w:t xml:space="preserve">Head and neck cancer </w:t>
            </w:r>
            <w:r w:rsidR="00933E2E" w:rsidRPr="006C7D8F">
              <w:rPr>
                <w:rStyle w:val="Hyperlink"/>
                <w:rFonts w:asciiTheme="majorBidi" w:hAnsiTheme="majorBidi"/>
                <w:noProof/>
              </w:rPr>
              <w:t>diagnosis</w:t>
            </w:r>
            <w:r w:rsidR="00933E2E" w:rsidRPr="006C7D8F">
              <w:rPr>
                <w:rStyle w:val="Hyperlink"/>
                <w:rFonts w:asciiTheme="majorBidi" w:hAnsiTheme="majorBidi"/>
                <w:noProof/>
                <w:lang w:bidi="ar-IQ"/>
              </w:rPr>
              <w:t xml:space="preserve"> and HPV-status detection</w:t>
            </w:r>
            <w:r w:rsidR="00933E2E">
              <w:rPr>
                <w:noProof/>
                <w:webHidden/>
              </w:rPr>
              <w:tab/>
            </w:r>
            <w:r>
              <w:rPr>
                <w:noProof/>
                <w:webHidden/>
              </w:rPr>
              <w:fldChar w:fldCharType="begin"/>
            </w:r>
            <w:r w:rsidR="00933E2E">
              <w:rPr>
                <w:noProof/>
                <w:webHidden/>
              </w:rPr>
              <w:instrText xml:space="preserve"> PAGEREF _Toc521061266 \h </w:instrText>
            </w:r>
            <w:r>
              <w:rPr>
                <w:noProof/>
                <w:webHidden/>
              </w:rPr>
            </w:r>
            <w:r>
              <w:rPr>
                <w:noProof/>
                <w:webHidden/>
              </w:rPr>
              <w:fldChar w:fldCharType="separate"/>
            </w:r>
            <w:r w:rsidR="00933E2E">
              <w:rPr>
                <w:noProof/>
                <w:webHidden/>
              </w:rPr>
              <w:t>35</w:t>
            </w:r>
            <w:r>
              <w:rPr>
                <w:noProof/>
                <w:webHidden/>
              </w:rPr>
              <w:fldChar w:fldCharType="end"/>
            </w:r>
          </w:hyperlink>
        </w:p>
        <w:p w:rsidR="00933E2E" w:rsidRDefault="00FE0814">
          <w:pPr>
            <w:pStyle w:val="TOC2"/>
            <w:tabs>
              <w:tab w:val="left" w:pos="880"/>
              <w:tab w:val="right" w:leader="dot" w:pos="9350"/>
            </w:tabs>
            <w:rPr>
              <w:noProof/>
            </w:rPr>
          </w:pPr>
          <w:hyperlink w:anchor="_Toc521061267" w:history="1">
            <w:r w:rsidR="00933E2E" w:rsidRPr="006C7D8F">
              <w:rPr>
                <w:rStyle w:val="Hyperlink"/>
                <w:rFonts w:asciiTheme="majorBidi" w:hAnsiTheme="majorBidi"/>
                <w:noProof/>
              </w:rPr>
              <w:t>1.5.</w:t>
            </w:r>
            <w:r w:rsidR="00933E2E">
              <w:rPr>
                <w:noProof/>
              </w:rPr>
              <w:tab/>
            </w:r>
            <w:r w:rsidR="00933E2E" w:rsidRPr="006C7D8F">
              <w:rPr>
                <w:rStyle w:val="Hyperlink"/>
                <w:rFonts w:asciiTheme="majorBidi" w:hAnsiTheme="majorBidi"/>
                <w:noProof/>
              </w:rPr>
              <w:t>Prognosis of HPV-positive versus HPV-negative OPC</w:t>
            </w:r>
            <w:r w:rsidR="00933E2E">
              <w:rPr>
                <w:noProof/>
                <w:webHidden/>
              </w:rPr>
              <w:tab/>
            </w:r>
            <w:r>
              <w:rPr>
                <w:noProof/>
                <w:webHidden/>
              </w:rPr>
              <w:fldChar w:fldCharType="begin"/>
            </w:r>
            <w:r w:rsidR="00933E2E">
              <w:rPr>
                <w:noProof/>
                <w:webHidden/>
              </w:rPr>
              <w:instrText xml:space="preserve"> PAGEREF _Toc521061267 \h </w:instrText>
            </w:r>
            <w:r>
              <w:rPr>
                <w:noProof/>
                <w:webHidden/>
              </w:rPr>
            </w:r>
            <w:r>
              <w:rPr>
                <w:noProof/>
                <w:webHidden/>
              </w:rPr>
              <w:fldChar w:fldCharType="separate"/>
            </w:r>
            <w:r w:rsidR="00933E2E">
              <w:rPr>
                <w:noProof/>
                <w:webHidden/>
              </w:rPr>
              <w:t>36</w:t>
            </w:r>
            <w:r>
              <w:rPr>
                <w:noProof/>
                <w:webHidden/>
              </w:rPr>
              <w:fldChar w:fldCharType="end"/>
            </w:r>
          </w:hyperlink>
        </w:p>
        <w:p w:rsidR="00933E2E" w:rsidRDefault="00FE0814">
          <w:pPr>
            <w:pStyle w:val="TOC2"/>
            <w:tabs>
              <w:tab w:val="left" w:pos="880"/>
              <w:tab w:val="right" w:leader="dot" w:pos="9350"/>
            </w:tabs>
            <w:rPr>
              <w:noProof/>
            </w:rPr>
          </w:pPr>
          <w:hyperlink w:anchor="_Toc521061268" w:history="1">
            <w:r w:rsidR="00933E2E" w:rsidRPr="006C7D8F">
              <w:rPr>
                <w:rStyle w:val="Hyperlink"/>
                <w:rFonts w:asciiTheme="majorBidi" w:hAnsiTheme="majorBidi"/>
                <w:noProof/>
              </w:rPr>
              <w:t>1.6.</w:t>
            </w:r>
            <w:r w:rsidR="00933E2E">
              <w:rPr>
                <w:noProof/>
              </w:rPr>
              <w:tab/>
            </w:r>
            <w:r w:rsidR="00933E2E" w:rsidRPr="006C7D8F">
              <w:rPr>
                <w:rStyle w:val="Hyperlink"/>
                <w:rFonts w:asciiTheme="majorBidi" w:hAnsiTheme="majorBidi"/>
                <w:noProof/>
              </w:rPr>
              <w:t>Head and neck cancer tumour microenvironment</w:t>
            </w:r>
            <w:r w:rsidR="00933E2E">
              <w:rPr>
                <w:noProof/>
                <w:webHidden/>
              </w:rPr>
              <w:tab/>
            </w:r>
            <w:r>
              <w:rPr>
                <w:noProof/>
                <w:webHidden/>
              </w:rPr>
              <w:fldChar w:fldCharType="begin"/>
            </w:r>
            <w:r w:rsidR="00933E2E">
              <w:rPr>
                <w:noProof/>
                <w:webHidden/>
              </w:rPr>
              <w:instrText xml:space="preserve"> PAGEREF _Toc521061268 \h </w:instrText>
            </w:r>
            <w:r>
              <w:rPr>
                <w:noProof/>
                <w:webHidden/>
              </w:rPr>
            </w:r>
            <w:r>
              <w:rPr>
                <w:noProof/>
                <w:webHidden/>
              </w:rPr>
              <w:fldChar w:fldCharType="separate"/>
            </w:r>
            <w:r w:rsidR="00933E2E">
              <w:rPr>
                <w:noProof/>
                <w:webHidden/>
              </w:rPr>
              <w:t>38</w:t>
            </w:r>
            <w:r>
              <w:rPr>
                <w:noProof/>
                <w:webHidden/>
              </w:rPr>
              <w:fldChar w:fldCharType="end"/>
            </w:r>
          </w:hyperlink>
        </w:p>
        <w:p w:rsidR="00933E2E" w:rsidRDefault="00FE0814">
          <w:pPr>
            <w:pStyle w:val="TOC3"/>
            <w:rPr>
              <w:rFonts w:asciiTheme="minorHAnsi" w:hAnsiTheme="minorHAnsi" w:cstheme="minorBidi"/>
              <w:lang w:bidi="ar-SA"/>
            </w:rPr>
          </w:pPr>
          <w:hyperlink w:anchor="_Toc521061269" w:history="1">
            <w:r w:rsidR="00933E2E" w:rsidRPr="006C7D8F">
              <w:rPr>
                <w:rStyle w:val="Hyperlink"/>
              </w:rPr>
              <w:t>1.6.1.</w:t>
            </w:r>
            <w:r w:rsidR="00933E2E">
              <w:rPr>
                <w:rFonts w:asciiTheme="minorHAnsi" w:hAnsiTheme="minorHAnsi" w:cstheme="minorBidi"/>
                <w:lang w:bidi="ar-SA"/>
              </w:rPr>
              <w:tab/>
            </w:r>
            <w:r w:rsidR="00933E2E" w:rsidRPr="006C7D8F">
              <w:rPr>
                <w:rStyle w:val="Hyperlink"/>
              </w:rPr>
              <w:t>Role of immune cells in head and neck cancer</w:t>
            </w:r>
            <w:r w:rsidR="00933E2E">
              <w:rPr>
                <w:webHidden/>
              </w:rPr>
              <w:tab/>
            </w:r>
            <w:r>
              <w:rPr>
                <w:webHidden/>
              </w:rPr>
              <w:fldChar w:fldCharType="begin"/>
            </w:r>
            <w:r w:rsidR="00933E2E">
              <w:rPr>
                <w:webHidden/>
              </w:rPr>
              <w:instrText xml:space="preserve"> PAGEREF _Toc521061269 \h </w:instrText>
            </w:r>
            <w:r>
              <w:rPr>
                <w:webHidden/>
              </w:rPr>
            </w:r>
            <w:r>
              <w:rPr>
                <w:webHidden/>
              </w:rPr>
              <w:fldChar w:fldCharType="separate"/>
            </w:r>
            <w:r w:rsidR="00933E2E">
              <w:rPr>
                <w:webHidden/>
              </w:rPr>
              <w:t>41</w:t>
            </w:r>
            <w:r>
              <w:rPr>
                <w:webHidden/>
              </w:rPr>
              <w:fldChar w:fldCharType="end"/>
            </w:r>
          </w:hyperlink>
        </w:p>
        <w:p w:rsidR="00933E2E" w:rsidRDefault="00FE0814">
          <w:pPr>
            <w:pStyle w:val="TOC3"/>
            <w:rPr>
              <w:rFonts w:asciiTheme="minorHAnsi" w:hAnsiTheme="minorHAnsi" w:cstheme="minorBidi"/>
              <w:lang w:bidi="ar-SA"/>
            </w:rPr>
          </w:pPr>
          <w:hyperlink w:anchor="_Toc521061270" w:history="1">
            <w:r w:rsidR="00933E2E" w:rsidRPr="006C7D8F">
              <w:rPr>
                <w:rStyle w:val="Hyperlink"/>
              </w:rPr>
              <w:t>1.6.2.</w:t>
            </w:r>
            <w:r w:rsidR="00933E2E">
              <w:rPr>
                <w:rFonts w:asciiTheme="minorHAnsi" w:hAnsiTheme="minorHAnsi" w:cstheme="minorBidi"/>
                <w:lang w:bidi="ar-SA"/>
              </w:rPr>
              <w:tab/>
            </w:r>
            <w:r w:rsidR="00933E2E" w:rsidRPr="006C7D8F">
              <w:rPr>
                <w:rStyle w:val="Hyperlink"/>
              </w:rPr>
              <w:t>Roles of cytokines/chemokines in shaping the head and neck cancer</w:t>
            </w:r>
            <w:r w:rsidR="00933E2E">
              <w:rPr>
                <w:webHidden/>
              </w:rPr>
              <w:tab/>
            </w:r>
            <w:r>
              <w:rPr>
                <w:webHidden/>
              </w:rPr>
              <w:fldChar w:fldCharType="begin"/>
            </w:r>
            <w:r w:rsidR="00933E2E">
              <w:rPr>
                <w:webHidden/>
              </w:rPr>
              <w:instrText xml:space="preserve"> PAGEREF _Toc521061270 \h </w:instrText>
            </w:r>
            <w:r>
              <w:rPr>
                <w:webHidden/>
              </w:rPr>
            </w:r>
            <w:r>
              <w:rPr>
                <w:webHidden/>
              </w:rPr>
              <w:fldChar w:fldCharType="separate"/>
            </w:r>
            <w:r w:rsidR="00933E2E">
              <w:rPr>
                <w:webHidden/>
              </w:rPr>
              <w:t>42</w:t>
            </w:r>
            <w:r>
              <w:rPr>
                <w:webHidden/>
              </w:rPr>
              <w:fldChar w:fldCharType="end"/>
            </w:r>
          </w:hyperlink>
        </w:p>
        <w:p w:rsidR="00933E2E" w:rsidRDefault="00FE0814">
          <w:pPr>
            <w:pStyle w:val="TOC3"/>
            <w:rPr>
              <w:rFonts w:asciiTheme="minorHAnsi" w:hAnsiTheme="minorHAnsi" w:cstheme="minorBidi"/>
              <w:lang w:bidi="ar-SA"/>
            </w:rPr>
          </w:pPr>
          <w:hyperlink w:anchor="_Toc521061271" w:history="1">
            <w:r w:rsidR="00933E2E" w:rsidRPr="006C7D8F">
              <w:rPr>
                <w:rStyle w:val="Hyperlink"/>
              </w:rPr>
              <w:t>1.6.3.</w:t>
            </w:r>
            <w:r w:rsidR="00933E2E">
              <w:rPr>
                <w:rFonts w:asciiTheme="minorHAnsi" w:hAnsiTheme="minorHAnsi" w:cstheme="minorBidi"/>
                <w:lang w:bidi="ar-SA"/>
              </w:rPr>
              <w:tab/>
            </w:r>
            <w:r w:rsidR="00933E2E" w:rsidRPr="006C7D8F">
              <w:rPr>
                <w:rStyle w:val="Hyperlink"/>
              </w:rPr>
              <w:t>Immune cells in oral squamous cell carcinoma</w:t>
            </w:r>
            <w:r w:rsidR="00933E2E">
              <w:rPr>
                <w:webHidden/>
              </w:rPr>
              <w:tab/>
            </w:r>
            <w:r>
              <w:rPr>
                <w:webHidden/>
              </w:rPr>
              <w:fldChar w:fldCharType="begin"/>
            </w:r>
            <w:r w:rsidR="00933E2E">
              <w:rPr>
                <w:webHidden/>
              </w:rPr>
              <w:instrText xml:space="preserve"> PAGEREF _Toc521061271 \h </w:instrText>
            </w:r>
            <w:r>
              <w:rPr>
                <w:webHidden/>
              </w:rPr>
            </w:r>
            <w:r>
              <w:rPr>
                <w:webHidden/>
              </w:rPr>
              <w:fldChar w:fldCharType="separate"/>
            </w:r>
            <w:r w:rsidR="00933E2E">
              <w:rPr>
                <w:webHidden/>
              </w:rPr>
              <w:t>46</w:t>
            </w:r>
            <w:r>
              <w:rPr>
                <w:webHidden/>
              </w:rPr>
              <w:fldChar w:fldCharType="end"/>
            </w:r>
          </w:hyperlink>
        </w:p>
        <w:p w:rsidR="00933E2E" w:rsidRDefault="00FE0814">
          <w:pPr>
            <w:pStyle w:val="TOC3"/>
            <w:rPr>
              <w:rFonts w:asciiTheme="minorHAnsi" w:hAnsiTheme="minorHAnsi" w:cstheme="minorBidi"/>
              <w:lang w:bidi="ar-SA"/>
            </w:rPr>
          </w:pPr>
          <w:hyperlink w:anchor="_Toc521061272" w:history="1">
            <w:r w:rsidR="00933E2E" w:rsidRPr="006C7D8F">
              <w:rPr>
                <w:rStyle w:val="Hyperlink"/>
              </w:rPr>
              <w:t>1.6.4.</w:t>
            </w:r>
            <w:r w:rsidR="00933E2E">
              <w:rPr>
                <w:rFonts w:asciiTheme="minorHAnsi" w:hAnsiTheme="minorHAnsi" w:cstheme="minorBidi"/>
                <w:lang w:bidi="ar-SA"/>
              </w:rPr>
              <w:tab/>
            </w:r>
            <w:r w:rsidR="00933E2E" w:rsidRPr="006C7D8F">
              <w:rPr>
                <w:rStyle w:val="Hyperlink"/>
              </w:rPr>
              <w:t>Immune cells in oropharyngeal cancer (OPC)</w:t>
            </w:r>
            <w:r w:rsidR="00933E2E">
              <w:rPr>
                <w:webHidden/>
              </w:rPr>
              <w:tab/>
            </w:r>
            <w:r>
              <w:rPr>
                <w:webHidden/>
              </w:rPr>
              <w:fldChar w:fldCharType="begin"/>
            </w:r>
            <w:r w:rsidR="00933E2E">
              <w:rPr>
                <w:webHidden/>
              </w:rPr>
              <w:instrText xml:space="preserve"> PAGEREF _Toc521061272 \h </w:instrText>
            </w:r>
            <w:r>
              <w:rPr>
                <w:webHidden/>
              </w:rPr>
            </w:r>
            <w:r>
              <w:rPr>
                <w:webHidden/>
              </w:rPr>
              <w:fldChar w:fldCharType="separate"/>
            </w:r>
            <w:r w:rsidR="00933E2E">
              <w:rPr>
                <w:webHidden/>
              </w:rPr>
              <w:t>48</w:t>
            </w:r>
            <w:r>
              <w:rPr>
                <w:webHidden/>
              </w:rPr>
              <w:fldChar w:fldCharType="end"/>
            </w:r>
          </w:hyperlink>
        </w:p>
        <w:p w:rsidR="00933E2E" w:rsidRDefault="00FE0814">
          <w:pPr>
            <w:pStyle w:val="TOC3"/>
            <w:rPr>
              <w:rFonts w:asciiTheme="minorHAnsi" w:hAnsiTheme="minorHAnsi" w:cstheme="minorBidi"/>
              <w:lang w:bidi="ar-SA"/>
            </w:rPr>
          </w:pPr>
          <w:hyperlink w:anchor="_Toc521061273" w:history="1">
            <w:r w:rsidR="00933E2E" w:rsidRPr="006C7D8F">
              <w:rPr>
                <w:rStyle w:val="Hyperlink"/>
              </w:rPr>
              <w:t>1.6.5.</w:t>
            </w:r>
            <w:r w:rsidR="00933E2E">
              <w:rPr>
                <w:rFonts w:asciiTheme="minorHAnsi" w:hAnsiTheme="minorHAnsi" w:cstheme="minorBidi"/>
                <w:lang w:bidi="ar-SA"/>
              </w:rPr>
              <w:tab/>
            </w:r>
            <w:r w:rsidR="00933E2E" w:rsidRPr="006C7D8F">
              <w:rPr>
                <w:rStyle w:val="Hyperlink"/>
              </w:rPr>
              <w:t>Immune cells in laryngeal cancer</w:t>
            </w:r>
            <w:r w:rsidR="00933E2E">
              <w:rPr>
                <w:webHidden/>
              </w:rPr>
              <w:tab/>
            </w:r>
            <w:r>
              <w:rPr>
                <w:webHidden/>
              </w:rPr>
              <w:fldChar w:fldCharType="begin"/>
            </w:r>
            <w:r w:rsidR="00933E2E">
              <w:rPr>
                <w:webHidden/>
              </w:rPr>
              <w:instrText xml:space="preserve"> PAGEREF _Toc521061273 \h </w:instrText>
            </w:r>
            <w:r>
              <w:rPr>
                <w:webHidden/>
              </w:rPr>
            </w:r>
            <w:r>
              <w:rPr>
                <w:webHidden/>
              </w:rPr>
              <w:fldChar w:fldCharType="separate"/>
            </w:r>
            <w:r w:rsidR="00933E2E">
              <w:rPr>
                <w:webHidden/>
              </w:rPr>
              <w:t>50</w:t>
            </w:r>
            <w:r>
              <w:rPr>
                <w:webHidden/>
              </w:rPr>
              <w:fldChar w:fldCharType="end"/>
            </w:r>
          </w:hyperlink>
        </w:p>
        <w:p w:rsidR="00933E2E" w:rsidRDefault="00FE0814">
          <w:pPr>
            <w:pStyle w:val="TOC3"/>
            <w:rPr>
              <w:rFonts w:asciiTheme="minorHAnsi" w:hAnsiTheme="minorHAnsi" w:cstheme="minorBidi"/>
              <w:lang w:bidi="ar-SA"/>
            </w:rPr>
          </w:pPr>
          <w:hyperlink w:anchor="_Toc521061274" w:history="1">
            <w:r w:rsidR="00933E2E" w:rsidRPr="006C7D8F">
              <w:rPr>
                <w:rStyle w:val="Hyperlink"/>
              </w:rPr>
              <w:t>1.6.6.</w:t>
            </w:r>
            <w:r w:rsidR="00933E2E">
              <w:rPr>
                <w:rFonts w:asciiTheme="minorHAnsi" w:hAnsiTheme="minorHAnsi" w:cstheme="minorBidi"/>
                <w:lang w:bidi="ar-SA"/>
              </w:rPr>
              <w:tab/>
            </w:r>
            <w:r w:rsidR="00933E2E" w:rsidRPr="006C7D8F">
              <w:rPr>
                <w:rStyle w:val="Hyperlink"/>
              </w:rPr>
              <w:t>Immune cells in nasopharyngeal cancer</w:t>
            </w:r>
            <w:r w:rsidR="00933E2E">
              <w:rPr>
                <w:webHidden/>
              </w:rPr>
              <w:tab/>
            </w:r>
            <w:r>
              <w:rPr>
                <w:webHidden/>
              </w:rPr>
              <w:fldChar w:fldCharType="begin"/>
            </w:r>
            <w:r w:rsidR="00933E2E">
              <w:rPr>
                <w:webHidden/>
              </w:rPr>
              <w:instrText xml:space="preserve"> PAGEREF _Toc521061274 \h </w:instrText>
            </w:r>
            <w:r>
              <w:rPr>
                <w:webHidden/>
              </w:rPr>
            </w:r>
            <w:r>
              <w:rPr>
                <w:webHidden/>
              </w:rPr>
              <w:fldChar w:fldCharType="separate"/>
            </w:r>
            <w:r w:rsidR="00933E2E">
              <w:rPr>
                <w:webHidden/>
              </w:rPr>
              <w:t>51</w:t>
            </w:r>
            <w:r>
              <w:rPr>
                <w:webHidden/>
              </w:rPr>
              <w:fldChar w:fldCharType="end"/>
            </w:r>
          </w:hyperlink>
        </w:p>
        <w:p w:rsidR="00933E2E" w:rsidRDefault="00FE0814">
          <w:pPr>
            <w:pStyle w:val="TOC3"/>
            <w:rPr>
              <w:rFonts w:asciiTheme="minorHAnsi" w:hAnsiTheme="minorHAnsi" w:cstheme="minorBidi"/>
              <w:lang w:bidi="ar-SA"/>
            </w:rPr>
          </w:pPr>
          <w:hyperlink w:anchor="_Toc521061275" w:history="1">
            <w:r w:rsidR="00933E2E" w:rsidRPr="006C7D8F">
              <w:rPr>
                <w:rStyle w:val="Hyperlink"/>
              </w:rPr>
              <w:t>1.6.7.</w:t>
            </w:r>
            <w:r w:rsidR="00933E2E">
              <w:rPr>
                <w:rFonts w:asciiTheme="minorHAnsi" w:hAnsiTheme="minorHAnsi" w:cstheme="minorBidi"/>
                <w:lang w:bidi="ar-SA"/>
              </w:rPr>
              <w:tab/>
            </w:r>
            <w:r w:rsidR="00933E2E" w:rsidRPr="006C7D8F">
              <w:rPr>
                <w:rStyle w:val="Hyperlink"/>
              </w:rPr>
              <w:t>Immune cells in HPV-positive versus HPV-negative OPC</w:t>
            </w:r>
            <w:r w:rsidR="00933E2E">
              <w:rPr>
                <w:webHidden/>
              </w:rPr>
              <w:tab/>
            </w:r>
            <w:r>
              <w:rPr>
                <w:webHidden/>
              </w:rPr>
              <w:fldChar w:fldCharType="begin"/>
            </w:r>
            <w:r w:rsidR="00933E2E">
              <w:rPr>
                <w:webHidden/>
              </w:rPr>
              <w:instrText xml:space="preserve"> PAGEREF _Toc521061275 \h </w:instrText>
            </w:r>
            <w:r>
              <w:rPr>
                <w:webHidden/>
              </w:rPr>
            </w:r>
            <w:r>
              <w:rPr>
                <w:webHidden/>
              </w:rPr>
              <w:fldChar w:fldCharType="separate"/>
            </w:r>
            <w:r w:rsidR="00933E2E">
              <w:rPr>
                <w:webHidden/>
              </w:rPr>
              <w:t>51</w:t>
            </w:r>
            <w:r>
              <w:rPr>
                <w:webHidden/>
              </w:rPr>
              <w:fldChar w:fldCharType="end"/>
            </w:r>
          </w:hyperlink>
        </w:p>
        <w:p w:rsidR="00933E2E" w:rsidRDefault="00FE0814">
          <w:pPr>
            <w:pStyle w:val="TOC2"/>
            <w:tabs>
              <w:tab w:val="left" w:pos="880"/>
              <w:tab w:val="right" w:leader="dot" w:pos="9350"/>
            </w:tabs>
            <w:rPr>
              <w:noProof/>
            </w:rPr>
          </w:pPr>
          <w:hyperlink w:anchor="_Toc521061276" w:history="1">
            <w:r w:rsidR="00933E2E" w:rsidRPr="006C7D8F">
              <w:rPr>
                <w:rStyle w:val="Hyperlink"/>
                <w:rFonts w:asciiTheme="majorBidi" w:hAnsiTheme="majorBidi"/>
                <w:noProof/>
              </w:rPr>
              <w:t>1.7.</w:t>
            </w:r>
            <w:r w:rsidR="00933E2E">
              <w:rPr>
                <w:noProof/>
              </w:rPr>
              <w:tab/>
            </w:r>
            <w:r w:rsidR="00933E2E" w:rsidRPr="006C7D8F">
              <w:rPr>
                <w:rStyle w:val="Hyperlink"/>
                <w:rFonts w:asciiTheme="majorBidi" w:hAnsiTheme="majorBidi"/>
                <w:noProof/>
              </w:rPr>
              <w:t>Treatment modalities in head and neck cancer</w:t>
            </w:r>
            <w:r w:rsidR="00933E2E">
              <w:rPr>
                <w:noProof/>
                <w:webHidden/>
              </w:rPr>
              <w:tab/>
            </w:r>
            <w:r>
              <w:rPr>
                <w:noProof/>
                <w:webHidden/>
              </w:rPr>
              <w:fldChar w:fldCharType="begin"/>
            </w:r>
            <w:r w:rsidR="00933E2E">
              <w:rPr>
                <w:noProof/>
                <w:webHidden/>
              </w:rPr>
              <w:instrText xml:space="preserve"> PAGEREF _Toc521061276 \h </w:instrText>
            </w:r>
            <w:r>
              <w:rPr>
                <w:noProof/>
                <w:webHidden/>
              </w:rPr>
            </w:r>
            <w:r>
              <w:rPr>
                <w:noProof/>
                <w:webHidden/>
              </w:rPr>
              <w:fldChar w:fldCharType="separate"/>
            </w:r>
            <w:r w:rsidR="00933E2E">
              <w:rPr>
                <w:noProof/>
                <w:webHidden/>
              </w:rPr>
              <w:t>52</w:t>
            </w:r>
            <w:r>
              <w:rPr>
                <w:noProof/>
                <w:webHidden/>
              </w:rPr>
              <w:fldChar w:fldCharType="end"/>
            </w:r>
          </w:hyperlink>
        </w:p>
        <w:p w:rsidR="00933E2E" w:rsidRDefault="00FE0814">
          <w:pPr>
            <w:pStyle w:val="TOC3"/>
            <w:rPr>
              <w:rFonts w:asciiTheme="minorHAnsi" w:hAnsiTheme="minorHAnsi" w:cstheme="minorBidi"/>
              <w:lang w:bidi="ar-SA"/>
            </w:rPr>
          </w:pPr>
          <w:hyperlink w:anchor="_Toc521061277" w:history="1">
            <w:r w:rsidR="00933E2E" w:rsidRPr="006C7D8F">
              <w:rPr>
                <w:rStyle w:val="Hyperlink"/>
              </w:rPr>
              <w:t>1.7.1.</w:t>
            </w:r>
            <w:r w:rsidR="00933E2E">
              <w:rPr>
                <w:rFonts w:asciiTheme="minorHAnsi" w:hAnsiTheme="minorHAnsi" w:cstheme="minorBidi"/>
                <w:lang w:bidi="ar-SA"/>
              </w:rPr>
              <w:tab/>
            </w:r>
            <w:r w:rsidR="00933E2E" w:rsidRPr="006C7D8F">
              <w:rPr>
                <w:rStyle w:val="Hyperlink"/>
              </w:rPr>
              <w:t>Targeting cancer-associated fibroblast for head and neck cancer treatment</w:t>
            </w:r>
            <w:r w:rsidR="00933E2E">
              <w:rPr>
                <w:webHidden/>
              </w:rPr>
              <w:tab/>
            </w:r>
            <w:r>
              <w:rPr>
                <w:webHidden/>
              </w:rPr>
              <w:fldChar w:fldCharType="begin"/>
            </w:r>
            <w:r w:rsidR="00933E2E">
              <w:rPr>
                <w:webHidden/>
              </w:rPr>
              <w:instrText xml:space="preserve"> PAGEREF _Toc521061277 \h </w:instrText>
            </w:r>
            <w:r>
              <w:rPr>
                <w:webHidden/>
              </w:rPr>
            </w:r>
            <w:r>
              <w:rPr>
                <w:webHidden/>
              </w:rPr>
              <w:fldChar w:fldCharType="separate"/>
            </w:r>
            <w:r w:rsidR="00933E2E">
              <w:rPr>
                <w:webHidden/>
              </w:rPr>
              <w:t>54</w:t>
            </w:r>
            <w:r>
              <w:rPr>
                <w:webHidden/>
              </w:rPr>
              <w:fldChar w:fldCharType="end"/>
            </w:r>
          </w:hyperlink>
        </w:p>
        <w:p w:rsidR="00933E2E" w:rsidRDefault="00FE0814">
          <w:pPr>
            <w:pStyle w:val="TOC3"/>
            <w:rPr>
              <w:rFonts w:asciiTheme="minorHAnsi" w:hAnsiTheme="minorHAnsi" w:cstheme="minorBidi"/>
              <w:lang w:bidi="ar-SA"/>
            </w:rPr>
          </w:pPr>
          <w:hyperlink w:anchor="_Toc521061278" w:history="1">
            <w:r w:rsidR="00933E2E" w:rsidRPr="006C7D8F">
              <w:rPr>
                <w:rStyle w:val="Hyperlink"/>
              </w:rPr>
              <w:t>1.7.2.</w:t>
            </w:r>
            <w:r w:rsidR="00933E2E">
              <w:rPr>
                <w:rFonts w:asciiTheme="minorHAnsi" w:hAnsiTheme="minorHAnsi" w:cstheme="minorBidi"/>
                <w:lang w:bidi="ar-SA"/>
              </w:rPr>
              <w:tab/>
            </w:r>
            <w:r w:rsidR="00933E2E" w:rsidRPr="006C7D8F">
              <w:rPr>
                <w:rStyle w:val="Hyperlink"/>
              </w:rPr>
              <w:t>Immunotherapy</w:t>
            </w:r>
            <w:r w:rsidR="00933E2E">
              <w:rPr>
                <w:webHidden/>
              </w:rPr>
              <w:tab/>
            </w:r>
            <w:r>
              <w:rPr>
                <w:webHidden/>
              </w:rPr>
              <w:fldChar w:fldCharType="begin"/>
            </w:r>
            <w:r w:rsidR="00933E2E">
              <w:rPr>
                <w:webHidden/>
              </w:rPr>
              <w:instrText xml:space="preserve"> PAGEREF _Toc521061278 \h </w:instrText>
            </w:r>
            <w:r>
              <w:rPr>
                <w:webHidden/>
              </w:rPr>
            </w:r>
            <w:r>
              <w:rPr>
                <w:webHidden/>
              </w:rPr>
              <w:fldChar w:fldCharType="separate"/>
            </w:r>
            <w:r w:rsidR="00933E2E">
              <w:rPr>
                <w:webHidden/>
              </w:rPr>
              <w:t>54</w:t>
            </w:r>
            <w:r>
              <w:rPr>
                <w:webHidden/>
              </w:rPr>
              <w:fldChar w:fldCharType="end"/>
            </w:r>
          </w:hyperlink>
        </w:p>
        <w:p w:rsidR="00933E2E" w:rsidRDefault="00FE0814">
          <w:pPr>
            <w:pStyle w:val="TOC3"/>
            <w:rPr>
              <w:rFonts w:asciiTheme="minorHAnsi" w:hAnsiTheme="minorHAnsi" w:cstheme="minorBidi"/>
              <w:lang w:bidi="ar-SA"/>
            </w:rPr>
          </w:pPr>
          <w:hyperlink w:anchor="_Toc521061279" w:history="1">
            <w:r w:rsidR="00933E2E" w:rsidRPr="006C7D8F">
              <w:rPr>
                <w:rStyle w:val="Hyperlink"/>
              </w:rPr>
              <w:t>1.7.3.</w:t>
            </w:r>
            <w:r w:rsidR="00933E2E">
              <w:rPr>
                <w:rFonts w:asciiTheme="minorHAnsi" w:hAnsiTheme="minorHAnsi" w:cstheme="minorBidi"/>
                <w:lang w:bidi="ar-SA"/>
              </w:rPr>
              <w:tab/>
            </w:r>
            <w:r w:rsidR="00933E2E" w:rsidRPr="006C7D8F">
              <w:rPr>
                <w:rStyle w:val="Hyperlink"/>
              </w:rPr>
              <w:t>Vaccination</w:t>
            </w:r>
            <w:r w:rsidR="00933E2E">
              <w:rPr>
                <w:webHidden/>
              </w:rPr>
              <w:tab/>
            </w:r>
            <w:r>
              <w:rPr>
                <w:webHidden/>
              </w:rPr>
              <w:fldChar w:fldCharType="begin"/>
            </w:r>
            <w:r w:rsidR="00933E2E">
              <w:rPr>
                <w:webHidden/>
              </w:rPr>
              <w:instrText xml:space="preserve"> PAGEREF _Toc521061279 \h </w:instrText>
            </w:r>
            <w:r>
              <w:rPr>
                <w:webHidden/>
              </w:rPr>
            </w:r>
            <w:r>
              <w:rPr>
                <w:webHidden/>
              </w:rPr>
              <w:fldChar w:fldCharType="separate"/>
            </w:r>
            <w:r w:rsidR="00933E2E">
              <w:rPr>
                <w:webHidden/>
              </w:rPr>
              <w:t>55</w:t>
            </w:r>
            <w:r>
              <w:rPr>
                <w:webHidden/>
              </w:rPr>
              <w:fldChar w:fldCharType="end"/>
            </w:r>
          </w:hyperlink>
        </w:p>
        <w:p w:rsidR="00933E2E" w:rsidRDefault="00FE0814">
          <w:pPr>
            <w:pStyle w:val="TOC3"/>
            <w:rPr>
              <w:rFonts w:asciiTheme="minorHAnsi" w:hAnsiTheme="minorHAnsi" w:cstheme="minorBidi"/>
              <w:lang w:bidi="ar-SA"/>
            </w:rPr>
          </w:pPr>
          <w:hyperlink w:anchor="_Toc521061280" w:history="1">
            <w:r w:rsidR="00933E2E" w:rsidRPr="006C7D8F">
              <w:rPr>
                <w:rStyle w:val="Hyperlink"/>
              </w:rPr>
              <w:t>1.7.4.</w:t>
            </w:r>
            <w:r w:rsidR="00933E2E">
              <w:rPr>
                <w:rFonts w:asciiTheme="minorHAnsi" w:hAnsiTheme="minorHAnsi" w:cstheme="minorBidi"/>
                <w:lang w:bidi="ar-SA"/>
              </w:rPr>
              <w:tab/>
            </w:r>
            <w:r w:rsidR="00933E2E" w:rsidRPr="006C7D8F">
              <w:rPr>
                <w:rStyle w:val="Hyperlink"/>
              </w:rPr>
              <w:t>Markers</w:t>
            </w:r>
            <w:r w:rsidR="00933E2E">
              <w:rPr>
                <w:webHidden/>
              </w:rPr>
              <w:tab/>
            </w:r>
            <w:r>
              <w:rPr>
                <w:webHidden/>
              </w:rPr>
              <w:fldChar w:fldCharType="begin"/>
            </w:r>
            <w:r w:rsidR="00933E2E">
              <w:rPr>
                <w:webHidden/>
              </w:rPr>
              <w:instrText xml:space="preserve"> PAGEREF _Toc521061280 \h </w:instrText>
            </w:r>
            <w:r>
              <w:rPr>
                <w:webHidden/>
              </w:rPr>
            </w:r>
            <w:r>
              <w:rPr>
                <w:webHidden/>
              </w:rPr>
              <w:fldChar w:fldCharType="separate"/>
            </w:r>
            <w:r w:rsidR="00933E2E">
              <w:rPr>
                <w:webHidden/>
              </w:rPr>
              <w:t>55</w:t>
            </w:r>
            <w:r>
              <w:rPr>
                <w:webHidden/>
              </w:rPr>
              <w:fldChar w:fldCharType="end"/>
            </w:r>
          </w:hyperlink>
        </w:p>
        <w:p w:rsidR="00933E2E" w:rsidRDefault="00FE0814">
          <w:pPr>
            <w:pStyle w:val="TOC2"/>
            <w:tabs>
              <w:tab w:val="left" w:pos="880"/>
              <w:tab w:val="right" w:leader="dot" w:pos="9350"/>
            </w:tabs>
            <w:rPr>
              <w:noProof/>
            </w:rPr>
          </w:pPr>
          <w:hyperlink w:anchor="_Toc521061281" w:history="1">
            <w:r w:rsidR="00933E2E" w:rsidRPr="006C7D8F">
              <w:rPr>
                <w:rStyle w:val="Hyperlink"/>
                <w:rFonts w:asciiTheme="majorBidi" w:hAnsiTheme="majorBidi"/>
                <w:noProof/>
              </w:rPr>
              <w:t>1.8.</w:t>
            </w:r>
            <w:r w:rsidR="00933E2E">
              <w:rPr>
                <w:noProof/>
              </w:rPr>
              <w:tab/>
            </w:r>
            <w:r w:rsidR="00933E2E" w:rsidRPr="006C7D8F">
              <w:rPr>
                <w:rStyle w:val="Hyperlink"/>
                <w:rFonts w:asciiTheme="majorBidi" w:hAnsiTheme="majorBidi"/>
                <w:noProof/>
              </w:rPr>
              <w:t xml:space="preserve">Head and neck cancer </w:t>
            </w:r>
            <w:r w:rsidR="00933E2E" w:rsidRPr="006C7D8F">
              <w:rPr>
                <w:rStyle w:val="Hyperlink"/>
                <w:rFonts w:asciiTheme="majorBidi" w:hAnsiTheme="majorBidi"/>
                <w:i/>
                <w:iCs/>
                <w:noProof/>
              </w:rPr>
              <w:t>in vivo</w:t>
            </w:r>
            <w:r w:rsidR="00933E2E" w:rsidRPr="006C7D8F">
              <w:rPr>
                <w:rStyle w:val="Hyperlink"/>
                <w:rFonts w:asciiTheme="majorBidi" w:hAnsiTheme="majorBidi"/>
                <w:noProof/>
              </w:rPr>
              <w:t xml:space="preserve"> models</w:t>
            </w:r>
            <w:r w:rsidR="00933E2E">
              <w:rPr>
                <w:noProof/>
                <w:webHidden/>
              </w:rPr>
              <w:tab/>
            </w:r>
            <w:r>
              <w:rPr>
                <w:noProof/>
                <w:webHidden/>
              </w:rPr>
              <w:fldChar w:fldCharType="begin"/>
            </w:r>
            <w:r w:rsidR="00933E2E">
              <w:rPr>
                <w:noProof/>
                <w:webHidden/>
              </w:rPr>
              <w:instrText xml:space="preserve"> PAGEREF _Toc521061281 \h </w:instrText>
            </w:r>
            <w:r>
              <w:rPr>
                <w:noProof/>
                <w:webHidden/>
              </w:rPr>
            </w:r>
            <w:r>
              <w:rPr>
                <w:noProof/>
                <w:webHidden/>
              </w:rPr>
              <w:fldChar w:fldCharType="separate"/>
            </w:r>
            <w:r w:rsidR="00933E2E">
              <w:rPr>
                <w:noProof/>
                <w:webHidden/>
              </w:rPr>
              <w:t>56</w:t>
            </w:r>
            <w:r>
              <w:rPr>
                <w:noProof/>
                <w:webHidden/>
              </w:rPr>
              <w:fldChar w:fldCharType="end"/>
            </w:r>
          </w:hyperlink>
        </w:p>
        <w:p w:rsidR="00933E2E" w:rsidRDefault="00FE0814">
          <w:pPr>
            <w:pStyle w:val="TOC3"/>
            <w:rPr>
              <w:rFonts w:asciiTheme="minorHAnsi" w:hAnsiTheme="minorHAnsi" w:cstheme="minorBidi"/>
              <w:lang w:bidi="ar-SA"/>
            </w:rPr>
          </w:pPr>
          <w:hyperlink w:anchor="_Toc521061282" w:history="1">
            <w:r w:rsidR="00933E2E" w:rsidRPr="006C7D8F">
              <w:rPr>
                <w:rStyle w:val="Hyperlink"/>
                <w:iCs/>
              </w:rPr>
              <w:t>1.8.1.</w:t>
            </w:r>
            <w:r w:rsidR="00933E2E">
              <w:rPr>
                <w:rFonts w:asciiTheme="minorHAnsi" w:hAnsiTheme="minorHAnsi" w:cstheme="minorBidi"/>
                <w:lang w:bidi="ar-SA"/>
              </w:rPr>
              <w:tab/>
            </w:r>
            <w:r w:rsidR="00933E2E" w:rsidRPr="006C7D8F">
              <w:rPr>
                <w:rStyle w:val="Hyperlink"/>
                <w:iCs/>
              </w:rPr>
              <w:t xml:space="preserve">Head and neck cancer </w:t>
            </w:r>
            <w:r w:rsidR="00933E2E" w:rsidRPr="006C7D8F">
              <w:rPr>
                <w:rStyle w:val="Hyperlink"/>
                <w:i/>
              </w:rPr>
              <w:t>in vitro</w:t>
            </w:r>
            <w:r w:rsidR="00933E2E" w:rsidRPr="006C7D8F">
              <w:rPr>
                <w:rStyle w:val="Hyperlink"/>
                <w:iCs/>
              </w:rPr>
              <w:t xml:space="preserve"> models 2D- versus 3D-models.</w:t>
            </w:r>
            <w:r w:rsidR="00933E2E">
              <w:rPr>
                <w:webHidden/>
              </w:rPr>
              <w:tab/>
            </w:r>
            <w:r>
              <w:rPr>
                <w:webHidden/>
              </w:rPr>
              <w:fldChar w:fldCharType="begin"/>
            </w:r>
            <w:r w:rsidR="00933E2E">
              <w:rPr>
                <w:webHidden/>
              </w:rPr>
              <w:instrText xml:space="preserve"> PAGEREF _Toc521061282 \h </w:instrText>
            </w:r>
            <w:r>
              <w:rPr>
                <w:webHidden/>
              </w:rPr>
            </w:r>
            <w:r>
              <w:rPr>
                <w:webHidden/>
              </w:rPr>
              <w:fldChar w:fldCharType="separate"/>
            </w:r>
            <w:r w:rsidR="00933E2E">
              <w:rPr>
                <w:webHidden/>
              </w:rPr>
              <w:t>56</w:t>
            </w:r>
            <w:r>
              <w:rPr>
                <w:webHidden/>
              </w:rPr>
              <w:fldChar w:fldCharType="end"/>
            </w:r>
          </w:hyperlink>
        </w:p>
        <w:p w:rsidR="00933E2E" w:rsidRDefault="00FE0814">
          <w:pPr>
            <w:pStyle w:val="TOC2"/>
            <w:tabs>
              <w:tab w:val="left" w:pos="880"/>
              <w:tab w:val="right" w:leader="dot" w:pos="9350"/>
            </w:tabs>
            <w:rPr>
              <w:noProof/>
            </w:rPr>
          </w:pPr>
          <w:hyperlink w:anchor="_Toc521061283" w:history="1">
            <w:r w:rsidR="00933E2E" w:rsidRPr="006C7D8F">
              <w:rPr>
                <w:rStyle w:val="Hyperlink"/>
                <w:rFonts w:asciiTheme="majorBidi" w:hAnsiTheme="majorBidi"/>
                <w:noProof/>
                <w:lang w:bidi="ar-IQ"/>
              </w:rPr>
              <w:t>1.9.</w:t>
            </w:r>
            <w:r w:rsidR="00933E2E">
              <w:rPr>
                <w:noProof/>
              </w:rPr>
              <w:tab/>
            </w:r>
            <w:r w:rsidR="00933E2E" w:rsidRPr="006C7D8F">
              <w:rPr>
                <w:rStyle w:val="Hyperlink"/>
                <w:rFonts w:asciiTheme="majorBidi" w:hAnsiTheme="majorBidi"/>
                <w:noProof/>
                <w:lang w:bidi="ar-IQ"/>
              </w:rPr>
              <w:t>Hypothesis</w:t>
            </w:r>
            <w:r w:rsidR="00933E2E">
              <w:rPr>
                <w:noProof/>
                <w:webHidden/>
              </w:rPr>
              <w:tab/>
            </w:r>
            <w:r>
              <w:rPr>
                <w:noProof/>
                <w:webHidden/>
              </w:rPr>
              <w:fldChar w:fldCharType="begin"/>
            </w:r>
            <w:r w:rsidR="00933E2E">
              <w:rPr>
                <w:noProof/>
                <w:webHidden/>
              </w:rPr>
              <w:instrText xml:space="preserve"> PAGEREF _Toc521061283 \h </w:instrText>
            </w:r>
            <w:r>
              <w:rPr>
                <w:noProof/>
                <w:webHidden/>
              </w:rPr>
            </w:r>
            <w:r>
              <w:rPr>
                <w:noProof/>
                <w:webHidden/>
              </w:rPr>
              <w:fldChar w:fldCharType="separate"/>
            </w:r>
            <w:r w:rsidR="00933E2E">
              <w:rPr>
                <w:noProof/>
                <w:webHidden/>
              </w:rPr>
              <w:t>61</w:t>
            </w:r>
            <w:r>
              <w:rPr>
                <w:noProof/>
                <w:webHidden/>
              </w:rPr>
              <w:fldChar w:fldCharType="end"/>
            </w:r>
          </w:hyperlink>
        </w:p>
        <w:p w:rsidR="00933E2E" w:rsidRDefault="00FE0814">
          <w:pPr>
            <w:pStyle w:val="TOC2"/>
            <w:tabs>
              <w:tab w:val="left" w:pos="1100"/>
              <w:tab w:val="right" w:leader="dot" w:pos="9350"/>
            </w:tabs>
            <w:rPr>
              <w:noProof/>
            </w:rPr>
          </w:pPr>
          <w:hyperlink w:anchor="_Toc521061284" w:history="1">
            <w:r w:rsidR="00933E2E" w:rsidRPr="006C7D8F">
              <w:rPr>
                <w:rStyle w:val="Hyperlink"/>
                <w:rFonts w:asciiTheme="majorBidi" w:hAnsiTheme="majorBidi"/>
                <w:noProof/>
              </w:rPr>
              <w:t>1.10.</w:t>
            </w:r>
            <w:r w:rsidR="00933E2E">
              <w:rPr>
                <w:noProof/>
              </w:rPr>
              <w:tab/>
            </w:r>
            <w:r w:rsidR="00933E2E" w:rsidRPr="006C7D8F">
              <w:rPr>
                <w:rStyle w:val="Hyperlink"/>
                <w:rFonts w:asciiTheme="majorBidi" w:hAnsiTheme="majorBidi"/>
                <w:noProof/>
              </w:rPr>
              <w:t>Aims of the study</w:t>
            </w:r>
            <w:r w:rsidR="00933E2E">
              <w:rPr>
                <w:noProof/>
                <w:webHidden/>
              </w:rPr>
              <w:tab/>
            </w:r>
            <w:r>
              <w:rPr>
                <w:noProof/>
                <w:webHidden/>
              </w:rPr>
              <w:fldChar w:fldCharType="begin"/>
            </w:r>
            <w:r w:rsidR="00933E2E">
              <w:rPr>
                <w:noProof/>
                <w:webHidden/>
              </w:rPr>
              <w:instrText xml:space="preserve"> PAGEREF _Toc521061284 \h </w:instrText>
            </w:r>
            <w:r>
              <w:rPr>
                <w:noProof/>
                <w:webHidden/>
              </w:rPr>
            </w:r>
            <w:r>
              <w:rPr>
                <w:noProof/>
                <w:webHidden/>
              </w:rPr>
              <w:fldChar w:fldCharType="separate"/>
            </w:r>
            <w:r w:rsidR="00933E2E">
              <w:rPr>
                <w:noProof/>
                <w:webHidden/>
              </w:rPr>
              <w:t>61</w:t>
            </w:r>
            <w:r>
              <w:rPr>
                <w:noProof/>
                <w:webHidden/>
              </w:rPr>
              <w:fldChar w:fldCharType="end"/>
            </w:r>
          </w:hyperlink>
        </w:p>
        <w:p w:rsidR="00933E2E" w:rsidRDefault="00FE0814">
          <w:pPr>
            <w:pStyle w:val="TOC1"/>
            <w:tabs>
              <w:tab w:val="right" w:leader="dot" w:pos="9350"/>
            </w:tabs>
            <w:rPr>
              <w:noProof/>
            </w:rPr>
          </w:pPr>
          <w:hyperlink w:anchor="_Toc521061285" w:history="1">
            <w:r w:rsidR="00933E2E" w:rsidRPr="006C7D8F">
              <w:rPr>
                <w:rStyle w:val="Hyperlink"/>
                <w:rFonts w:asciiTheme="majorBidi" w:eastAsia="Times New Roman" w:hAnsiTheme="majorBidi"/>
                <w:noProof/>
              </w:rPr>
              <w:t>Chapter two: Material and methods</w:t>
            </w:r>
            <w:r w:rsidR="00933E2E">
              <w:rPr>
                <w:noProof/>
                <w:webHidden/>
              </w:rPr>
              <w:tab/>
            </w:r>
            <w:r>
              <w:rPr>
                <w:noProof/>
                <w:webHidden/>
              </w:rPr>
              <w:fldChar w:fldCharType="begin"/>
            </w:r>
            <w:r w:rsidR="00933E2E">
              <w:rPr>
                <w:noProof/>
                <w:webHidden/>
              </w:rPr>
              <w:instrText xml:space="preserve"> PAGEREF _Toc521061285 \h </w:instrText>
            </w:r>
            <w:r>
              <w:rPr>
                <w:noProof/>
                <w:webHidden/>
              </w:rPr>
            </w:r>
            <w:r>
              <w:rPr>
                <w:noProof/>
                <w:webHidden/>
              </w:rPr>
              <w:fldChar w:fldCharType="separate"/>
            </w:r>
            <w:r w:rsidR="00933E2E">
              <w:rPr>
                <w:noProof/>
                <w:webHidden/>
              </w:rPr>
              <w:t>62</w:t>
            </w:r>
            <w:r>
              <w:rPr>
                <w:noProof/>
                <w:webHidden/>
              </w:rPr>
              <w:fldChar w:fldCharType="end"/>
            </w:r>
          </w:hyperlink>
        </w:p>
        <w:p w:rsidR="00933E2E" w:rsidRDefault="00FE0814">
          <w:pPr>
            <w:pStyle w:val="TOC2"/>
            <w:tabs>
              <w:tab w:val="left" w:pos="880"/>
              <w:tab w:val="right" w:leader="dot" w:pos="9350"/>
            </w:tabs>
            <w:rPr>
              <w:noProof/>
            </w:rPr>
          </w:pPr>
          <w:hyperlink w:anchor="_Toc521061286" w:history="1">
            <w:r w:rsidR="00933E2E" w:rsidRPr="006C7D8F">
              <w:rPr>
                <w:rStyle w:val="Hyperlink"/>
                <w:rFonts w:asciiTheme="majorBidi" w:eastAsia="Times New Roman" w:hAnsiTheme="majorBidi"/>
                <w:noProof/>
              </w:rPr>
              <w:t>2.1.</w:t>
            </w:r>
            <w:r w:rsidR="00933E2E">
              <w:rPr>
                <w:noProof/>
              </w:rPr>
              <w:tab/>
            </w:r>
            <w:r w:rsidR="00933E2E" w:rsidRPr="006C7D8F">
              <w:rPr>
                <w:rStyle w:val="Hyperlink"/>
                <w:rFonts w:asciiTheme="majorBidi" w:eastAsia="Times New Roman" w:hAnsiTheme="majorBidi"/>
                <w:noProof/>
              </w:rPr>
              <w:t>Materials</w:t>
            </w:r>
            <w:r w:rsidR="00933E2E">
              <w:rPr>
                <w:noProof/>
                <w:webHidden/>
              </w:rPr>
              <w:tab/>
            </w:r>
            <w:r>
              <w:rPr>
                <w:noProof/>
                <w:webHidden/>
              </w:rPr>
              <w:fldChar w:fldCharType="begin"/>
            </w:r>
            <w:r w:rsidR="00933E2E">
              <w:rPr>
                <w:noProof/>
                <w:webHidden/>
              </w:rPr>
              <w:instrText xml:space="preserve"> PAGEREF _Toc521061286 \h </w:instrText>
            </w:r>
            <w:r>
              <w:rPr>
                <w:noProof/>
                <w:webHidden/>
              </w:rPr>
            </w:r>
            <w:r>
              <w:rPr>
                <w:noProof/>
                <w:webHidden/>
              </w:rPr>
              <w:fldChar w:fldCharType="separate"/>
            </w:r>
            <w:r w:rsidR="00933E2E">
              <w:rPr>
                <w:noProof/>
                <w:webHidden/>
              </w:rPr>
              <w:t>62</w:t>
            </w:r>
            <w:r>
              <w:rPr>
                <w:noProof/>
                <w:webHidden/>
              </w:rPr>
              <w:fldChar w:fldCharType="end"/>
            </w:r>
          </w:hyperlink>
        </w:p>
        <w:p w:rsidR="00933E2E" w:rsidRDefault="00FE0814">
          <w:pPr>
            <w:pStyle w:val="TOC3"/>
            <w:rPr>
              <w:rFonts w:asciiTheme="minorHAnsi" w:hAnsiTheme="minorHAnsi" w:cstheme="minorBidi"/>
              <w:lang w:bidi="ar-SA"/>
            </w:rPr>
          </w:pPr>
          <w:hyperlink w:anchor="_Toc521061287" w:history="1">
            <w:r w:rsidR="00933E2E" w:rsidRPr="006C7D8F">
              <w:rPr>
                <w:rStyle w:val="Hyperlink"/>
              </w:rPr>
              <w:t>2.1.1.</w:t>
            </w:r>
            <w:r w:rsidR="00933E2E">
              <w:rPr>
                <w:rFonts w:asciiTheme="minorHAnsi" w:hAnsiTheme="minorHAnsi" w:cstheme="minorBidi"/>
                <w:lang w:bidi="ar-SA"/>
              </w:rPr>
              <w:tab/>
            </w:r>
            <w:r w:rsidR="00933E2E" w:rsidRPr="006C7D8F">
              <w:rPr>
                <w:rStyle w:val="Hyperlink"/>
              </w:rPr>
              <w:t>Reagents</w:t>
            </w:r>
            <w:r w:rsidR="00933E2E">
              <w:rPr>
                <w:webHidden/>
              </w:rPr>
              <w:tab/>
            </w:r>
            <w:r>
              <w:rPr>
                <w:webHidden/>
              </w:rPr>
              <w:fldChar w:fldCharType="begin"/>
            </w:r>
            <w:r w:rsidR="00933E2E">
              <w:rPr>
                <w:webHidden/>
              </w:rPr>
              <w:instrText xml:space="preserve"> PAGEREF _Toc521061287 \h </w:instrText>
            </w:r>
            <w:r>
              <w:rPr>
                <w:webHidden/>
              </w:rPr>
            </w:r>
            <w:r>
              <w:rPr>
                <w:webHidden/>
              </w:rPr>
              <w:fldChar w:fldCharType="separate"/>
            </w:r>
            <w:r w:rsidR="00933E2E">
              <w:rPr>
                <w:webHidden/>
              </w:rPr>
              <w:t>62</w:t>
            </w:r>
            <w:r>
              <w:rPr>
                <w:webHidden/>
              </w:rPr>
              <w:fldChar w:fldCharType="end"/>
            </w:r>
          </w:hyperlink>
        </w:p>
        <w:p w:rsidR="00933E2E" w:rsidRDefault="00FE0814">
          <w:pPr>
            <w:pStyle w:val="TOC3"/>
            <w:rPr>
              <w:rFonts w:asciiTheme="minorHAnsi" w:hAnsiTheme="minorHAnsi" w:cstheme="minorBidi"/>
              <w:lang w:bidi="ar-SA"/>
            </w:rPr>
          </w:pPr>
          <w:hyperlink w:anchor="_Toc521061288" w:history="1">
            <w:r w:rsidR="00933E2E" w:rsidRPr="006C7D8F">
              <w:rPr>
                <w:rStyle w:val="Hyperlink"/>
              </w:rPr>
              <w:t>2.1.2.</w:t>
            </w:r>
            <w:r w:rsidR="00933E2E">
              <w:rPr>
                <w:rFonts w:asciiTheme="minorHAnsi" w:hAnsiTheme="minorHAnsi" w:cstheme="minorBidi"/>
                <w:lang w:bidi="ar-SA"/>
              </w:rPr>
              <w:tab/>
            </w:r>
            <w:r w:rsidR="00933E2E" w:rsidRPr="006C7D8F">
              <w:rPr>
                <w:rStyle w:val="Hyperlink"/>
              </w:rPr>
              <w:t>Consumables</w:t>
            </w:r>
            <w:r w:rsidR="00933E2E">
              <w:rPr>
                <w:webHidden/>
              </w:rPr>
              <w:tab/>
            </w:r>
            <w:r>
              <w:rPr>
                <w:webHidden/>
              </w:rPr>
              <w:fldChar w:fldCharType="begin"/>
            </w:r>
            <w:r w:rsidR="00933E2E">
              <w:rPr>
                <w:webHidden/>
              </w:rPr>
              <w:instrText xml:space="preserve"> PAGEREF _Toc521061288 \h </w:instrText>
            </w:r>
            <w:r>
              <w:rPr>
                <w:webHidden/>
              </w:rPr>
            </w:r>
            <w:r>
              <w:rPr>
                <w:webHidden/>
              </w:rPr>
              <w:fldChar w:fldCharType="separate"/>
            </w:r>
            <w:r w:rsidR="00933E2E">
              <w:rPr>
                <w:webHidden/>
              </w:rPr>
              <w:t>63</w:t>
            </w:r>
            <w:r>
              <w:rPr>
                <w:webHidden/>
              </w:rPr>
              <w:fldChar w:fldCharType="end"/>
            </w:r>
          </w:hyperlink>
        </w:p>
        <w:p w:rsidR="00933E2E" w:rsidRDefault="00FE0814">
          <w:pPr>
            <w:pStyle w:val="TOC3"/>
            <w:rPr>
              <w:rFonts w:asciiTheme="minorHAnsi" w:hAnsiTheme="minorHAnsi" w:cstheme="minorBidi"/>
              <w:lang w:bidi="ar-SA"/>
            </w:rPr>
          </w:pPr>
          <w:hyperlink w:anchor="_Toc521061289" w:history="1">
            <w:r w:rsidR="00933E2E" w:rsidRPr="006C7D8F">
              <w:rPr>
                <w:rStyle w:val="Hyperlink"/>
              </w:rPr>
              <w:t>2.1.3.</w:t>
            </w:r>
            <w:r w:rsidR="00933E2E">
              <w:rPr>
                <w:rFonts w:asciiTheme="minorHAnsi" w:hAnsiTheme="minorHAnsi" w:cstheme="minorBidi"/>
                <w:lang w:bidi="ar-SA"/>
              </w:rPr>
              <w:tab/>
            </w:r>
            <w:r w:rsidR="00933E2E" w:rsidRPr="006C7D8F">
              <w:rPr>
                <w:rStyle w:val="Hyperlink"/>
              </w:rPr>
              <w:t>Kits</w:t>
            </w:r>
            <w:r w:rsidR="00933E2E">
              <w:rPr>
                <w:webHidden/>
              </w:rPr>
              <w:tab/>
            </w:r>
            <w:r>
              <w:rPr>
                <w:webHidden/>
              </w:rPr>
              <w:fldChar w:fldCharType="begin"/>
            </w:r>
            <w:r w:rsidR="00933E2E">
              <w:rPr>
                <w:webHidden/>
              </w:rPr>
              <w:instrText xml:space="preserve"> PAGEREF _Toc521061289 \h </w:instrText>
            </w:r>
            <w:r>
              <w:rPr>
                <w:webHidden/>
              </w:rPr>
            </w:r>
            <w:r>
              <w:rPr>
                <w:webHidden/>
              </w:rPr>
              <w:fldChar w:fldCharType="separate"/>
            </w:r>
            <w:r w:rsidR="00933E2E">
              <w:rPr>
                <w:webHidden/>
              </w:rPr>
              <w:t>64</w:t>
            </w:r>
            <w:r>
              <w:rPr>
                <w:webHidden/>
              </w:rPr>
              <w:fldChar w:fldCharType="end"/>
            </w:r>
          </w:hyperlink>
        </w:p>
        <w:p w:rsidR="00933E2E" w:rsidRDefault="00FE0814">
          <w:pPr>
            <w:pStyle w:val="TOC3"/>
            <w:rPr>
              <w:rFonts w:asciiTheme="minorHAnsi" w:hAnsiTheme="minorHAnsi" w:cstheme="minorBidi"/>
              <w:lang w:bidi="ar-SA"/>
            </w:rPr>
          </w:pPr>
          <w:hyperlink w:anchor="_Toc521061290" w:history="1">
            <w:r w:rsidR="00933E2E" w:rsidRPr="006C7D8F">
              <w:rPr>
                <w:rStyle w:val="Hyperlink"/>
              </w:rPr>
              <w:t>2.1.4.</w:t>
            </w:r>
            <w:r w:rsidR="00933E2E">
              <w:rPr>
                <w:rFonts w:asciiTheme="minorHAnsi" w:hAnsiTheme="minorHAnsi" w:cstheme="minorBidi"/>
                <w:lang w:bidi="ar-SA"/>
              </w:rPr>
              <w:tab/>
            </w:r>
            <w:r w:rsidR="00933E2E" w:rsidRPr="006C7D8F">
              <w:rPr>
                <w:rStyle w:val="Hyperlink"/>
              </w:rPr>
              <w:t>Instruments</w:t>
            </w:r>
            <w:r w:rsidR="00933E2E">
              <w:rPr>
                <w:webHidden/>
              </w:rPr>
              <w:tab/>
            </w:r>
            <w:r>
              <w:rPr>
                <w:webHidden/>
              </w:rPr>
              <w:fldChar w:fldCharType="begin"/>
            </w:r>
            <w:r w:rsidR="00933E2E">
              <w:rPr>
                <w:webHidden/>
              </w:rPr>
              <w:instrText xml:space="preserve"> PAGEREF _Toc521061290 \h </w:instrText>
            </w:r>
            <w:r>
              <w:rPr>
                <w:webHidden/>
              </w:rPr>
            </w:r>
            <w:r>
              <w:rPr>
                <w:webHidden/>
              </w:rPr>
              <w:fldChar w:fldCharType="separate"/>
            </w:r>
            <w:r w:rsidR="00933E2E">
              <w:rPr>
                <w:webHidden/>
              </w:rPr>
              <w:t>65</w:t>
            </w:r>
            <w:r>
              <w:rPr>
                <w:webHidden/>
              </w:rPr>
              <w:fldChar w:fldCharType="end"/>
            </w:r>
          </w:hyperlink>
        </w:p>
        <w:p w:rsidR="00933E2E" w:rsidRDefault="00FE0814">
          <w:pPr>
            <w:pStyle w:val="TOC3"/>
            <w:rPr>
              <w:rFonts w:asciiTheme="minorHAnsi" w:hAnsiTheme="minorHAnsi" w:cstheme="minorBidi"/>
              <w:lang w:bidi="ar-SA"/>
            </w:rPr>
          </w:pPr>
          <w:hyperlink w:anchor="_Toc521061291" w:history="1">
            <w:r w:rsidR="00933E2E" w:rsidRPr="006C7D8F">
              <w:rPr>
                <w:rStyle w:val="Hyperlink"/>
              </w:rPr>
              <w:t>2.1.5.</w:t>
            </w:r>
            <w:r w:rsidR="00933E2E">
              <w:rPr>
                <w:rFonts w:asciiTheme="minorHAnsi" w:hAnsiTheme="minorHAnsi" w:cstheme="minorBidi"/>
                <w:lang w:bidi="ar-SA"/>
              </w:rPr>
              <w:tab/>
            </w:r>
            <w:r w:rsidR="00933E2E" w:rsidRPr="006C7D8F">
              <w:rPr>
                <w:rStyle w:val="Hyperlink"/>
              </w:rPr>
              <w:t>Antibodies</w:t>
            </w:r>
            <w:r w:rsidR="00933E2E">
              <w:rPr>
                <w:webHidden/>
              </w:rPr>
              <w:tab/>
            </w:r>
            <w:r>
              <w:rPr>
                <w:webHidden/>
              </w:rPr>
              <w:fldChar w:fldCharType="begin"/>
            </w:r>
            <w:r w:rsidR="00933E2E">
              <w:rPr>
                <w:webHidden/>
              </w:rPr>
              <w:instrText xml:space="preserve"> PAGEREF _Toc521061291 \h </w:instrText>
            </w:r>
            <w:r>
              <w:rPr>
                <w:webHidden/>
              </w:rPr>
            </w:r>
            <w:r>
              <w:rPr>
                <w:webHidden/>
              </w:rPr>
              <w:fldChar w:fldCharType="separate"/>
            </w:r>
            <w:r w:rsidR="00933E2E">
              <w:rPr>
                <w:webHidden/>
              </w:rPr>
              <w:t>65</w:t>
            </w:r>
            <w:r>
              <w:rPr>
                <w:webHidden/>
              </w:rPr>
              <w:fldChar w:fldCharType="end"/>
            </w:r>
          </w:hyperlink>
        </w:p>
        <w:p w:rsidR="00933E2E" w:rsidRDefault="00FE0814">
          <w:pPr>
            <w:pStyle w:val="TOC2"/>
            <w:tabs>
              <w:tab w:val="left" w:pos="880"/>
              <w:tab w:val="right" w:leader="dot" w:pos="9350"/>
            </w:tabs>
            <w:rPr>
              <w:noProof/>
            </w:rPr>
          </w:pPr>
          <w:hyperlink w:anchor="_Toc521061292" w:history="1">
            <w:r w:rsidR="00933E2E" w:rsidRPr="006C7D8F">
              <w:rPr>
                <w:rStyle w:val="Hyperlink"/>
                <w:rFonts w:asciiTheme="majorBidi" w:hAnsiTheme="majorBidi"/>
                <w:noProof/>
              </w:rPr>
              <w:t>2.2.</w:t>
            </w:r>
            <w:r w:rsidR="00933E2E">
              <w:rPr>
                <w:noProof/>
              </w:rPr>
              <w:tab/>
            </w:r>
            <w:r w:rsidR="00933E2E" w:rsidRPr="006C7D8F">
              <w:rPr>
                <w:rStyle w:val="Hyperlink"/>
                <w:rFonts w:asciiTheme="majorBidi" w:hAnsiTheme="majorBidi"/>
                <w:noProof/>
              </w:rPr>
              <w:t>Methods</w:t>
            </w:r>
            <w:r w:rsidR="00933E2E">
              <w:rPr>
                <w:noProof/>
                <w:webHidden/>
              </w:rPr>
              <w:tab/>
            </w:r>
            <w:r>
              <w:rPr>
                <w:noProof/>
                <w:webHidden/>
              </w:rPr>
              <w:fldChar w:fldCharType="begin"/>
            </w:r>
            <w:r w:rsidR="00933E2E">
              <w:rPr>
                <w:noProof/>
                <w:webHidden/>
              </w:rPr>
              <w:instrText xml:space="preserve"> PAGEREF _Toc521061292 \h </w:instrText>
            </w:r>
            <w:r>
              <w:rPr>
                <w:noProof/>
                <w:webHidden/>
              </w:rPr>
            </w:r>
            <w:r>
              <w:rPr>
                <w:noProof/>
                <w:webHidden/>
              </w:rPr>
              <w:fldChar w:fldCharType="separate"/>
            </w:r>
            <w:r w:rsidR="00933E2E">
              <w:rPr>
                <w:noProof/>
                <w:webHidden/>
              </w:rPr>
              <w:t>66</w:t>
            </w:r>
            <w:r>
              <w:rPr>
                <w:noProof/>
                <w:webHidden/>
              </w:rPr>
              <w:fldChar w:fldCharType="end"/>
            </w:r>
          </w:hyperlink>
        </w:p>
        <w:p w:rsidR="00933E2E" w:rsidRDefault="00FE0814">
          <w:pPr>
            <w:pStyle w:val="TOC3"/>
            <w:rPr>
              <w:rFonts w:asciiTheme="minorHAnsi" w:hAnsiTheme="minorHAnsi" w:cstheme="minorBidi"/>
              <w:lang w:bidi="ar-SA"/>
            </w:rPr>
          </w:pPr>
          <w:hyperlink w:anchor="_Toc521061293" w:history="1">
            <w:r w:rsidR="00933E2E" w:rsidRPr="006C7D8F">
              <w:rPr>
                <w:rStyle w:val="Hyperlink"/>
              </w:rPr>
              <w:t>2.2.1.</w:t>
            </w:r>
            <w:r w:rsidR="00933E2E">
              <w:rPr>
                <w:rFonts w:asciiTheme="minorHAnsi" w:hAnsiTheme="minorHAnsi" w:cstheme="minorBidi"/>
                <w:lang w:bidi="ar-SA"/>
              </w:rPr>
              <w:tab/>
            </w:r>
            <w:r w:rsidR="00933E2E" w:rsidRPr="006C7D8F">
              <w:rPr>
                <w:rStyle w:val="Hyperlink"/>
              </w:rPr>
              <w:t>Cell culture</w:t>
            </w:r>
            <w:r w:rsidR="00933E2E">
              <w:rPr>
                <w:webHidden/>
              </w:rPr>
              <w:tab/>
            </w:r>
            <w:r>
              <w:rPr>
                <w:webHidden/>
              </w:rPr>
              <w:fldChar w:fldCharType="begin"/>
            </w:r>
            <w:r w:rsidR="00933E2E">
              <w:rPr>
                <w:webHidden/>
              </w:rPr>
              <w:instrText xml:space="preserve"> PAGEREF _Toc521061293 \h </w:instrText>
            </w:r>
            <w:r>
              <w:rPr>
                <w:webHidden/>
              </w:rPr>
            </w:r>
            <w:r>
              <w:rPr>
                <w:webHidden/>
              </w:rPr>
              <w:fldChar w:fldCharType="separate"/>
            </w:r>
            <w:r w:rsidR="00933E2E">
              <w:rPr>
                <w:webHidden/>
              </w:rPr>
              <w:t>66</w:t>
            </w:r>
            <w:r>
              <w:rPr>
                <w:webHidden/>
              </w:rPr>
              <w:fldChar w:fldCharType="end"/>
            </w:r>
          </w:hyperlink>
        </w:p>
        <w:p w:rsidR="00933E2E" w:rsidRDefault="00FE0814">
          <w:pPr>
            <w:pStyle w:val="TOC3"/>
            <w:rPr>
              <w:rFonts w:asciiTheme="minorHAnsi" w:hAnsiTheme="minorHAnsi" w:cstheme="minorBidi"/>
              <w:lang w:bidi="ar-SA"/>
            </w:rPr>
          </w:pPr>
          <w:hyperlink w:anchor="_Toc521061294" w:history="1">
            <w:r w:rsidR="00933E2E" w:rsidRPr="006C7D8F">
              <w:rPr>
                <w:rStyle w:val="Hyperlink"/>
              </w:rPr>
              <w:t>2.2.2.</w:t>
            </w:r>
            <w:r w:rsidR="00933E2E">
              <w:rPr>
                <w:rFonts w:asciiTheme="minorHAnsi" w:hAnsiTheme="minorHAnsi" w:cstheme="minorBidi"/>
                <w:lang w:bidi="ar-SA"/>
              </w:rPr>
              <w:tab/>
            </w:r>
            <w:r w:rsidR="00933E2E" w:rsidRPr="006C7D8F">
              <w:rPr>
                <w:rStyle w:val="Hyperlink"/>
              </w:rPr>
              <w:t>Collection of conditioned media</w:t>
            </w:r>
            <w:r w:rsidR="00933E2E">
              <w:rPr>
                <w:webHidden/>
              </w:rPr>
              <w:tab/>
            </w:r>
            <w:r>
              <w:rPr>
                <w:webHidden/>
              </w:rPr>
              <w:fldChar w:fldCharType="begin"/>
            </w:r>
            <w:r w:rsidR="00933E2E">
              <w:rPr>
                <w:webHidden/>
              </w:rPr>
              <w:instrText xml:space="preserve"> PAGEREF _Toc521061294 \h </w:instrText>
            </w:r>
            <w:r>
              <w:rPr>
                <w:webHidden/>
              </w:rPr>
            </w:r>
            <w:r>
              <w:rPr>
                <w:webHidden/>
              </w:rPr>
              <w:fldChar w:fldCharType="separate"/>
            </w:r>
            <w:r w:rsidR="00933E2E">
              <w:rPr>
                <w:webHidden/>
              </w:rPr>
              <w:t>70</w:t>
            </w:r>
            <w:r>
              <w:rPr>
                <w:webHidden/>
              </w:rPr>
              <w:fldChar w:fldCharType="end"/>
            </w:r>
          </w:hyperlink>
        </w:p>
        <w:p w:rsidR="00933E2E" w:rsidRDefault="00FE0814">
          <w:pPr>
            <w:pStyle w:val="TOC3"/>
            <w:rPr>
              <w:rFonts w:asciiTheme="minorHAnsi" w:hAnsiTheme="minorHAnsi" w:cstheme="minorBidi"/>
              <w:lang w:bidi="ar-SA"/>
            </w:rPr>
          </w:pPr>
          <w:hyperlink w:anchor="_Toc521061295" w:history="1">
            <w:r w:rsidR="00933E2E" w:rsidRPr="006C7D8F">
              <w:rPr>
                <w:rStyle w:val="Hyperlink"/>
              </w:rPr>
              <w:t>2.2.3.</w:t>
            </w:r>
            <w:r w:rsidR="00933E2E">
              <w:rPr>
                <w:rFonts w:asciiTheme="minorHAnsi" w:hAnsiTheme="minorHAnsi" w:cstheme="minorBidi"/>
                <w:lang w:bidi="ar-SA"/>
              </w:rPr>
              <w:tab/>
            </w:r>
            <w:r w:rsidR="00933E2E" w:rsidRPr="006C7D8F">
              <w:rPr>
                <w:rStyle w:val="Hyperlink"/>
              </w:rPr>
              <w:t>Molecular assays</w:t>
            </w:r>
            <w:r w:rsidR="00933E2E">
              <w:rPr>
                <w:webHidden/>
              </w:rPr>
              <w:tab/>
            </w:r>
            <w:r>
              <w:rPr>
                <w:webHidden/>
              </w:rPr>
              <w:fldChar w:fldCharType="begin"/>
            </w:r>
            <w:r w:rsidR="00933E2E">
              <w:rPr>
                <w:webHidden/>
              </w:rPr>
              <w:instrText xml:space="preserve"> PAGEREF _Toc521061295 \h </w:instrText>
            </w:r>
            <w:r>
              <w:rPr>
                <w:webHidden/>
              </w:rPr>
            </w:r>
            <w:r>
              <w:rPr>
                <w:webHidden/>
              </w:rPr>
              <w:fldChar w:fldCharType="separate"/>
            </w:r>
            <w:r w:rsidR="00933E2E">
              <w:rPr>
                <w:webHidden/>
              </w:rPr>
              <w:t>72</w:t>
            </w:r>
            <w:r>
              <w:rPr>
                <w:webHidden/>
              </w:rPr>
              <w:fldChar w:fldCharType="end"/>
            </w:r>
          </w:hyperlink>
        </w:p>
        <w:p w:rsidR="00933E2E" w:rsidRDefault="00FE0814">
          <w:pPr>
            <w:pStyle w:val="TOC3"/>
            <w:rPr>
              <w:rFonts w:asciiTheme="minorHAnsi" w:hAnsiTheme="minorHAnsi" w:cstheme="minorBidi"/>
              <w:lang w:bidi="ar-SA"/>
            </w:rPr>
          </w:pPr>
          <w:hyperlink w:anchor="_Toc521061296" w:history="1">
            <w:r w:rsidR="00933E2E" w:rsidRPr="006C7D8F">
              <w:rPr>
                <w:rStyle w:val="Hyperlink"/>
              </w:rPr>
              <w:t>2.2.4.</w:t>
            </w:r>
            <w:r w:rsidR="00933E2E">
              <w:rPr>
                <w:rFonts w:asciiTheme="minorHAnsi" w:hAnsiTheme="minorHAnsi" w:cstheme="minorBidi"/>
                <w:lang w:bidi="ar-SA"/>
              </w:rPr>
              <w:tab/>
            </w:r>
            <w:r w:rsidR="00933E2E" w:rsidRPr="006C7D8F">
              <w:rPr>
                <w:rStyle w:val="Hyperlink"/>
              </w:rPr>
              <w:t>Immunoassays</w:t>
            </w:r>
            <w:r w:rsidR="00933E2E">
              <w:rPr>
                <w:webHidden/>
              </w:rPr>
              <w:tab/>
            </w:r>
            <w:r>
              <w:rPr>
                <w:webHidden/>
              </w:rPr>
              <w:fldChar w:fldCharType="begin"/>
            </w:r>
            <w:r w:rsidR="00933E2E">
              <w:rPr>
                <w:webHidden/>
              </w:rPr>
              <w:instrText xml:space="preserve"> PAGEREF _Toc521061296 \h </w:instrText>
            </w:r>
            <w:r>
              <w:rPr>
                <w:webHidden/>
              </w:rPr>
            </w:r>
            <w:r>
              <w:rPr>
                <w:webHidden/>
              </w:rPr>
              <w:fldChar w:fldCharType="separate"/>
            </w:r>
            <w:r w:rsidR="00933E2E">
              <w:rPr>
                <w:webHidden/>
              </w:rPr>
              <w:t>75</w:t>
            </w:r>
            <w:r>
              <w:rPr>
                <w:webHidden/>
              </w:rPr>
              <w:fldChar w:fldCharType="end"/>
            </w:r>
          </w:hyperlink>
        </w:p>
        <w:p w:rsidR="00933E2E" w:rsidRDefault="00FE0814">
          <w:pPr>
            <w:pStyle w:val="TOC3"/>
            <w:rPr>
              <w:rFonts w:asciiTheme="minorHAnsi" w:hAnsiTheme="minorHAnsi" w:cstheme="minorBidi"/>
              <w:lang w:bidi="ar-SA"/>
            </w:rPr>
          </w:pPr>
          <w:hyperlink w:anchor="_Toc521061297" w:history="1">
            <w:r w:rsidR="00933E2E" w:rsidRPr="006C7D8F">
              <w:rPr>
                <w:rStyle w:val="Hyperlink"/>
              </w:rPr>
              <w:t>2.2.5.</w:t>
            </w:r>
            <w:r w:rsidR="00933E2E">
              <w:rPr>
                <w:rFonts w:asciiTheme="minorHAnsi" w:hAnsiTheme="minorHAnsi" w:cstheme="minorBidi"/>
                <w:lang w:bidi="ar-SA"/>
              </w:rPr>
              <w:tab/>
            </w:r>
            <w:r w:rsidR="00933E2E" w:rsidRPr="006C7D8F">
              <w:rPr>
                <w:rStyle w:val="Hyperlink"/>
              </w:rPr>
              <w:t>Immunohistochmical staining</w:t>
            </w:r>
            <w:r w:rsidR="00933E2E">
              <w:rPr>
                <w:webHidden/>
              </w:rPr>
              <w:tab/>
            </w:r>
            <w:r>
              <w:rPr>
                <w:webHidden/>
              </w:rPr>
              <w:fldChar w:fldCharType="begin"/>
            </w:r>
            <w:r w:rsidR="00933E2E">
              <w:rPr>
                <w:webHidden/>
              </w:rPr>
              <w:instrText xml:space="preserve"> PAGEREF _Toc521061297 \h </w:instrText>
            </w:r>
            <w:r>
              <w:rPr>
                <w:webHidden/>
              </w:rPr>
            </w:r>
            <w:r>
              <w:rPr>
                <w:webHidden/>
              </w:rPr>
              <w:fldChar w:fldCharType="separate"/>
            </w:r>
            <w:r w:rsidR="00933E2E">
              <w:rPr>
                <w:webHidden/>
              </w:rPr>
              <w:t>77</w:t>
            </w:r>
            <w:r>
              <w:rPr>
                <w:webHidden/>
              </w:rPr>
              <w:fldChar w:fldCharType="end"/>
            </w:r>
          </w:hyperlink>
        </w:p>
        <w:p w:rsidR="00933E2E" w:rsidRDefault="00FE0814">
          <w:pPr>
            <w:pStyle w:val="TOC3"/>
            <w:rPr>
              <w:rFonts w:asciiTheme="minorHAnsi" w:hAnsiTheme="minorHAnsi" w:cstheme="minorBidi"/>
              <w:lang w:bidi="ar-SA"/>
            </w:rPr>
          </w:pPr>
          <w:hyperlink w:anchor="_Toc521061298" w:history="1">
            <w:r w:rsidR="00933E2E" w:rsidRPr="006C7D8F">
              <w:rPr>
                <w:rStyle w:val="Hyperlink"/>
              </w:rPr>
              <w:t>2.2.6.</w:t>
            </w:r>
            <w:r w:rsidR="00933E2E">
              <w:rPr>
                <w:rFonts w:asciiTheme="minorHAnsi" w:hAnsiTheme="minorHAnsi" w:cstheme="minorBidi"/>
                <w:lang w:bidi="ar-SA"/>
              </w:rPr>
              <w:tab/>
            </w:r>
            <w:r w:rsidR="00933E2E" w:rsidRPr="006C7D8F">
              <w:rPr>
                <w:rStyle w:val="Hyperlink"/>
              </w:rPr>
              <w:t>Tissue microarray (TMA)</w:t>
            </w:r>
            <w:r w:rsidR="00933E2E">
              <w:rPr>
                <w:webHidden/>
              </w:rPr>
              <w:tab/>
            </w:r>
            <w:r>
              <w:rPr>
                <w:webHidden/>
              </w:rPr>
              <w:fldChar w:fldCharType="begin"/>
            </w:r>
            <w:r w:rsidR="00933E2E">
              <w:rPr>
                <w:webHidden/>
              </w:rPr>
              <w:instrText xml:space="preserve"> PAGEREF _Toc521061298 \h </w:instrText>
            </w:r>
            <w:r>
              <w:rPr>
                <w:webHidden/>
              </w:rPr>
            </w:r>
            <w:r>
              <w:rPr>
                <w:webHidden/>
              </w:rPr>
              <w:fldChar w:fldCharType="separate"/>
            </w:r>
            <w:r w:rsidR="00933E2E">
              <w:rPr>
                <w:webHidden/>
              </w:rPr>
              <w:t>78</w:t>
            </w:r>
            <w:r>
              <w:rPr>
                <w:webHidden/>
              </w:rPr>
              <w:fldChar w:fldCharType="end"/>
            </w:r>
          </w:hyperlink>
        </w:p>
        <w:p w:rsidR="00933E2E" w:rsidRDefault="00FE0814">
          <w:pPr>
            <w:pStyle w:val="TOC3"/>
            <w:rPr>
              <w:rFonts w:asciiTheme="minorHAnsi" w:hAnsiTheme="minorHAnsi" w:cstheme="minorBidi"/>
              <w:lang w:bidi="ar-SA"/>
            </w:rPr>
          </w:pPr>
          <w:hyperlink w:anchor="_Toc521061299" w:history="1">
            <w:r w:rsidR="00933E2E" w:rsidRPr="006C7D8F">
              <w:rPr>
                <w:rStyle w:val="Hyperlink"/>
              </w:rPr>
              <w:t>2.2.7.</w:t>
            </w:r>
            <w:r w:rsidR="00933E2E">
              <w:rPr>
                <w:rFonts w:asciiTheme="minorHAnsi" w:hAnsiTheme="minorHAnsi" w:cstheme="minorBidi"/>
                <w:lang w:bidi="ar-SA"/>
              </w:rPr>
              <w:tab/>
            </w:r>
            <w:r w:rsidR="00933E2E" w:rsidRPr="006C7D8F">
              <w:rPr>
                <w:rStyle w:val="Hyperlink"/>
              </w:rPr>
              <w:t>Targeting IL-1R signalling and its role in cancer</w:t>
            </w:r>
            <w:r w:rsidR="00933E2E">
              <w:rPr>
                <w:webHidden/>
              </w:rPr>
              <w:tab/>
            </w:r>
            <w:r>
              <w:rPr>
                <w:webHidden/>
              </w:rPr>
              <w:fldChar w:fldCharType="begin"/>
            </w:r>
            <w:r w:rsidR="00933E2E">
              <w:rPr>
                <w:webHidden/>
              </w:rPr>
              <w:instrText xml:space="preserve"> PAGEREF _Toc521061299 \h </w:instrText>
            </w:r>
            <w:r>
              <w:rPr>
                <w:webHidden/>
              </w:rPr>
            </w:r>
            <w:r>
              <w:rPr>
                <w:webHidden/>
              </w:rPr>
              <w:fldChar w:fldCharType="separate"/>
            </w:r>
            <w:r w:rsidR="00933E2E">
              <w:rPr>
                <w:webHidden/>
              </w:rPr>
              <w:t>79</w:t>
            </w:r>
            <w:r>
              <w:rPr>
                <w:webHidden/>
              </w:rPr>
              <w:fldChar w:fldCharType="end"/>
            </w:r>
          </w:hyperlink>
        </w:p>
        <w:p w:rsidR="00933E2E" w:rsidRDefault="00FE0814">
          <w:pPr>
            <w:pStyle w:val="TOC3"/>
            <w:rPr>
              <w:rFonts w:asciiTheme="minorHAnsi" w:hAnsiTheme="minorHAnsi" w:cstheme="minorBidi"/>
              <w:lang w:bidi="ar-SA"/>
            </w:rPr>
          </w:pPr>
          <w:hyperlink w:anchor="_Toc521061300" w:history="1">
            <w:r w:rsidR="00933E2E" w:rsidRPr="006C7D8F">
              <w:rPr>
                <w:rStyle w:val="Hyperlink"/>
              </w:rPr>
              <w:t>2.2.8.</w:t>
            </w:r>
            <w:r w:rsidR="00933E2E">
              <w:rPr>
                <w:rFonts w:asciiTheme="minorHAnsi" w:hAnsiTheme="minorHAnsi" w:cstheme="minorBidi"/>
                <w:lang w:bidi="ar-SA"/>
              </w:rPr>
              <w:tab/>
            </w:r>
            <w:r w:rsidR="00933E2E" w:rsidRPr="006C7D8F">
              <w:rPr>
                <w:rStyle w:val="Hyperlink"/>
              </w:rPr>
              <w:t>Anakinra cytotoxicity assay</w:t>
            </w:r>
            <w:r w:rsidR="00933E2E">
              <w:rPr>
                <w:webHidden/>
              </w:rPr>
              <w:tab/>
            </w:r>
            <w:r>
              <w:rPr>
                <w:webHidden/>
              </w:rPr>
              <w:fldChar w:fldCharType="begin"/>
            </w:r>
            <w:r w:rsidR="00933E2E">
              <w:rPr>
                <w:webHidden/>
              </w:rPr>
              <w:instrText xml:space="preserve"> PAGEREF _Toc521061300 \h </w:instrText>
            </w:r>
            <w:r>
              <w:rPr>
                <w:webHidden/>
              </w:rPr>
            </w:r>
            <w:r>
              <w:rPr>
                <w:webHidden/>
              </w:rPr>
              <w:fldChar w:fldCharType="separate"/>
            </w:r>
            <w:r w:rsidR="00933E2E">
              <w:rPr>
                <w:webHidden/>
              </w:rPr>
              <w:t>81</w:t>
            </w:r>
            <w:r>
              <w:rPr>
                <w:webHidden/>
              </w:rPr>
              <w:fldChar w:fldCharType="end"/>
            </w:r>
          </w:hyperlink>
        </w:p>
        <w:p w:rsidR="00933E2E" w:rsidRDefault="00FE0814">
          <w:pPr>
            <w:pStyle w:val="TOC3"/>
            <w:rPr>
              <w:rFonts w:asciiTheme="minorHAnsi" w:hAnsiTheme="minorHAnsi" w:cstheme="minorBidi"/>
              <w:lang w:bidi="ar-SA"/>
            </w:rPr>
          </w:pPr>
          <w:hyperlink w:anchor="_Toc521061301" w:history="1">
            <w:r w:rsidR="00933E2E" w:rsidRPr="006C7D8F">
              <w:rPr>
                <w:rStyle w:val="Hyperlink"/>
              </w:rPr>
              <w:t>2.2.9.</w:t>
            </w:r>
            <w:r w:rsidR="00933E2E">
              <w:rPr>
                <w:rFonts w:asciiTheme="minorHAnsi" w:hAnsiTheme="minorHAnsi" w:cstheme="minorBidi"/>
                <w:lang w:bidi="ar-SA"/>
              </w:rPr>
              <w:tab/>
            </w:r>
            <w:r w:rsidR="00933E2E" w:rsidRPr="006C7D8F">
              <w:rPr>
                <w:rStyle w:val="Hyperlink"/>
              </w:rPr>
              <w:t>IL-1R1 protein expression analysis</w:t>
            </w:r>
            <w:r w:rsidR="00933E2E">
              <w:rPr>
                <w:webHidden/>
              </w:rPr>
              <w:tab/>
            </w:r>
            <w:r>
              <w:rPr>
                <w:webHidden/>
              </w:rPr>
              <w:fldChar w:fldCharType="begin"/>
            </w:r>
            <w:r w:rsidR="00933E2E">
              <w:rPr>
                <w:webHidden/>
              </w:rPr>
              <w:instrText xml:space="preserve"> PAGEREF _Toc521061301 \h </w:instrText>
            </w:r>
            <w:r>
              <w:rPr>
                <w:webHidden/>
              </w:rPr>
            </w:r>
            <w:r>
              <w:rPr>
                <w:webHidden/>
              </w:rPr>
              <w:fldChar w:fldCharType="separate"/>
            </w:r>
            <w:r w:rsidR="00933E2E">
              <w:rPr>
                <w:webHidden/>
              </w:rPr>
              <w:t>82</w:t>
            </w:r>
            <w:r>
              <w:rPr>
                <w:webHidden/>
              </w:rPr>
              <w:fldChar w:fldCharType="end"/>
            </w:r>
          </w:hyperlink>
        </w:p>
        <w:p w:rsidR="00933E2E" w:rsidRDefault="00FE0814">
          <w:pPr>
            <w:pStyle w:val="TOC3"/>
            <w:rPr>
              <w:rFonts w:asciiTheme="minorHAnsi" w:hAnsiTheme="minorHAnsi" w:cstheme="minorBidi"/>
              <w:lang w:bidi="ar-SA"/>
            </w:rPr>
          </w:pPr>
          <w:hyperlink w:anchor="_Toc521061302" w:history="1">
            <w:r w:rsidR="00933E2E" w:rsidRPr="006C7D8F">
              <w:rPr>
                <w:rStyle w:val="Hyperlink"/>
              </w:rPr>
              <w:t>2.2.10.</w:t>
            </w:r>
            <w:r w:rsidR="00933E2E">
              <w:rPr>
                <w:rFonts w:asciiTheme="minorHAnsi" w:hAnsiTheme="minorHAnsi" w:cstheme="minorBidi"/>
                <w:lang w:bidi="ar-SA"/>
              </w:rPr>
              <w:tab/>
            </w:r>
            <w:r w:rsidR="00933E2E" w:rsidRPr="006C7D8F">
              <w:rPr>
                <w:rStyle w:val="Hyperlink"/>
              </w:rPr>
              <w:t>IL-1R1 siRNA transient transfection</w:t>
            </w:r>
            <w:r w:rsidR="00933E2E">
              <w:rPr>
                <w:webHidden/>
              </w:rPr>
              <w:tab/>
            </w:r>
            <w:r>
              <w:rPr>
                <w:webHidden/>
              </w:rPr>
              <w:fldChar w:fldCharType="begin"/>
            </w:r>
            <w:r w:rsidR="00933E2E">
              <w:rPr>
                <w:webHidden/>
              </w:rPr>
              <w:instrText xml:space="preserve"> PAGEREF _Toc521061302 \h </w:instrText>
            </w:r>
            <w:r>
              <w:rPr>
                <w:webHidden/>
              </w:rPr>
            </w:r>
            <w:r>
              <w:rPr>
                <w:webHidden/>
              </w:rPr>
              <w:fldChar w:fldCharType="separate"/>
            </w:r>
            <w:r w:rsidR="00933E2E">
              <w:rPr>
                <w:webHidden/>
              </w:rPr>
              <w:t>84</w:t>
            </w:r>
            <w:r>
              <w:rPr>
                <w:webHidden/>
              </w:rPr>
              <w:fldChar w:fldCharType="end"/>
            </w:r>
          </w:hyperlink>
        </w:p>
        <w:p w:rsidR="00933E2E" w:rsidRDefault="00FE0814">
          <w:pPr>
            <w:pStyle w:val="TOC3"/>
            <w:rPr>
              <w:rFonts w:asciiTheme="minorHAnsi" w:hAnsiTheme="minorHAnsi" w:cstheme="minorBidi"/>
              <w:lang w:bidi="ar-SA"/>
            </w:rPr>
          </w:pPr>
          <w:hyperlink w:anchor="_Toc521061303" w:history="1">
            <w:r w:rsidR="00933E2E" w:rsidRPr="006C7D8F">
              <w:rPr>
                <w:rStyle w:val="Hyperlink"/>
              </w:rPr>
              <w:t>2.2.11.</w:t>
            </w:r>
            <w:r w:rsidR="00933E2E">
              <w:rPr>
                <w:rFonts w:asciiTheme="minorHAnsi" w:hAnsiTheme="minorHAnsi" w:cstheme="minorBidi"/>
                <w:lang w:bidi="ar-SA"/>
              </w:rPr>
              <w:tab/>
            </w:r>
            <w:r w:rsidR="00933E2E" w:rsidRPr="006C7D8F">
              <w:rPr>
                <w:rStyle w:val="Hyperlink"/>
              </w:rPr>
              <w:t>Tumour-stroma 3D-model co-culture</w:t>
            </w:r>
            <w:r w:rsidR="00933E2E">
              <w:rPr>
                <w:webHidden/>
              </w:rPr>
              <w:tab/>
            </w:r>
            <w:r>
              <w:rPr>
                <w:webHidden/>
              </w:rPr>
              <w:fldChar w:fldCharType="begin"/>
            </w:r>
            <w:r w:rsidR="00933E2E">
              <w:rPr>
                <w:webHidden/>
              </w:rPr>
              <w:instrText xml:space="preserve"> PAGEREF _Toc521061303 \h </w:instrText>
            </w:r>
            <w:r>
              <w:rPr>
                <w:webHidden/>
              </w:rPr>
            </w:r>
            <w:r>
              <w:rPr>
                <w:webHidden/>
              </w:rPr>
              <w:fldChar w:fldCharType="separate"/>
            </w:r>
            <w:r w:rsidR="00933E2E">
              <w:rPr>
                <w:webHidden/>
              </w:rPr>
              <w:t>85</w:t>
            </w:r>
            <w:r>
              <w:rPr>
                <w:webHidden/>
              </w:rPr>
              <w:fldChar w:fldCharType="end"/>
            </w:r>
          </w:hyperlink>
        </w:p>
        <w:p w:rsidR="00933E2E" w:rsidRDefault="00FE0814">
          <w:pPr>
            <w:pStyle w:val="TOC3"/>
            <w:rPr>
              <w:rFonts w:asciiTheme="minorHAnsi" w:hAnsiTheme="minorHAnsi" w:cstheme="minorBidi"/>
              <w:lang w:bidi="ar-SA"/>
            </w:rPr>
          </w:pPr>
          <w:hyperlink w:anchor="_Toc521061304" w:history="1">
            <w:r w:rsidR="00933E2E" w:rsidRPr="006C7D8F">
              <w:rPr>
                <w:rStyle w:val="Hyperlink"/>
              </w:rPr>
              <w:t>2.2.12.</w:t>
            </w:r>
            <w:r w:rsidR="00933E2E">
              <w:rPr>
                <w:rFonts w:asciiTheme="minorHAnsi" w:hAnsiTheme="minorHAnsi" w:cstheme="minorBidi"/>
                <w:lang w:bidi="ar-SA"/>
              </w:rPr>
              <w:tab/>
            </w:r>
            <w:r w:rsidR="00933E2E" w:rsidRPr="006C7D8F">
              <w:rPr>
                <w:rStyle w:val="Hyperlink"/>
              </w:rPr>
              <w:t>Statistics</w:t>
            </w:r>
            <w:r w:rsidR="00933E2E">
              <w:rPr>
                <w:webHidden/>
              </w:rPr>
              <w:tab/>
            </w:r>
            <w:r>
              <w:rPr>
                <w:webHidden/>
              </w:rPr>
              <w:fldChar w:fldCharType="begin"/>
            </w:r>
            <w:r w:rsidR="00933E2E">
              <w:rPr>
                <w:webHidden/>
              </w:rPr>
              <w:instrText xml:space="preserve"> PAGEREF _Toc521061304 \h </w:instrText>
            </w:r>
            <w:r>
              <w:rPr>
                <w:webHidden/>
              </w:rPr>
            </w:r>
            <w:r>
              <w:rPr>
                <w:webHidden/>
              </w:rPr>
              <w:fldChar w:fldCharType="separate"/>
            </w:r>
            <w:r w:rsidR="00933E2E">
              <w:rPr>
                <w:webHidden/>
              </w:rPr>
              <w:t>93</w:t>
            </w:r>
            <w:r>
              <w:rPr>
                <w:webHidden/>
              </w:rPr>
              <w:fldChar w:fldCharType="end"/>
            </w:r>
          </w:hyperlink>
        </w:p>
        <w:p w:rsidR="00933E2E" w:rsidRDefault="00FE0814">
          <w:pPr>
            <w:pStyle w:val="TOC3"/>
            <w:rPr>
              <w:rFonts w:asciiTheme="minorHAnsi" w:hAnsiTheme="minorHAnsi" w:cstheme="minorBidi"/>
              <w:lang w:bidi="ar-SA"/>
            </w:rPr>
          </w:pPr>
          <w:hyperlink w:anchor="_Toc521061305" w:history="1">
            <w:r w:rsidR="00933E2E" w:rsidRPr="006C7D8F">
              <w:rPr>
                <w:rStyle w:val="Hyperlink"/>
              </w:rPr>
              <w:t>2.2.13.</w:t>
            </w:r>
            <w:r w:rsidR="00933E2E">
              <w:rPr>
                <w:rFonts w:asciiTheme="minorHAnsi" w:hAnsiTheme="minorHAnsi" w:cstheme="minorBidi"/>
                <w:lang w:bidi="ar-SA"/>
              </w:rPr>
              <w:tab/>
            </w:r>
            <w:r w:rsidR="00933E2E" w:rsidRPr="006C7D8F">
              <w:rPr>
                <w:rStyle w:val="Hyperlink"/>
              </w:rPr>
              <w:t>Ethics</w:t>
            </w:r>
            <w:r w:rsidR="00933E2E">
              <w:rPr>
                <w:webHidden/>
              </w:rPr>
              <w:tab/>
            </w:r>
            <w:r>
              <w:rPr>
                <w:webHidden/>
              </w:rPr>
              <w:fldChar w:fldCharType="begin"/>
            </w:r>
            <w:r w:rsidR="00933E2E">
              <w:rPr>
                <w:webHidden/>
              </w:rPr>
              <w:instrText xml:space="preserve"> PAGEREF _Toc521061305 \h </w:instrText>
            </w:r>
            <w:r>
              <w:rPr>
                <w:webHidden/>
              </w:rPr>
            </w:r>
            <w:r>
              <w:rPr>
                <w:webHidden/>
              </w:rPr>
              <w:fldChar w:fldCharType="separate"/>
            </w:r>
            <w:r w:rsidR="00933E2E">
              <w:rPr>
                <w:webHidden/>
              </w:rPr>
              <w:t>93</w:t>
            </w:r>
            <w:r>
              <w:rPr>
                <w:webHidden/>
              </w:rPr>
              <w:fldChar w:fldCharType="end"/>
            </w:r>
          </w:hyperlink>
        </w:p>
        <w:p w:rsidR="00933E2E" w:rsidRDefault="00FE0814">
          <w:pPr>
            <w:pStyle w:val="TOC1"/>
            <w:tabs>
              <w:tab w:val="right" w:leader="dot" w:pos="9350"/>
            </w:tabs>
            <w:rPr>
              <w:noProof/>
            </w:rPr>
          </w:pPr>
          <w:hyperlink w:anchor="_Toc521061306" w:history="1">
            <w:r w:rsidR="00933E2E" w:rsidRPr="006C7D8F">
              <w:rPr>
                <w:rStyle w:val="Hyperlink"/>
                <w:rFonts w:asciiTheme="majorBidi" w:hAnsiTheme="majorBidi"/>
                <w:noProof/>
              </w:rPr>
              <w:t>Chapter three: Prognostic values of tumour-infiltrating leukocytes in HPV-positive and HPV-negative OPC using a tissue microarray study.</w:t>
            </w:r>
            <w:r w:rsidR="00933E2E">
              <w:rPr>
                <w:noProof/>
                <w:webHidden/>
              </w:rPr>
              <w:tab/>
            </w:r>
            <w:r>
              <w:rPr>
                <w:noProof/>
                <w:webHidden/>
              </w:rPr>
              <w:fldChar w:fldCharType="begin"/>
            </w:r>
            <w:r w:rsidR="00933E2E">
              <w:rPr>
                <w:noProof/>
                <w:webHidden/>
              </w:rPr>
              <w:instrText xml:space="preserve"> PAGEREF _Toc521061306 \h </w:instrText>
            </w:r>
            <w:r>
              <w:rPr>
                <w:noProof/>
                <w:webHidden/>
              </w:rPr>
            </w:r>
            <w:r>
              <w:rPr>
                <w:noProof/>
                <w:webHidden/>
              </w:rPr>
              <w:fldChar w:fldCharType="separate"/>
            </w:r>
            <w:r w:rsidR="00933E2E">
              <w:rPr>
                <w:noProof/>
                <w:webHidden/>
              </w:rPr>
              <w:t>94</w:t>
            </w:r>
            <w:r>
              <w:rPr>
                <w:noProof/>
                <w:webHidden/>
              </w:rPr>
              <w:fldChar w:fldCharType="end"/>
            </w:r>
          </w:hyperlink>
        </w:p>
        <w:p w:rsidR="00933E2E" w:rsidRDefault="00FE0814">
          <w:pPr>
            <w:pStyle w:val="TOC2"/>
            <w:tabs>
              <w:tab w:val="left" w:pos="880"/>
              <w:tab w:val="right" w:leader="dot" w:pos="9350"/>
            </w:tabs>
            <w:rPr>
              <w:noProof/>
            </w:rPr>
          </w:pPr>
          <w:hyperlink w:anchor="_Toc521061307" w:history="1">
            <w:r w:rsidR="00933E2E" w:rsidRPr="006C7D8F">
              <w:rPr>
                <w:rStyle w:val="Hyperlink"/>
                <w:rFonts w:asciiTheme="majorBidi" w:hAnsiTheme="majorBidi"/>
                <w:noProof/>
              </w:rPr>
              <w:t>3.1.</w:t>
            </w:r>
            <w:r w:rsidR="00933E2E">
              <w:rPr>
                <w:noProof/>
              </w:rPr>
              <w:tab/>
            </w:r>
            <w:r w:rsidR="00933E2E" w:rsidRPr="006C7D8F">
              <w:rPr>
                <w:rStyle w:val="Hyperlink"/>
                <w:rFonts w:asciiTheme="majorBidi" w:hAnsiTheme="majorBidi"/>
                <w:noProof/>
              </w:rPr>
              <w:t>Introduction</w:t>
            </w:r>
            <w:r w:rsidR="00933E2E">
              <w:rPr>
                <w:noProof/>
                <w:webHidden/>
              </w:rPr>
              <w:tab/>
            </w:r>
            <w:r>
              <w:rPr>
                <w:noProof/>
                <w:webHidden/>
              </w:rPr>
              <w:fldChar w:fldCharType="begin"/>
            </w:r>
            <w:r w:rsidR="00933E2E">
              <w:rPr>
                <w:noProof/>
                <w:webHidden/>
              </w:rPr>
              <w:instrText xml:space="preserve"> PAGEREF _Toc521061307 \h </w:instrText>
            </w:r>
            <w:r>
              <w:rPr>
                <w:noProof/>
                <w:webHidden/>
              </w:rPr>
            </w:r>
            <w:r>
              <w:rPr>
                <w:noProof/>
                <w:webHidden/>
              </w:rPr>
              <w:fldChar w:fldCharType="separate"/>
            </w:r>
            <w:r w:rsidR="00933E2E">
              <w:rPr>
                <w:noProof/>
                <w:webHidden/>
              </w:rPr>
              <w:t>94</w:t>
            </w:r>
            <w:r>
              <w:rPr>
                <w:noProof/>
                <w:webHidden/>
              </w:rPr>
              <w:fldChar w:fldCharType="end"/>
            </w:r>
          </w:hyperlink>
        </w:p>
        <w:p w:rsidR="00933E2E" w:rsidRDefault="00FE0814">
          <w:pPr>
            <w:pStyle w:val="TOC2"/>
            <w:tabs>
              <w:tab w:val="left" w:pos="880"/>
              <w:tab w:val="right" w:leader="dot" w:pos="9350"/>
            </w:tabs>
            <w:rPr>
              <w:noProof/>
            </w:rPr>
          </w:pPr>
          <w:hyperlink w:anchor="_Toc521061308" w:history="1">
            <w:r w:rsidR="00933E2E" w:rsidRPr="006C7D8F">
              <w:rPr>
                <w:rStyle w:val="Hyperlink"/>
                <w:rFonts w:asciiTheme="majorBidi" w:hAnsiTheme="majorBidi"/>
                <w:noProof/>
              </w:rPr>
              <w:t>3.2.</w:t>
            </w:r>
            <w:r w:rsidR="00933E2E">
              <w:rPr>
                <w:noProof/>
              </w:rPr>
              <w:tab/>
            </w:r>
            <w:r w:rsidR="00933E2E" w:rsidRPr="006C7D8F">
              <w:rPr>
                <w:rStyle w:val="Hyperlink"/>
                <w:rFonts w:asciiTheme="majorBidi" w:hAnsiTheme="majorBidi"/>
                <w:noProof/>
              </w:rPr>
              <w:t>Aims</w:t>
            </w:r>
            <w:r w:rsidR="00933E2E">
              <w:rPr>
                <w:noProof/>
                <w:webHidden/>
              </w:rPr>
              <w:tab/>
            </w:r>
            <w:r>
              <w:rPr>
                <w:noProof/>
                <w:webHidden/>
              </w:rPr>
              <w:fldChar w:fldCharType="begin"/>
            </w:r>
            <w:r w:rsidR="00933E2E">
              <w:rPr>
                <w:noProof/>
                <w:webHidden/>
              </w:rPr>
              <w:instrText xml:space="preserve"> PAGEREF _Toc521061308 \h </w:instrText>
            </w:r>
            <w:r>
              <w:rPr>
                <w:noProof/>
                <w:webHidden/>
              </w:rPr>
            </w:r>
            <w:r>
              <w:rPr>
                <w:noProof/>
                <w:webHidden/>
              </w:rPr>
              <w:fldChar w:fldCharType="separate"/>
            </w:r>
            <w:r w:rsidR="00933E2E">
              <w:rPr>
                <w:noProof/>
                <w:webHidden/>
              </w:rPr>
              <w:t>96</w:t>
            </w:r>
            <w:r>
              <w:rPr>
                <w:noProof/>
                <w:webHidden/>
              </w:rPr>
              <w:fldChar w:fldCharType="end"/>
            </w:r>
          </w:hyperlink>
        </w:p>
        <w:p w:rsidR="00933E2E" w:rsidRDefault="00FE0814">
          <w:pPr>
            <w:pStyle w:val="TOC2"/>
            <w:tabs>
              <w:tab w:val="left" w:pos="880"/>
              <w:tab w:val="right" w:leader="dot" w:pos="9350"/>
            </w:tabs>
            <w:rPr>
              <w:noProof/>
            </w:rPr>
          </w:pPr>
          <w:hyperlink w:anchor="_Toc521061309" w:history="1">
            <w:r w:rsidR="00933E2E" w:rsidRPr="006C7D8F">
              <w:rPr>
                <w:rStyle w:val="Hyperlink"/>
                <w:rFonts w:asciiTheme="majorBidi" w:hAnsiTheme="majorBidi"/>
                <w:noProof/>
                <w:lang w:bidi="ar-IQ"/>
              </w:rPr>
              <w:t>3.3.</w:t>
            </w:r>
            <w:r w:rsidR="00933E2E">
              <w:rPr>
                <w:noProof/>
              </w:rPr>
              <w:tab/>
            </w:r>
            <w:r w:rsidR="00933E2E" w:rsidRPr="006C7D8F">
              <w:rPr>
                <w:rStyle w:val="Hyperlink"/>
                <w:rFonts w:asciiTheme="majorBidi" w:hAnsiTheme="majorBidi"/>
                <w:noProof/>
              </w:rPr>
              <w:t>Methods</w:t>
            </w:r>
            <w:r w:rsidR="00933E2E">
              <w:rPr>
                <w:noProof/>
                <w:webHidden/>
              </w:rPr>
              <w:tab/>
            </w:r>
            <w:r>
              <w:rPr>
                <w:noProof/>
                <w:webHidden/>
              </w:rPr>
              <w:fldChar w:fldCharType="begin"/>
            </w:r>
            <w:r w:rsidR="00933E2E">
              <w:rPr>
                <w:noProof/>
                <w:webHidden/>
              </w:rPr>
              <w:instrText xml:space="preserve"> PAGEREF _Toc521061309 \h </w:instrText>
            </w:r>
            <w:r>
              <w:rPr>
                <w:noProof/>
                <w:webHidden/>
              </w:rPr>
            </w:r>
            <w:r>
              <w:rPr>
                <w:noProof/>
                <w:webHidden/>
              </w:rPr>
              <w:fldChar w:fldCharType="separate"/>
            </w:r>
            <w:r w:rsidR="00933E2E">
              <w:rPr>
                <w:noProof/>
                <w:webHidden/>
              </w:rPr>
              <w:t>97</w:t>
            </w:r>
            <w:r>
              <w:rPr>
                <w:noProof/>
                <w:webHidden/>
              </w:rPr>
              <w:fldChar w:fldCharType="end"/>
            </w:r>
          </w:hyperlink>
        </w:p>
        <w:p w:rsidR="00933E2E" w:rsidRDefault="00FE0814">
          <w:pPr>
            <w:pStyle w:val="TOC3"/>
            <w:rPr>
              <w:rFonts w:asciiTheme="minorHAnsi" w:hAnsiTheme="minorHAnsi" w:cstheme="minorBidi"/>
              <w:lang w:bidi="ar-SA"/>
            </w:rPr>
          </w:pPr>
          <w:hyperlink w:anchor="_Toc521061310" w:history="1">
            <w:r w:rsidR="00933E2E" w:rsidRPr="006C7D8F">
              <w:rPr>
                <w:rStyle w:val="Hyperlink"/>
              </w:rPr>
              <w:t>3.3.1.</w:t>
            </w:r>
            <w:r w:rsidR="00933E2E">
              <w:rPr>
                <w:rFonts w:asciiTheme="minorHAnsi" w:hAnsiTheme="minorHAnsi" w:cstheme="minorBidi"/>
                <w:lang w:bidi="ar-SA"/>
              </w:rPr>
              <w:tab/>
            </w:r>
            <w:r w:rsidR="00933E2E" w:rsidRPr="006C7D8F">
              <w:rPr>
                <w:rStyle w:val="Hyperlink"/>
              </w:rPr>
              <w:t>Demographic and clinico-pathological patient characteristics</w:t>
            </w:r>
            <w:r w:rsidR="00933E2E">
              <w:rPr>
                <w:webHidden/>
              </w:rPr>
              <w:tab/>
            </w:r>
            <w:r>
              <w:rPr>
                <w:webHidden/>
              </w:rPr>
              <w:fldChar w:fldCharType="begin"/>
            </w:r>
            <w:r w:rsidR="00933E2E">
              <w:rPr>
                <w:webHidden/>
              </w:rPr>
              <w:instrText xml:space="preserve"> PAGEREF _Toc521061310 \h </w:instrText>
            </w:r>
            <w:r>
              <w:rPr>
                <w:webHidden/>
              </w:rPr>
            </w:r>
            <w:r>
              <w:rPr>
                <w:webHidden/>
              </w:rPr>
              <w:fldChar w:fldCharType="separate"/>
            </w:r>
            <w:r w:rsidR="00933E2E">
              <w:rPr>
                <w:webHidden/>
              </w:rPr>
              <w:t>98</w:t>
            </w:r>
            <w:r>
              <w:rPr>
                <w:webHidden/>
              </w:rPr>
              <w:fldChar w:fldCharType="end"/>
            </w:r>
          </w:hyperlink>
        </w:p>
        <w:p w:rsidR="00933E2E" w:rsidRDefault="00FE0814">
          <w:pPr>
            <w:pStyle w:val="TOC3"/>
            <w:rPr>
              <w:rFonts w:asciiTheme="minorHAnsi" w:hAnsiTheme="minorHAnsi" w:cstheme="minorBidi"/>
              <w:lang w:bidi="ar-SA"/>
            </w:rPr>
          </w:pPr>
          <w:hyperlink w:anchor="_Toc521061311" w:history="1">
            <w:r w:rsidR="00933E2E" w:rsidRPr="006C7D8F">
              <w:rPr>
                <w:rStyle w:val="Hyperlink"/>
              </w:rPr>
              <w:t>3.3.2.</w:t>
            </w:r>
            <w:r w:rsidR="00933E2E">
              <w:rPr>
                <w:rFonts w:asciiTheme="minorHAnsi" w:hAnsiTheme="minorHAnsi" w:cstheme="minorBidi"/>
                <w:lang w:bidi="ar-SA"/>
              </w:rPr>
              <w:tab/>
            </w:r>
            <w:r w:rsidR="00933E2E" w:rsidRPr="006C7D8F">
              <w:rPr>
                <w:rStyle w:val="Hyperlink"/>
              </w:rPr>
              <w:t>Software settings used to analyze TMA</w:t>
            </w:r>
            <w:r w:rsidR="00933E2E">
              <w:rPr>
                <w:webHidden/>
              </w:rPr>
              <w:tab/>
            </w:r>
            <w:r>
              <w:rPr>
                <w:webHidden/>
              </w:rPr>
              <w:fldChar w:fldCharType="begin"/>
            </w:r>
            <w:r w:rsidR="00933E2E">
              <w:rPr>
                <w:webHidden/>
              </w:rPr>
              <w:instrText xml:space="preserve"> PAGEREF _Toc521061311 \h </w:instrText>
            </w:r>
            <w:r>
              <w:rPr>
                <w:webHidden/>
              </w:rPr>
            </w:r>
            <w:r>
              <w:rPr>
                <w:webHidden/>
              </w:rPr>
              <w:fldChar w:fldCharType="separate"/>
            </w:r>
            <w:r w:rsidR="00933E2E">
              <w:rPr>
                <w:webHidden/>
              </w:rPr>
              <w:t>100</w:t>
            </w:r>
            <w:r>
              <w:rPr>
                <w:webHidden/>
              </w:rPr>
              <w:fldChar w:fldCharType="end"/>
            </w:r>
          </w:hyperlink>
        </w:p>
        <w:p w:rsidR="00933E2E" w:rsidRDefault="00FE0814">
          <w:pPr>
            <w:pStyle w:val="TOC2"/>
            <w:tabs>
              <w:tab w:val="left" w:pos="880"/>
              <w:tab w:val="right" w:leader="dot" w:pos="9350"/>
            </w:tabs>
            <w:rPr>
              <w:noProof/>
            </w:rPr>
          </w:pPr>
          <w:hyperlink w:anchor="_Toc521061312" w:history="1">
            <w:r w:rsidR="00933E2E" w:rsidRPr="006C7D8F">
              <w:rPr>
                <w:rStyle w:val="Hyperlink"/>
                <w:rFonts w:asciiTheme="majorBidi" w:hAnsiTheme="majorBidi"/>
                <w:noProof/>
              </w:rPr>
              <w:t>3.4.</w:t>
            </w:r>
            <w:r w:rsidR="00933E2E">
              <w:rPr>
                <w:noProof/>
              </w:rPr>
              <w:tab/>
            </w:r>
            <w:r w:rsidR="00933E2E" w:rsidRPr="006C7D8F">
              <w:rPr>
                <w:rStyle w:val="Hyperlink"/>
                <w:rFonts w:asciiTheme="majorBidi" w:hAnsiTheme="majorBidi"/>
                <w:noProof/>
              </w:rPr>
              <w:t>Results</w:t>
            </w:r>
            <w:r w:rsidR="00933E2E">
              <w:rPr>
                <w:noProof/>
                <w:webHidden/>
              </w:rPr>
              <w:tab/>
            </w:r>
            <w:r>
              <w:rPr>
                <w:noProof/>
                <w:webHidden/>
              </w:rPr>
              <w:fldChar w:fldCharType="begin"/>
            </w:r>
            <w:r w:rsidR="00933E2E">
              <w:rPr>
                <w:noProof/>
                <w:webHidden/>
              </w:rPr>
              <w:instrText xml:space="preserve"> PAGEREF _Toc521061312 \h </w:instrText>
            </w:r>
            <w:r>
              <w:rPr>
                <w:noProof/>
                <w:webHidden/>
              </w:rPr>
            </w:r>
            <w:r>
              <w:rPr>
                <w:noProof/>
                <w:webHidden/>
              </w:rPr>
              <w:fldChar w:fldCharType="separate"/>
            </w:r>
            <w:r w:rsidR="00933E2E">
              <w:rPr>
                <w:noProof/>
                <w:webHidden/>
              </w:rPr>
              <w:t>103</w:t>
            </w:r>
            <w:r>
              <w:rPr>
                <w:noProof/>
                <w:webHidden/>
              </w:rPr>
              <w:fldChar w:fldCharType="end"/>
            </w:r>
          </w:hyperlink>
        </w:p>
        <w:p w:rsidR="00933E2E" w:rsidRDefault="00FE0814">
          <w:pPr>
            <w:pStyle w:val="TOC3"/>
            <w:rPr>
              <w:rFonts w:asciiTheme="minorHAnsi" w:hAnsiTheme="minorHAnsi" w:cstheme="minorBidi"/>
              <w:lang w:bidi="ar-SA"/>
            </w:rPr>
          </w:pPr>
          <w:hyperlink w:anchor="_Toc521061313" w:history="1">
            <w:r w:rsidR="00933E2E" w:rsidRPr="006C7D8F">
              <w:rPr>
                <w:rStyle w:val="Hyperlink"/>
              </w:rPr>
              <w:t>3.4.1.</w:t>
            </w:r>
            <w:r w:rsidR="00933E2E">
              <w:rPr>
                <w:rFonts w:asciiTheme="minorHAnsi" w:hAnsiTheme="minorHAnsi" w:cstheme="minorBidi"/>
                <w:lang w:bidi="ar-SA"/>
              </w:rPr>
              <w:tab/>
            </w:r>
            <w:r w:rsidR="00933E2E" w:rsidRPr="006C7D8F">
              <w:rPr>
                <w:rStyle w:val="Hyperlink"/>
              </w:rPr>
              <w:t>HPV-status and prognosis</w:t>
            </w:r>
            <w:r w:rsidR="00933E2E">
              <w:rPr>
                <w:webHidden/>
              </w:rPr>
              <w:tab/>
            </w:r>
            <w:r>
              <w:rPr>
                <w:webHidden/>
              </w:rPr>
              <w:fldChar w:fldCharType="begin"/>
            </w:r>
            <w:r w:rsidR="00933E2E">
              <w:rPr>
                <w:webHidden/>
              </w:rPr>
              <w:instrText xml:space="preserve"> PAGEREF _Toc521061313 \h </w:instrText>
            </w:r>
            <w:r>
              <w:rPr>
                <w:webHidden/>
              </w:rPr>
            </w:r>
            <w:r>
              <w:rPr>
                <w:webHidden/>
              </w:rPr>
              <w:fldChar w:fldCharType="separate"/>
            </w:r>
            <w:r w:rsidR="00933E2E">
              <w:rPr>
                <w:webHidden/>
              </w:rPr>
              <w:t>103</w:t>
            </w:r>
            <w:r>
              <w:rPr>
                <w:webHidden/>
              </w:rPr>
              <w:fldChar w:fldCharType="end"/>
            </w:r>
          </w:hyperlink>
        </w:p>
        <w:p w:rsidR="00933E2E" w:rsidRDefault="00FE0814">
          <w:pPr>
            <w:pStyle w:val="TOC3"/>
            <w:rPr>
              <w:rFonts w:asciiTheme="minorHAnsi" w:hAnsiTheme="minorHAnsi" w:cstheme="minorBidi"/>
              <w:lang w:bidi="ar-SA"/>
            </w:rPr>
          </w:pPr>
          <w:hyperlink w:anchor="_Toc521061314" w:history="1">
            <w:r w:rsidR="00933E2E" w:rsidRPr="006C7D8F">
              <w:rPr>
                <w:rStyle w:val="Hyperlink"/>
              </w:rPr>
              <w:t>3.4.2.</w:t>
            </w:r>
            <w:r w:rsidR="00933E2E">
              <w:rPr>
                <w:rFonts w:asciiTheme="minorHAnsi" w:hAnsiTheme="minorHAnsi" w:cstheme="minorBidi"/>
                <w:lang w:bidi="ar-SA"/>
              </w:rPr>
              <w:tab/>
            </w:r>
            <w:r w:rsidR="00933E2E" w:rsidRPr="006C7D8F">
              <w:rPr>
                <w:rStyle w:val="Hyperlink"/>
              </w:rPr>
              <w:t>Tumour-infiltrating leukocytes</w:t>
            </w:r>
            <w:r w:rsidR="00933E2E">
              <w:rPr>
                <w:webHidden/>
              </w:rPr>
              <w:tab/>
            </w:r>
            <w:r>
              <w:rPr>
                <w:webHidden/>
              </w:rPr>
              <w:fldChar w:fldCharType="begin"/>
            </w:r>
            <w:r w:rsidR="00933E2E">
              <w:rPr>
                <w:webHidden/>
              </w:rPr>
              <w:instrText xml:space="preserve"> PAGEREF _Toc521061314 \h </w:instrText>
            </w:r>
            <w:r>
              <w:rPr>
                <w:webHidden/>
              </w:rPr>
            </w:r>
            <w:r>
              <w:rPr>
                <w:webHidden/>
              </w:rPr>
              <w:fldChar w:fldCharType="separate"/>
            </w:r>
            <w:r w:rsidR="00933E2E">
              <w:rPr>
                <w:webHidden/>
              </w:rPr>
              <w:t>104</w:t>
            </w:r>
            <w:r>
              <w:rPr>
                <w:webHidden/>
              </w:rPr>
              <w:fldChar w:fldCharType="end"/>
            </w:r>
          </w:hyperlink>
        </w:p>
        <w:p w:rsidR="00933E2E" w:rsidRDefault="00FE0814">
          <w:pPr>
            <w:pStyle w:val="TOC3"/>
            <w:rPr>
              <w:rFonts w:asciiTheme="minorHAnsi" w:hAnsiTheme="minorHAnsi" w:cstheme="minorBidi"/>
              <w:lang w:bidi="ar-SA"/>
            </w:rPr>
          </w:pPr>
          <w:hyperlink w:anchor="_Toc521061315" w:history="1">
            <w:r w:rsidR="00933E2E" w:rsidRPr="006C7D8F">
              <w:rPr>
                <w:rStyle w:val="Hyperlink"/>
              </w:rPr>
              <w:t>3.4.3.</w:t>
            </w:r>
            <w:r w:rsidR="00933E2E">
              <w:rPr>
                <w:rFonts w:asciiTheme="minorHAnsi" w:hAnsiTheme="minorHAnsi" w:cstheme="minorBidi"/>
                <w:lang w:bidi="ar-SA"/>
              </w:rPr>
              <w:tab/>
            </w:r>
            <w:r w:rsidR="00933E2E" w:rsidRPr="006C7D8F">
              <w:rPr>
                <w:rStyle w:val="Hyperlink"/>
              </w:rPr>
              <w:t>Tumour-associated neutrophil (TAN) infiltration</w:t>
            </w:r>
            <w:r w:rsidR="00933E2E">
              <w:rPr>
                <w:webHidden/>
              </w:rPr>
              <w:tab/>
            </w:r>
            <w:r>
              <w:rPr>
                <w:webHidden/>
              </w:rPr>
              <w:fldChar w:fldCharType="begin"/>
            </w:r>
            <w:r w:rsidR="00933E2E">
              <w:rPr>
                <w:webHidden/>
              </w:rPr>
              <w:instrText xml:space="preserve"> PAGEREF _Toc521061315 \h </w:instrText>
            </w:r>
            <w:r>
              <w:rPr>
                <w:webHidden/>
              </w:rPr>
            </w:r>
            <w:r>
              <w:rPr>
                <w:webHidden/>
              </w:rPr>
              <w:fldChar w:fldCharType="separate"/>
            </w:r>
            <w:r w:rsidR="00933E2E">
              <w:rPr>
                <w:webHidden/>
              </w:rPr>
              <w:t>107</w:t>
            </w:r>
            <w:r>
              <w:rPr>
                <w:webHidden/>
              </w:rPr>
              <w:fldChar w:fldCharType="end"/>
            </w:r>
          </w:hyperlink>
        </w:p>
        <w:p w:rsidR="00933E2E" w:rsidRDefault="00FE0814">
          <w:pPr>
            <w:pStyle w:val="TOC3"/>
            <w:rPr>
              <w:rFonts w:asciiTheme="minorHAnsi" w:hAnsiTheme="minorHAnsi" w:cstheme="minorBidi"/>
              <w:lang w:bidi="ar-SA"/>
            </w:rPr>
          </w:pPr>
          <w:hyperlink w:anchor="_Toc521061316" w:history="1">
            <w:r w:rsidR="00933E2E" w:rsidRPr="006C7D8F">
              <w:rPr>
                <w:rStyle w:val="Hyperlink"/>
              </w:rPr>
              <w:t>3.4.4.</w:t>
            </w:r>
            <w:r w:rsidR="00933E2E">
              <w:rPr>
                <w:rFonts w:asciiTheme="minorHAnsi" w:hAnsiTheme="minorHAnsi" w:cstheme="minorBidi"/>
                <w:lang w:bidi="ar-SA"/>
              </w:rPr>
              <w:tab/>
            </w:r>
            <w:r w:rsidR="00933E2E" w:rsidRPr="006C7D8F">
              <w:rPr>
                <w:rStyle w:val="Hyperlink"/>
              </w:rPr>
              <w:t>Tumour-associated macrophage (TAM) infiltration</w:t>
            </w:r>
            <w:r w:rsidR="00933E2E">
              <w:rPr>
                <w:webHidden/>
              </w:rPr>
              <w:tab/>
            </w:r>
            <w:r>
              <w:rPr>
                <w:webHidden/>
              </w:rPr>
              <w:fldChar w:fldCharType="begin"/>
            </w:r>
            <w:r w:rsidR="00933E2E">
              <w:rPr>
                <w:webHidden/>
              </w:rPr>
              <w:instrText xml:space="preserve"> PAGEREF _Toc521061316 \h </w:instrText>
            </w:r>
            <w:r>
              <w:rPr>
                <w:webHidden/>
              </w:rPr>
            </w:r>
            <w:r>
              <w:rPr>
                <w:webHidden/>
              </w:rPr>
              <w:fldChar w:fldCharType="separate"/>
            </w:r>
            <w:r w:rsidR="00933E2E">
              <w:rPr>
                <w:webHidden/>
              </w:rPr>
              <w:t>108</w:t>
            </w:r>
            <w:r>
              <w:rPr>
                <w:webHidden/>
              </w:rPr>
              <w:fldChar w:fldCharType="end"/>
            </w:r>
          </w:hyperlink>
        </w:p>
        <w:p w:rsidR="00933E2E" w:rsidRDefault="00FE0814">
          <w:pPr>
            <w:pStyle w:val="TOC3"/>
            <w:rPr>
              <w:rFonts w:asciiTheme="minorHAnsi" w:hAnsiTheme="minorHAnsi" w:cstheme="minorBidi"/>
              <w:lang w:bidi="ar-SA"/>
            </w:rPr>
          </w:pPr>
          <w:hyperlink w:anchor="_Toc521061317" w:history="1">
            <w:r w:rsidR="00933E2E" w:rsidRPr="006C7D8F">
              <w:rPr>
                <w:rStyle w:val="Hyperlink"/>
              </w:rPr>
              <w:t>3.4.5.</w:t>
            </w:r>
            <w:r w:rsidR="00933E2E">
              <w:rPr>
                <w:rFonts w:asciiTheme="minorHAnsi" w:hAnsiTheme="minorHAnsi" w:cstheme="minorBidi"/>
                <w:lang w:bidi="ar-SA"/>
              </w:rPr>
              <w:tab/>
            </w:r>
            <w:r w:rsidR="00933E2E" w:rsidRPr="006C7D8F">
              <w:rPr>
                <w:rStyle w:val="Hyperlink"/>
              </w:rPr>
              <w:t>Tumour-infiltrating lymphocytes (TIL) infiltration</w:t>
            </w:r>
            <w:r w:rsidR="00933E2E">
              <w:rPr>
                <w:webHidden/>
              </w:rPr>
              <w:tab/>
            </w:r>
            <w:r>
              <w:rPr>
                <w:webHidden/>
              </w:rPr>
              <w:fldChar w:fldCharType="begin"/>
            </w:r>
            <w:r w:rsidR="00933E2E">
              <w:rPr>
                <w:webHidden/>
              </w:rPr>
              <w:instrText xml:space="preserve"> PAGEREF _Toc521061317 \h </w:instrText>
            </w:r>
            <w:r>
              <w:rPr>
                <w:webHidden/>
              </w:rPr>
            </w:r>
            <w:r>
              <w:rPr>
                <w:webHidden/>
              </w:rPr>
              <w:fldChar w:fldCharType="separate"/>
            </w:r>
            <w:r w:rsidR="00933E2E">
              <w:rPr>
                <w:webHidden/>
              </w:rPr>
              <w:t>109</w:t>
            </w:r>
            <w:r>
              <w:rPr>
                <w:webHidden/>
              </w:rPr>
              <w:fldChar w:fldCharType="end"/>
            </w:r>
          </w:hyperlink>
        </w:p>
        <w:p w:rsidR="00933E2E" w:rsidRDefault="00FE0814">
          <w:pPr>
            <w:pStyle w:val="TOC2"/>
            <w:tabs>
              <w:tab w:val="left" w:pos="880"/>
              <w:tab w:val="right" w:leader="dot" w:pos="9350"/>
            </w:tabs>
            <w:rPr>
              <w:noProof/>
            </w:rPr>
          </w:pPr>
          <w:hyperlink w:anchor="_Toc521061318" w:history="1">
            <w:r w:rsidR="00933E2E" w:rsidRPr="006C7D8F">
              <w:rPr>
                <w:rStyle w:val="Hyperlink"/>
                <w:rFonts w:asciiTheme="majorBidi" w:hAnsiTheme="majorBidi"/>
                <w:noProof/>
                <w:lang w:bidi="ar-IQ"/>
              </w:rPr>
              <w:t>3.5.</w:t>
            </w:r>
            <w:r w:rsidR="00933E2E">
              <w:rPr>
                <w:noProof/>
              </w:rPr>
              <w:tab/>
            </w:r>
            <w:r w:rsidR="00933E2E" w:rsidRPr="006C7D8F">
              <w:rPr>
                <w:rStyle w:val="Hyperlink"/>
                <w:rFonts w:asciiTheme="majorBidi" w:hAnsiTheme="majorBidi"/>
                <w:noProof/>
              </w:rPr>
              <w:t>Discussion</w:t>
            </w:r>
            <w:r w:rsidR="00933E2E">
              <w:rPr>
                <w:noProof/>
                <w:webHidden/>
              </w:rPr>
              <w:tab/>
            </w:r>
            <w:r>
              <w:rPr>
                <w:noProof/>
                <w:webHidden/>
              </w:rPr>
              <w:fldChar w:fldCharType="begin"/>
            </w:r>
            <w:r w:rsidR="00933E2E">
              <w:rPr>
                <w:noProof/>
                <w:webHidden/>
              </w:rPr>
              <w:instrText xml:space="preserve"> PAGEREF _Toc521061318 \h </w:instrText>
            </w:r>
            <w:r>
              <w:rPr>
                <w:noProof/>
                <w:webHidden/>
              </w:rPr>
            </w:r>
            <w:r>
              <w:rPr>
                <w:noProof/>
                <w:webHidden/>
              </w:rPr>
              <w:fldChar w:fldCharType="separate"/>
            </w:r>
            <w:r w:rsidR="00933E2E">
              <w:rPr>
                <w:noProof/>
                <w:webHidden/>
              </w:rPr>
              <w:t>112</w:t>
            </w:r>
            <w:r>
              <w:rPr>
                <w:noProof/>
                <w:webHidden/>
              </w:rPr>
              <w:fldChar w:fldCharType="end"/>
            </w:r>
          </w:hyperlink>
        </w:p>
        <w:p w:rsidR="00933E2E" w:rsidRDefault="00FE0814">
          <w:pPr>
            <w:pStyle w:val="TOC1"/>
            <w:tabs>
              <w:tab w:val="right" w:leader="dot" w:pos="9350"/>
            </w:tabs>
            <w:rPr>
              <w:noProof/>
            </w:rPr>
          </w:pPr>
          <w:hyperlink w:anchor="_Toc521061319" w:history="1">
            <w:r w:rsidR="00933E2E" w:rsidRPr="006C7D8F">
              <w:rPr>
                <w:rStyle w:val="Hyperlink"/>
                <w:rFonts w:asciiTheme="majorBidi" w:hAnsiTheme="majorBidi"/>
                <w:noProof/>
                <w:lang w:bidi="ar-IQ"/>
              </w:rPr>
              <w:t>Chapter four: Differential chemokine expression in a 2D-model of the HPV-positive and HPV-negative oropharyngeal carcinoma tumour microenvironment.</w:t>
            </w:r>
            <w:r w:rsidR="00933E2E">
              <w:rPr>
                <w:noProof/>
                <w:webHidden/>
              </w:rPr>
              <w:tab/>
            </w:r>
            <w:r>
              <w:rPr>
                <w:noProof/>
                <w:webHidden/>
              </w:rPr>
              <w:fldChar w:fldCharType="begin"/>
            </w:r>
            <w:r w:rsidR="00933E2E">
              <w:rPr>
                <w:noProof/>
                <w:webHidden/>
              </w:rPr>
              <w:instrText xml:space="preserve"> PAGEREF _Toc521061319 \h </w:instrText>
            </w:r>
            <w:r>
              <w:rPr>
                <w:noProof/>
                <w:webHidden/>
              </w:rPr>
            </w:r>
            <w:r>
              <w:rPr>
                <w:noProof/>
                <w:webHidden/>
              </w:rPr>
              <w:fldChar w:fldCharType="separate"/>
            </w:r>
            <w:r w:rsidR="00933E2E">
              <w:rPr>
                <w:noProof/>
                <w:webHidden/>
              </w:rPr>
              <w:t>120</w:t>
            </w:r>
            <w:r>
              <w:rPr>
                <w:noProof/>
                <w:webHidden/>
              </w:rPr>
              <w:fldChar w:fldCharType="end"/>
            </w:r>
          </w:hyperlink>
        </w:p>
        <w:p w:rsidR="00933E2E" w:rsidRDefault="00FE0814">
          <w:pPr>
            <w:pStyle w:val="TOC1"/>
            <w:tabs>
              <w:tab w:val="left" w:pos="660"/>
              <w:tab w:val="right" w:leader="dot" w:pos="9350"/>
            </w:tabs>
            <w:rPr>
              <w:noProof/>
            </w:rPr>
          </w:pPr>
          <w:hyperlink w:anchor="_Toc521061320" w:history="1">
            <w:r w:rsidR="00933E2E" w:rsidRPr="006C7D8F">
              <w:rPr>
                <w:rStyle w:val="Hyperlink"/>
                <w:rFonts w:asciiTheme="majorBidi" w:hAnsiTheme="majorBidi"/>
                <w:noProof/>
                <w:lang w:bidi="ar-IQ"/>
              </w:rPr>
              <w:t>4.1.</w:t>
            </w:r>
            <w:r w:rsidR="00933E2E">
              <w:rPr>
                <w:noProof/>
              </w:rPr>
              <w:tab/>
            </w:r>
            <w:r w:rsidR="00933E2E" w:rsidRPr="006C7D8F">
              <w:rPr>
                <w:rStyle w:val="Hyperlink"/>
                <w:rFonts w:asciiTheme="majorBidi" w:hAnsiTheme="majorBidi"/>
                <w:noProof/>
                <w:lang w:bidi="ar-IQ"/>
              </w:rPr>
              <w:t>Introduction</w:t>
            </w:r>
            <w:r w:rsidR="00933E2E">
              <w:rPr>
                <w:noProof/>
                <w:webHidden/>
              </w:rPr>
              <w:tab/>
            </w:r>
            <w:r>
              <w:rPr>
                <w:noProof/>
                <w:webHidden/>
              </w:rPr>
              <w:fldChar w:fldCharType="begin"/>
            </w:r>
            <w:r w:rsidR="00933E2E">
              <w:rPr>
                <w:noProof/>
                <w:webHidden/>
              </w:rPr>
              <w:instrText xml:space="preserve"> PAGEREF _Toc521061320 \h </w:instrText>
            </w:r>
            <w:r>
              <w:rPr>
                <w:noProof/>
                <w:webHidden/>
              </w:rPr>
            </w:r>
            <w:r>
              <w:rPr>
                <w:noProof/>
                <w:webHidden/>
              </w:rPr>
              <w:fldChar w:fldCharType="separate"/>
            </w:r>
            <w:r w:rsidR="00933E2E">
              <w:rPr>
                <w:noProof/>
                <w:webHidden/>
              </w:rPr>
              <w:t>120</w:t>
            </w:r>
            <w:r>
              <w:rPr>
                <w:noProof/>
                <w:webHidden/>
              </w:rPr>
              <w:fldChar w:fldCharType="end"/>
            </w:r>
          </w:hyperlink>
        </w:p>
        <w:p w:rsidR="00933E2E" w:rsidRDefault="00FE0814">
          <w:pPr>
            <w:pStyle w:val="TOC2"/>
            <w:tabs>
              <w:tab w:val="left" w:pos="880"/>
              <w:tab w:val="right" w:leader="dot" w:pos="9350"/>
            </w:tabs>
            <w:rPr>
              <w:noProof/>
            </w:rPr>
          </w:pPr>
          <w:hyperlink w:anchor="_Toc521061321" w:history="1">
            <w:r w:rsidR="00933E2E" w:rsidRPr="006C7D8F">
              <w:rPr>
                <w:rStyle w:val="Hyperlink"/>
                <w:rFonts w:asciiTheme="majorBidi" w:hAnsiTheme="majorBidi"/>
                <w:noProof/>
                <w:lang w:bidi="ar-IQ"/>
              </w:rPr>
              <w:t>4.2.</w:t>
            </w:r>
            <w:r w:rsidR="00933E2E">
              <w:rPr>
                <w:noProof/>
              </w:rPr>
              <w:tab/>
            </w:r>
            <w:r w:rsidR="00933E2E" w:rsidRPr="006C7D8F">
              <w:rPr>
                <w:rStyle w:val="Hyperlink"/>
                <w:rFonts w:asciiTheme="majorBidi" w:hAnsiTheme="majorBidi"/>
                <w:noProof/>
                <w:lang w:bidi="ar-IQ"/>
              </w:rPr>
              <w:t>Aims</w:t>
            </w:r>
            <w:r w:rsidR="00933E2E">
              <w:rPr>
                <w:noProof/>
                <w:webHidden/>
              </w:rPr>
              <w:tab/>
            </w:r>
            <w:r>
              <w:rPr>
                <w:noProof/>
                <w:webHidden/>
              </w:rPr>
              <w:fldChar w:fldCharType="begin"/>
            </w:r>
            <w:r w:rsidR="00933E2E">
              <w:rPr>
                <w:noProof/>
                <w:webHidden/>
              </w:rPr>
              <w:instrText xml:space="preserve"> PAGEREF _Toc521061321 \h </w:instrText>
            </w:r>
            <w:r>
              <w:rPr>
                <w:noProof/>
                <w:webHidden/>
              </w:rPr>
            </w:r>
            <w:r>
              <w:rPr>
                <w:noProof/>
                <w:webHidden/>
              </w:rPr>
              <w:fldChar w:fldCharType="separate"/>
            </w:r>
            <w:r w:rsidR="00933E2E">
              <w:rPr>
                <w:noProof/>
                <w:webHidden/>
              </w:rPr>
              <w:t>121</w:t>
            </w:r>
            <w:r>
              <w:rPr>
                <w:noProof/>
                <w:webHidden/>
              </w:rPr>
              <w:fldChar w:fldCharType="end"/>
            </w:r>
          </w:hyperlink>
        </w:p>
        <w:p w:rsidR="00933E2E" w:rsidRDefault="00FE0814">
          <w:pPr>
            <w:pStyle w:val="TOC2"/>
            <w:tabs>
              <w:tab w:val="left" w:pos="880"/>
              <w:tab w:val="right" w:leader="dot" w:pos="9350"/>
            </w:tabs>
            <w:rPr>
              <w:noProof/>
            </w:rPr>
          </w:pPr>
          <w:hyperlink w:anchor="_Toc521061322" w:history="1">
            <w:r w:rsidR="00933E2E" w:rsidRPr="006C7D8F">
              <w:rPr>
                <w:rStyle w:val="Hyperlink"/>
                <w:rFonts w:asciiTheme="majorBidi" w:hAnsiTheme="majorBidi"/>
                <w:noProof/>
                <w:lang w:bidi="ar-IQ"/>
              </w:rPr>
              <w:t>4.3.</w:t>
            </w:r>
            <w:r w:rsidR="00933E2E">
              <w:rPr>
                <w:noProof/>
              </w:rPr>
              <w:tab/>
            </w:r>
            <w:r w:rsidR="00933E2E" w:rsidRPr="006C7D8F">
              <w:rPr>
                <w:rStyle w:val="Hyperlink"/>
                <w:rFonts w:asciiTheme="majorBidi" w:hAnsiTheme="majorBidi"/>
                <w:noProof/>
                <w:lang w:bidi="ar-IQ"/>
              </w:rPr>
              <w:t>Methods</w:t>
            </w:r>
            <w:r w:rsidR="00933E2E">
              <w:rPr>
                <w:noProof/>
                <w:webHidden/>
              </w:rPr>
              <w:tab/>
            </w:r>
            <w:r>
              <w:rPr>
                <w:noProof/>
                <w:webHidden/>
              </w:rPr>
              <w:fldChar w:fldCharType="begin"/>
            </w:r>
            <w:r w:rsidR="00933E2E">
              <w:rPr>
                <w:noProof/>
                <w:webHidden/>
              </w:rPr>
              <w:instrText xml:space="preserve"> PAGEREF _Toc521061322 \h </w:instrText>
            </w:r>
            <w:r>
              <w:rPr>
                <w:noProof/>
                <w:webHidden/>
              </w:rPr>
            </w:r>
            <w:r>
              <w:rPr>
                <w:noProof/>
                <w:webHidden/>
              </w:rPr>
              <w:fldChar w:fldCharType="separate"/>
            </w:r>
            <w:r w:rsidR="00933E2E">
              <w:rPr>
                <w:noProof/>
                <w:webHidden/>
              </w:rPr>
              <w:t>122</w:t>
            </w:r>
            <w:r>
              <w:rPr>
                <w:noProof/>
                <w:webHidden/>
              </w:rPr>
              <w:fldChar w:fldCharType="end"/>
            </w:r>
          </w:hyperlink>
        </w:p>
        <w:p w:rsidR="00933E2E" w:rsidRDefault="00FE0814">
          <w:pPr>
            <w:pStyle w:val="TOC2"/>
            <w:tabs>
              <w:tab w:val="left" w:pos="880"/>
              <w:tab w:val="right" w:leader="dot" w:pos="9350"/>
            </w:tabs>
            <w:rPr>
              <w:noProof/>
            </w:rPr>
          </w:pPr>
          <w:hyperlink w:anchor="_Toc521061323" w:history="1">
            <w:r w:rsidR="00933E2E" w:rsidRPr="006C7D8F">
              <w:rPr>
                <w:rStyle w:val="Hyperlink"/>
                <w:rFonts w:asciiTheme="majorBidi" w:hAnsiTheme="majorBidi"/>
                <w:noProof/>
                <w:lang w:bidi="ar-IQ"/>
              </w:rPr>
              <w:t>4.4.</w:t>
            </w:r>
            <w:r w:rsidR="00933E2E">
              <w:rPr>
                <w:noProof/>
              </w:rPr>
              <w:tab/>
            </w:r>
            <w:r w:rsidR="00933E2E" w:rsidRPr="006C7D8F">
              <w:rPr>
                <w:rStyle w:val="Hyperlink"/>
                <w:rFonts w:asciiTheme="majorBidi" w:hAnsiTheme="majorBidi"/>
                <w:noProof/>
                <w:lang w:bidi="ar-IQ"/>
              </w:rPr>
              <w:t>Results</w:t>
            </w:r>
            <w:r w:rsidR="00933E2E">
              <w:rPr>
                <w:noProof/>
                <w:webHidden/>
              </w:rPr>
              <w:tab/>
            </w:r>
            <w:r>
              <w:rPr>
                <w:noProof/>
                <w:webHidden/>
              </w:rPr>
              <w:fldChar w:fldCharType="begin"/>
            </w:r>
            <w:r w:rsidR="00933E2E">
              <w:rPr>
                <w:noProof/>
                <w:webHidden/>
              </w:rPr>
              <w:instrText xml:space="preserve"> PAGEREF _Toc521061323 \h </w:instrText>
            </w:r>
            <w:r>
              <w:rPr>
                <w:noProof/>
                <w:webHidden/>
              </w:rPr>
            </w:r>
            <w:r>
              <w:rPr>
                <w:noProof/>
                <w:webHidden/>
              </w:rPr>
              <w:fldChar w:fldCharType="separate"/>
            </w:r>
            <w:r w:rsidR="00933E2E">
              <w:rPr>
                <w:noProof/>
                <w:webHidden/>
              </w:rPr>
              <w:t>123</w:t>
            </w:r>
            <w:r>
              <w:rPr>
                <w:noProof/>
                <w:webHidden/>
              </w:rPr>
              <w:fldChar w:fldCharType="end"/>
            </w:r>
          </w:hyperlink>
        </w:p>
        <w:p w:rsidR="00933E2E" w:rsidRDefault="00FE0814">
          <w:pPr>
            <w:pStyle w:val="TOC3"/>
            <w:rPr>
              <w:rFonts w:asciiTheme="minorHAnsi" w:hAnsiTheme="minorHAnsi" w:cstheme="minorBidi"/>
              <w:lang w:bidi="ar-SA"/>
            </w:rPr>
          </w:pPr>
          <w:hyperlink w:anchor="_Toc521061324" w:history="1">
            <w:r w:rsidR="00933E2E" w:rsidRPr="006C7D8F">
              <w:rPr>
                <w:rStyle w:val="Hyperlink"/>
              </w:rPr>
              <w:t>4.4.1.</w:t>
            </w:r>
            <w:r w:rsidR="00933E2E">
              <w:rPr>
                <w:rFonts w:asciiTheme="minorHAnsi" w:hAnsiTheme="minorHAnsi" w:cstheme="minorBidi"/>
                <w:lang w:bidi="ar-SA"/>
              </w:rPr>
              <w:tab/>
            </w:r>
            <w:r w:rsidR="00933E2E" w:rsidRPr="006C7D8F">
              <w:rPr>
                <w:rStyle w:val="Hyperlink"/>
              </w:rPr>
              <w:t>Differential chemokines-/cytokines-expressions of stimulated-fibroblasts by HPV-positive/-negative OPC cell lines conditioned media.</w:t>
            </w:r>
            <w:r w:rsidR="00933E2E">
              <w:rPr>
                <w:webHidden/>
              </w:rPr>
              <w:tab/>
            </w:r>
            <w:r>
              <w:rPr>
                <w:webHidden/>
              </w:rPr>
              <w:fldChar w:fldCharType="begin"/>
            </w:r>
            <w:r w:rsidR="00933E2E">
              <w:rPr>
                <w:webHidden/>
              </w:rPr>
              <w:instrText xml:space="preserve"> PAGEREF _Toc521061324 \h </w:instrText>
            </w:r>
            <w:r>
              <w:rPr>
                <w:webHidden/>
              </w:rPr>
            </w:r>
            <w:r>
              <w:rPr>
                <w:webHidden/>
              </w:rPr>
              <w:fldChar w:fldCharType="separate"/>
            </w:r>
            <w:r w:rsidR="00933E2E">
              <w:rPr>
                <w:webHidden/>
              </w:rPr>
              <w:t>123</w:t>
            </w:r>
            <w:r>
              <w:rPr>
                <w:webHidden/>
              </w:rPr>
              <w:fldChar w:fldCharType="end"/>
            </w:r>
          </w:hyperlink>
        </w:p>
        <w:p w:rsidR="00933E2E" w:rsidRDefault="00FE0814">
          <w:pPr>
            <w:pStyle w:val="TOC3"/>
            <w:rPr>
              <w:rFonts w:asciiTheme="minorHAnsi" w:hAnsiTheme="minorHAnsi" w:cstheme="minorBidi"/>
              <w:lang w:bidi="ar-SA"/>
            </w:rPr>
          </w:pPr>
          <w:hyperlink w:anchor="_Toc521061325" w:history="1">
            <w:r w:rsidR="00933E2E" w:rsidRPr="006C7D8F">
              <w:rPr>
                <w:rStyle w:val="Hyperlink"/>
              </w:rPr>
              <w:t>4.4.2.</w:t>
            </w:r>
            <w:r w:rsidR="00933E2E">
              <w:rPr>
                <w:rFonts w:asciiTheme="minorHAnsi" w:hAnsiTheme="minorHAnsi" w:cstheme="minorBidi"/>
                <w:lang w:bidi="ar-SA"/>
              </w:rPr>
              <w:tab/>
            </w:r>
            <w:r w:rsidR="00933E2E" w:rsidRPr="006C7D8F">
              <w:rPr>
                <w:rStyle w:val="Hyperlink"/>
              </w:rPr>
              <w:t>Chemokine gene expression by HPV-positive/HPV-negative cell lines.</w:t>
            </w:r>
            <w:r w:rsidR="00933E2E">
              <w:rPr>
                <w:webHidden/>
              </w:rPr>
              <w:tab/>
            </w:r>
            <w:r>
              <w:rPr>
                <w:webHidden/>
              </w:rPr>
              <w:fldChar w:fldCharType="begin"/>
            </w:r>
            <w:r w:rsidR="00933E2E">
              <w:rPr>
                <w:webHidden/>
              </w:rPr>
              <w:instrText xml:space="preserve"> PAGEREF _Toc521061325 \h </w:instrText>
            </w:r>
            <w:r>
              <w:rPr>
                <w:webHidden/>
              </w:rPr>
            </w:r>
            <w:r>
              <w:rPr>
                <w:webHidden/>
              </w:rPr>
              <w:fldChar w:fldCharType="separate"/>
            </w:r>
            <w:r w:rsidR="00933E2E">
              <w:rPr>
                <w:webHidden/>
              </w:rPr>
              <w:t>129</w:t>
            </w:r>
            <w:r>
              <w:rPr>
                <w:webHidden/>
              </w:rPr>
              <w:fldChar w:fldCharType="end"/>
            </w:r>
          </w:hyperlink>
        </w:p>
        <w:p w:rsidR="00933E2E" w:rsidRDefault="00FE0814">
          <w:pPr>
            <w:pStyle w:val="TOC3"/>
            <w:rPr>
              <w:rFonts w:asciiTheme="minorHAnsi" w:hAnsiTheme="minorHAnsi" w:cstheme="minorBidi"/>
              <w:lang w:bidi="ar-SA"/>
            </w:rPr>
          </w:pPr>
          <w:hyperlink w:anchor="_Toc521061326" w:history="1">
            <w:r w:rsidR="00933E2E" w:rsidRPr="006C7D8F">
              <w:rPr>
                <w:rStyle w:val="Hyperlink"/>
              </w:rPr>
              <w:t>4.4.3.</w:t>
            </w:r>
            <w:r w:rsidR="00933E2E">
              <w:rPr>
                <w:rFonts w:asciiTheme="minorHAnsi" w:hAnsiTheme="minorHAnsi" w:cstheme="minorBidi"/>
                <w:lang w:bidi="ar-SA"/>
              </w:rPr>
              <w:tab/>
            </w:r>
            <w:r w:rsidR="00933E2E" w:rsidRPr="006C7D8F">
              <w:rPr>
                <w:rStyle w:val="Hyperlink"/>
              </w:rPr>
              <w:t>Chemokine protein production by stimulated-fibroblasts with the conditioned medium from HPV-positive or HPV-negative OPC.</w:t>
            </w:r>
            <w:r w:rsidR="00933E2E">
              <w:rPr>
                <w:webHidden/>
              </w:rPr>
              <w:tab/>
            </w:r>
            <w:r>
              <w:rPr>
                <w:webHidden/>
              </w:rPr>
              <w:fldChar w:fldCharType="begin"/>
            </w:r>
            <w:r w:rsidR="00933E2E">
              <w:rPr>
                <w:webHidden/>
              </w:rPr>
              <w:instrText xml:space="preserve"> PAGEREF _Toc521061326 \h </w:instrText>
            </w:r>
            <w:r>
              <w:rPr>
                <w:webHidden/>
              </w:rPr>
            </w:r>
            <w:r>
              <w:rPr>
                <w:webHidden/>
              </w:rPr>
              <w:fldChar w:fldCharType="separate"/>
            </w:r>
            <w:r w:rsidR="00933E2E">
              <w:rPr>
                <w:webHidden/>
              </w:rPr>
              <w:t>136</w:t>
            </w:r>
            <w:r>
              <w:rPr>
                <w:webHidden/>
              </w:rPr>
              <w:fldChar w:fldCharType="end"/>
            </w:r>
          </w:hyperlink>
        </w:p>
        <w:p w:rsidR="00933E2E" w:rsidRDefault="00FE0814">
          <w:pPr>
            <w:pStyle w:val="TOC3"/>
            <w:rPr>
              <w:rFonts w:asciiTheme="minorHAnsi" w:hAnsiTheme="minorHAnsi" w:cstheme="minorBidi"/>
              <w:lang w:bidi="ar-SA"/>
            </w:rPr>
          </w:pPr>
          <w:hyperlink w:anchor="_Toc521061327" w:history="1">
            <w:r w:rsidR="00933E2E" w:rsidRPr="006C7D8F">
              <w:rPr>
                <w:rStyle w:val="Hyperlink"/>
              </w:rPr>
              <w:t>4.4.4.</w:t>
            </w:r>
            <w:r w:rsidR="00933E2E">
              <w:rPr>
                <w:rFonts w:asciiTheme="minorHAnsi" w:hAnsiTheme="minorHAnsi" w:cstheme="minorBidi"/>
                <w:lang w:bidi="ar-SA"/>
              </w:rPr>
              <w:tab/>
            </w:r>
            <w:r w:rsidR="00933E2E" w:rsidRPr="006C7D8F">
              <w:rPr>
                <w:rStyle w:val="Hyperlink"/>
              </w:rPr>
              <w:t>Chemokine secretion by tonsillar fibroblasts after subsequent removal of HPV-positive or HPV-negative condition media.</w:t>
            </w:r>
            <w:r w:rsidR="00933E2E">
              <w:rPr>
                <w:webHidden/>
              </w:rPr>
              <w:tab/>
            </w:r>
            <w:r>
              <w:rPr>
                <w:webHidden/>
              </w:rPr>
              <w:fldChar w:fldCharType="begin"/>
            </w:r>
            <w:r w:rsidR="00933E2E">
              <w:rPr>
                <w:webHidden/>
              </w:rPr>
              <w:instrText xml:space="preserve"> PAGEREF _Toc521061327 \h </w:instrText>
            </w:r>
            <w:r>
              <w:rPr>
                <w:webHidden/>
              </w:rPr>
            </w:r>
            <w:r>
              <w:rPr>
                <w:webHidden/>
              </w:rPr>
              <w:fldChar w:fldCharType="separate"/>
            </w:r>
            <w:r w:rsidR="00933E2E">
              <w:rPr>
                <w:webHidden/>
              </w:rPr>
              <w:t>139</w:t>
            </w:r>
            <w:r>
              <w:rPr>
                <w:webHidden/>
              </w:rPr>
              <w:fldChar w:fldCharType="end"/>
            </w:r>
          </w:hyperlink>
        </w:p>
        <w:p w:rsidR="00933E2E" w:rsidRDefault="00FE0814">
          <w:pPr>
            <w:pStyle w:val="TOC3"/>
            <w:rPr>
              <w:rFonts w:asciiTheme="minorHAnsi" w:hAnsiTheme="minorHAnsi" w:cstheme="minorBidi"/>
              <w:lang w:bidi="ar-SA"/>
            </w:rPr>
          </w:pPr>
          <w:hyperlink w:anchor="_Toc521061328" w:history="1">
            <w:r w:rsidR="00933E2E" w:rsidRPr="006C7D8F">
              <w:rPr>
                <w:rStyle w:val="Hyperlink"/>
              </w:rPr>
              <w:t>4.4.5.</w:t>
            </w:r>
            <w:r w:rsidR="00933E2E">
              <w:rPr>
                <w:rFonts w:asciiTheme="minorHAnsi" w:hAnsiTheme="minorHAnsi" w:cstheme="minorBidi"/>
                <w:lang w:bidi="ar-SA"/>
              </w:rPr>
              <w:tab/>
            </w:r>
            <w:r w:rsidR="00933E2E" w:rsidRPr="006C7D8F">
              <w:rPr>
                <w:rStyle w:val="Hyperlink"/>
              </w:rPr>
              <w:t>Chemokine protein production by other batches of stimulated-fibroblasts with the conditioned medium from HPV-positive or HPV-negative OPC.</w:t>
            </w:r>
            <w:r w:rsidR="00933E2E">
              <w:rPr>
                <w:webHidden/>
              </w:rPr>
              <w:tab/>
            </w:r>
            <w:r>
              <w:rPr>
                <w:webHidden/>
              </w:rPr>
              <w:fldChar w:fldCharType="begin"/>
            </w:r>
            <w:r w:rsidR="00933E2E">
              <w:rPr>
                <w:webHidden/>
              </w:rPr>
              <w:instrText xml:space="preserve"> PAGEREF _Toc521061328 \h </w:instrText>
            </w:r>
            <w:r>
              <w:rPr>
                <w:webHidden/>
              </w:rPr>
            </w:r>
            <w:r>
              <w:rPr>
                <w:webHidden/>
              </w:rPr>
              <w:fldChar w:fldCharType="separate"/>
            </w:r>
            <w:r w:rsidR="00933E2E">
              <w:rPr>
                <w:webHidden/>
              </w:rPr>
              <w:t>140</w:t>
            </w:r>
            <w:r>
              <w:rPr>
                <w:webHidden/>
              </w:rPr>
              <w:fldChar w:fldCharType="end"/>
            </w:r>
          </w:hyperlink>
        </w:p>
        <w:p w:rsidR="00933E2E" w:rsidRDefault="00FE0814">
          <w:pPr>
            <w:pStyle w:val="TOC2"/>
            <w:tabs>
              <w:tab w:val="left" w:pos="880"/>
              <w:tab w:val="right" w:leader="dot" w:pos="9350"/>
            </w:tabs>
            <w:rPr>
              <w:noProof/>
            </w:rPr>
          </w:pPr>
          <w:hyperlink w:anchor="_Toc521061329" w:history="1">
            <w:r w:rsidR="00933E2E" w:rsidRPr="006C7D8F">
              <w:rPr>
                <w:rStyle w:val="Hyperlink"/>
                <w:rFonts w:asciiTheme="majorBidi" w:hAnsiTheme="majorBidi"/>
                <w:noProof/>
                <w:lang w:bidi="ar-IQ"/>
              </w:rPr>
              <w:t>4.5.</w:t>
            </w:r>
            <w:r w:rsidR="00933E2E">
              <w:rPr>
                <w:noProof/>
              </w:rPr>
              <w:tab/>
            </w:r>
            <w:r w:rsidR="00933E2E" w:rsidRPr="006C7D8F">
              <w:rPr>
                <w:rStyle w:val="Hyperlink"/>
                <w:rFonts w:asciiTheme="majorBidi" w:hAnsiTheme="majorBidi"/>
                <w:noProof/>
                <w:lang w:bidi="ar-IQ"/>
              </w:rPr>
              <w:t>Discussion</w:t>
            </w:r>
            <w:r w:rsidR="00933E2E">
              <w:rPr>
                <w:noProof/>
                <w:webHidden/>
              </w:rPr>
              <w:tab/>
            </w:r>
            <w:r>
              <w:rPr>
                <w:noProof/>
                <w:webHidden/>
              </w:rPr>
              <w:fldChar w:fldCharType="begin"/>
            </w:r>
            <w:r w:rsidR="00933E2E">
              <w:rPr>
                <w:noProof/>
                <w:webHidden/>
              </w:rPr>
              <w:instrText xml:space="preserve"> PAGEREF _Toc521061329 \h </w:instrText>
            </w:r>
            <w:r>
              <w:rPr>
                <w:noProof/>
                <w:webHidden/>
              </w:rPr>
            </w:r>
            <w:r>
              <w:rPr>
                <w:noProof/>
                <w:webHidden/>
              </w:rPr>
              <w:fldChar w:fldCharType="separate"/>
            </w:r>
            <w:r w:rsidR="00933E2E">
              <w:rPr>
                <w:noProof/>
                <w:webHidden/>
              </w:rPr>
              <w:t>143</w:t>
            </w:r>
            <w:r>
              <w:rPr>
                <w:noProof/>
                <w:webHidden/>
              </w:rPr>
              <w:fldChar w:fldCharType="end"/>
            </w:r>
          </w:hyperlink>
        </w:p>
        <w:p w:rsidR="00933E2E" w:rsidRDefault="00FE0814">
          <w:pPr>
            <w:pStyle w:val="TOC1"/>
            <w:tabs>
              <w:tab w:val="right" w:leader="dot" w:pos="9350"/>
            </w:tabs>
            <w:rPr>
              <w:noProof/>
            </w:rPr>
          </w:pPr>
          <w:hyperlink w:anchor="_Toc521061330" w:history="1">
            <w:r w:rsidR="00933E2E" w:rsidRPr="006C7D8F">
              <w:rPr>
                <w:rStyle w:val="Hyperlink"/>
                <w:rFonts w:asciiTheme="majorBidi" w:hAnsiTheme="majorBidi"/>
                <w:noProof/>
                <w:lang w:bidi="ar-IQ"/>
              </w:rPr>
              <w:t xml:space="preserve">Chapter five: Chemokines up-regulation in HPV-negative OPC is mediated by the IL-1/IL-1R axis, a 2D </w:t>
            </w:r>
            <w:r w:rsidR="00933E2E" w:rsidRPr="006C7D8F">
              <w:rPr>
                <w:rStyle w:val="Hyperlink"/>
                <w:rFonts w:asciiTheme="majorBidi" w:hAnsiTheme="majorBidi"/>
                <w:i/>
                <w:iCs/>
                <w:noProof/>
                <w:lang w:bidi="ar-IQ"/>
              </w:rPr>
              <w:t>in vitro</w:t>
            </w:r>
            <w:r w:rsidR="00933E2E" w:rsidRPr="006C7D8F">
              <w:rPr>
                <w:rStyle w:val="Hyperlink"/>
                <w:rFonts w:asciiTheme="majorBidi" w:hAnsiTheme="majorBidi"/>
                <w:noProof/>
                <w:lang w:bidi="ar-IQ"/>
              </w:rPr>
              <w:t xml:space="preserve"> model study.</w:t>
            </w:r>
            <w:r w:rsidR="00933E2E">
              <w:rPr>
                <w:noProof/>
                <w:webHidden/>
              </w:rPr>
              <w:tab/>
            </w:r>
            <w:r>
              <w:rPr>
                <w:noProof/>
                <w:webHidden/>
              </w:rPr>
              <w:fldChar w:fldCharType="begin"/>
            </w:r>
            <w:r w:rsidR="00933E2E">
              <w:rPr>
                <w:noProof/>
                <w:webHidden/>
              </w:rPr>
              <w:instrText xml:space="preserve"> PAGEREF _Toc521061330 \h </w:instrText>
            </w:r>
            <w:r>
              <w:rPr>
                <w:noProof/>
                <w:webHidden/>
              </w:rPr>
            </w:r>
            <w:r>
              <w:rPr>
                <w:noProof/>
                <w:webHidden/>
              </w:rPr>
              <w:fldChar w:fldCharType="separate"/>
            </w:r>
            <w:r w:rsidR="00933E2E">
              <w:rPr>
                <w:noProof/>
                <w:webHidden/>
              </w:rPr>
              <w:t>155</w:t>
            </w:r>
            <w:r>
              <w:rPr>
                <w:noProof/>
                <w:webHidden/>
              </w:rPr>
              <w:fldChar w:fldCharType="end"/>
            </w:r>
          </w:hyperlink>
        </w:p>
        <w:p w:rsidR="00933E2E" w:rsidRDefault="00FE0814">
          <w:pPr>
            <w:pStyle w:val="TOC2"/>
            <w:tabs>
              <w:tab w:val="left" w:pos="880"/>
              <w:tab w:val="right" w:leader="dot" w:pos="9350"/>
            </w:tabs>
            <w:rPr>
              <w:noProof/>
            </w:rPr>
          </w:pPr>
          <w:hyperlink w:anchor="_Toc521061331" w:history="1">
            <w:r w:rsidR="00933E2E" w:rsidRPr="006C7D8F">
              <w:rPr>
                <w:rStyle w:val="Hyperlink"/>
                <w:rFonts w:asciiTheme="majorBidi" w:hAnsiTheme="majorBidi"/>
                <w:noProof/>
                <w:lang w:bidi="ar-IQ"/>
              </w:rPr>
              <w:t>5.1.</w:t>
            </w:r>
            <w:r w:rsidR="00933E2E">
              <w:rPr>
                <w:noProof/>
              </w:rPr>
              <w:tab/>
            </w:r>
            <w:r w:rsidR="00933E2E" w:rsidRPr="006C7D8F">
              <w:rPr>
                <w:rStyle w:val="Hyperlink"/>
                <w:rFonts w:asciiTheme="majorBidi" w:hAnsiTheme="majorBidi"/>
                <w:noProof/>
                <w:lang w:bidi="ar-IQ"/>
              </w:rPr>
              <w:t>Introduction</w:t>
            </w:r>
            <w:r w:rsidR="00933E2E">
              <w:rPr>
                <w:noProof/>
                <w:webHidden/>
              </w:rPr>
              <w:tab/>
            </w:r>
            <w:r>
              <w:rPr>
                <w:noProof/>
                <w:webHidden/>
              </w:rPr>
              <w:fldChar w:fldCharType="begin"/>
            </w:r>
            <w:r w:rsidR="00933E2E">
              <w:rPr>
                <w:noProof/>
                <w:webHidden/>
              </w:rPr>
              <w:instrText xml:space="preserve"> PAGEREF _Toc521061331 \h </w:instrText>
            </w:r>
            <w:r>
              <w:rPr>
                <w:noProof/>
                <w:webHidden/>
              </w:rPr>
            </w:r>
            <w:r>
              <w:rPr>
                <w:noProof/>
                <w:webHidden/>
              </w:rPr>
              <w:fldChar w:fldCharType="separate"/>
            </w:r>
            <w:r w:rsidR="00933E2E">
              <w:rPr>
                <w:noProof/>
                <w:webHidden/>
              </w:rPr>
              <w:t>155</w:t>
            </w:r>
            <w:r>
              <w:rPr>
                <w:noProof/>
                <w:webHidden/>
              </w:rPr>
              <w:fldChar w:fldCharType="end"/>
            </w:r>
          </w:hyperlink>
        </w:p>
        <w:p w:rsidR="00933E2E" w:rsidRDefault="00FE0814">
          <w:pPr>
            <w:pStyle w:val="TOC2"/>
            <w:tabs>
              <w:tab w:val="left" w:pos="880"/>
              <w:tab w:val="right" w:leader="dot" w:pos="9350"/>
            </w:tabs>
            <w:rPr>
              <w:noProof/>
            </w:rPr>
          </w:pPr>
          <w:hyperlink w:anchor="_Toc521061332" w:history="1">
            <w:r w:rsidR="00933E2E" w:rsidRPr="006C7D8F">
              <w:rPr>
                <w:rStyle w:val="Hyperlink"/>
                <w:rFonts w:asciiTheme="majorBidi" w:hAnsiTheme="majorBidi"/>
                <w:noProof/>
                <w:lang w:bidi="ar-IQ"/>
              </w:rPr>
              <w:t>5.2.</w:t>
            </w:r>
            <w:r w:rsidR="00933E2E">
              <w:rPr>
                <w:noProof/>
              </w:rPr>
              <w:tab/>
            </w:r>
            <w:r w:rsidR="00933E2E" w:rsidRPr="006C7D8F">
              <w:rPr>
                <w:rStyle w:val="Hyperlink"/>
                <w:rFonts w:asciiTheme="majorBidi" w:hAnsiTheme="majorBidi"/>
                <w:noProof/>
                <w:lang w:bidi="ar-IQ"/>
              </w:rPr>
              <w:t>Aims</w:t>
            </w:r>
            <w:r w:rsidR="00933E2E">
              <w:rPr>
                <w:noProof/>
                <w:webHidden/>
              </w:rPr>
              <w:tab/>
            </w:r>
            <w:r>
              <w:rPr>
                <w:noProof/>
                <w:webHidden/>
              </w:rPr>
              <w:fldChar w:fldCharType="begin"/>
            </w:r>
            <w:r w:rsidR="00933E2E">
              <w:rPr>
                <w:noProof/>
                <w:webHidden/>
              </w:rPr>
              <w:instrText xml:space="preserve"> PAGEREF _Toc521061332 \h </w:instrText>
            </w:r>
            <w:r>
              <w:rPr>
                <w:noProof/>
                <w:webHidden/>
              </w:rPr>
            </w:r>
            <w:r>
              <w:rPr>
                <w:noProof/>
                <w:webHidden/>
              </w:rPr>
              <w:fldChar w:fldCharType="separate"/>
            </w:r>
            <w:r w:rsidR="00933E2E">
              <w:rPr>
                <w:noProof/>
                <w:webHidden/>
              </w:rPr>
              <w:t>156</w:t>
            </w:r>
            <w:r>
              <w:rPr>
                <w:noProof/>
                <w:webHidden/>
              </w:rPr>
              <w:fldChar w:fldCharType="end"/>
            </w:r>
          </w:hyperlink>
        </w:p>
        <w:p w:rsidR="00933E2E" w:rsidRDefault="00FE0814">
          <w:pPr>
            <w:pStyle w:val="TOC2"/>
            <w:tabs>
              <w:tab w:val="left" w:pos="880"/>
              <w:tab w:val="right" w:leader="dot" w:pos="9350"/>
            </w:tabs>
            <w:rPr>
              <w:noProof/>
            </w:rPr>
          </w:pPr>
          <w:hyperlink w:anchor="_Toc521061333" w:history="1">
            <w:r w:rsidR="00933E2E" w:rsidRPr="006C7D8F">
              <w:rPr>
                <w:rStyle w:val="Hyperlink"/>
                <w:rFonts w:asciiTheme="majorBidi" w:hAnsiTheme="majorBidi"/>
                <w:noProof/>
                <w:lang w:bidi="ar-IQ"/>
              </w:rPr>
              <w:t>5.3.</w:t>
            </w:r>
            <w:r w:rsidR="00933E2E">
              <w:rPr>
                <w:noProof/>
              </w:rPr>
              <w:tab/>
            </w:r>
            <w:r w:rsidR="00933E2E" w:rsidRPr="006C7D8F">
              <w:rPr>
                <w:rStyle w:val="Hyperlink"/>
                <w:rFonts w:asciiTheme="majorBidi" w:hAnsiTheme="majorBidi"/>
                <w:noProof/>
                <w:lang w:bidi="ar-IQ"/>
              </w:rPr>
              <w:t>Methods</w:t>
            </w:r>
            <w:r w:rsidR="00933E2E">
              <w:rPr>
                <w:noProof/>
                <w:webHidden/>
              </w:rPr>
              <w:tab/>
            </w:r>
            <w:r>
              <w:rPr>
                <w:noProof/>
                <w:webHidden/>
              </w:rPr>
              <w:fldChar w:fldCharType="begin"/>
            </w:r>
            <w:r w:rsidR="00933E2E">
              <w:rPr>
                <w:noProof/>
                <w:webHidden/>
              </w:rPr>
              <w:instrText xml:space="preserve"> PAGEREF _Toc521061333 \h </w:instrText>
            </w:r>
            <w:r>
              <w:rPr>
                <w:noProof/>
                <w:webHidden/>
              </w:rPr>
            </w:r>
            <w:r>
              <w:rPr>
                <w:noProof/>
                <w:webHidden/>
              </w:rPr>
              <w:fldChar w:fldCharType="separate"/>
            </w:r>
            <w:r w:rsidR="00933E2E">
              <w:rPr>
                <w:noProof/>
                <w:webHidden/>
              </w:rPr>
              <w:t>157</w:t>
            </w:r>
            <w:r>
              <w:rPr>
                <w:noProof/>
                <w:webHidden/>
              </w:rPr>
              <w:fldChar w:fldCharType="end"/>
            </w:r>
          </w:hyperlink>
        </w:p>
        <w:p w:rsidR="00933E2E" w:rsidRDefault="00FE0814">
          <w:pPr>
            <w:pStyle w:val="TOC2"/>
            <w:tabs>
              <w:tab w:val="left" w:pos="880"/>
              <w:tab w:val="right" w:leader="dot" w:pos="9350"/>
            </w:tabs>
            <w:rPr>
              <w:noProof/>
            </w:rPr>
          </w:pPr>
          <w:hyperlink w:anchor="_Toc521061334" w:history="1">
            <w:r w:rsidR="00933E2E" w:rsidRPr="006C7D8F">
              <w:rPr>
                <w:rStyle w:val="Hyperlink"/>
                <w:rFonts w:asciiTheme="majorBidi" w:hAnsiTheme="majorBidi"/>
                <w:noProof/>
                <w:lang w:bidi="ar-IQ"/>
              </w:rPr>
              <w:t>5.4.</w:t>
            </w:r>
            <w:r w:rsidR="00933E2E">
              <w:rPr>
                <w:noProof/>
              </w:rPr>
              <w:tab/>
            </w:r>
            <w:r w:rsidR="00933E2E" w:rsidRPr="006C7D8F">
              <w:rPr>
                <w:rStyle w:val="Hyperlink"/>
                <w:rFonts w:asciiTheme="majorBidi" w:hAnsiTheme="majorBidi"/>
                <w:noProof/>
                <w:lang w:bidi="ar-IQ"/>
              </w:rPr>
              <w:t>Results</w:t>
            </w:r>
            <w:r w:rsidR="00933E2E">
              <w:rPr>
                <w:noProof/>
                <w:webHidden/>
              </w:rPr>
              <w:tab/>
            </w:r>
            <w:r>
              <w:rPr>
                <w:noProof/>
                <w:webHidden/>
              </w:rPr>
              <w:fldChar w:fldCharType="begin"/>
            </w:r>
            <w:r w:rsidR="00933E2E">
              <w:rPr>
                <w:noProof/>
                <w:webHidden/>
              </w:rPr>
              <w:instrText xml:space="preserve"> PAGEREF _Toc521061334 \h </w:instrText>
            </w:r>
            <w:r>
              <w:rPr>
                <w:noProof/>
                <w:webHidden/>
              </w:rPr>
            </w:r>
            <w:r>
              <w:rPr>
                <w:noProof/>
                <w:webHidden/>
              </w:rPr>
              <w:fldChar w:fldCharType="separate"/>
            </w:r>
            <w:r w:rsidR="00933E2E">
              <w:rPr>
                <w:noProof/>
                <w:webHidden/>
              </w:rPr>
              <w:t>158</w:t>
            </w:r>
            <w:r>
              <w:rPr>
                <w:noProof/>
                <w:webHidden/>
              </w:rPr>
              <w:fldChar w:fldCharType="end"/>
            </w:r>
          </w:hyperlink>
        </w:p>
        <w:p w:rsidR="00933E2E" w:rsidRDefault="00FE0814">
          <w:pPr>
            <w:pStyle w:val="TOC3"/>
            <w:rPr>
              <w:rFonts w:asciiTheme="minorHAnsi" w:hAnsiTheme="minorHAnsi" w:cstheme="minorBidi"/>
              <w:lang w:bidi="ar-SA"/>
            </w:rPr>
          </w:pPr>
          <w:hyperlink w:anchor="_Toc521061335" w:history="1">
            <w:r w:rsidR="00933E2E" w:rsidRPr="006C7D8F">
              <w:rPr>
                <w:rStyle w:val="Hyperlink"/>
              </w:rPr>
              <w:t>5.4.1.</w:t>
            </w:r>
            <w:r w:rsidR="00933E2E">
              <w:rPr>
                <w:rFonts w:asciiTheme="minorHAnsi" w:hAnsiTheme="minorHAnsi" w:cstheme="minorBidi"/>
                <w:lang w:bidi="ar-SA"/>
              </w:rPr>
              <w:tab/>
            </w:r>
            <w:r w:rsidR="00933E2E" w:rsidRPr="006C7D8F">
              <w:rPr>
                <w:rStyle w:val="Hyperlink"/>
              </w:rPr>
              <w:t>IL-1α/β expression is greater in HPV-negative compared to HPV-positive OPC cell lines.</w:t>
            </w:r>
            <w:r w:rsidR="00933E2E">
              <w:rPr>
                <w:webHidden/>
              </w:rPr>
              <w:tab/>
            </w:r>
            <w:r>
              <w:rPr>
                <w:webHidden/>
              </w:rPr>
              <w:fldChar w:fldCharType="begin"/>
            </w:r>
            <w:r w:rsidR="00933E2E">
              <w:rPr>
                <w:webHidden/>
              </w:rPr>
              <w:instrText xml:space="preserve"> PAGEREF _Toc521061335 \h </w:instrText>
            </w:r>
            <w:r>
              <w:rPr>
                <w:webHidden/>
              </w:rPr>
            </w:r>
            <w:r>
              <w:rPr>
                <w:webHidden/>
              </w:rPr>
              <w:fldChar w:fldCharType="separate"/>
            </w:r>
            <w:r w:rsidR="00933E2E">
              <w:rPr>
                <w:webHidden/>
              </w:rPr>
              <w:t>158</w:t>
            </w:r>
            <w:r>
              <w:rPr>
                <w:webHidden/>
              </w:rPr>
              <w:fldChar w:fldCharType="end"/>
            </w:r>
          </w:hyperlink>
        </w:p>
        <w:p w:rsidR="00933E2E" w:rsidRDefault="00FE0814">
          <w:pPr>
            <w:pStyle w:val="TOC3"/>
            <w:rPr>
              <w:rFonts w:asciiTheme="minorHAnsi" w:hAnsiTheme="minorHAnsi" w:cstheme="minorBidi"/>
              <w:lang w:bidi="ar-SA"/>
            </w:rPr>
          </w:pPr>
          <w:hyperlink w:anchor="_Toc521061336" w:history="1">
            <w:r w:rsidR="00933E2E" w:rsidRPr="006C7D8F">
              <w:rPr>
                <w:rStyle w:val="Hyperlink"/>
              </w:rPr>
              <w:t>5.4.2.</w:t>
            </w:r>
            <w:r w:rsidR="00933E2E">
              <w:rPr>
                <w:rFonts w:asciiTheme="minorHAnsi" w:hAnsiTheme="minorHAnsi" w:cstheme="minorBidi"/>
                <w:lang w:bidi="ar-SA"/>
              </w:rPr>
              <w:tab/>
            </w:r>
            <w:r w:rsidR="00933E2E" w:rsidRPr="006C7D8F">
              <w:rPr>
                <w:rStyle w:val="Hyperlink"/>
              </w:rPr>
              <w:t>SCC89 conditioned medium stimulates a time-dependant increase in CXCL8 secretion by NTF.</w:t>
            </w:r>
            <w:r w:rsidR="00933E2E">
              <w:rPr>
                <w:webHidden/>
              </w:rPr>
              <w:tab/>
            </w:r>
            <w:r>
              <w:rPr>
                <w:webHidden/>
              </w:rPr>
              <w:fldChar w:fldCharType="begin"/>
            </w:r>
            <w:r w:rsidR="00933E2E">
              <w:rPr>
                <w:webHidden/>
              </w:rPr>
              <w:instrText xml:space="preserve"> PAGEREF _Toc521061336 \h </w:instrText>
            </w:r>
            <w:r>
              <w:rPr>
                <w:webHidden/>
              </w:rPr>
            </w:r>
            <w:r>
              <w:rPr>
                <w:webHidden/>
              </w:rPr>
              <w:fldChar w:fldCharType="separate"/>
            </w:r>
            <w:r w:rsidR="00933E2E">
              <w:rPr>
                <w:webHidden/>
              </w:rPr>
              <w:t>159</w:t>
            </w:r>
            <w:r>
              <w:rPr>
                <w:webHidden/>
              </w:rPr>
              <w:fldChar w:fldCharType="end"/>
            </w:r>
          </w:hyperlink>
        </w:p>
        <w:p w:rsidR="00933E2E" w:rsidRDefault="00FE0814">
          <w:pPr>
            <w:pStyle w:val="TOC3"/>
            <w:rPr>
              <w:rFonts w:asciiTheme="minorHAnsi" w:hAnsiTheme="minorHAnsi" w:cstheme="minorBidi"/>
              <w:lang w:bidi="ar-SA"/>
            </w:rPr>
          </w:pPr>
          <w:hyperlink w:anchor="_Toc521061337" w:history="1">
            <w:r w:rsidR="00933E2E" w:rsidRPr="006C7D8F">
              <w:rPr>
                <w:rStyle w:val="Hyperlink"/>
              </w:rPr>
              <w:t>5.4.3.</w:t>
            </w:r>
            <w:r w:rsidR="00933E2E">
              <w:rPr>
                <w:rFonts w:asciiTheme="minorHAnsi" w:hAnsiTheme="minorHAnsi" w:cstheme="minorBidi"/>
                <w:lang w:bidi="ar-SA"/>
              </w:rPr>
              <w:tab/>
            </w:r>
            <w:r w:rsidR="00933E2E" w:rsidRPr="006C7D8F">
              <w:rPr>
                <w:rStyle w:val="Hyperlink"/>
              </w:rPr>
              <w:t>NTF express IL-1R1</w:t>
            </w:r>
            <w:r w:rsidR="00933E2E">
              <w:rPr>
                <w:webHidden/>
              </w:rPr>
              <w:tab/>
            </w:r>
            <w:r>
              <w:rPr>
                <w:webHidden/>
              </w:rPr>
              <w:fldChar w:fldCharType="begin"/>
            </w:r>
            <w:r w:rsidR="00933E2E">
              <w:rPr>
                <w:webHidden/>
              </w:rPr>
              <w:instrText xml:space="preserve"> PAGEREF _Toc521061337 \h </w:instrText>
            </w:r>
            <w:r>
              <w:rPr>
                <w:webHidden/>
              </w:rPr>
            </w:r>
            <w:r>
              <w:rPr>
                <w:webHidden/>
              </w:rPr>
              <w:fldChar w:fldCharType="separate"/>
            </w:r>
            <w:r w:rsidR="00933E2E">
              <w:rPr>
                <w:webHidden/>
              </w:rPr>
              <w:t>161</w:t>
            </w:r>
            <w:r>
              <w:rPr>
                <w:webHidden/>
              </w:rPr>
              <w:fldChar w:fldCharType="end"/>
            </w:r>
          </w:hyperlink>
        </w:p>
        <w:p w:rsidR="00933E2E" w:rsidRDefault="00FE0814">
          <w:pPr>
            <w:pStyle w:val="TOC3"/>
            <w:rPr>
              <w:rFonts w:asciiTheme="minorHAnsi" w:hAnsiTheme="minorHAnsi" w:cstheme="minorBidi"/>
              <w:lang w:bidi="ar-SA"/>
            </w:rPr>
          </w:pPr>
          <w:hyperlink w:anchor="_Toc521061338" w:history="1">
            <w:r w:rsidR="00933E2E" w:rsidRPr="006C7D8F">
              <w:rPr>
                <w:rStyle w:val="Hyperlink"/>
              </w:rPr>
              <w:t>5.4.4.</w:t>
            </w:r>
            <w:r w:rsidR="00933E2E">
              <w:rPr>
                <w:rFonts w:asciiTheme="minorHAnsi" w:hAnsiTheme="minorHAnsi" w:cstheme="minorBidi"/>
                <w:lang w:bidi="ar-SA"/>
              </w:rPr>
              <w:tab/>
            </w:r>
            <w:r w:rsidR="00933E2E" w:rsidRPr="006C7D8F">
              <w:rPr>
                <w:rStyle w:val="Hyperlink"/>
              </w:rPr>
              <w:t>The IL-1R antagonist (Anakinra) is not cytotoxic to NTF</w:t>
            </w:r>
            <w:r w:rsidR="00933E2E">
              <w:rPr>
                <w:webHidden/>
              </w:rPr>
              <w:tab/>
            </w:r>
            <w:r>
              <w:rPr>
                <w:webHidden/>
              </w:rPr>
              <w:fldChar w:fldCharType="begin"/>
            </w:r>
            <w:r w:rsidR="00933E2E">
              <w:rPr>
                <w:webHidden/>
              </w:rPr>
              <w:instrText xml:space="preserve"> PAGEREF _Toc521061338 \h </w:instrText>
            </w:r>
            <w:r>
              <w:rPr>
                <w:webHidden/>
              </w:rPr>
            </w:r>
            <w:r>
              <w:rPr>
                <w:webHidden/>
              </w:rPr>
              <w:fldChar w:fldCharType="separate"/>
            </w:r>
            <w:r w:rsidR="00933E2E">
              <w:rPr>
                <w:webHidden/>
              </w:rPr>
              <w:t>164</w:t>
            </w:r>
            <w:r>
              <w:rPr>
                <w:webHidden/>
              </w:rPr>
              <w:fldChar w:fldCharType="end"/>
            </w:r>
          </w:hyperlink>
        </w:p>
        <w:p w:rsidR="00933E2E" w:rsidRDefault="00FE0814">
          <w:pPr>
            <w:pStyle w:val="TOC3"/>
            <w:rPr>
              <w:rFonts w:asciiTheme="minorHAnsi" w:hAnsiTheme="minorHAnsi" w:cstheme="minorBidi"/>
              <w:lang w:bidi="ar-SA"/>
            </w:rPr>
          </w:pPr>
          <w:hyperlink w:anchor="_Toc521061339" w:history="1">
            <w:r w:rsidR="00933E2E" w:rsidRPr="006C7D8F">
              <w:rPr>
                <w:rStyle w:val="Hyperlink"/>
              </w:rPr>
              <w:t>5.4.5.</w:t>
            </w:r>
            <w:r w:rsidR="00933E2E">
              <w:rPr>
                <w:rFonts w:asciiTheme="minorHAnsi" w:hAnsiTheme="minorHAnsi" w:cstheme="minorBidi"/>
                <w:lang w:bidi="ar-SA"/>
              </w:rPr>
              <w:tab/>
            </w:r>
            <w:r w:rsidR="00933E2E" w:rsidRPr="006C7D8F">
              <w:rPr>
                <w:rStyle w:val="Hyperlink"/>
              </w:rPr>
              <w:t>Anakinra inhibits secretion of chemokines by NTF stimulated with the conditioned medium from SCC89 OPC cells</w:t>
            </w:r>
            <w:r w:rsidR="00933E2E">
              <w:rPr>
                <w:webHidden/>
              </w:rPr>
              <w:tab/>
            </w:r>
            <w:r>
              <w:rPr>
                <w:webHidden/>
              </w:rPr>
              <w:fldChar w:fldCharType="begin"/>
            </w:r>
            <w:r w:rsidR="00933E2E">
              <w:rPr>
                <w:webHidden/>
              </w:rPr>
              <w:instrText xml:space="preserve"> PAGEREF _Toc521061339 \h </w:instrText>
            </w:r>
            <w:r>
              <w:rPr>
                <w:webHidden/>
              </w:rPr>
            </w:r>
            <w:r>
              <w:rPr>
                <w:webHidden/>
              </w:rPr>
              <w:fldChar w:fldCharType="separate"/>
            </w:r>
            <w:r w:rsidR="00933E2E">
              <w:rPr>
                <w:webHidden/>
              </w:rPr>
              <w:t>165</w:t>
            </w:r>
            <w:r>
              <w:rPr>
                <w:webHidden/>
              </w:rPr>
              <w:fldChar w:fldCharType="end"/>
            </w:r>
          </w:hyperlink>
        </w:p>
        <w:p w:rsidR="00933E2E" w:rsidRDefault="00FE0814">
          <w:pPr>
            <w:pStyle w:val="TOC3"/>
            <w:rPr>
              <w:rFonts w:asciiTheme="minorHAnsi" w:hAnsiTheme="minorHAnsi" w:cstheme="minorBidi"/>
              <w:lang w:bidi="ar-SA"/>
            </w:rPr>
          </w:pPr>
          <w:hyperlink w:anchor="_Toc521061340" w:history="1">
            <w:r w:rsidR="00933E2E" w:rsidRPr="006C7D8F">
              <w:rPr>
                <w:rStyle w:val="Hyperlink"/>
              </w:rPr>
              <w:t>5.4.6.</w:t>
            </w:r>
            <w:r w:rsidR="00933E2E">
              <w:rPr>
                <w:rFonts w:asciiTheme="minorHAnsi" w:hAnsiTheme="minorHAnsi" w:cstheme="minorBidi"/>
                <w:lang w:bidi="ar-SA"/>
              </w:rPr>
              <w:tab/>
            </w:r>
            <w:r w:rsidR="00933E2E" w:rsidRPr="006C7D8F">
              <w:rPr>
                <w:rStyle w:val="Hyperlink"/>
              </w:rPr>
              <w:t>Anakinra inhibits secretion of chemokines by other donor of stimulated-fibroblasts (NTF) with the conditioned medium from SCC89 OPC cells</w:t>
            </w:r>
            <w:r w:rsidR="00933E2E">
              <w:rPr>
                <w:webHidden/>
              </w:rPr>
              <w:tab/>
            </w:r>
            <w:r>
              <w:rPr>
                <w:webHidden/>
              </w:rPr>
              <w:fldChar w:fldCharType="begin"/>
            </w:r>
            <w:r w:rsidR="00933E2E">
              <w:rPr>
                <w:webHidden/>
              </w:rPr>
              <w:instrText xml:space="preserve"> PAGEREF _Toc521061340 \h </w:instrText>
            </w:r>
            <w:r>
              <w:rPr>
                <w:webHidden/>
              </w:rPr>
            </w:r>
            <w:r>
              <w:rPr>
                <w:webHidden/>
              </w:rPr>
              <w:fldChar w:fldCharType="separate"/>
            </w:r>
            <w:r w:rsidR="00933E2E">
              <w:rPr>
                <w:webHidden/>
              </w:rPr>
              <w:t>168</w:t>
            </w:r>
            <w:r>
              <w:rPr>
                <w:webHidden/>
              </w:rPr>
              <w:fldChar w:fldCharType="end"/>
            </w:r>
          </w:hyperlink>
        </w:p>
        <w:p w:rsidR="00933E2E" w:rsidRDefault="00FE0814">
          <w:pPr>
            <w:pStyle w:val="TOC3"/>
            <w:rPr>
              <w:rFonts w:asciiTheme="minorHAnsi" w:hAnsiTheme="minorHAnsi" w:cstheme="minorBidi"/>
              <w:lang w:bidi="ar-SA"/>
            </w:rPr>
          </w:pPr>
          <w:hyperlink w:anchor="_Toc521061341" w:history="1">
            <w:r w:rsidR="00933E2E" w:rsidRPr="006C7D8F">
              <w:rPr>
                <w:rStyle w:val="Hyperlink"/>
              </w:rPr>
              <w:t>5.4.7.</w:t>
            </w:r>
            <w:r w:rsidR="00933E2E">
              <w:rPr>
                <w:rFonts w:asciiTheme="minorHAnsi" w:hAnsiTheme="minorHAnsi" w:cstheme="minorBidi"/>
                <w:lang w:bidi="ar-SA"/>
              </w:rPr>
              <w:tab/>
            </w:r>
            <w:r w:rsidR="00933E2E" w:rsidRPr="006C7D8F">
              <w:rPr>
                <w:rStyle w:val="Hyperlink"/>
              </w:rPr>
              <w:t>Reduced expression of IL-1R1 on NTF using siRNA transient transfection inhibits chemokine secretion upon simulation with SCC89 conditioned medium.</w:t>
            </w:r>
            <w:r w:rsidR="00933E2E">
              <w:rPr>
                <w:webHidden/>
              </w:rPr>
              <w:tab/>
            </w:r>
            <w:r>
              <w:rPr>
                <w:webHidden/>
              </w:rPr>
              <w:fldChar w:fldCharType="begin"/>
            </w:r>
            <w:r w:rsidR="00933E2E">
              <w:rPr>
                <w:webHidden/>
              </w:rPr>
              <w:instrText xml:space="preserve"> PAGEREF _Toc521061341 \h </w:instrText>
            </w:r>
            <w:r>
              <w:rPr>
                <w:webHidden/>
              </w:rPr>
            </w:r>
            <w:r>
              <w:rPr>
                <w:webHidden/>
              </w:rPr>
              <w:fldChar w:fldCharType="separate"/>
            </w:r>
            <w:r w:rsidR="00933E2E">
              <w:rPr>
                <w:webHidden/>
              </w:rPr>
              <w:t>170</w:t>
            </w:r>
            <w:r>
              <w:rPr>
                <w:webHidden/>
              </w:rPr>
              <w:fldChar w:fldCharType="end"/>
            </w:r>
          </w:hyperlink>
        </w:p>
        <w:p w:rsidR="00933E2E" w:rsidRDefault="00FE0814">
          <w:pPr>
            <w:pStyle w:val="TOC2"/>
            <w:tabs>
              <w:tab w:val="left" w:pos="880"/>
              <w:tab w:val="right" w:leader="dot" w:pos="9350"/>
            </w:tabs>
            <w:rPr>
              <w:noProof/>
            </w:rPr>
          </w:pPr>
          <w:hyperlink w:anchor="_Toc521061342" w:history="1">
            <w:r w:rsidR="00933E2E" w:rsidRPr="006C7D8F">
              <w:rPr>
                <w:rStyle w:val="Hyperlink"/>
                <w:rFonts w:asciiTheme="majorBidi" w:hAnsiTheme="majorBidi"/>
                <w:noProof/>
              </w:rPr>
              <w:t>5.5.</w:t>
            </w:r>
            <w:r w:rsidR="00933E2E">
              <w:rPr>
                <w:noProof/>
              </w:rPr>
              <w:tab/>
            </w:r>
            <w:r w:rsidR="00933E2E" w:rsidRPr="006C7D8F">
              <w:rPr>
                <w:rStyle w:val="Hyperlink"/>
                <w:rFonts w:asciiTheme="majorBidi" w:hAnsiTheme="majorBidi"/>
                <w:noProof/>
                <w:lang w:bidi="ar-IQ"/>
              </w:rPr>
              <w:t>Discussion</w:t>
            </w:r>
            <w:r w:rsidR="00933E2E">
              <w:rPr>
                <w:noProof/>
                <w:webHidden/>
              </w:rPr>
              <w:tab/>
            </w:r>
            <w:r>
              <w:rPr>
                <w:noProof/>
                <w:webHidden/>
              </w:rPr>
              <w:fldChar w:fldCharType="begin"/>
            </w:r>
            <w:r w:rsidR="00933E2E">
              <w:rPr>
                <w:noProof/>
                <w:webHidden/>
              </w:rPr>
              <w:instrText xml:space="preserve"> PAGEREF _Toc521061342 \h </w:instrText>
            </w:r>
            <w:r>
              <w:rPr>
                <w:noProof/>
                <w:webHidden/>
              </w:rPr>
            </w:r>
            <w:r>
              <w:rPr>
                <w:noProof/>
                <w:webHidden/>
              </w:rPr>
              <w:fldChar w:fldCharType="separate"/>
            </w:r>
            <w:r w:rsidR="00933E2E">
              <w:rPr>
                <w:noProof/>
                <w:webHidden/>
              </w:rPr>
              <w:t>176</w:t>
            </w:r>
            <w:r>
              <w:rPr>
                <w:noProof/>
                <w:webHidden/>
              </w:rPr>
              <w:fldChar w:fldCharType="end"/>
            </w:r>
          </w:hyperlink>
        </w:p>
        <w:p w:rsidR="00933E2E" w:rsidRDefault="00FE0814">
          <w:pPr>
            <w:pStyle w:val="TOC1"/>
            <w:tabs>
              <w:tab w:val="right" w:leader="dot" w:pos="9350"/>
            </w:tabs>
            <w:rPr>
              <w:noProof/>
            </w:rPr>
          </w:pPr>
          <w:hyperlink w:anchor="_Toc521061343" w:history="1">
            <w:r w:rsidR="00933E2E" w:rsidRPr="006C7D8F">
              <w:rPr>
                <w:rStyle w:val="Hyperlink"/>
                <w:rFonts w:asciiTheme="majorBidi" w:hAnsiTheme="majorBidi"/>
                <w:noProof/>
              </w:rPr>
              <w:t>Chapter six: Use of a 3-dimensional tumour/stromal model to examine leukocyte recruitment in HPV-positive and HPV-negative OPC.</w:t>
            </w:r>
            <w:r w:rsidR="00933E2E">
              <w:rPr>
                <w:noProof/>
                <w:webHidden/>
              </w:rPr>
              <w:tab/>
            </w:r>
            <w:r>
              <w:rPr>
                <w:noProof/>
                <w:webHidden/>
              </w:rPr>
              <w:fldChar w:fldCharType="begin"/>
            </w:r>
            <w:r w:rsidR="00933E2E">
              <w:rPr>
                <w:noProof/>
                <w:webHidden/>
              </w:rPr>
              <w:instrText xml:space="preserve"> PAGEREF _Toc521061343 \h </w:instrText>
            </w:r>
            <w:r>
              <w:rPr>
                <w:noProof/>
                <w:webHidden/>
              </w:rPr>
            </w:r>
            <w:r>
              <w:rPr>
                <w:noProof/>
                <w:webHidden/>
              </w:rPr>
              <w:fldChar w:fldCharType="separate"/>
            </w:r>
            <w:r w:rsidR="00933E2E">
              <w:rPr>
                <w:noProof/>
                <w:webHidden/>
              </w:rPr>
              <w:t>184</w:t>
            </w:r>
            <w:r>
              <w:rPr>
                <w:noProof/>
                <w:webHidden/>
              </w:rPr>
              <w:fldChar w:fldCharType="end"/>
            </w:r>
          </w:hyperlink>
        </w:p>
        <w:p w:rsidR="00933E2E" w:rsidRDefault="00FE0814">
          <w:pPr>
            <w:pStyle w:val="TOC2"/>
            <w:tabs>
              <w:tab w:val="left" w:pos="880"/>
              <w:tab w:val="right" w:leader="dot" w:pos="9350"/>
            </w:tabs>
            <w:rPr>
              <w:noProof/>
            </w:rPr>
          </w:pPr>
          <w:hyperlink w:anchor="_Toc521061344" w:history="1">
            <w:r w:rsidR="00933E2E" w:rsidRPr="006C7D8F">
              <w:rPr>
                <w:rStyle w:val="Hyperlink"/>
                <w:rFonts w:asciiTheme="majorBidi" w:hAnsiTheme="majorBidi"/>
                <w:noProof/>
              </w:rPr>
              <w:t>6.1.</w:t>
            </w:r>
            <w:r w:rsidR="00933E2E">
              <w:rPr>
                <w:noProof/>
              </w:rPr>
              <w:tab/>
            </w:r>
            <w:r w:rsidR="00933E2E" w:rsidRPr="006C7D8F">
              <w:rPr>
                <w:rStyle w:val="Hyperlink"/>
                <w:rFonts w:asciiTheme="majorBidi" w:hAnsiTheme="majorBidi"/>
                <w:noProof/>
              </w:rPr>
              <w:t>Intro</w:t>
            </w:r>
            <w:r w:rsidR="00933E2E" w:rsidRPr="006C7D8F">
              <w:rPr>
                <w:rStyle w:val="Hyperlink"/>
                <w:rFonts w:asciiTheme="majorBidi" w:hAnsiTheme="majorBidi"/>
                <w:noProof/>
              </w:rPr>
              <w:t>d</w:t>
            </w:r>
            <w:r w:rsidR="00933E2E" w:rsidRPr="006C7D8F">
              <w:rPr>
                <w:rStyle w:val="Hyperlink"/>
                <w:rFonts w:asciiTheme="majorBidi" w:hAnsiTheme="majorBidi"/>
                <w:noProof/>
              </w:rPr>
              <w:t>uction</w:t>
            </w:r>
            <w:r w:rsidR="00933E2E">
              <w:rPr>
                <w:noProof/>
                <w:webHidden/>
              </w:rPr>
              <w:tab/>
            </w:r>
            <w:r>
              <w:rPr>
                <w:noProof/>
                <w:webHidden/>
              </w:rPr>
              <w:fldChar w:fldCharType="begin"/>
            </w:r>
            <w:r w:rsidR="00933E2E">
              <w:rPr>
                <w:noProof/>
                <w:webHidden/>
              </w:rPr>
              <w:instrText xml:space="preserve"> PAGEREF _Toc521061344 \h </w:instrText>
            </w:r>
            <w:r>
              <w:rPr>
                <w:noProof/>
                <w:webHidden/>
              </w:rPr>
            </w:r>
            <w:r>
              <w:rPr>
                <w:noProof/>
                <w:webHidden/>
              </w:rPr>
              <w:fldChar w:fldCharType="separate"/>
            </w:r>
            <w:r w:rsidR="00933E2E">
              <w:rPr>
                <w:noProof/>
                <w:webHidden/>
              </w:rPr>
              <w:t>184</w:t>
            </w:r>
            <w:r>
              <w:rPr>
                <w:noProof/>
                <w:webHidden/>
              </w:rPr>
              <w:fldChar w:fldCharType="end"/>
            </w:r>
          </w:hyperlink>
        </w:p>
        <w:p w:rsidR="00933E2E" w:rsidRDefault="00FE0814">
          <w:pPr>
            <w:pStyle w:val="TOC2"/>
            <w:tabs>
              <w:tab w:val="left" w:pos="880"/>
              <w:tab w:val="right" w:leader="dot" w:pos="9350"/>
            </w:tabs>
            <w:rPr>
              <w:noProof/>
            </w:rPr>
          </w:pPr>
          <w:hyperlink w:anchor="_Toc521061345" w:history="1">
            <w:r w:rsidR="00933E2E" w:rsidRPr="006C7D8F">
              <w:rPr>
                <w:rStyle w:val="Hyperlink"/>
                <w:rFonts w:asciiTheme="majorBidi" w:hAnsiTheme="majorBidi"/>
                <w:noProof/>
              </w:rPr>
              <w:t>6.2.</w:t>
            </w:r>
            <w:r w:rsidR="00933E2E">
              <w:rPr>
                <w:noProof/>
              </w:rPr>
              <w:tab/>
            </w:r>
            <w:r w:rsidR="00933E2E" w:rsidRPr="006C7D8F">
              <w:rPr>
                <w:rStyle w:val="Hyperlink"/>
                <w:rFonts w:asciiTheme="majorBidi" w:hAnsiTheme="majorBidi"/>
                <w:noProof/>
              </w:rPr>
              <w:t>Aims</w:t>
            </w:r>
            <w:r w:rsidR="00933E2E">
              <w:rPr>
                <w:noProof/>
                <w:webHidden/>
              </w:rPr>
              <w:tab/>
            </w:r>
            <w:r>
              <w:rPr>
                <w:noProof/>
                <w:webHidden/>
              </w:rPr>
              <w:fldChar w:fldCharType="begin"/>
            </w:r>
            <w:r w:rsidR="00933E2E">
              <w:rPr>
                <w:noProof/>
                <w:webHidden/>
              </w:rPr>
              <w:instrText xml:space="preserve"> PAGEREF _Toc521061345 \h </w:instrText>
            </w:r>
            <w:r>
              <w:rPr>
                <w:noProof/>
                <w:webHidden/>
              </w:rPr>
            </w:r>
            <w:r>
              <w:rPr>
                <w:noProof/>
                <w:webHidden/>
              </w:rPr>
              <w:fldChar w:fldCharType="separate"/>
            </w:r>
            <w:r w:rsidR="00933E2E">
              <w:rPr>
                <w:noProof/>
                <w:webHidden/>
              </w:rPr>
              <w:t>185</w:t>
            </w:r>
            <w:r>
              <w:rPr>
                <w:noProof/>
                <w:webHidden/>
              </w:rPr>
              <w:fldChar w:fldCharType="end"/>
            </w:r>
          </w:hyperlink>
        </w:p>
        <w:p w:rsidR="00933E2E" w:rsidRDefault="00FE0814">
          <w:pPr>
            <w:pStyle w:val="TOC2"/>
            <w:tabs>
              <w:tab w:val="left" w:pos="880"/>
              <w:tab w:val="right" w:leader="dot" w:pos="9350"/>
            </w:tabs>
            <w:rPr>
              <w:noProof/>
            </w:rPr>
          </w:pPr>
          <w:hyperlink w:anchor="_Toc521061346" w:history="1">
            <w:r w:rsidR="00933E2E" w:rsidRPr="006C7D8F">
              <w:rPr>
                <w:rStyle w:val="Hyperlink"/>
                <w:rFonts w:asciiTheme="majorBidi" w:hAnsiTheme="majorBidi"/>
                <w:noProof/>
              </w:rPr>
              <w:t>6.3.</w:t>
            </w:r>
            <w:r w:rsidR="00933E2E">
              <w:rPr>
                <w:noProof/>
              </w:rPr>
              <w:tab/>
            </w:r>
            <w:r w:rsidR="00933E2E" w:rsidRPr="006C7D8F">
              <w:rPr>
                <w:rStyle w:val="Hyperlink"/>
                <w:rFonts w:asciiTheme="majorBidi" w:hAnsiTheme="majorBidi"/>
                <w:noProof/>
              </w:rPr>
              <w:t>Methods</w:t>
            </w:r>
            <w:r w:rsidR="00933E2E">
              <w:rPr>
                <w:noProof/>
                <w:webHidden/>
              </w:rPr>
              <w:tab/>
            </w:r>
            <w:r>
              <w:rPr>
                <w:noProof/>
                <w:webHidden/>
              </w:rPr>
              <w:fldChar w:fldCharType="begin"/>
            </w:r>
            <w:r w:rsidR="00933E2E">
              <w:rPr>
                <w:noProof/>
                <w:webHidden/>
              </w:rPr>
              <w:instrText xml:space="preserve"> PAGEREF _Toc521061346 \h </w:instrText>
            </w:r>
            <w:r>
              <w:rPr>
                <w:noProof/>
                <w:webHidden/>
              </w:rPr>
            </w:r>
            <w:r>
              <w:rPr>
                <w:noProof/>
                <w:webHidden/>
              </w:rPr>
              <w:fldChar w:fldCharType="separate"/>
            </w:r>
            <w:r w:rsidR="00933E2E">
              <w:rPr>
                <w:noProof/>
                <w:webHidden/>
              </w:rPr>
              <w:t>186</w:t>
            </w:r>
            <w:r>
              <w:rPr>
                <w:noProof/>
                <w:webHidden/>
              </w:rPr>
              <w:fldChar w:fldCharType="end"/>
            </w:r>
          </w:hyperlink>
        </w:p>
        <w:p w:rsidR="00933E2E" w:rsidRDefault="00FE0814">
          <w:pPr>
            <w:pStyle w:val="TOC2"/>
            <w:tabs>
              <w:tab w:val="left" w:pos="880"/>
              <w:tab w:val="right" w:leader="dot" w:pos="9350"/>
            </w:tabs>
            <w:rPr>
              <w:noProof/>
            </w:rPr>
          </w:pPr>
          <w:hyperlink w:anchor="_Toc521061347" w:history="1">
            <w:r w:rsidR="00933E2E" w:rsidRPr="006C7D8F">
              <w:rPr>
                <w:rStyle w:val="Hyperlink"/>
                <w:rFonts w:asciiTheme="majorBidi" w:hAnsiTheme="majorBidi"/>
                <w:noProof/>
              </w:rPr>
              <w:t>6.4.</w:t>
            </w:r>
            <w:r w:rsidR="00933E2E">
              <w:rPr>
                <w:noProof/>
              </w:rPr>
              <w:tab/>
            </w:r>
            <w:r w:rsidR="00933E2E" w:rsidRPr="006C7D8F">
              <w:rPr>
                <w:rStyle w:val="Hyperlink"/>
                <w:rFonts w:asciiTheme="majorBidi" w:hAnsiTheme="majorBidi"/>
                <w:noProof/>
              </w:rPr>
              <w:t>Results</w:t>
            </w:r>
            <w:r w:rsidR="00933E2E">
              <w:rPr>
                <w:noProof/>
                <w:webHidden/>
              </w:rPr>
              <w:tab/>
            </w:r>
            <w:r>
              <w:rPr>
                <w:noProof/>
                <w:webHidden/>
              </w:rPr>
              <w:fldChar w:fldCharType="begin"/>
            </w:r>
            <w:r w:rsidR="00933E2E">
              <w:rPr>
                <w:noProof/>
                <w:webHidden/>
              </w:rPr>
              <w:instrText xml:space="preserve"> PAGEREF _Toc521061347 \h </w:instrText>
            </w:r>
            <w:r>
              <w:rPr>
                <w:noProof/>
                <w:webHidden/>
              </w:rPr>
            </w:r>
            <w:r>
              <w:rPr>
                <w:noProof/>
                <w:webHidden/>
              </w:rPr>
              <w:fldChar w:fldCharType="separate"/>
            </w:r>
            <w:r w:rsidR="00933E2E">
              <w:rPr>
                <w:noProof/>
                <w:webHidden/>
              </w:rPr>
              <w:t>187</w:t>
            </w:r>
            <w:r>
              <w:rPr>
                <w:noProof/>
                <w:webHidden/>
              </w:rPr>
              <w:fldChar w:fldCharType="end"/>
            </w:r>
          </w:hyperlink>
        </w:p>
        <w:p w:rsidR="00933E2E" w:rsidRDefault="00FE0814">
          <w:pPr>
            <w:pStyle w:val="TOC3"/>
            <w:rPr>
              <w:rFonts w:asciiTheme="minorHAnsi" w:hAnsiTheme="minorHAnsi" w:cstheme="minorBidi"/>
              <w:lang w:bidi="ar-SA"/>
            </w:rPr>
          </w:pPr>
          <w:hyperlink w:anchor="_Toc521061348" w:history="1">
            <w:r w:rsidR="00933E2E" w:rsidRPr="006C7D8F">
              <w:rPr>
                <w:rStyle w:val="Hyperlink"/>
              </w:rPr>
              <w:t>6.4.1.</w:t>
            </w:r>
            <w:r w:rsidR="00933E2E">
              <w:rPr>
                <w:rFonts w:asciiTheme="minorHAnsi" w:hAnsiTheme="minorHAnsi" w:cstheme="minorBidi"/>
                <w:lang w:bidi="ar-SA"/>
              </w:rPr>
              <w:tab/>
            </w:r>
            <w:r w:rsidR="00933E2E" w:rsidRPr="006C7D8F">
              <w:rPr>
                <w:rStyle w:val="Hyperlink"/>
              </w:rPr>
              <w:t>Generation of HPV-positive and HPV-negative multi-cellular tumour spheroids.</w:t>
            </w:r>
            <w:r w:rsidR="00933E2E">
              <w:rPr>
                <w:webHidden/>
              </w:rPr>
              <w:tab/>
            </w:r>
            <w:r>
              <w:rPr>
                <w:webHidden/>
              </w:rPr>
              <w:fldChar w:fldCharType="begin"/>
            </w:r>
            <w:r w:rsidR="00933E2E">
              <w:rPr>
                <w:webHidden/>
              </w:rPr>
              <w:instrText xml:space="preserve"> PAGEREF _Toc521061348 \h </w:instrText>
            </w:r>
            <w:r>
              <w:rPr>
                <w:webHidden/>
              </w:rPr>
            </w:r>
            <w:r>
              <w:rPr>
                <w:webHidden/>
              </w:rPr>
              <w:fldChar w:fldCharType="separate"/>
            </w:r>
            <w:r w:rsidR="00933E2E">
              <w:rPr>
                <w:webHidden/>
              </w:rPr>
              <w:t>187</w:t>
            </w:r>
            <w:r>
              <w:rPr>
                <w:webHidden/>
              </w:rPr>
              <w:fldChar w:fldCharType="end"/>
            </w:r>
          </w:hyperlink>
        </w:p>
        <w:p w:rsidR="00933E2E" w:rsidRDefault="00FE0814">
          <w:pPr>
            <w:pStyle w:val="TOC3"/>
            <w:rPr>
              <w:rFonts w:asciiTheme="minorHAnsi" w:hAnsiTheme="minorHAnsi" w:cstheme="minorBidi"/>
              <w:lang w:bidi="ar-SA"/>
            </w:rPr>
          </w:pPr>
          <w:hyperlink w:anchor="_Toc521061349" w:history="1">
            <w:r w:rsidR="00933E2E" w:rsidRPr="006C7D8F">
              <w:rPr>
                <w:rStyle w:val="Hyperlink"/>
              </w:rPr>
              <w:t>6.4.2.</w:t>
            </w:r>
            <w:r w:rsidR="00933E2E">
              <w:rPr>
                <w:rFonts w:asciiTheme="minorHAnsi" w:hAnsiTheme="minorHAnsi" w:cstheme="minorBidi"/>
                <w:lang w:bidi="ar-SA"/>
              </w:rPr>
              <w:tab/>
            </w:r>
            <w:r w:rsidR="00933E2E" w:rsidRPr="006C7D8F">
              <w:rPr>
                <w:rStyle w:val="Hyperlink"/>
              </w:rPr>
              <w:t>Analysis of cell viability of HPV-positive and HPV-negative co-culture 3D-models.</w:t>
            </w:r>
            <w:r w:rsidR="00933E2E">
              <w:rPr>
                <w:webHidden/>
              </w:rPr>
              <w:tab/>
            </w:r>
            <w:r>
              <w:rPr>
                <w:webHidden/>
              </w:rPr>
              <w:fldChar w:fldCharType="begin"/>
            </w:r>
            <w:r w:rsidR="00933E2E">
              <w:rPr>
                <w:webHidden/>
              </w:rPr>
              <w:instrText xml:space="preserve"> PAGEREF _Toc521061349 \h </w:instrText>
            </w:r>
            <w:r>
              <w:rPr>
                <w:webHidden/>
              </w:rPr>
            </w:r>
            <w:r>
              <w:rPr>
                <w:webHidden/>
              </w:rPr>
              <w:fldChar w:fldCharType="separate"/>
            </w:r>
            <w:r w:rsidR="00933E2E">
              <w:rPr>
                <w:webHidden/>
              </w:rPr>
              <w:t>192</w:t>
            </w:r>
            <w:r>
              <w:rPr>
                <w:webHidden/>
              </w:rPr>
              <w:fldChar w:fldCharType="end"/>
            </w:r>
          </w:hyperlink>
        </w:p>
        <w:p w:rsidR="00933E2E" w:rsidRDefault="00FE0814">
          <w:pPr>
            <w:pStyle w:val="TOC3"/>
            <w:rPr>
              <w:rFonts w:asciiTheme="minorHAnsi" w:hAnsiTheme="minorHAnsi" w:cstheme="minorBidi"/>
              <w:lang w:bidi="ar-SA"/>
            </w:rPr>
          </w:pPr>
          <w:hyperlink w:anchor="_Toc521061350" w:history="1">
            <w:r w:rsidR="00933E2E" w:rsidRPr="006C7D8F">
              <w:rPr>
                <w:rStyle w:val="Hyperlink"/>
              </w:rPr>
              <w:t>6.4.3.</w:t>
            </w:r>
            <w:r w:rsidR="00933E2E">
              <w:rPr>
                <w:rFonts w:asciiTheme="minorHAnsi" w:hAnsiTheme="minorHAnsi" w:cstheme="minorBidi"/>
                <w:lang w:bidi="ar-SA"/>
              </w:rPr>
              <w:tab/>
            </w:r>
            <w:r w:rsidR="00933E2E" w:rsidRPr="006C7D8F">
              <w:rPr>
                <w:rStyle w:val="Hyperlink"/>
              </w:rPr>
              <w:t>Leukocyte chemoattractant secretions by HPV-positive and HPV-negative co-culture 3D-model.</w:t>
            </w:r>
            <w:r w:rsidR="00933E2E">
              <w:rPr>
                <w:webHidden/>
              </w:rPr>
              <w:tab/>
            </w:r>
            <w:r>
              <w:rPr>
                <w:webHidden/>
              </w:rPr>
              <w:fldChar w:fldCharType="begin"/>
            </w:r>
            <w:r w:rsidR="00933E2E">
              <w:rPr>
                <w:webHidden/>
              </w:rPr>
              <w:instrText xml:space="preserve"> PAGEREF _Toc521061350 \h </w:instrText>
            </w:r>
            <w:r>
              <w:rPr>
                <w:webHidden/>
              </w:rPr>
            </w:r>
            <w:r>
              <w:rPr>
                <w:webHidden/>
              </w:rPr>
              <w:fldChar w:fldCharType="separate"/>
            </w:r>
            <w:r w:rsidR="00933E2E">
              <w:rPr>
                <w:webHidden/>
              </w:rPr>
              <w:t>193</w:t>
            </w:r>
            <w:r>
              <w:rPr>
                <w:webHidden/>
              </w:rPr>
              <w:fldChar w:fldCharType="end"/>
            </w:r>
          </w:hyperlink>
        </w:p>
        <w:p w:rsidR="00933E2E" w:rsidRDefault="00FE0814">
          <w:pPr>
            <w:pStyle w:val="TOC3"/>
            <w:rPr>
              <w:rFonts w:asciiTheme="minorHAnsi" w:hAnsiTheme="minorHAnsi" w:cstheme="minorBidi"/>
              <w:lang w:bidi="ar-SA"/>
            </w:rPr>
          </w:pPr>
          <w:hyperlink w:anchor="_Toc521061351" w:history="1">
            <w:r w:rsidR="00933E2E" w:rsidRPr="006C7D8F">
              <w:rPr>
                <w:rStyle w:val="Hyperlink"/>
              </w:rPr>
              <w:t>6.4.4.</w:t>
            </w:r>
            <w:r w:rsidR="00933E2E">
              <w:rPr>
                <w:rFonts w:asciiTheme="minorHAnsi" w:hAnsiTheme="minorHAnsi" w:cstheme="minorBidi"/>
                <w:lang w:bidi="ar-SA"/>
              </w:rPr>
              <w:tab/>
            </w:r>
            <w:r w:rsidR="00933E2E" w:rsidRPr="006C7D8F">
              <w:rPr>
                <w:rStyle w:val="Hyperlink"/>
              </w:rPr>
              <w:t>Leukocyte chemoattractant secretion by HPV-positive and HPV-negative is co-inhibited by Anakinra.</w:t>
            </w:r>
            <w:r w:rsidR="00933E2E">
              <w:rPr>
                <w:webHidden/>
              </w:rPr>
              <w:tab/>
            </w:r>
            <w:r>
              <w:rPr>
                <w:webHidden/>
              </w:rPr>
              <w:fldChar w:fldCharType="begin"/>
            </w:r>
            <w:r w:rsidR="00933E2E">
              <w:rPr>
                <w:webHidden/>
              </w:rPr>
              <w:instrText xml:space="preserve"> PAGEREF _Toc521061351 \h </w:instrText>
            </w:r>
            <w:r>
              <w:rPr>
                <w:webHidden/>
              </w:rPr>
            </w:r>
            <w:r>
              <w:rPr>
                <w:webHidden/>
              </w:rPr>
              <w:fldChar w:fldCharType="separate"/>
            </w:r>
            <w:r w:rsidR="00933E2E">
              <w:rPr>
                <w:webHidden/>
              </w:rPr>
              <w:t>195</w:t>
            </w:r>
            <w:r>
              <w:rPr>
                <w:webHidden/>
              </w:rPr>
              <w:fldChar w:fldCharType="end"/>
            </w:r>
          </w:hyperlink>
        </w:p>
        <w:p w:rsidR="00933E2E" w:rsidRDefault="00FE0814">
          <w:pPr>
            <w:pStyle w:val="TOC3"/>
            <w:rPr>
              <w:rFonts w:asciiTheme="minorHAnsi" w:hAnsiTheme="minorHAnsi" w:cstheme="minorBidi"/>
              <w:lang w:bidi="ar-SA"/>
            </w:rPr>
          </w:pPr>
          <w:hyperlink w:anchor="_Toc521061352" w:history="1">
            <w:r w:rsidR="00933E2E" w:rsidRPr="006C7D8F">
              <w:rPr>
                <w:rStyle w:val="Hyperlink"/>
              </w:rPr>
              <w:t>6.4.5.</w:t>
            </w:r>
            <w:r w:rsidR="00933E2E">
              <w:rPr>
                <w:rFonts w:asciiTheme="minorHAnsi" w:hAnsiTheme="minorHAnsi" w:cstheme="minorBidi"/>
                <w:lang w:bidi="ar-SA"/>
              </w:rPr>
              <w:tab/>
            </w:r>
            <w:r w:rsidR="00933E2E" w:rsidRPr="006C7D8F">
              <w:rPr>
                <w:rStyle w:val="Hyperlink"/>
              </w:rPr>
              <w:t>Infiltration of leukocytes subsets into the 3D OPC model.</w:t>
            </w:r>
            <w:r w:rsidR="00933E2E">
              <w:rPr>
                <w:webHidden/>
              </w:rPr>
              <w:tab/>
            </w:r>
            <w:r>
              <w:rPr>
                <w:webHidden/>
              </w:rPr>
              <w:fldChar w:fldCharType="begin"/>
            </w:r>
            <w:r w:rsidR="00933E2E">
              <w:rPr>
                <w:webHidden/>
              </w:rPr>
              <w:instrText xml:space="preserve"> PAGEREF _Toc521061352 \h </w:instrText>
            </w:r>
            <w:r>
              <w:rPr>
                <w:webHidden/>
              </w:rPr>
            </w:r>
            <w:r>
              <w:rPr>
                <w:webHidden/>
              </w:rPr>
              <w:fldChar w:fldCharType="separate"/>
            </w:r>
            <w:r w:rsidR="00933E2E">
              <w:rPr>
                <w:webHidden/>
              </w:rPr>
              <w:t>198</w:t>
            </w:r>
            <w:r>
              <w:rPr>
                <w:webHidden/>
              </w:rPr>
              <w:fldChar w:fldCharType="end"/>
            </w:r>
          </w:hyperlink>
        </w:p>
        <w:p w:rsidR="00933E2E" w:rsidRDefault="00FE0814">
          <w:pPr>
            <w:pStyle w:val="TOC3"/>
            <w:rPr>
              <w:rFonts w:asciiTheme="minorHAnsi" w:hAnsiTheme="minorHAnsi" w:cstheme="minorBidi"/>
              <w:lang w:bidi="ar-SA"/>
            </w:rPr>
          </w:pPr>
          <w:hyperlink w:anchor="_Toc521061353" w:history="1">
            <w:r w:rsidR="00933E2E" w:rsidRPr="006C7D8F">
              <w:rPr>
                <w:rStyle w:val="Hyperlink"/>
              </w:rPr>
              <w:t>6.4.6.</w:t>
            </w:r>
            <w:r w:rsidR="00933E2E">
              <w:rPr>
                <w:rFonts w:asciiTheme="minorHAnsi" w:hAnsiTheme="minorHAnsi" w:cstheme="minorBidi"/>
                <w:lang w:bidi="ar-SA"/>
              </w:rPr>
              <w:tab/>
            </w:r>
            <w:r w:rsidR="00933E2E" w:rsidRPr="006C7D8F">
              <w:rPr>
                <w:rStyle w:val="Hyperlink"/>
              </w:rPr>
              <w:t>HPV-negative OPCs attract more leukocytes than HPV-positive OPC in co-culture models.</w:t>
            </w:r>
            <w:r w:rsidR="00933E2E">
              <w:rPr>
                <w:webHidden/>
              </w:rPr>
              <w:tab/>
            </w:r>
            <w:r>
              <w:rPr>
                <w:webHidden/>
              </w:rPr>
              <w:fldChar w:fldCharType="begin"/>
            </w:r>
            <w:r w:rsidR="00933E2E">
              <w:rPr>
                <w:webHidden/>
              </w:rPr>
              <w:instrText xml:space="preserve"> PAGEREF _Toc521061353 \h </w:instrText>
            </w:r>
            <w:r>
              <w:rPr>
                <w:webHidden/>
              </w:rPr>
            </w:r>
            <w:r>
              <w:rPr>
                <w:webHidden/>
              </w:rPr>
              <w:fldChar w:fldCharType="separate"/>
            </w:r>
            <w:r w:rsidR="00933E2E">
              <w:rPr>
                <w:webHidden/>
              </w:rPr>
              <w:t>200</w:t>
            </w:r>
            <w:r>
              <w:rPr>
                <w:webHidden/>
              </w:rPr>
              <w:fldChar w:fldCharType="end"/>
            </w:r>
          </w:hyperlink>
        </w:p>
        <w:p w:rsidR="00933E2E" w:rsidRDefault="00FE0814">
          <w:pPr>
            <w:pStyle w:val="TOC2"/>
            <w:tabs>
              <w:tab w:val="left" w:pos="880"/>
              <w:tab w:val="right" w:leader="dot" w:pos="9350"/>
            </w:tabs>
            <w:rPr>
              <w:noProof/>
            </w:rPr>
          </w:pPr>
          <w:hyperlink w:anchor="_Toc521061354" w:history="1">
            <w:r w:rsidR="00933E2E" w:rsidRPr="006C7D8F">
              <w:rPr>
                <w:rStyle w:val="Hyperlink"/>
                <w:rFonts w:ascii="Times New Roman" w:hAnsi="Times New Roman" w:cs="Times New Roman"/>
                <w:noProof/>
              </w:rPr>
              <w:t>6.5.</w:t>
            </w:r>
            <w:r w:rsidR="00933E2E">
              <w:rPr>
                <w:noProof/>
              </w:rPr>
              <w:tab/>
            </w:r>
            <w:r w:rsidR="00933E2E" w:rsidRPr="006C7D8F">
              <w:rPr>
                <w:rStyle w:val="Hyperlink"/>
                <w:rFonts w:ascii="Times New Roman" w:hAnsi="Times New Roman" w:cs="Times New Roman"/>
                <w:noProof/>
              </w:rPr>
              <w:t>Discussion</w:t>
            </w:r>
            <w:r w:rsidR="00933E2E">
              <w:rPr>
                <w:noProof/>
                <w:webHidden/>
              </w:rPr>
              <w:tab/>
            </w:r>
            <w:r>
              <w:rPr>
                <w:noProof/>
                <w:webHidden/>
              </w:rPr>
              <w:fldChar w:fldCharType="begin"/>
            </w:r>
            <w:r w:rsidR="00933E2E">
              <w:rPr>
                <w:noProof/>
                <w:webHidden/>
              </w:rPr>
              <w:instrText xml:space="preserve"> PAGEREF _Toc521061354 \h </w:instrText>
            </w:r>
            <w:r>
              <w:rPr>
                <w:noProof/>
                <w:webHidden/>
              </w:rPr>
            </w:r>
            <w:r>
              <w:rPr>
                <w:noProof/>
                <w:webHidden/>
              </w:rPr>
              <w:fldChar w:fldCharType="separate"/>
            </w:r>
            <w:r w:rsidR="00933E2E">
              <w:rPr>
                <w:noProof/>
                <w:webHidden/>
              </w:rPr>
              <w:t>206</w:t>
            </w:r>
            <w:r>
              <w:rPr>
                <w:noProof/>
                <w:webHidden/>
              </w:rPr>
              <w:fldChar w:fldCharType="end"/>
            </w:r>
          </w:hyperlink>
        </w:p>
        <w:p w:rsidR="00933E2E" w:rsidRDefault="00FE0814">
          <w:pPr>
            <w:pStyle w:val="TOC1"/>
            <w:tabs>
              <w:tab w:val="right" w:leader="dot" w:pos="9350"/>
            </w:tabs>
            <w:rPr>
              <w:noProof/>
            </w:rPr>
          </w:pPr>
          <w:hyperlink w:anchor="_Toc521061355" w:history="1">
            <w:r w:rsidR="00933E2E" w:rsidRPr="006C7D8F">
              <w:rPr>
                <w:rStyle w:val="Hyperlink"/>
                <w:rFonts w:asciiTheme="majorBidi" w:hAnsiTheme="majorBidi"/>
                <w:noProof/>
              </w:rPr>
              <w:t>Chapter seven: General discussion, future work and conclusions.</w:t>
            </w:r>
            <w:r w:rsidR="00933E2E">
              <w:rPr>
                <w:noProof/>
                <w:webHidden/>
              </w:rPr>
              <w:tab/>
            </w:r>
            <w:r>
              <w:rPr>
                <w:noProof/>
                <w:webHidden/>
              </w:rPr>
              <w:fldChar w:fldCharType="begin"/>
            </w:r>
            <w:r w:rsidR="00933E2E">
              <w:rPr>
                <w:noProof/>
                <w:webHidden/>
              </w:rPr>
              <w:instrText xml:space="preserve"> PAGEREF _Toc521061355 \h </w:instrText>
            </w:r>
            <w:r>
              <w:rPr>
                <w:noProof/>
                <w:webHidden/>
              </w:rPr>
            </w:r>
            <w:r>
              <w:rPr>
                <w:noProof/>
                <w:webHidden/>
              </w:rPr>
              <w:fldChar w:fldCharType="separate"/>
            </w:r>
            <w:r w:rsidR="00933E2E">
              <w:rPr>
                <w:noProof/>
                <w:webHidden/>
              </w:rPr>
              <w:t>214</w:t>
            </w:r>
            <w:r>
              <w:rPr>
                <w:noProof/>
                <w:webHidden/>
              </w:rPr>
              <w:fldChar w:fldCharType="end"/>
            </w:r>
          </w:hyperlink>
        </w:p>
        <w:p w:rsidR="00933E2E" w:rsidRDefault="00FE0814">
          <w:pPr>
            <w:pStyle w:val="TOC1"/>
            <w:tabs>
              <w:tab w:val="right" w:leader="dot" w:pos="9350"/>
            </w:tabs>
            <w:rPr>
              <w:noProof/>
            </w:rPr>
          </w:pPr>
          <w:hyperlink w:anchor="_Toc521061356" w:history="1">
            <w:r w:rsidR="00933E2E" w:rsidRPr="006C7D8F">
              <w:rPr>
                <w:rStyle w:val="Hyperlink"/>
                <w:rFonts w:asciiTheme="majorBidi" w:hAnsiTheme="majorBidi"/>
                <w:noProof/>
              </w:rPr>
              <w:t>References</w:t>
            </w:r>
            <w:r w:rsidR="00933E2E">
              <w:rPr>
                <w:noProof/>
                <w:webHidden/>
              </w:rPr>
              <w:tab/>
            </w:r>
            <w:r>
              <w:rPr>
                <w:noProof/>
                <w:webHidden/>
              </w:rPr>
              <w:fldChar w:fldCharType="begin"/>
            </w:r>
            <w:r w:rsidR="00933E2E">
              <w:rPr>
                <w:noProof/>
                <w:webHidden/>
              </w:rPr>
              <w:instrText xml:space="preserve"> PAGEREF _Toc521061356 \h </w:instrText>
            </w:r>
            <w:r>
              <w:rPr>
                <w:noProof/>
                <w:webHidden/>
              </w:rPr>
            </w:r>
            <w:r>
              <w:rPr>
                <w:noProof/>
                <w:webHidden/>
              </w:rPr>
              <w:fldChar w:fldCharType="separate"/>
            </w:r>
            <w:r w:rsidR="00933E2E">
              <w:rPr>
                <w:noProof/>
                <w:webHidden/>
              </w:rPr>
              <w:t>221</w:t>
            </w:r>
            <w:r>
              <w:rPr>
                <w:noProof/>
                <w:webHidden/>
              </w:rPr>
              <w:fldChar w:fldCharType="end"/>
            </w:r>
          </w:hyperlink>
        </w:p>
        <w:p w:rsidR="00933E2E" w:rsidRDefault="00FE0814">
          <w:pPr>
            <w:pStyle w:val="TOC1"/>
            <w:tabs>
              <w:tab w:val="right" w:leader="dot" w:pos="9350"/>
            </w:tabs>
            <w:rPr>
              <w:noProof/>
            </w:rPr>
          </w:pPr>
          <w:hyperlink w:anchor="_Toc521061357" w:history="1">
            <w:r w:rsidR="00933E2E" w:rsidRPr="006C7D8F">
              <w:rPr>
                <w:rStyle w:val="Hyperlink"/>
                <w:rFonts w:asciiTheme="majorBidi" w:hAnsiTheme="majorBidi"/>
                <w:noProof/>
              </w:rPr>
              <w:t>Appendices</w:t>
            </w:r>
            <w:r w:rsidR="00933E2E">
              <w:rPr>
                <w:noProof/>
                <w:webHidden/>
              </w:rPr>
              <w:tab/>
            </w:r>
            <w:r>
              <w:rPr>
                <w:noProof/>
                <w:webHidden/>
              </w:rPr>
              <w:fldChar w:fldCharType="begin"/>
            </w:r>
            <w:r w:rsidR="00933E2E">
              <w:rPr>
                <w:noProof/>
                <w:webHidden/>
              </w:rPr>
              <w:instrText xml:space="preserve"> PAGEREF _Toc521061357 \h </w:instrText>
            </w:r>
            <w:r>
              <w:rPr>
                <w:noProof/>
                <w:webHidden/>
              </w:rPr>
            </w:r>
            <w:r>
              <w:rPr>
                <w:noProof/>
                <w:webHidden/>
              </w:rPr>
              <w:fldChar w:fldCharType="separate"/>
            </w:r>
            <w:r w:rsidR="00933E2E">
              <w:rPr>
                <w:noProof/>
                <w:webHidden/>
              </w:rPr>
              <w:t>269</w:t>
            </w:r>
            <w:r>
              <w:rPr>
                <w:noProof/>
                <w:webHidden/>
              </w:rPr>
              <w:fldChar w:fldCharType="end"/>
            </w:r>
          </w:hyperlink>
        </w:p>
        <w:p w:rsidR="00933E2E" w:rsidRDefault="00FE0814">
          <w:pPr>
            <w:pStyle w:val="TOC2"/>
            <w:tabs>
              <w:tab w:val="right" w:leader="dot" w:pos="9350"/>
            </w:tabs>
            <w:rPr>
              <w:noProof/>
            </w:rPr>
          </w:pPr>
          <w:hyperlink w:anchor="_Toc521061358" w:history="1">
            <w:r w:rsidR="00933E2E" w:rsidRPr="006C7D8F">
              <w:rPr>
                <w:rStyle w:val="Hyperlink"/>
                <w:rFonts w:asciiTheme="majorBidi" w:hAnsiTheme="majorBidi"/>
                <w:noProof/>
              </w:rPr>
              <w:t>Appendix 1</w:t>
            </w:r>
            <w:r w:rsidR="00933E2E">
              <w:rPr>
                <w:noProof/>
                <w:webHidden/>
              </w:rPr>
              <w:tab/>
            </w:r>
            <w:r>
              <w:rPr>
                <w:noProof/>
                <w:webHidden/>
              </w:rPr>
              <w:fldChar w:fldCharType="begin"/>
            </w:r>
            <w:r w:rsidR="00933E2E">
              <w:rPr>
                <w:noProof/>
                <w:webHidden/>
              </w:rPr>
              <w:instrText xml:space="preserve"> PAGEREF _Toc521061358 \h </w:instrText>
            </w:r>
            <w:r>
              <w:rPr>
                <w:noProof/>
                <w:webHidden/>
              </w:rPr>
            </w:r>
            <w:r>
              <w:rPr>
                <w:noProof/>
                <w:webHidden/>
              </w:rPr>
              <w:fldChar w:fldCharType="separate"/>
            </w:r>
            <w:r w:rsidR="00933E2E">
              <w:rPr>
                <w:noProof/>
                <w:webHidden/>
              </w:rPr>
              <w:t>269</w:t>
            </w:r>
            <w:r>
              <w:rPr>
                <w:noProof/>
                <w:webHidden/>
              </w:rPr>
              <w:fldChar w:fldCharType="end"/>
            </w:r>
          </w:hyperlink>
        </w:p>
        <w:p w:rsidR="00933E2E" w:rsidRDefault="00FE0814">
          <w:pPr>
            <w:pStyle w:val="TOC2"/>
            <w:tabs>
              <w:tab w:val="right" w:leader="dot" w:pos="9350"/>
            </w:tabs>
            <w:rPr>
              <w:noProof/>
            </w:rPr>
          </w:pPr>
          <w:hyperlink w:anchor="_Toc521061359" w:history="1">
            <w:r w:rsidR="00933E2E" w:rsidRPr="006C7D8F">
              <w:rPr>
                <w:rStyle w:val="Hyperlink"/>
                <w:rFonts w:asciiTheme="majorBidi" w:hAnsiTheme="majorBidi"/>
                <w:noProof/>
              </w:rPr>
              <w:t>Appendix 2</w:t>
            </w:r>
            <w:r w:rsidR="00933E2E">
              <w:rPr>
                <w:noProof/>
                <w:webHidden/>
              </w:rPr>
              <w:tab/>
            </w:r>
            <w:r>
              <w:rPr>
                <w:noProof/>
                <w:webHidden/>
              </w:rPr>
              <w:fldChar w:fldCharType="begin"/>
            </w:r>
            <w:r w:rsidR="00933E2E">
              <w:rPr>
                <w:noProof/>
                <w:webHidden/>
              </w:rPr>
              <w:instrText xml:space="preserve"> PAGEREF _Toc521061359 \h </w:instrText>
            </w:r>
            <w:r>
              <w:rPr>
                <w:noProof/>
                <w:webHidden/>
              </w:rPr>
            </w:r>
            <w:r>
              <w:rPr>
                <w:noProof/>
                <w:webHidden/>
              </w:rPr>
              <w:fldChar w:fldCharType="separate"/>
            </w:r>
            <w:r w:rsidR="00933E2E">
              <w:rPr>
                <w:noProof/>
                <w:webHidden/>
              </w:rPr>
              <w:t>271</w:t>
            </w:r>
            <w:r>
              <w:rPr>
                <w:noProof/>
                <w:webHidden/>
              </w:rPr>
              <w:fldChar w:fldCharType="end"/>
            </w:r>
          </w:hyperlink>
        </w:p>
        <w:p w:rsidR="00933734" w:rsidRDefault="00FE0814" w:rsidP="00933734">
          <w:pPr>
            <w:rPr>
              <w:rFonts w:ascii="Times New Roman" w:hAnsi="Times New Roman" w:cs="Times New Roman"/>
            </w:rPr>
          </w:pPr>
          <w:r w:rsidRPr="006A3769">
            <w:rPr>
              <w:rFonts w:ascii="Times New Roman" w:hAnsi="Times New Roman" w:cs="Times New Roman"/>
              <w:sz w:val="24"/>
              <w:szCs w:val="24"/>
            </w:rPr>
            <w:fldChar w:fldCharType="end"/>
          </w:r>
        </w:p>
      </w:sdtContent>
    </w:sdt>
    <w:p w:rsidR="003F7E22" w:rsidRDefault="003F7E22" w:rsidP="00933734">
      <w:pPr>
        <w:rPr>
          <w:rFonts w:ascii="Times New Roman" w:hAnsi="Times New Roman" w:cs="Times New Roman"/>
        </w:rPr>
      </w:pPr>
    </w:p>
    <w:p w:rsidR="003F7E22" w:rsidRDefault="003F7E22" w:rsidP="00933734">
      <w:pPr>
        <w:rPr>
          <w:rFonts w:ascii="Times New Roman" w:hAnsi="Times New Roman" w:cs="Times New Roman"/>
        </w:rPr>
      </w:pPr>
    </w:p>
    <w:p w:rsidR="003F7E22" w:rsidRPr="006A3769" w:rsidRDefault="003F7E22" w:rsidP="00933734">
      <w:pPr>
        <w:rPr>
          <w:rFonts w:ascii="Times New Roman" w:hAnsi="Times New Roman" w:cs="Times New Roman"/>
          <w:sz w:val="24"/>
          <w:szCs w:val="24"/>
        </w:rPr>
      </w:pPr>
    </w:p>
    <w:p w:rsidR="009135F1" w:rsidRPr="006A3769" w:rsidRDefault="009135F1" w:rsidP="00933734">
      <w:pPr>
        <w:pStyle w:val="Heading1"/>
        <w:spacing w:line="360" w:lineRule="auto"/>
        <w:jc w:val="both"/>
        <w:rPr>
          <w:rFonts w:asciiTheme="majorBidi" w:hAnsiTheme="majorBidi"/>
          <w:color w:val="000000" w:themeColor="text1"/>
          <w:sz w:val="24"/>
          <w:szCs w:val="24"/>
        </w:rPr>
      </w:pPr>
      <w:bookmarkStart w:id="20" w:name="_Toc521061253"/>
      <w:r w:rsidRPr="006A3769">
        <w:rPr>
          <w:rFonts w:asciiTheme="majorBidi" w:hAnsiTheme="majorBidi"/>
          <w:color w:val="000000" w:themeColor="text1"/>
          <w:sz w:val="24"/>
          <w:szCs w:val="24"/>
        </w:rPr>
        <w:lastRenderedPageBreak/>
        <w:t>List of figures</w:t>
      </w:r>
      <w:bookmarkEnd w:id="20"/>
    </w:p>
    <w:p w:rsidR="009135F1" w:rsidRPr="006A3769" w:rsidRDefault="009135F1" w:rsidP="00933E2E">
      <w:pPr>
        <w:spacing w:line="360" w:lineRule="auto"/>
        <w:jc w:val="both"/>
        <w:rPr>
          <w:rFonts w:ascii="Times New Roman" w:hAnsi="Times New Roman" w:cs="Times New Roman"/>
          <w:color w:val="000000" w:themeColor="text1"/>
          <w:sz w:val="24"/>
          <w:szCs w:val="24"/>
          <w:shd w:val="clear" w:color="auto" w:fill="FFFFFF"/>
        </w:rPr>
      </w:pPr>
      <w:r w:rsidRPr="006A3769">
        <w:rPr>
          <w:rFonts w:ascii="Times New Roman" w:hAnsi="Times New Roman" w:cs="Times New Roman"/>
          <w:b/>
          <w:bCs/>
          <w:color w:val="000000" w:themeColor="text1"/>
          <w:sz w:val="24"/>
          <w:szCs w:val="24"/>
        </w:rPr>
        <w:t>Figure 1.1.</w:t>
      </w:r>
      <w:r w:rsidRPr="006A3769">
        <w:rPr>
          <w:rFonts w:ascii="Times New Roman" w:hAnsi="Times New Roman" w:cs="Times New Roman"/>
          <w:color w:val="000000" w:themeColor="text1"/>
          <w:sz w:val="24"/>
          <w:szCs w:val="24"/>
        </w:rPr>
        <w:t xml:space="preserve"> Diagram showing the </w:t>
      </w:r>
      <w:r w:rsidRPr="006A3769">
        <w:rPr>
          <w:rFonts w:ascii="Times New Roman" w:hAnsi="Times New Roman" w:cs="Times New Roman"/>
          <w:color w:val="000000" w:themeColor="text1"/>
          <w:sz w:val="24"/>
          <w:szCs w:val="24"/>
          <w:shd w:val="clear" w:color="auto" w:fill="FFFFFF"/>
        </w:rPr>
        <w:t xml:space="preserve">anatomical sites of head and neck squamous cell carcinomas (HNSCC). </w:t>
      </w:r>
      <w:r w:rsidRPr="006A3769">
        <w:rPr>
          <w:rFonts w:ascii="Times New Roman" w:hAnsi="Times New Roman" w:cs="Times New Roman"/>
          <w:b/>
          <w:bCs/>
          <w:color w:val="000000" w:themeColor="text1"/>
          <w:sz w:val="24"/>
          <w:szCs w:val="24"/>
          <w:lang w:bidi="ar-IQ"/>
        </w:rPr>
        <w:t>Page (</w:t>
      </w:r>
      <w:r w:rsidR="00933E2E">
        <w:rPr>
          <w:rFonts w:ascii="Times New Roman" w:hAnsi="Times New Roman" w:cs="Times New Roman"/>
          <w:b/>
          <w:bCs/>
          <w:color w:val="000000" w:themeColor="text1"/>
          <w:sz w:val="24"/>
          <w:szCs w:val="24"/>
          <w:lang w:bidi="ar-IQ"/>
        </w:rPr>
        <w:t>19</w:t>
      </w:r>
      <w:r w:rsidRPr="006A3769">
        <w:rPr>
          <w:rFonts w:ascii="Times New Roman" w:hAnsi="Times New Roman" w:cs="Times New Roman"/>
          <w:b/>
          <w:bCs/>
          <w:color w:val="000000" w:themeColor="text1"/>
          <w:sz w:val="24"/>
          <w:szCs w:val="24"/>
          <w:lang w:bidi="ar-IQ"/>
        </w:rPr>
        <w:t>)</w:t>
      </w:r>
    </w:p>
    <w:p w:rsidR="009135F1" w:rsidRPr="006A3769" w:rsidRDefault="009135F1" w:rsidP="00E662D2">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1.2.</w:t>
      </w:r>
      <w:r w:rsidRPr="006A3769">
        <w:rPr>
          <w:rFonts w:ascii="Times New Roman" w:hAnsi="Times New Roman" w:cs="Times New Roman"/>
          <w:color w:val="000000" w:themeColor="text1"/>
          <w:sz w:val="24"/>
          <w:szCs w:val="24"/>
        </w:rPr>
        <w:t xml:space="preserve"> Prevalence and mortality rates for lip, oral cavity and pharynx worldwide. </w:t>
      </w:r>
      <w:r w:rsidRPr="006A3769">
        <w:rPr>
          <w:rFonts w:ascii="Times New Roman" w:hAnsi="Times New Roman" w:cs="Times New Roman"/>
          <w:b/>
          <w:bCs/>
          <w:color w:val="000000" w:themeColor="text1"/>
          <w:sz w:val="24"/>
          <w:szCs w:val="24"/>
          <w:lang w:bidi="ar-IQ"/>
        </w:rPr>
        <w:t>Page (</w:t>
      </w:r>
      <w:r w:rsidR="00E662D2">
        <w:rPr>
          <w:rFonts w:ascii="Times New Roman" w:hAnsi="Times New Roman" w:cs="Times New Roman"/>
          <w:b/>
          <w:bCs/>
          <w:color w:val="000000" w:themeColor="text1"/>
          <w:sz w:val="24"/>
          <w:szCs w:val="24"/>
          <w:lang w:bidi="ar-IQ"/>
        </w:rPr>
        <w:t>22</w:t>
      </w:r>
      <w:r w:rsidRPr="006A3769">
        <w:rPr>
          <w:rFonts w:ascii="Times New Roman" w:hAnsi="Times New Roman" w:cs="Times New Roman"/>
          <w:b/>
          <w:bCs/>
          <w:color w:val="000000" w:themeColor="text1"/>
          <w:sz w:val="24"/>
          <w:szCs w:val="24"/>
          <w:lang w:bidi="ar-IQ"/>
        </w:rPr>
        <w:t>)</w:t>
      </w:r>
    </w:p>
    <w:p w:rsidR="009135F1" w:rsidRPr="006A3769" w:rsidRDefault="009135F1" w:rsidP="00E662D2">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1.3.</w:t>
      </w:r>
      <w:r w:rsidRPr="006A3769">
        <w:rPr>
          <w:rFonts w:ascii="Times New Roman" w:hAnsi="Times New Roman" w:cs="Times New Roman"/>
          <w:color w:val="000000" w:themeColor="text1"/>
          <w:sz w:val="24"/>
          <w:szCs w:val="24"/>
          <w:lang w:bidi="ar-IQ"/>
        </w:rPr>
        <w:t xml:space="preserve"> Diagram demonstrating the human papillomavirus neoplastic progression in cervical epithelium. </w:t>
      </w:r>
      <w:r w:rsidRPr="006A3769">
        <w:rPr>
          <w:rFonts w:ascii="Times New Roman" w:hAnsi="Times New Roman" w:cs="Times New Roman"/>
          <w:b/>
          <w:bCs/>
          <w:color w:val="000000" w:themeColor="text1"/>
          <w:sz w:val="24"/>
          <w:szCs w:val="24"/>
          <w:lang w:bidi="ar-IQ"/>
        </w:rPr>
        <w:t>Page (</w:t>
      </w:r>
      <w:r w:rsidR="00E662D2">
        <w:rPr>
          <w:rFonts w:ascii="Times New Roman" w:hAnsi="Times New Roman" w:cs="Times New Roman"/>
          <w:b/>
          <w:bCs/>
          <w:color w:val="000000" w:themeColor="text1"/>
          <w:sz w:val="24"/>
          <w:szCs w:val="24"/>
          <w:lang w:bidi="ar-IQ"/>
        </w:rPr>
        <w:t>25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1.4.</w:t>
      </w:r>
      <w:r w:rsidRPr="006A3769">
        <w:rPr>
          <w:rFonts w:ascii="Times New Roman" w:hAnsi="Times New Roman" w:cs="Times New Roman"/>
          <w:color w:val="000000" w:themeColor="text1"/>
          <w:sz w:val="24"/>
          <w:szCs w:val="24"/>
          <w:lang w:bidi="ar-IQ"/>
        </w:rPr>
        <w:t xml:space="preserve"> Schematic presentation demonstrating the </w:t>
      </w:r>
      <w:r w:rsidRPr="006A3769">
        <w:rPr>
          <w:rFonts w:ascii="Times New Roman" w:hAnsi="Times New Roman" w:cs="Times New Roman"/>
          <w:color w:val="000000" w:themeColor="text1"/>
          <w:sz w:val="24"/>
          <w:szCs w:val="24"/>
        </w:rPr>
        <w:t xml:space="preserve">genomic organization of HPV-16. </w:t>
      </w:r>
      <w:r w:rsidRPr="00D524EE">
        <w:rPr>
          <w:rFonts w:ascii="Times New Roman" w:hAnsi="Times New Roman" w:cs="Times New Roman"/>
          <w:b/>
          <w:bCs/>
          <w:color w:val="000000" w:themeColor="text1"/>
          <w:sz w:val="24"/>
          <w:szCs w:val="24"/>
          <w:lang w:bidi="ar-IQ"/>
        </w:rPr>
        <w:t>Page (</w:t>
      </w:r>
      <w:r w:rsidR="00F34F1F" w:rsidRPr="00D524EE">
        <w:rPr>
          <w:rFonts w:ascii="Times New Roman" w:hAnsi="Times New Roman" w:cs="Times New Roman"/>
          <w:b/>
          <w:bCs/>
          <w:color w:val="000000" w:themeColor="text1"/>
          <w:sz w:val="24"/>
          <w:szCs w:val="24"/>
          <w:lang w:bidi="ar-IQ"/>
        </w:rPr>
        <w:t>26</w:t>
      </w:r>
      <w:r w:rsidR="00B64F80" w:rsidRPr="00D524EE">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1.5.</w:t>
      </w:r>
      <w:r w:rsidRPr="006A3769">
        <w:rPr>
          <w:rFonts w:ascii="Times New Roman" w:hAnsi="Times New Roman" w:cs="Times New Roman"/>
          <w:color w:val="000000" w:themeColor="text1"/>
          <w:sz w:val="24"/>
          <w:szCs w:val="24"/>
          <w:lang w:bidi="ar-IQ"/>
        </w:rPr>
        <w:t xml:space="preserve"> Schematic diagram showing the effects of HPV oncogenic proteins on the host cell cycle.</w:t>
      </w:r>
      <w:r w:rsidRPr="006A3769">
        <w:rPr>
          <w:rFonts w:ascii="Times New Roman" w:hAnsi="Times New Roman" w:cs="Times New Roman"/>
          <w:b/>
          <w:bCs/>
          <w:color w:val="000000" w:themeColor="text1"/>
          <w:sz w:val="24"/>
          <w:szCs w:val="24"/>
          <w:lang w:bidi="ar-IQ"/>
        </w:rPr>
        <w:t xml:space="preserve"> Page (</w:t>
      </w:r>
      <w:r w:rsidR="00D524EE">
        <w:rPr>
          <w:rFonts w:ascii="Times New Roman" w:hAnsi="Times New Roman" w:cs="Times New Roman"/>
          <w:b/>
          <w:bCs/>
          <w:color w:val="000000" w:themeColor="text1"/>
          <w:sz w:val="24"/>
          <w:szCs w:val="24"/>
          <w:lang w:bidi="ar-IQ"/>
        </w:rPr>
        <w:t>28</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1.6.</w:t>
      </w:r>
      <w:r w:rsidRPr="006A3769">
        <w:rPr>
          <w:rFonts w:ascii="Times New Roman" w:hAnsi="Times New Roman" w:cs="Times New Roman"/>
          <w:color w:val="000000" w:themeColor="text1"/>
          <w:sz w:val="24"/>
          <w:szCs w:val="24"/>
        </w:rPr>
        <w:t xml:space="preserve"> Schematic diagram demonstrating the histological/genomic progression of HPV-negative HNC.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33</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1.7.</w:t>
      </w:r>
      <w:r w:rsidRPr="006A3769">
        <w:rPr>
          <w:rFonts w:ascii="Times New Roman" w:hAnsi="Times New Roman" w:cs="Times New Roman"/>
          <w:color w:val="000000" w:themeColor="text1"/>
          <w:sz w:val="24"/>
          <w:szCs w:val="24"/>
        </w:rPr>
        <w:t xml:space="preserve"> Schematic diagram showing the main components of the HNC tumour microenvironment.</w:t>
      </w:r>
      <w:r w:rsidRPr="006A3769">
        <w:rPr>
          <w:rFonts w:ascii="Times New Roman" w:hAnsi="Times New Roman" w:cs="Times New Roman"/>
          <w:b/>
          <w:bCs/>
          <w:color w:val="000000" w:themeColor="text1"/>
          <w:sz w:val="24"/>
          <w:szCs w:val="24"/>
          <w:lang w:bidi="ar-IQ"/>
        </w:rPr>
        <w:t xml:space="preserve"> Page (</w:t>
      </w:r>
      <w:r w:rsidR="00D524EE">
        <w:rPr>
          <w:rFonts w:ascii="Times New Roman" w:hAnsi="Times New Roman" w:cs="Times New Roman"/>
          <w:b/>
          <w:bCs/>
          <w:color w:val="000000" w:themeColor="text1"/>
          <w:sz w:val="24"/>
          <w:szCs w:val="24"/>
          <w:lang w:bidi="ar-IQ"/>
        </w:rPr>
        <w:t>41</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Figure 1.8.</w:t>
      </w:r>
      <w:r w:rsidRPr="006A3769">
        <w:rPr>
          <w:rFonts w:ascii="Times New Roman" w:eastAsia="Times New Roman" w:hAnsi="Times New Roman" w:cs="Times New Roman"/>
          <w:color w:val="000000" w:themeColor="text1"/>
          <w:sz w:val="24"/>
          <w:szCs w:val="24"/>
        </w:rPr>
        <w:t xml:space="preserve"> Diagram demonstrating the immune parameters that linked with outcome OPC. </w:t>
      </w:r>
      <w:r w:rsidRPr="006A3769">
        <w:rPr>
          <w:rFonts w:ascii="Times New Roman" w:hAnsi="Times New Roman" w:cs="Times New Roman"/>
          <w:b/>
          <w:bCs/>
          <w:color w:val="000000" w:themeColor="text1"/>
          <w:sz w:val="24"/>
          <w:szCs w:val="24"/>
          <w:lang w:bidi="ar-IQ"/>
        </w:rPr>
        <w:t>Page</w:t>
      </w:r>
      <w:r w:rsidR="00E662D2">
        <w:rPr>
          <w:rFonts w:ascii="Times New Roman" w:hAnsi="Times New Roman" w:cs="Times New Roman"/>
          <w:b/>
          <w:bCs/>
          <w:color w:val="000000" w:themeColor="text1"/>
          <w:sz w:val="24"/>
          <w:szCs w:val="24"/>
          <w:lang w:bidi="ar-IQ"/>
        </w:rPr>
        <w:t xml:space="preserve"> (</w:t>
      </w:r>
      <w:r w:rsidR="00D524EE">
        <w:rPr>
          <w:rFonts w:ascii="Times New Roman" w:hAnsi="Times New Roman" w:cs="Times New Roman"/>
          <w:b/>
          <w:bCs/>
          <w:color w:val="000000" w:themeColor="text1"/>
          <w:sz w:val="24"/>
          <w:szCs w:val="24"/>
          <w:lang w:bidi="ar-IQ"/>
        </w:rPr>
        <w:t>50</w:t>
      </w:r>
      <w:r w:rsidR="00E662D2">
        <w:rPr>
          <w:rFonts w:ascii="Times New Roman" w:hAnsi="Times New Roman" w:cs="Times New Roman"/>
          <w:b/>
          <w:bCs/>
          <w:color w:val="000000" w:themeColor="text1"/>
          <w:sz w:val="24"/>
          <w:szCs w:val="24"/>
          <w:lang w:bidi="ar-IQ"/>
        </w:rPr>
        <w:t>)</w:t>
      </w:r>
      <w:r w:rsidRPr="006A3769">
        <w:rPr>
          <w:rFonts w:ascii="Times New Roman" w:hAnsi="Times New Roman" w:cs="Times New Roman"/>
          <w:b/>
          <w:bCs/>
          <w:color w:val="000000" w:themeColor="text1"/>
          <w:sz w:val="24"/>
          <w:szCs w:val="24"/>
          <w:lang w:bidi="ar-IQ"/>
        </w:rPr>
        <w:t xml:space="preserve"> </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Figure 2.1.</w:t>
      </w:r>
      <w:r w:rsidRPr="006A3769">
        <w:rPr>
          <w:rFonts w:ascii="Times New Roman" w:eastAsia="Times New Roman" w:hAnsi="Times New Roman" w:cs="Times New Roman"/>
          <w:color w:val="000000" w:themeColor="text1"/>
          <w:sz w:val="24"/>
          <w:szCs w:val="24"/>
        </w:rPr>
        <w:t xml:space="preserve"> Haemocytometer counting chamber.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69</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2.2.</w:t>
      </w:r>
      <w:r w:rsidRPr="006A3769">
        <w:rPr>
          <w:rFonts w:ascii="Times New Roman" w:hAnsi="Times New Roman" w:cs="Times New Roman"/>
          <w:color w:val="000000" w:themeColor="text1"/>
          <w:sz w:val="24"/>
          <w:szCs w:val="24"/>
        </w:rPr>
        <w:t xml:space="preserve"> Schematic image showing the </w:t>
      </w:r>
      <w:r w:rsidRPr="006A3769">
        <w:rPr>
          <w:rFonts w:ascii="Times New Roman" w:eastAsia="Times New Roman" w:hAnsi="Times New Roman" w:cs="Times New Roman"/>
          <w:color w:val="000000" w:themeColor="text1"/>
          <w:sz w:val="24"/>
          <w:szCs w:val="24"/>
        </w:rPr>
        <w:t>2D conceptual</w:t>
      </w:r>
      <w:r w:rsidRPr="006A3769">
        <w:rPr>
          <w:rFonts w:ascii="Times New Roman" w:hAnsi="Times New Roman" w:cs="Times New Roman"/>
          <w:color w:val="000000" w:themeColor="text1"/>
          <w:sz w:val="24"/>
          <w:szCs w:val="24"/>
        </w:rPr>
        <w:t xml:space="preserve"> experimental design to </w:t>
      </w:r>
      <w:r w:rsidRPr="006A3769">
        <w:rPr>
          <w:rFonts w:ascii="Times New Roman" w:eastAsia="Times New Roman" w:hAnsi="Times New Roman" w:cs="Times New Roman"/>
          <w:color w:val="000000" w:themeColor="text1"/>
          <w:sz w:val="24"/>
          <w:szCs w:val="24"/>
        </w:rPr>
        <w:t xml:space="preserve">model tumour-stroma microenvironmental interactions.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72</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Figure 2.3.</w:t>
      </w:r>
      <w:r w:rsidRPr="006A3769">
        <w:rPr>
          <w:rFonts w:ascii="Times New Roman" w:eastAsia="Times New Roman" w:hAnsi="Times New Roman" w:cs="Times New Roman"/>
          <w:color w:val="000000" w:themeColor="text1"/>
          <w:sz w:val="24"/>
          <w:szCs w:val="24"/>
        </w:rPr>
        <w:t xml:space="preserve"> Schematic images show the TMA preparation procedure.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79</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Figure 2.4.</w:t>
      </w:r>
      <w:r w:rsidRPr="006A3769">
        <w:rPr>
          <w:rFonts w:ascii="Times New Roman" w:eastAsia="Times New Roman" w:hAnsi="Times New Roman" w:cs="Times New Roman"/>
          <w:color w:val="000000" w:themeColor="text1"/>
          <w:sz w:val="24"/>
          <w:szCs w:val="24"/>
        </w:rPr>
        <w:t xml:space="preserve"> Images showing optimization of NTF densities.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80</w:t>
      </w:r>
      <w:r w:rsidRPr="006A3769">
        <w:rPr>
          <w:rFonts w:ascii="Times New Roman" w:hAnsi="Times New Roman" w:cs="Times New Roman"/>
          <w:b/>
          <w:bCs/>
          <w:color w:val="000000" w:themeColor="text1"/>
          <w:sz w:val="24"/>
          <w:szCs w:val="24"/>
          <w:lang w:bidi="ar-IQ"/>
        </w:rPr>
        <w:t>)</w:t>
      </w:r>
    </w:p>
    <w:p w:rsidR="009135F1" w:rsidRPr="006A3769" w:rsidRDefault="009135F1" w:rsidP="00D524EE">
      <w:pPr>
        <w:spacing w:line="360" w:lineRule="auto"/>
        <w:jc w:val="both"/>
        <w:rPr>
          <w:rFonts w:ascii="Times New Roman" w:eastAsia="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2.5.</w:t>
      </w:r>
      <w:r w:rsidRPr="006A3769">
        <w:rPr>
          <w:rFonts w:ascii="Times New Roman" w:hAnsi="Times New Roman" w:cs="Times New Roman"/>
          <w:color w:val="000000" w:themeColor="text1"/>
          <w:sz w:val="24"/>
          <w:szCs w:val="24"/>
        </w:rPr>
        <w:t xml:space="preserve"> Schematic diagram showing the experiment design to </w:t>
      </w:r>
      <w:r w:rsidRPr="006A3769">
        <w:rPr>
          <w:rFonts w:ascii="Times New Roman" w:eastAsia="Times New Roman" w:hAnsi="Times New Roman" w:cs="Times New Roman"/>
          <w:color w:val="000000" w:themeColor="text1"/>
          <w:sz w:val="24"/>
          <w:szCs w:val="24"/>
        </w:rPr>
        <w:t xml:space="preserve">conceptual 2D-model of tumour-stroma microenvironmental interactions. </w:t>
      </w:r>
      <w:r w:rsidRPr="006A3769">
        <w:rPr>
          <w:rFonts w:ascii="Times New Roman" w:hAnsi="Times New Roman" w:cs="Times New Roman"/>
          <w:b/>
          <w:bCs/>
          <w:color w:val="000000" w:themeColor="text1"/>
          <w:sz w:val="24"/>
          <w:szCs w:val="24"/>
          <w:lang w:bidi="ar-IQ"/>
        </w:rPr>
        <w:t>Page (</w:t>
      </w:r>
      <w:r w:rsidR="00D524EE">
        <w:rPr>
          <w:rFonts w:ascii="Times New Roman" w:hAnsi="Times New Roman" w:cs="Times New Roman"/>
          <w:b/>
          <w:bCs/>
          <w:color w:val="000000" w:themeColor="text1"/>
          <w:sz w:val="24"/>
          <w:szCs w:val="24"/>
          <w:lang w:bidi="ar-IQ"/>
        </w:rPr>
        <w:t>81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pStyle w:val="Default"/>
        <w:spacing w:line="360" w:lineRule="auto"/>
        <w:ind w:right="-483"/>
        <w:jc w:val="both"/>
        <w:rPr>
          <w:color w:val="000000" w:themeColor="text1"/>
          <w:lang w:val="en-GB"/>
        </w:rPr>
      </w:pPr>
      <w:r w:rsidRPr="006A3769">
        <w:rPr>
          <w:rFonts w:eastAsia="Times New Roman"/>
          <w:b/>
          <w:bCs/>
          <w:color w:val="000000" w:themeColor="text1"/>
          <w:lang w:val="en-GB"/>
        </w:rPr>
        <w:t>Figure 2.6.</w:t>
      </w:r>
      <w:r w:rsidRPr="006A3769">
        <w:rPr>
          <w:rFonts w:eastAsia="Times New Roman"/>
          <w:color w:val="000000" w:themeColor="text1"/>
          <w:lang w:val="en-GB"/>
        </w:rPr>
        <w:t xml:space="preserve"> Schematic diagrams showing the procedure of </w:t>
      </w:r>
      <w:r w:rsidRPr="006A3769">
        <w:rPr>
          <w:color w:val="000000" w:themeColor="text1"/>
          <w:lang w:val="en-GB"/>
        </w:rPr>
        <w:t xml:space="preserve">spheroid production for both FaDu and UPCI SCC090. </w:t>
      </w:r>
      <w:r w:rsidRPr="006A3769">
        <w:rPr>
          <w:b/>
          <w:bCs/>
          <w:color w:val="000000" w:themeColor="text1"/>
          <w:lang w:val="en-GB" w:bidi="ar-IQ"/>
        </w:rPr>
        <w:t>Page (</w:t>
      </w:r>
      <w:r w:rsidR="00F34F1F">
        <w:rPr>
          <w:b/>
          <w:bCs/>
          <w:color w:val="000000" w:themeColor="text1"/>
          <w:lang w:val="en-GB" w:bidi="ar-IQ"/>
        </w:rPr>
        <w:t>86</w:t>
      </w:r>
      <w:r w:rsidRPr="006A3769">
        <w:rPr>
          <w:b/>
          <w:bCs/>
          <w:color w:val="000000" w:themeColor="text1"/>
          <w:lang w:val="en-GB"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lastRenderedPageBreak/>
        <w:t>Figure 2.7.</w:t>
      </w:r>
      <w:r w:rsidRPr="006A3769">
        <w:rPr>
          <w:rFonts w:ascii="Times New Roman" w:hAnsi="Times New Roman" w:cs="Times New Roman"/>
          <w:color w:val="000000" w:themeColor="text1"/>
          <w:sz w:val="24"/>
          <w:szCs w:val="24"/>
        </w:rPr>
        <w:t xml:space="preserve"> Schematic diagram showing a 3D co-culture model in collagen and histological section containing tumour spheroids co-cultured with NTF.</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88</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Figure 2.8.</w:t>
      </w:r>
      <w:r w:rsidRPr="006A3769">
        <w:rPr>
          <w:rFonts w:ascii="Times New Roman" w:eastAsia="Times New Roman" w:hAnsi="Times New Roman" w:cs="Times New Roman"/>
          <w:color w:val="000000" w:themeColor="text1"/>
          <w:sz w:val="24"/>
          <w:szCs w:val="24"/>
        </w:rPr>
        <w:t xml:space="preserve"> </w:t>
      </w:r>
      <w:r w:rsidRPr="006A3769">
        <w:rPr>
          <w:rFonts w:ascii="Times New Roman" w:hAnsi="Times New Roman" w:cs="Times New Roman"/>
          <w:color w:val="000000" w:themeColor="text1"/>
          <w:sz w:val="24"/>
          <w:szCs w:val="24"/>
        </w:rPr>
        <w:t>Schematic image showing collection of conditioned media from</w:t>
      </w:r>
      <w:r w:rsidRPr="006A3769">
        <w:rPr>
          <w:rFonts w:ascii="Times New Roman" w:eastAsia="Times New Roman" w:hAnsi="Times New Roman" w:cs="Times New Roman"/>
          <w:color w:val="000000" w:themeColor="text1"/>
          <w:sz w:val="24"/>
          <w:szCs w:val="24"/>
        </w:rPr>
        <w:t xml:space="preserve"> tumour-stroma microenvironmental interactions in the 3D-model.</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89</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hd w:val="clear" w:color="auto" w:fill="FFFFFF"/>
        <w:spacing w:after="0" w:line="360" w:lineRule="auto"/>
        <w:ind w:right="-483"/>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2.9.</w:t>
      </w:r>
      <w:r w:rsidRPr="006A3769">
        <w:rPr>
          <w:rFonts w:ascii="Times New Roman" w:hAnsi="Times New Roman" w:cs="Times New Roman"/>
          <w:color w:val="000000" w:themeColor="text1"/>
          <w:sz w:val="24"/>
          <w:szCs w:val="24"/>
        </w:rPr>
        <w:t xml:space="preserve"> Schematic diagram showing the layers obtained after density gradient centrifugation for isolation of the leukocytes from peripheral venous blood.</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91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i/>
          <w:iCs/>
          <w:color w:val="000000" w:themeColor="text1"/>
          <w:sz w:val="24"/>
          <w:szCs w:val="24"/>
        </w:rPr>
      </w:pPr>
      <w:r w:rsidRPr="006A3769">
        <w:rPr>
          <w:rFonts w:ascii="Times New Roman" w:hAnsi="Times New Roman" w:cs="Times New Roman"/>
          <w:b/>
          <w:bCs/>
          <w:color w:val="000000" w:themeColor="text1"/>
          <w:sz w:val="24"/>
          <w:szCs w:val="24"/>
        </w:rPr>
        <w:t>Figure 2.10.</w:t>
      </w:r>
      <w:r w:rsidRPr="006A3769">
        <w:rPr>
          <w:rFonts w:ascii="Times New Roman" w:hAnsi="Times New Roman" w:cs="Times New Roman"/>
          <w:color w:val="000000" w:themeColor="text1"/>
          <w:sz w:val="24"/>
          <w:szCs w:val="24"/>
        </w:rPr>
        <w:t xml:space="preserve"> Schematic images shows 3D-model collagen co-culture with leukocytes.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92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3.1.</w:t>
      </w:r>
      <w:r w:rsidRPr="006A3769">
        <w:rPr>
          <w:rFonts w:ascii="Times New Roman" w:hAnsi="Times New Roman" w:cs="Times New Roman"/>
          <w:color w:val="000000" w:themeColor="text1"/>
          <w:sz w:val="24"/>
          <w:szCs w:val="24"/>
        </w:rPr>
        <w:t xml:space="preserve"> Image demonstrating the software settings of the QuPath program used to analyse the TMA.</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102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3.2</w:t>
      </w:r>
      <w:r w:rsidRPr="006A3769">
        <w:rPr>
          <w:rFonts w:ascii="Times New Roman" w:hAnsi="Times New Roman" w:cs="Times New Roman"/>
          <w:color w:val="000000" w:themeColor="text1"/>
          <w:sz w:val="24"/>
          <w:szCs w:val="24"/>
          <w:lang w:bidi="ar-IQ"/>
        </w:rPr>
        <w:t>. Kaplan-Meier plot for overall survival of HPV-positive and HPV-negative OPC.</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103</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3.3.</w:t>
      </w:r>
      <w:r w:rsidRPr="006A3769">
        <w:rPr>
          <w:rFonts w:ascii="Times New Roman" w:hAnsi="Times New Roman" w:cs="Times New Roman"/>
          <w:color w:val="000000" w:themeColor="text1"/>
          <w:sz w:val="24"/>
          <w:szCs w:val="24"/>
          <w:lang w:bidi="ar-IQ"/>
        </w:rPr>
        <w:t xml:space="preserve"> Images showing representative examples of IHC staining of TMA sections examined in this study.</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105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b/>
          <w:bCs/>
          <w:color w:val="000000" w:themeColor="text1"/>
          <w:sz w:val="24"/>
          <w:szCs w:val="24"/>
          <w:lang w:bidi="ar-IQ"/>
        </w:rPr>
      </w:pPr>
      <w:r w:rsidRPr="006A3769">
        <w:rPr>
          <w:rFonts w:ascii="Times New Roman" w:hAnsi="Times New Roman" w:cs="Times New Roman"/>
          <w:b/>
          <w:bCs/>
          <w:color w:val="000000" w:themeColor="text1"/>
          <w:sz w:val="24"/>
          <w:szCs w:val="24"/>
          <w:lang w:bidi="ar-IQ"/>
        </w:rPr>
        <w:t>Figure 3.4.</w:t>
      </w:r>
      <w:r w:rsidRPr="006A3769">
        <w:rPr>
          <w:rFonts w:ascii="Times New Roman" w:hAnsi="Times New Roman" w:cs="Times New Roman"/>
          <w:color w:val="000000" w:themeColor="text1"/>
          <w:sz w:val="24"/>
          <w:szCs w:val="24"/>
          <w:lang w:bidi="ar-IQ"/>
        </w:rPr>
        <w:t xml:space="preserve"> Box plots showing the infiltration of MPO+ (TAN) in HPV-positive and HPV-negative OPC TMA sections. </w:t>
      </w:r>
      <w:r w:rsidRPr="006A3769">
        <w:rPr>
          <w:rFonts w:ascii="Times New Roman" w:hAnsi="Times New Roman" w:cs="Times New Roman"/>
          <w:b/>
          <w:bCs/>
          <w:color w:val="000000" w:themeColor="text1"/>
          <w:sz w:val="24"/>
          <w:szCs w:val="24"/>
          <w:lang w:bidi="ar-IQ"/>
        </w:rPr>
        <w:t>Page (</w:t>
      </w:r>
      <w:r w:rsidR="00F34F1F">
        <w:rPr>
          <w:rFonts w:ascii="Times New Roman" w:hAnsi="Times New Roman" w:cs="Times New Roman"/>
          <w:b/>
          <w:bCs/>
          <w:color w:val="000000" w:themeColor="text1"/>
          <w:sz w:val="24"/>
          <w:szCs w:val="24"/>
          <w:lang w:bidi="ar-IQ"/>
        </w:rPr>
        <w:t>108</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3.5.</w:t>
      </w:r>
      <w:r w:rsidRPr="006A3769">
        <w:rPr>
          <w:rFonts w:ascii="Times New Roman" w:hAnsi="Times New Roman" w:cs="Times New Roman"/>
          <w:color w:val="000000" w:themeColor="text1"/>
          <w:sz w:val="24"/>
          <w:szCs w:val="24"/>
          <w:lang w:bidi="ar-IQ"/>
        </w:rPr>
        <w:t xml:space="preserve"> Box plots showing the infiltration of CD68+ (TAM) in HPV-positive and HPV-negative OPC TMA sections.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109</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3.6.</w:t>
      </w:r>
      <w:r w:rsidRPr="006A3769">
        <w:rPr>
          <w:rFonts w:ascii="Times New Roman" w:hAnsi="Times New Roman" w:cs="Times New Roman"/>
          <w:color w:val="000000" w:themeColor="text1"/>
          <w:sz w:val="24"/>
          <w:szCs w:val="24"/>
          <w:lang w:bidi="ar-IQ"/>
        </w:rPr>
        <w:t xml:space="preserve"> Box plots showing the infiltration of CD3+ (TIL) in HPV-positive and HPV-negative OPC TMA sections.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111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4.1.</w:t>
      </w:r>
      <w:r w:rsidRPr="006A3769">
        <w:rPr>
          <w:rFonts w:ascii="Times New Roman" w:hAnsi="Times New Roman" w:cs="Times New Roman"/>
          <w:color w:val="000000" w:themeColor="text1"/>
          <w:sz w:val="24"/>
          <w:szCs w:val="24"/>
          <w:lang w:bidi="ar-IQ"/>
        </w:rPr>
        <w:t xml:space="preserve"> Human cytokines arrays of the conditioned medium from NTF06 cultured with the medium from HPV-positive or HPV-negative OPC cell lines.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124</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4.2.</w:t>
      </w:r>
      <w:r w:rsidRPr="006A3769">
        <w:rPr>
          <w:rFonts w:ascii="Times New Roman" w:hAnsi="Times New Roman" w:cs="Times New Roman"/>
          <w:color w:val="000000" w:themeColor="text1"/>
          <w:sz w:val="24"/>
          <w:szCs w:val="24"/>
          <w:lang w:bidi="ar-IQ"/>
        </w:rPr>
        <w:t xml:space="preserve"> Human chemokine arrays of the conditioned medium from NTF06 cultured with the medium from HPV-positive or HPV-negative OPC cell lines.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128</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4.3.</w:t>
      </w:r>
      <w:r w:rsidRPr="006A3769">
        <w:rPr>
          <w:rFonts w:ascii="Times New Roman" w:hAnsi="Times New Roman" w:cs="Times New Roman"/>
          <w:color w:val="000000" w:themeColor="text1"/>
          <w:sz w:val="24"/>
          <w:szCs w:val="24"/>
          <w:lang w:bidi="ar-IQ"/>
        </w:rPr>
        <w:t xml:space="preserve"> Chemokine gene expressions by HPV-positive and HPV-negative OPC cell lines.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132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lastRenderedPageBreak/>
        <w:t>Figure 4.4.</w:t>
      </w:r>
      <w:r w:rsidRPr="006A3769">
        <w:rPr>
          <w:rFonts w:ascii="Times New Roman" w:hAnsi="Times New Roman" w:cs="Times New Roman"/>
          <w:color w:val="000000" w:themeColor="text1"/>
          <w:sz w:val="24"/>
          <w:szCs w:val="24"/>
          <w:lang w:bidi="ar-IQ"/>
        </w:rPr>
        <w:t xml:space="preserve"> Chemokine gene expressions by stimulated-fibroblasts with the conditioned medium from HPV-positive or HPV-negative OPC cell lines.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135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iCs/>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4.5.</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iCs/>
          <w:color w:val="000000" w:themeColor="text1"/>
          <w:sz w:val="24"/>
          <w:szCs w:val="24"/>
        </w:rPr>
        <w:t xml:space="preserve">CXCL8, CCL2 and CCL5 Chemokine Expression by </w:t>
      </w:r>
      <w:r w:rsidRPr="006A3769">
        <w:rPr>
          <w:rFonts w:ascii="Times New Roman" w:hAnsi="Times New Roman" w:cs="Times New Roman"/>
          <w:iCs/>
          <w:color w:val="000000" w:themeColor="text1"/>
          <w:sz w:val="24"/>
          <w:szCs w:val="24"/>
          <w:lang w:bidi="ar-IQ"/>
        </w:rPr>
        <w:t xml:space="preserve">the HPV-positive/-negative OPC cell lines and </w:t>
      </w:r>
      <w:r w:rsidRPr="006A3769">
        <w:rPr>
          <w:rFonts w:ascii="Times New Roman" w:hAnsi="Times New Roman" w:cs="Times New Roman"/>
          <w:color w:val="000000" w:themeColor="text1"/>
          <w:sz w:val="24"/>
          <w:szCs w:val="24"/>
          <w:lang w:bidi="ar-IQ"/>
        </w:rPr>
        <w:t>by fibroblasts stimulated with the conditioned medium from HPV-positive or HPV-negative OPC cells</w:t>
      </w:r>
      <w:r w:rsidRPr="006A3769">
        <w:rPr>
          <w:rFonts w:ascii="Times New Roman" w:hAnsi="Times New Roman" w:cs="Times New Roman"/>
          <w:iCs/>
          <w:color w:val="000000" w:themeColor="text1"/>
          <w:sz w:val="24"/>
          <w:szCs w:val="24"/>
          <w:lang w:bidi="ar-IQ"/>
        </w:rPr>
        <w:t>.</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138</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iCs/>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4.6.</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iCs/>
          <w:color w:val="000000" w:themeColor="text1"/>
          <w:sz w:val="24"/>
          <w:szCs w:val="24"/>
        </w:rPr>
        <w:t xml:space="preserve">CXCL8 chemokine expression by </w:t>
      </w:r>
      <w:r w:rsidRPr="006A3769">
        <w:rPr>
          <w:rFonts w:ascii="Times New Roman" w:hAnsi="Times New Roman" w:cs="Times New Roman"/>
          <w:iCs/>
          <w:color w:val="000000" w:themeColor="text1"/>
          <w:sz w:val="24"/>
          <w:szCs w:val="24"/>
          <w:lang w:bidi="ar-IQ"/>
        </w:rPr>
        <w:t>NTF following stimulation with the conditioned medium from HPV-positive or HPV-negative OPC for 24 and 48 hours.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140</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iCs/>
          <w:color w:val="000000" w:themeColor="text1"/>
          <w:sz w:val="24"/>
          <w:szCs w:val="24"/>
          <w:lang w:bidi="ar-IQ"/>
        </w:rPr>
      </w:pPr>
      <w:r w:rsidRPr="006A3769">
        <w:rPr>
          <w:rFonts w:ascii="Times New Roman" w:hAnsi="Times New Roman" w:cs="Times New Roman"/>
          <w:b/>
          <w:bCs/>
          <w:color w:val="000000" w:themeColor="text1"/>
          <w:sz w:val="24"/>
          <w:szCs w:val="24"/>
          <w:lang w:bidi="ar-IQ"/>
        </w:rPr>
        <w:t>Figure 4.7.</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iCs/>
          <w:color w:val="000000" w:themeColor="text1"/>
          <w:sz w:val="24"/>
          <w:szCs w:val="24"/>
        </w:rPr>
        <w:t xml:space="preserve">CXCL8, CCL2 and CCL5 Chemokine Expression by </w:t>
      </w:r>
      <w:r w:rsidRPr="006A3769">
        <w:rPr>
          <w:rFonts w:ascii="Times New Roman" w:hAnsi="Times New Roman" w:cs="Times New Roman"/>
          <w:iCs/>
          <w:color w:val="000000" w:themeColor="text1"/>
          <w:sz w:val="24"/>
          <w:szCs w:val="24"/>
          <w:lang w:bidi="ar-IQ"/>
        </w:rPr>
        <w:t>other batches of NTF in response to the conditioned medium from HPV-positive and HPV-negative OPC cell lines.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142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5.1.</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color w:val="000000" w:themeColor="text1"/>
          <w:sz w:val="24"/>
          <w:szCs w:val="24"/>
        </w:rPr>
        <w:t>HPV-negative OPC cell lines express more IL-1α and IL-1β than HPV-positive cells.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5.2.</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color w:val="000000" w:themeColor="text1"/>
          <w:sz w:val="24"/>
          <w:szCs w:val="24"/>
        </w:rPr>
        <w:t>SCC89 HPV-negative conditioned medium or recombinant IL-1β stimulates increased CXCL8 secretion by NTF06 in a time-dependent manner.</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161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5.3.</w:t>
      </w:r>
      <w:r w:rsidRPr="006A3769">
        <w:rPr>
          <w:rFonts w:ascii="Times New Roman" w:hAnsi="Times New Roman" w:cs="Times New Roman"/>
          <w:color w:val="000000" w:themeColor="text1"/>
          <w:sz w:val="24"/>
          <w:szCs w:val="24"/>
        </w:rPr>
        <w:t xml:space="preserve"> Western blotting analysis for IL-1R1 by NTF.</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162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5.4.</w:t>
      </w:r>
      <w:r w:rsidRPr="006A3769">
        <w:rPr>
          <w:rFonts w:ascii="Times New Roman" w:hAnsi="Times New Roman" w:cs="Times New Roman"/>
          <w:color w:val="000000" w:themeColor="text1"/>
          <w:sz w:val="24"/>
          <w:szCs w:val="24"/>
          <w:lang w:bidi="ar-IQ"/>
        </w:rPr>
        <w:t xml:space="preserve"> Immunofluorescent images </w:t>
      </w:r>
      <w:r w:rsidRPr="006A3769">
        <w:rPr>
          <w:rFonts w:ascii="Times New Roman" w:hAnsi="Times New Roman" w:cs="Times New Roman"/>
          <w:color w:val="000000" w:themeColor="text1"/>
          <w:sz w:val="24"/>
          <w:szCs w:val="24"/>
        </w:rPr>
        <w:t>showing the expression of IL-1R1 by NTF.</w:t>
      </w:r>
      <w:r w:rsidR="00B64F80" w:rsidRPr="006A3769">
        <w:rPr>
          <w:rFonts w:ascii="Times New Roman" w:hAnsi="Times New Roman" w:cs="Times New Roman"/>
          <w:color w:val="000000" w:themeColor="text1"/>
          <w:sz w:val="24"/>
          <w:szCs w:val="24"/>
        </w:rPr>
        <w:t xml:space="preserve"> </w:t>
      </w:r>
      <w:r w:rsidR="00B64F80" w:rsidRPr="006A3769">
        <w:rPr>
          <w:rFonts w:ascii="Times New Roman" w:hAnsi="Times New Roman" w:cs="Times New Roman"/>
          <w:b/>
          <w:bCs/>
          <w:color w:val="000000" w:themeColor="text1"/>
          <w:sz w:val="24"/>
          <w:szCs w:val="24"/>
          <w:lang w:bidi="ar-IQ"/>
        </w:rPr>
        <w:t>Page (</w:t>
      </w:r>
      <w:r w:rsidR="00F34F1F">
        <w:rPr>
          <w:rFonts w:ascii="Times New Roman" w:hAnsi="Times New Roman" w:cs="Times New Roman"/>
          <w:b/>
          <w:bCs/>
          <w:color w:val="000000" w:themeColor="text1"/>
          <w:sz w:val="24"/>
          <w:szCs w:val="24"/>
          <w:lang w:bidi="ar-IQ"/>
        </w:rPr>
        <w:t>163</w:t>
      </w:r>
      <w:r w:rsidR="00B64F80"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5.5.</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color w:val="000000" w:themeColor="text1"/>
          <w:sz w:val="24"/>
          <w:szCs w:val="24"/>
        </w:rPr>
        <w:t>Anakinra showed no toxicity in NTF06.</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165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5.6.</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color w:val="000000" w:themeColor="text1"/>
          <w:sz w:val="24"/>
          <w:szCs w:val="24"/>
        </w:rPr>
        <w:t>Stimulated-fibroblasts (NTF06) chemokine release by HPV-negative conditioned medium is driven by an IL-1/IL-1R1 axis.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167</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lang w:bidi="ar-IQ"/>
        </w:rPr>
        <w:t>Figure 5.7.</w:t>
      </w:r>
      <w:r w:rsidRPr="006A3769">
        <w:rPr>
          <w:rFonts w:ascii="Times New Roman" w:hAnsi="Times New Roman" w:cs="Times New Roman"/>
          <w:color w:val="000000" w:themeColor="text1"/>
          <w:sz w:val="24"/>
          <w:szCs w:val="24"/>
          <w:lang w:bidi="ar-IQ"/>
        </w:rPr>
        <w:t xml:space="preserve"> Different batches (donors) of </w:t>
      </w:r>
      <w:r w:rsidRPr="006A3769">
        <w:rPr>
          <w:rFonts w:ascii="Times New Roman" w:hAnsi="Times New Roman" w:cs="Times New Roman"/>
          <w:color w:val="000000" w:themeColor="text1"/>
          <w:sz w:val="24"/>
          <w:szCs w:val="24"/>
        </w:rPr>
        <w:t>NTFs respond in an IL-1R-dependent manner upon stimulation with SCC89 conditioned medium or IL-1β.</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169</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5.8.</w:t>
      </w:r>
      <w:r w:rsidRPr="006A3769">
        <w:rPr>
          <w:rFonts w:ascii="Times New Roman" w:hAnsi="Times New Roman" w:cs="Times New Roman"/>
          <w:color w:val="000000" w:themeColor="text1"/>
          <w:sz w:val="24"/>
          <w:szCs w:val="24"/>
          <w:lang w:bidi="ar-IQ"/>
        </w:rPr>
        <w:t xml:space="preserve"> IL-1R1 gene expression in IL-1R1 siRNA-transfected NTF.</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171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t>Figure 5.9.</w:t>
      </w:r>
      <w:r w:rsidRPr="006A3769">
        <w:rPr>
          <w:rFonts w:ascii="Times New Roman" w:hAnsi="Times New Roman" w:cs="Times New Roman"/>
          <w:color w:val="000000" w:themeColor="text1"/>
          <w:sz w:val="24"/>
          <w:szCs w:val="24"/>
          <w:lang w:bidi="ar-IQ"/>
        </w:rPr>
        <w:t xml:space="preserve"> siRNA transfected NTF06 displayed decreased CXCL8 secretion in response to SCC89 conditioned medium.</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173</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lang w:bidi="ar-IQ"/>
        </w:rPr>
        <w:lastRenderedPageBreak/>
        <w:t>Figure 5.10.</w:t>
      </w:r>
      <w:r w:rsidRPr="006A3769">
        <w:rPr>
          <w:rFonts w:ascii="Times New Roman" w:hAnsi="Times New Roman" w:cs="Times New Roman"/>
          <w:color w:val="000000" w:themeColor="text1"/>
          <w:sz w:val="24"/>
          <w:szCs w:val="24"/>
          <w:lang w:bidi="ar-IQ"/>
        </w:rPr>
        <w:t xml:space="preserve"> siRNA transfected NTF06 displayed decreased CXCL8 gene expression in response to SCC89 conditioned medium.</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175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6.1.</w:t>
      </w:r>
      <w:r w:rsidRPr="006A3769">
        <w:rPr>
          <w:rFonts w:ascii="Times New Roman" w:hAnsi="Times New Roman" w:cs="Times New Roman"/>
          <w:color w:val="000000" w:themeColor="text1"/>
          <w:sz w:val="24"/>
          <w:szCs w:val="24"/>
        </w:rPr>
        <w:t xml:space="preserve"> Morphology of SCC90 HPV-positive and FaDu HPV-negative multi-cellular tumour spheroids.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187</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6.2.</w:t>
      </w:r>
      <w:r w:rsidRPr="006A3769">
        <w:rPr>
          <w:rFonts w:ascii="Times New Roman" w:hAnsi="Times New Roman" w:cs="Times New Roman"/>
          <w:color w:val="000000" w:themeColor="text1"/>
          <w:sz w:val="24"/>
          <w:szCs w:val="24"/>
        </w:rPr>
        <w:t xml:space="preserve"> Light microscopy images showing cell numbers optimization of HPV-positive SCC90 and HPV-negative OPC spheroids.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188</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6.3.</w:t>
      </w:r>
      <w:r w:rsidRPr="006A3769">
        <w:rPr>
          <w:rFonts w:ascii="Times New Roman" w:hAnsi="Times New Roman" w:cs="Times New Roman"/>
          <w:color w:val="000000" w:themeColor="text1"/>
          <w:sz w:val="24"/>
          <w:szCs w:val="24"/>
        </w:rPr>
        <w:t xml:space="preserve"> Light microscopy images showing HPV-positive and HPV-negative cancer cells grow as multi-cellular tumour spheroids using the agarose-coated overlay culture technique.</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189</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6.4.</w:t>
      </w:r>
      <w:r w:rsidRPr="006A3769">
        <w:rPr>
          <w:rFonts w:ascii="Times New Roman" w:hAnsi="Times New Roman" w:cs="Times New Roman"/>
          <w:color w:val="000000" w:themeColor="text1"/>
          <w:sz w:val="24"/>
          <w:szCs w:val="24"/>
        </w:rPr>
        <w:t xml:space="preserve"> Histological sections showing the morphological characteristics of multi-cellular tumour spheroids co-cultured with NTFs.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6.5.</w:t>
      </w:r>
      <w:r w:rsidRPr="006A3769">
        <w:rPr>
          <w:rFonts w:ascii="Times New Roman" w:hAnsi="Times New Roman" w:cs="Times New Roman"/>
          <w:color w:val="000000" w:themeColor="text1"/>
          <w:sz w:val="24"/>
          <w:szCs w:val="24"/>
        </w:rPr>
        <w:t xml:space="preserve">  Comparison of 3D-model to an </w:t>
      </w:r>
      <w:r w:rsidRPr="006A3769">
        <w:rPr>
          <w:rFonts w:ascii="Times New Roman" w:hAnsi="Times New Roman" w:cs="Times New Roman"/>
          <w:i/>
          <w:iCs/>
          <w:color w:val="000000" w:themeColor="text1"/>
          <w:sz w:val="24"/>
          <w:szCs w:val="24"/>
        </w:rPr>
        <w:t>in vivo</w:t>
      </w:r>
      <w:r w:rsidRPr="006A3769">
        <w:rPr>
          <w:rFonts w:ascii="Times New Roman" w:hAnsi="Times New Roman" w:cs="Times New Roman"/>
          <w:color w:val="000000" w:themeColor="text1"/>
          <w:sz w:val="24"/>
          <w:szCs w:val="24"/>
        </w:rPr>
        <w:t xml:space="preserve"> human tumour section.</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192</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6.6.</w:t>
      </w:r>
      <w:r w:rsidRPr="006A3769">
        <w:rPr>
          <w:rFonts w:ascii="Times New Roman" w:hAnsi="Times New Roman" w:cs="Times New Roman"/>
          <w:color w:val="000000" w:themeColor="text1"/>
          <w:sz w:val="24"/>
          <w:szCs w:val="24"/>
        </w:rPr>
        <w:t xml:space="preserve"> Viability of HPV-positive or HPV-negative 3D-models and their components.</w:t>
      </w:r>
      <w:r w:rsidRPr="006A3769">
        <w:rPr>
          <w:rFonts w:ascii="Times New Roman" w:hAnsi="Times New Roman" w:cs="Times New Roman"/>
          <w:b/>
          <w:bCs/>
          <w:color w:val="000000" w:themeColor="text1"/>
          <w:sz w:val="24"/>
          <w:szCs w:val="24"/>
          <w:lang w:bidi="ar-IQ"/>
        </w:rPr>
        <w:t xml:space="preserve"> Page</w:t>
      </w:r>
      <w:r w:rsidR="00E662D2">
        <w:rPr>
          <w:rFonts w:ascii="Times New Roman" w:hAnsi="Times New Roman" w:cs="Times New Roman"/>
          <w:b/>
          <w:bCs/>
          <w:color w:val="000000" w:themeColor="text1"/>
          <w:sz w:val="24"/>
          <w:szCs w:val="24"/>
          <w:lang w:bidi="ar-IQ"/>
        </w:rPr>
        <w:t xml:space="preserve"> (</w:t>
      </w:r>
      <w:r w:rsidR="00F34F1F">
        <w:rPr>
          <w:rFonts w:ascii="Times New Roman" w:hAnsi="Times New Roman" w:cs="Times New Roman"/>
          <w:b/>
          <w:bCs/>
          <w:color w:val="000000" w:themeColor="text1"/>
          <w:sz w:val="24"/>
          <w:szCs w:val="24"/>
          <w:lang w:bidi="ar-IQ"/>
        </w:rPr>
        <w:t>193</w:t>
      </w:r>
      <w:r w:rsidR="00E662D2">
        <w:rPr>
          <w:rFonts w:ascii="Times New Roman" w:hAnsi="Times New Roman" w:cs="Times New Roman"/>
          <w:b/>
          <w:bCs/>
          <w:color w:val="000000" w:themeColor="text1"/>
          <w:sz w:val="24"/>
          <w:szCs w:val="24"/>
          <w:lang w:bidi="ar-IQ"/>
        </w:rPr>
        <w:t>)</w:t>
      </w:r>
      <w:r w:rsidRPr="006A3769">
        <w:rPr>
          <w:rFonts w:ascii="Times New Roman" w:hAnsi="Times New Roman" w:cs="Times New Roman"/>
          <w:b/>
          <w:bCs/>
          <w:color w:val="000000" w:themeColor="text1"/>
          <w:sz w:val="24"/>
          <w:szCs w:val="24"/>
          <w:lang w:bidi="ar-IQ"/>
        </w:rPr>
        <w:t xml:space="preserve"> </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6.7.</w:t>
      </w:r>
      <w:r w:rsidRPr="006A3769">
        <w:rPr>
          <w:rFonts w:ascii="Times New Roman" w:hAnsi="Times New Roman" w:cs="Times New Roman"/>
          <w:color w:val="000000" w:themeColor="text1"/>
          <w:sz w:val="24"/>
          <w:szCs w:val="24"/>
        </w:rPr>
        <w:t xml:space="preserve"> HPV-negative co-culture 3D-models express more chemokines than HPV-positive.</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195</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 xml:space="preserve">Figure 6.8. </w:t>
      </w:r>
      <w:r w:rsidRPr="006A3769">
        <w:rPr>
          <w:rFonts w:ascii="Times New Roman" w:hAnsi="Times New Roman" w:cs="Times New Roman"/>
          <w:color w:val="000000" w:themeColor="text1"/>
          <w:sz w:val="24"/>
          <w:szCs w:val="24"/>
        </w:rPr>
        <w:t>Anakinra decreases the additional chemokines secreted by HPV-positive, and HPV-negative co-culture 3D-models.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197</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6.9.</w:t>
      </w:r>
      <w:r w:rsidRPr="006A3769">
        <w:rPr>
          <w:rFonts w:ascii="Times New Roman" w:hAnsi="Times New Roman" w:cs="Times New Roman"/>
          <w:color w:val="000000" w:themeColor="text1"/>
          <w:sz w:val="24"/>
          <w:szCs w:val="24"/>
        </w:rPr>
        <w:t xml:space="preserve"> Immunohistochemistry staining of CD66b, CD68 and CD3 antibodies expressions in 3D-model HPV-positive/-negative HNCs.</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199</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6.10.</w:t>
      </w:r>
      <w:r w:rsidRPr="006A3769">
        <w:rPr>
          <w:rFonts w:ascii="Times New Roman" w:hAnsi="Times New Roman" w:cs="Times New Roman"/>
          <w:color w:val="000000" w:themeColor="text1"/>
          <w:sz w:val="24"/>
          <w:szCs w:val="24"/>
        </w:rPr>
        <w:t xml:space="preserve"> The conditioned medium from HPV-negative OPC stimulated-NTF attracts more leukocytes than conditioned medium from HPV-positive OPC stimulated-NTF in collagen model.</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201</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Figure 6.11.</w:t>
      </w:r>
      <w:r w:rsidRPr="006A3769">
        <w:rPr>
          <w:rFonts w:ascii="Times New Roman" w:hAnsi="Times New Roman" w:cs="Times New Roman"/>
          <w:color w:val="000000" w:themeColor="text1"/>
          <w:sz w:val="24"/>
          <w:szCs w:val="24"/>
        </w:rPr>
        <w:t xml:space="preserve"> HPV-positive and HPV-negative leukocyte attraction in 3D-model co-cultured with fibroblasts in the absence or presence of 10µg/ml Anakinra.</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203</w:t>
      </w:r>
      <w:r w:rsidRPr="006A3769">
        <w:rPr>
          <w:rFonts w:ascii="Times New Roman" w:hAnsi="Times New Roman" w:cs="Times New Roman"/>
          <w:b/>
          <w:bCs/>
          <w:color w:val="000000" w:themeColor="text1"/>
          <w:sz w:val="24"/>
          <w:szCs w:val="24"/>
          <w:lang w:bidi="ar-IQ"/>
        </w:rPr>
        <w:t>)</w:t>
      </w:r>
    </w:p>
    <w:p w:rsidR="009135F1" w:rsidRPr="006A3769" w:rsidRDefault="009135F1" w:rsidP="00F34F1F">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lastRenderedPageBreak/>
        <w:t>Figure 6.12.</w:t>
      </w:r>
      <w:r w:rsidRPr="006A3769">
        <w:rPr>
          <w:rFonts w:ascii="Times New Roman" w:hAnsi="Times New Roman" w:cs="Times New Roman"/>
          <w:color w:val="000000" w:themeColor="text1"/>
          <w:sz w:val="24"/>
          <w:szCs w:val="24"/>
        </w:rPr>
        <w:t xml:space="preserve"> HPV-positive and HPV-negative leukocyte attraction in 3D-model co-culture models in the presence or absence of 1µg/ml Anakinra.</w:t>
      </w:r>
      <w:r w:rsidRPr="006A3769">
        <w:rPr>
          <w:rFonts w:ascii="Times New Roman" w:hAnsi="Times New Roman" w:cs="Times New Roman"/>
          <w:b/>
          <w:bCs/>
          <w:color w:val="000000" w:themeColor="text1"/>
          <w:sz w:val="24"/>
          <w:szCs w:val="24"/>
          <w:lang w:bidi="ar-IQ"/>
        </w:rPr>
        <w:t xml:space="preserve"> Page (</w:t>
      </w:r>
      <w:r w:rsidR="00F34F1F">
        <w:rPr>
          <w:rFonts w:ascii="Times New Roman" w:hAnsi="Times New Roman" w:cs="Times New Roman"/>
          <w:b/>
          <w:bCs/>
          <w:color w:val="000000" w:themeColor="text1"/>
          <w:sz w:val="24"/>
          <w:szCs w:val="24"/>
          <w:lang w:bidi="ar-IQ"/>
        </w:rPr>
        <w:t>204</w:t>
      </w:r>
      <w:r w:rsidRPr="006A3769">
        <w:rPr>
          <w:rFonts w:ascii="Times New Roman" w:hAnsi="Times New Roman" w:cs="Times New Roman"/>
          <w:b/>
          <w:bCs/>
          <w:color w:val="000000" w:themeColor="text1"/>
          <w:sz w:val="24"/>
          <w:szCs w:val="24"/>
          <w:lang w:bidi="ar-IQ"/>
        </w:rPr>
        <w:t>)</w:t>
      </w:r>
    </w:p>
    <w:p w:rsidR="00ED488E" w:rsidRPr="006A3769" w:rsidRDefault="00ED488E" w:rsidP="000E4596">
      <w:pPr>
        <w:pStyle w:val="Heading1"/>
        <w:spacing w:line="360" w:lineRule="auto"/>
        <w:rPr>
          <w:rFonts w:asciiTheme="majorBidi" w:hAnsiTheme="majorBidi"/>
          <w:color w:val="000000" w:themeColor="text1"/>
          <w:sz w:val="24"/>
          <w:szCs w:val="24"/>
        </w:rPr>
      </w:pPr>
      <w:bookmarkStart w:id="21" w:name="_Toc521061254"/>
      <w:r w:rsidRPr="006A3769">
        <w:rPr>
          <w:rFonts w:asciiTheme="majorBidi" w:hAnsiTheme="majorBidi"/>
          <w:color w:val="000000" w:themeColor="text1"/>
          <w:sz w:val="24"/>
          <w:szCs w:val="24"/>
        </w:rPr>
        <w:t>List of tables</w:t>
      </w:r>
      <w:bookmarkEnd w:id="21"/>
    </w:p>
    <w:p w:rsidR="00ED488E" w:rsidRPr="006A3769" w:rsidRDefault="00ED488E" w:rsidP="002C02C1">
      <w:pPr>
        <w:spacing w:line="360" w:lineRule="auto"/>
        <w:jc w:val="both"/>
        <w:rPr>
          <w:rFonts w:ascii="Times New Roman" w:hAnsi="Times New Roman" w:cs="Times New Roman"/>
          <w:color w:val="000000" w:themeColor="text1"/>
          <w:sz w:val="24"/>
          <w:szCs w:val="24"/>
          <w:lang w:bidi="ar-IQ"/>
        </w:rPr>
      </w:pPr>
      <w:r w:rsidRPr="006A3769">
        <w:rPr>
          <w:rFonts w:ascii="Times New Roman" w:hAnsi="Times New Roman" w:cs="Times New Roman"/>
          <w:b/>
          <w:bCs/>
          <w:color w:val="000000" w:themeColor="text1"/>
          <w:sz w:val="24"/>
          <w:szCs w:val="24"/>
        </w:rPr>
        <w:t>Table 1.1.</w:t>
      </w:r>
      <w:r w:rsidRPr="006A3769">
        <w:rPr>
          <w:rFonts w:ascii="Times New Roman" w:hAnsi="Times New Roman" w:cs="Times New Roman"/>
          <w:color w:val="000000" w:themeColor="text1"/>
          <w:sz w:val="24"/>
          <w:szCs w:val="24"/>
        </w:rPr>
        <w:t xml:space="preserve"> Function of HPV late and early proteins.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29</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jc w:val="both"/>
        <w:rPr>
          <w:rFonts w:ascii="Times New Roman" w:hAnsi="Times New Roman" w:cs="Times New Roman"/>
          <w:b/>
          <w:bCs/>
          <w:color w:val="000000" w:themeColor="text1"/>
          <w:sz w:val="24"/>
          <w:szCs w:val="24"/>
          <w:lang w:bidi="ar-IQ"/>
        </w:rPr>
      </w:pPr>
      <w:r w:rsidRPr="006A3769">
        <w:rPr>
          <w:rFonts w:ascii="Times New Roman" w:hAnsi="Times New Roman" w:cs="Times New Roman"/>
          <w:b/>
          <w:bCs/>
          <w:color w:val="000000" w:themeColor="text1"/>
          <w:sz w:val="24"/>
          <w:szCs w:val="24"/>
        </w:rPr>
        <w:t>Table 1.2.</w:t>
      </w:r>
      <w:r w:rsidRPr="006A3769">
        <w:rPr>
          <w:rFonts w:ascii="Times New Roman" w:hAnsi="Times New Roman" w:cs="Times New Roman"/>
          <w:color w:val="000000" w:themeColor="text1"/>
          <w:sz w:val="24"/>
          <w:szCs w:val="24"/>
        </w:rPr>
        <w:t xml:space="preserve"> Differences between HPV-positive/-negative HNCs characteristics from the clinical and biological view.</w:t>
      </w:r>
      <w:r w:rsidRPr="006A3769">
        <w:rPr>
          <w:rFonts w:ascii="Times New Roman" w:hAnsi="Times New Roman" w:cs="Times New Roman"/>
          <w:color w:val="000000" w:themeColor="text1"/>
          <w:sz w:val="24"/>
          <w:szCs w:val="24"/>
          <w:lang w:bidi="ar-IQ"/>
        </w:rPr>
        <w:t xml:space="preserve"> </w:t>
      </w:r>
      <w:r w:rsidR="002C02C1">
        <w:rPr>
          <w:rFonts w:ascii="Times New Roman" w:hAnsi="Times New Roman" w:cs="Times New Roman"/>
          <w:b/>
          <w:bCs/>
          <w:color w:val="000000" w:themeColor="text1"/>
          <w:sz w:val="24"/>
          <w:szCs w:val="24"/>
          <w:lang w:bidi="ar-IQ"/>
        </w:rPr>
        <w:t>Page (31)</w:t>
      </w:r>
    </w:p>
    <w:p w:rsidR="00ED488E" w:rsidRPr="006A3769" w:rsidRDefault="00ED488E" w:rsidP="002C02C1">
      <w:pPr>
        <w:spacing w:line="360" w:lineRule="auto"/>
        <w:jc w:val="both"/>
        <w:rPr>
          <w:rFonts w:ascii="Times New Roman" w:hAnsi="Times New Roman" w:cs="Times New Roman"/>
          <w:b/>
          <w:bCs/>
          <w:color w:val="000000" w:themeColor="text1"/>
          <w:sz w:val="24"/>
          <w:szCs w:val="24"/>
          <w:lang w:bidi="ar-IQ"/>
        </w:rPr>
      </w:pPr>
      <w:r w:rsidRPr="006A3769">
        <w:rPr>
          <w:rFonts w:ascii="Times New Roman" w:eastAsia="Times New Roman" w:hAnsi="Times New Roman" w:cs="Times New Roman"/>
          <w:b/>
          <w:bCs/>
          <w:color w:val="000000" w:themeColor="text1"/>
          <w:sz w:val="24"/>
          <w:szCs w:val="24"/>
        </w:rPr>
        <w:t>Table 1.3.</w:t>
      </w:r>
      <w:r w:rsidRPr="006A3769">
        <w:rPr>
          <w:rFonts w:ascii="Times New Roman" w:eastAsia="Times New Roman" w:hAnsi="Times New Roman" w:cs="Times New Roman"/>
          <w:color w:val="000000" w:themeColor="text1"/>
          <w:sz w:val="24"/>
          <w:szCs w:val="24"/>
        </w:rPr>
        <w:t xml:space="preserve"> Summary of the immunological parameters in OPC.</w:t>
      </w:r>
      <w:r w:rsidRPr="006A3769">
        <w:rPr>
          <w:rFonts w:ascii="Times New Roman" w:hAnsi="Times New Roman" w:cs="Times New Roman"/>
          <w:color w:val="000000" w:themeColor="text1"/>
          <w:sz w:val="24"/>
          <w:szCs w:val="24"/>
          <w:lang w:bidi="ar-IQ"/>
        </w:rPr>
        <w:t xml:space="preserve">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50)</w:t>
      </w:r>
    </w:p>
    <w:p w:rsidR="00ED488E" w:rsidRPr="006A3769" w:rsidRDefault="00ED488E" w:rsidP="002C02C1">
      <w:pPr>
        <w:spacing w:line="360" w:lineRule="auto"/>
        <w:jc w:val="both"/>
        <w:rPr>
          <w:rFonts w:ascii="Times New Roman" w:hAnsi="Times New Roman" w:cs="Times New Roman"/>
          <w:b/>
          <w:bCs/>
          <w:color w:val="000000" w:themeColor="text1"/>
          <w:sz w:val="24"/>
          <w:szCs w:val="24"/>
          <w:lang w:bidi="ar-IQ"/>
        </w:rPr>
      </w:pPr>
      <w:r w:rsidRPr="006A3769">
        <w:rPr>
          <w:rFonts w:ascii="Times New Roman" w:hAnsi="Times New Roman" w:cs="Times New Roman"/>
          <w:b/>
          <w:bCs/>
          <w:color w:val="000000" w:themeColor="text1"/>
          <w:sz w:val="24"/>
          <w:szCs w:val="24"/>
          <w:lang w:bidi="ar-IQ"/>
        </w:rPr>
        <w:t>Table 2.1.</w:t>
      </w:r>
      <w:r w:rsidRPr="006A3769">
        <w:rPr>
          <w:rFonts w:ascii="Times New Roman" w:hAnsi="Times New Roman" w:cs="Times New Roman"/>
          <w:color w:val="000000" w:themeColor="text1"/>
          <w:sz w:val="24"/>
          <w:szCs w:val="24"/>
          <w:lang w:bidi="ar-IQ"/>
        </w:rPr>
        <w:t xml:space="preserve"> Summary of cancer cell line information with HPV-status used in this study.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67)</w:t>
      </w:r>
    </w:p>
    <w:p w:rsidR="00ED488E" w:rsidRPr="006A3769" w:rsidRDefault="00ED488E" w:rsidP="002C02C1">
      <w:pPr>
        <w:spacing w:line="360" w:lineRule="auto"/>
        <w:ind w:right="-483"/>
        <w:jc w:val="both"/>
        <w:rPr>
          <w:rStyle w:val="CommentReference"/>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Table 2.2.</w:t>
      </w:r>
      <w:r w:rsidRPr="006A3769">
        <w:rPr>
          <w:rFonts w:ascii="Times New Roman" w:hAnsi="Times New Roman" w:cs="Times New Roman"/>
          <w:color w:val="000000" w:themeColor="text1"/>
          <w:sz w:val="24"/>
          <w:szCs w:val="24"/>
        </w:rPr>
        <w:t xml:space="preserve"> Patient data relating to the primary normal tonsil fibroblasts </w:t>
      </w:r>
      <w:r w:rsidRPr="006A3769">
        <w:rPr>
          <w:rFonts w:ascii="Times New Roman" w:eastAsia="Times New Roman" w:hAnsi="Times New Roman" w:cs="Times New Roman"/>
          <w:color w:val="000000" w:themeColor="text1"/>
          <w:sz w:val="24"/>
          <w:szCs w:val="24"/>
        </w:rPr>
        <w:t xml:space="preserve">used in this study.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68</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jc w:val="both"/>
        <w:rPr>
          <w:rFonts w:ascii="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 xml:space="preserve">Table </w:t>
      </w:r>
      <w:r w:rsidRPr="006A3769">
        <w:rPr>
          <w:rFonts w:ascii="Times New Roman" w:hAnsi="Times New Roman" w:cs="Times New Roman"/>
          <w:b/>
          <w:bCs/>
          <w:color w:val="000000" w:themeColor="text1"/>
          <w:sz w:val="24"/>
          <w:szCs w:val="24"/>
        </w:rPr>
        <w:t>2.3.</w:t>
      </w:r>
      <w:r w:rsidRPr="006A3769">
        <w:rPr>
          <w:rFonts w:ascii="Times New Roman" w:hAnsi="Times New Roman" w:cs="Times New Roman"/>
          <w:color w:val="000000" w:themeColor="text1"/>
          <w:sz w:val="24"/>
          <w:szCs w:val="24"/>
        </w:rPr>
        <w:t xml:space="preserve"> Reagents used to prepare cDNA.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73</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 xml:space="preserve">Table </w:t>
      </w:r>
      <w:r w:rsidRPr="006A3769">
        <w:rPr>
          <w:rFonts w:ascii="Times New Roman" w:hAnsi="Times New Roman" w:cs="Times New Roman"/>
          <w:b/>
          <w:bCs/>
          <w:color w:val="000000" w:themeColor="text1"/>
          <w:sz w:val="24"/>
          <w:szCs w:val="24"/>
        </w:rPr>
        <w:t>2.4.</w:t>
      </w:r>
      <w:r w:rsidRPr="006A3769">
        <w:rPr>
          <w:rFonts w:ascii="Times New Roman" w:hAnsi="Times New Roman" w:cs="Times New Roman"/>
          <w:color w:val="000000" w:themeColor="text1"/>
          <w:sz w:val="24"/>
          <w:szCs w:val="24"/>
        </w:rPr>
        <w:t xml:space="preserve"> Times and temperatures used to prepare cDNA</w:t>
      </w:r>
      <w:r w:rsidRPr="006A3769">
        <w:rPr>
          <w:rFonts w:ascii="Times New Roman" w:eastAsia="Times New Roman" w:hAnsi="Times New Roman" w:cs="Times New Roman"/>
          <w:color w:val="000000" w:themeColor="text1"/>
          <w:sz w:val="24"/>
          <w:szCs w:val="24"/>
        </w:rPr>
        <w:t xml:space="preserve">.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73</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Table 2.5.</w:t>
      </w:r>
      <w:r w:rsidRPr="006A3769">
        <w:rPr>
          <w:rFonts w:ascii="Times New Roman" w:hAnsi="Times New Roman" w:cs="Times New Roman"/>
          <w:color w:val="000000" w:themeColor="text1"/>
          <w:sz w:val="24"/>
          <w:szCs w:val="24"/>
        </w:rPr>
        <w:t xml:space="preserve"> qPCR primers and corresponding Hs codes used in this study.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74</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hd w:val="clear" w:color="auto" w:fill="FFFFFF"/>
        <w:spacing w:before="100" w:beforeAutospacing="1" w:after="100" w:afterAutospacing="1" w:line="360" w:lineRule="auto"/>
        <w:ind w:right="-483"/>
        <w:jc w:val="both"/>
        <w:rPr>
          <w:rFonts w:ascii="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Table 2.6.</w:t>
      </w:r>
      <w:r w:rsidRPr="006A3769">
        <w:rPr>
          <w:rFonts w:ascii="Times New Roman" w:eastAsia="Times New Roman" w:hAnsi="Times New Roman" w:cs="Times New Roman"/>
          <w:color w:val="000000" w:themeColor="text1"/>
          <w:sz w:val="24"/>
          <w:szCs w:val="24"/>
        </w:rPr>
        <w:t xml:space="preserve"> </w:t>
      </w:r>
      <w:r w:rsidRPr="006A3769">
        <w:rPr>
          <w:rFonts w:ascii="Times New Roman" w:hAnsi="Times New Roman" w:cs="Times New Roman"/>
          <w:color w:val="000000" w:themeColor="text1"/>
          <w:sz w:val="24"/>
          <w:szCs w:val="24"/>
        </w:rPr>
        <w:t xml:space="preserve">Reagents used in qPCR reactions.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74</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 xml:space="preserve">Table </w:t>
      </w:r>
      <w:r w:rsidRPr="006A3769">
        <w:rPr>
          <w:rFonts w:ascii="Times New Roman" w:hAnsi="Times New Roman" w:cs="Times New Roman"/>
          <w:b/>
          <w:bCs/>
          <w:color w:val="000000" w:themeColor="text1"/>
          <w:sz w:val="24"/>
          <w:szCs w:val="24"/>
        </w:rPr>
        <w:t>2.7.</w:t>
      </w:r>
      <w:r w:rsidRPr="006A3769">
        <w:rPr>
          <w:rFonts w:ascii="Times New Roman" w:hAnsi="Times New Roman" w:cs="Times New Roman"/>
          <w:color w:val="000000" w:themeColor="text1"/>
          <w:sz w:val="24"/>
          <w:szCs w:val="24"/>
        </w:rPr>
        <w:t xml:space="preserve"> Times and temperatures used for qPCR.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75</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ind w:right="-483"/>
        <w:jc w:val="both"/>
        <w:rPr>
          <w:rFonts w:ascii="Times New Roman" w:hAnsi="Times New Roman" w:cs="Times New Roman"/>
          <w:i/>
          <w:iCs/>
          <w:color w:val="000000" w:themeColor="text1"/>
          <w:sz w:val="24"/>
          <w:szCs w:val="24"/>
        </w:rPr>
      </w:pPr>
      <w:r w:rsidRPr="006A3769">
        <w:rPr>
          <w:rFonts w:ascii="Times New Roman" w:hAnsi="Times New Roman" w:cs="Times New Roman"/>
          <w:b/>
          <w:bCs/>
          <w:color w:val="000000" w:themeColor="text1"/>
          <w:sz w:val="24"/>
          <w:szCs w:val="24"/>
        </w:rPr>
        <w:t>Table 2.8.</w:t>
      </w:r>
      <w:r w:rsidRPr="006A3769">
        <w:rPr>
          <w:rFonts w:ascii="Times New Roman" w:hAnsi="Times New Roman" w:cs="Times New Roman"/>
          <w:color w:val="000000" w:themeColor="text1"/>
          <w:sz w:val="24"/>
          <w:szCs w:val="24"/>
        </w:rPr>
        <w:t xml:space="preserve"> SDS PAGE conditions used in this study.</w:t>
      </w:r>
      <w:r w:rsidRPr="006A3769">
        <w:rPr>
          <w:rFonts w:ascii="Times New Roman" w:hAnsi="Times New Roman" w:cs="Times New Roman"/>
          <w:i/>
          <w:iCs/>
          <w:color w:val="000000" w:themeColor="text1"/>
          <w:sz w:val="24"/>
          <w:szCs w:val="24"/>
        </w:rPr>
        <w:t xml:space="preserve">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83</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jc w:val="both"/>
        <w:rPr>
          <w:rFonts w:ascii="Times New Roman" w:eastAsia="Times New Roman" w:hAnsi="Times New Roman" w:cs="Times New Roman"/>
          <w:color w:val="000000" w:themeColor="text1"/>
          <w:sz w:val="24"/>
          <w:szCs w:val="24"/>
        </w:rPr>
      </w:pPr>
      <w:r w:rsidRPr="006A3769">
        <w:rPr>
          <w:rFonts w:ascii="Times New Roman" w:eastAsia="Times New Roman" w:hAnsi="Times New Roman" w:cs="Times New Roman"/>
          <w:b/>
          <w:bCs/>
          <w:color w:val="000000" w:themeColor="text1"/>
          <w:sz w:val="24"/>
          <w:szCs w:val="24"/>
        </w:rPr>
        <w:t>Table </w:t>
      </w:r>
      <w:r w:rsidRPr="006A3769">
        <w:rPr>
          <w:rFonts w:ascii="Times New Roman" w:eastAsia="Times New Roman" w:hAnsi="Times New Roman" w:cs="Times New Roman"/>
          <w:b/>
          <w:bCs/>
          <w:i/>
          <w:iCs/>
          <w:color w:val="000000" w:themeColor="text1"/>
          <w:sz w:val="24"/>
          <w:szCs w:val="24"/>
          <w:cs/>
        </w:rPr>
        <w:t>‎</w:t>
      </w:r>
      <w:r w:rsidRPr="006A3769">
        <w:rPr>
          <w:rFonts w:ascii="Times New Roman" w:eastAsia="Times New Roman" w:hAnsi="Times New Roman" w:cs="Times New Roman"/>
          <w:b/>
          <w:bCs/>
          <w:color w:val="000000" w:themeColor="text1"/>
          <w:sz w:val="24"/>
          <w:szCs w:val="24"/>
        </w:rPr>
        <w:t>2.9.</w:t>
      </w:r>
      <w:r w:rsidRPr="006A3769">
        <w:rPr>
          <w:rFonts w:ascii="Times New Roman" w:eastAsia="Times New Roman" w:hAnsi="Times New Roman" w:cs="Times New Roman"/>
          <w:color w:val="000000" w:themeColor="text1"/>
          <w:sz w:val="24"/>
          <w:szCs w:val="24"/>
        </w:rPr>
        <w:t xml:space="preserve"> List of transfection reagents used for NTF transfection.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85</w:t>
      </w:r>
      <w:r w:rsidRPr="006A3769">
        <w:rPr>
          <w:rFonts w:ascii="Times New Roman" w:hAnsi="Times New Roman" w:cs="Times New Roman"/>
          <w:b/>
          <w:bCs/>
          <w:color w:val="000000" w:themeColor="text1"/>
          <w:sz w:val="24"/>
          <w:szCs w:val="24"/>
          <w:lang w:bidi="ar-IQ"/>
        </w:rPr>
        <w:t>)</w:t>
      </w:r>
    </w:p>
    <w:p w:rsidR="00ED488E" w:rsidRPr="006A3769" w:rsidRDefault="00ED488E" w:rsidP="002C02C1">
      <w:pPr>
        <w:spacing w:line="360" w:lineRule="auto"/>
        <w:jc w:val="both"/>
        <w:rPr>
          <w:rFonts w:ascii="Times New Roman" w:hAnsi="Times New Roman" w:cs="Times New Roman"/>
          <w:color w:val="000000" w:themeColor="text1"/>
          <w:sz w:val="24"/>
          <w:szCs w:val="24"/>
        </w:rPr>
      </w:pPr>
      <w:r w:rsidRPr="006A3769">
        <w:rPr>
          <w:rFonts w:ascii="Times New Roman" w:hAnsi="Times New Roman" w:cs="Times New Roman"/>
          <w:b/>
          <w:bCs/>
          <w:color w:val="000000" w:themeColor="text1"/>
          <w:sz w:val="24"/>
          <w:szCs w:val="24"/>
        </w:rPr>
        <w:t>Table 2.10.</w:t>
      </w:r>
      <w:r w:rsidRPr="006A3769">
        <w:rPr>
          <w:rFonts w:ascii="Times New Roman" w:hAnsi="Times New Roman" w:cs="Times New Roman"/>
          <w:color w:val="000000" w:themeColor="text1"/>
          <w:sz w:val="24"/>
          <w:szCs w:val="24"/>
        </w:rPr>
        <w:t xml:space="preserve"> Final volume of components used in the preparation of ten 3D collagen models. </w:t>
      </w:r>
      <w:r w:rsidRPr="006A3769">
        <w:rPr>
          <w:rFonts w:ascii="Times New Roman" w:hAnsi="Times New Roman" w:cs="Times New Roman"/>
          <w:b/>
          <w:bCs/>
          <w:color w:val="000000" w:themeColor="text1"/>
          <w:sz w:val="24"/>
          <w:szCs w:val="24"/>
          <w:lang w:bidi="ar-IQ"/>
        </w:rPr>
        <w:t>Page (</w:t>
      </w:r>
      <w:r w:rsidR="002C02C1">
        <w:rPr>
          <w:rFonts w:ascii="Times New Roman" w:hAnsi="Times New Roman" w:cs="Times New Roman"/>
          <w:b/>
          <w:bCs/>
          <w:color w:val="000000" w:themeColor="text1"/>
          <w:sz w:val="24"/>
          <w:szCs w:val="24"/>
          <w:lang w:bidi="ar-IQ"/>
        </w:rPr>
        <w:t>87</w:t>
      </w:r>
      <w:r w:rsidRPr="006A3769">
        <w:rPr>
          <w:rFonts w:ascii="Times New Roman" w:hAnsi="Times New Roman" w:cs="Times New Roman"/>
          <w:b/>
          <w:bCs/>
          <w:color w:val="000000" w:themeColor="text1"/>
          <w:sz w:val="24"/>
          <w:szCs w:val="24"/>
          <w:lang w:bidi="ar-IQ"/>
        </w:rPr>
        <w:t>)</w:t>
      </w:r>
    </w:p>
    <w:p w:rsidR="00B64F80" w:rsidRPr="006A3769" w:rsidRDefault="00ED488E" w:rsidP="00F34F1F">
      <w:pPr>
        <w:spacing w:line="360" w:lineRule="auto"/>
        <w:jc w:val="both"/>
        <w:rPr>
          <w:rFonts w:ascii="Times New Roman" w:hAnsi="Times New Roman" w:cs="Times New Roman"/>
          <w:b/>
          <w:bCs/>
          <w:color w:val="000000" w:themeColor="text1"/>
          <w:sz w:val="24"/>
          <w:szCs w:val="24"/>
          <w:lang w:bidi="ar-IQ"/>
        </w:rPr>
      </w:pPr>
      <w:r w:rsidRPr="006A3769">
        <w:rPr>
          <w:rFonts w:ascii="Times New Roman" w:hAnsi="Times New Roman" w:cs="Times New Roman"/>
          <w:b/>
          <w:bCs/>
          <w:color w:val="000000" w:themeColor="text1"/>
          <w:sz w:val="24"/>
          <w:szCs w:val="24"/>
          <w:lang w:bidi="ar-IQ"/>
        </w:rPr>
        <w:t>Table 3.1.</w:t>
      </w:r>
      <w:r w:rsidRPr="006A3769">
        <w:rPr>
          <w:rFonts w:ascii="Times New Roman" w:hAnsi="Times New Roman" w:cs="Times New Roman"/>
          <w:color w:val="000000" w:themeColor="text1"/>
          <w:sz w:val="24"/>
          <w:szCs w:val="24"/>
          <w:lang w:bidi="ar-IQ"/>
        </w:rPr>
        <w:t xml:space="preserve"> Demographics and patient characteristics involved in this study at time of diagnosis. </w:t>
      </w:r>
      <w:r w:rsidRPr="006A3769">
        <w:rPr>
          <w:rFonts w:ascii="Times New Roman" w:hAnsi="Times New Roman" w:cs="Times New Roman"/>
          <w:b/>
          <w:bCs/>
          <w:color w:val="000000" w:themeColor="text1"/>
          <w:sz w:val="24"/>
          <w:szCs w:val="24"/>
          <w:lang w:bidi="ar-IQ"/>
        </w:rPr>
        <w:t>Page (</w:t>
      </w:r>
      <w:r w:rsidR="00F34F1F">
        <w:rPr>
          <w:rFonts w:ascii="Times New Roman" w:hAnsi="Times New Roman" w:cs="Times New Roman"/>
          <w:b/>
          <w:bCs/>
          <w:color w:val="000000" w:themeColor="text1"/>
          <w:sz w:val="24"/>
          <w:szCs w:val="24"/>
          <w:lang w:bidi="ar-IQ"/>
        </w:rPr>
        <w:t>99</w:t>
      </w:r>
      <w:r w:rsidRPr="006A3769">
        <w:rPr>
          <w:rFonts w:ascii="Times New Roman" w:hAnsi="Times New Roman" w:cs="Times New Roman"/>
          <w:b/>
          <w:bCs/>
          <w:color w:val="000000" w:themeColor="text1"/>
          <w:sz w:val="24"/>
          <w:szCs w:val="24"/>
          <w:lang w:bidi="ar-IQ"/>
        </w:rPr>
        <w:t>).</w:t>
      </w:r>
    </w:p>
    <w:p w:rsidR="00B408D4" w:rsidRPr="00E662D2" w:rsidRDefault="00933734" w:rsidP="00B408D4">
      <w:pPr>
        <w:pStyle w:val="Heading1"/>
        <w:spacing w:line="360" w:lineRule="auto"/>
        <w:rPr>
          <w:rFonts w:asciiTheme="majorBidi" w:hAnsiTheme="majorBidi"/>
          <w:color w:val="000000" w:themeColor="text1"/>
          <w:sz w:val="24"/>
          <w:szCs w:val="24"/>
        </w:rPr>
      </w:pPr>
      <w:bookmarkStart w:id="22" w:name="_Toc521061255"/>
      <w:r w:rsidRPr="00E662D2">
        <w:rPr>
          <w:rFonts w:asciiTheme="majorBidi" w:hAnsiTheme="majorBidi"/>
          <w:color w:val="000000" w:themeColor="text1"/>
          <w:sz w:val="24"/>
          <w:szCs w:val="24"/>
        </w:rPr>
        <w:lastRenderedPageBreak/>
        <w:t>List of a</w:t>
      </w:r>
      <w:r w:rsidR="00B408D4" w:rsidRPr="00E662D2">
        <w:rPr>
          <w:rFonts w:asciiTheme="majorBidi" w:hAnsiTheme="majorBidi"/>
          <w:color w:val="000000" w:themeColor="text1"/>
          <w:sz w:val="24"/>
          <w:szCs w:val="24"/>
        </w:rPr>
        <w:t>bbreviations</w:t>
      </w:r>
      <w:bookmarkEnd w:id="22"/>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Alpha (α)</w:t>
      </w:r>
    </w:p>
    <w:p w:rsidR="00B408D4" w:rsidRPr="00E662D2" w:rsidRDefault="00B408D4" w:rsidP="00B408D4">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Antagonist (a)</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Beta (</w:t>
      </w:r>
      <w:r w:rsidRPr="00E662D2">
        <w:rPr>
          <w:rFonts w:ascii="Times New Roman" w:hAnsi="Times New Roman" w:cs="Times New Roman"/>
          <w:color w:val="000000" w:themeColor="text1"/>
          <w:sz w:val="24"/>
          <w:szCs w:val="24"/>
          <w:shd w:val="clear" w:color="auto" w:fill="FFFFFF"/>
        </w:rPr>
        <w:t>β</w:t>
      </w:r>
      <w:r w:rsidRPr="00E662D2">
        <w:rPr>
          <w:rFonts w:ascii="Times New Roman" w:hAnsi="Times New Roman" w:cs="Times New Roman"/>
          <w:color w:val="000000" w:themeColor="text1"/>
          <w:sz w:val="24"/>
          <w:szCs w:val="24"/>
        </w:rPr>
        <w:t>)</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β-2-microglobulin (B2M)</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Cancer-associated fibroblasts (CAF)</w:t>
      </w:r>
    </w:p>
    <w:p w:rsidR="005E4DCC" w:rsidRPr="00E662D2" w:rsidRDefault="005E4DCC" w:rsidP="005E4DC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Chemoradiotherpy (CRT)</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Cluster of differentiation (CD)</w:t>
      </w:r>
      <w:r w:rsidRPr="00E662D2">
        <w:rPr>
          <w:rFonts w:ascii="Times New Roman" w:hAnsi="Times New Roman" w:cs="Times New Roman"/>
          <w:color w:val="000000" w:themeColor="text1"/>
          <w:sz w:val="24"/>
          <w:szCs w:val="24"/>
          <w:lang w:bidi="ar-IQ"/>
        </w:rPr>
        <w:t xml:space="preserve">  </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Complementary DNA (cDNA)</w:t>
      </w:r>
    </w:p>
    <w:p w:rsidR="00B408D4" w:rsidRPr="00E662D2" w:rsidRDefault="00B408D4" w:rsidP="00B408D4">
      <w:pPr>
        <w:spacing w:line="360" w:lineRule="auto"/>
        <w:jc w:val="both"/>
        <w:rPr>
          <w:rFonts w:ascii="Times New Roman" w:eastAsia="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Conditioned media (CM)</w:t>
      </w:r>
    </w:p>
    <w:p w:rsidR="00B408D4" w:rsidRPr="00E662D2" w:rsidRDefault="0013426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Control (Ctrl)</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Cyclin-dependant kinase (CDK)</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Cytotoxic T-lymphocytes (CTL)</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shd w:val="clear" w:color="auto" w:fill="FFFFFF"/>
        </w:rPr>
        <w:t>Dendritic</w:t>
      </w:r>
      <w:r w:rsidRPr="00E662D2">
        <w:rPr>
          <w:rFonts w:ascii="Times New Roman" w:hAnsi="Times New Roman" w:cs="Times New Roman"/>
          <w:color w:val="000000" w:themeColor="text1"/>
          <w:sz w:val="24"/>
          <w:szCs w:val="24"/>
          <w:lang w:bidi="ar-IQ"/>
        </w:rPr>
        <w:t xml:space="preserve"> cells </w:t>
      </w:r>
      <w:r w:rsidRPr="00E662D2">
        <w:rPr>
          <w:rFonts w:ascii="Times New Roman" w:hAnsi="Times New Roman" w:cs="Times New Roman"/>
          <w:color w:val="000000" w:themeColor="text1"/>
          <w:sz w:val="24"/>
          <w:szCs w:val="24"/>
          <w:shd w:val="clear" w:color="auto" w:fill="FFFFFF"/>
        </w:rPr>
        <w:t xml:space="preserve">(DC) </w:t>
      </w:r>
      <w:r w:rsidRPr="00E662D2">
        <w:rPr>
          <w:rFonts w:ascii="Times New Roman" w:hAnsi="Times New Roman" w:cs="Times New Roman"/>
          <w:color w:val="000000" w:themeColor="text1"/>
          <w:sz w:val="24"/>
          <w:szCs w:val="24"/>
          <w:lang w:bidi="ar-IQ"/>
        </w:rPr>
        <w:t xml:space="preserve"> </w:t>
      </w:r>
    </w:p>
    <w:p w:rsidR="005E4DCC" w:rsidRPr="00E662D2" w:rsidRDefault="005E4DCC" w:rsidP="005E4DC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Deoxyribonucleic acid (DNA)</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Diaminobenzidine (DAB)</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4,6-diamidino-2-phenylindole (DAPI)</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3-(4,5-Dimethylthiazol-2-yl)-2,5-diphenyltetrazolium bromide (MTT)</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 xml:space="preserve">Disease free survival (DFS) </w:t>
      </w:r>
    </w:p>
    <w:p w:rsidR="00B408D4" w:rsidRPr="00E662D2" w:rsidRDefault="00B408D4" w:rsidP="00B408D4">
      <w:pPr>
        <w:spacing w:line="360" w:lineRule="auto"/>
        <w:jc w:val="both"/>
        <w:rPr>
          <w:rFonts w:ascii="Times New Roman" w:eastAsia="SimSu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Dimethyl sulfoxide (DMSO)</w:t>
      </w:r>
      <w:r w:rsidRPr="00E662D2">
        <w:rPr>
          <w:rFonts w:ascii="Times New Roman" w:hAnsi="Times New Roman" w:cs="Times New Roman"/>
          <w:color w:val="000000" w:themeColor="text1"/>
          <w:sz w:val="24"/>
          <w:szCs w:val="24"/>
        </w:rPr>
        <w:tab/>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Distilled water (dH</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O) </w:t>
      </w:r>
    </w:p>
    <w:p w:rsidR="005E4DCC" w:rsidRPr="00E662D2" w:rsidRDefault="005E4DCC" w:rsidP="005E4DC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Dulbecco’s Modified Eagle's Medium (DMEM)</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Early (E)</w:t>
      </w:r>
    </w:p>
    <w:p w:rsidR="005E4DCC" w:rsidRPr="00E662D2" w:rsidRDefault="005E4DCC" w:rsidP="005E4DC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Enzyme Linked Immunosorbent Assay (ELISA)</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Epidermal growth factor receptor (EGFR)</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Epstein-barr virus (EBV)</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Ethylene Diamine Tetraacetic Acid (EDTA)</w:t>
      </w:r>
    </w:p>
    <w:p w:rsidR="005E4DCC" w:rsidRPr="00E662D2" w:rsidRDefault="005E4DCC" w:rsidP="005E4DC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Extra cellular matrix (ECM)</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Foetal Bovine Serum (FBS)</w:t>
      </w:r>
    </w:p>
    <w:p w:rsidR="00B408D4" w:rsidRPr="00E662D2" w:rsidRDefault="00B408D4" w:rsidP="00B408D4">
      <w:pPr>
        <w:spacing w:line="360" w:lineRule="auto"/>
        <w:jc w:val="both"/>
        <w:rPr>
          <w:rFonts w:ascii="Times New Roman" w:eastAsia="SimSu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Food and Drug Administration (FDA)</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Formalin fixed paraffin embedded (FFPE)</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Granulocyte macrophage-colony stimulating factor</w:t>
      </w:r>
      <w:r w:rsidR="003F7E22" w:rsidRPr="00E662D2">
        <w:rPr>
          <w:rFonts w:ascii="Times New Roman" w:hAnsi="Times New Roman" w:cs="Times New Roman"/>
          <w:color w:val="000000" w:themeColor="text1"/>
          <w:sz w:val="24"/>
          <w:szCs w:val="24"/>
        </w:rPr>
        <w:t xml:space="preserve"> (GM-CSF)</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G-protein coupled receptors (GPCR)</w:t>
      </w:r>
    </w:p>
    <w:p w:rsidR="00B408D4" w:rsidRPr="00E662D2" w:rsidRDefault="003F7E22"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shd w:val="clear" w:color="auto" w:fill="FFFFFF"/>
        </w:rPr>
        <w:t>Hank's balanced s</w:t>
      </w:r>
      <w:r w:rsidR="00B408D4" w:rsidRPr="00E662D2">
        <w:rPr>
          <w:rFonts w:ascii="Times New Roman" w:hAnsi="Times New Roman" w:cs="Times New Roman"/>
          <w:color w:val="000000" w:themeColor="text1"/>
          <w:sz w:val="24"/>
          <w:szCs w:val="24"/>
          <w:shd w:val="clear" w:color="auto" w:fill="FFFFFF"/>
        </w:rPr>
        <w:t>alt </w:t>
      </w:r>
      <w:r w:rsidRPr="00E662D2">
        <w:rPr>
          <w:rStyle w:val="Emphasis"/>
          <w:rFonts w:ascii="Times New Roman" w:hAnsi="Times New Roman" w:cs="Times New Roman"/>
          <w:i w:val="0"/>
          <w:iCs w:val="0"/>
          <w:color w:val="000000" w:themeColor="text1"/>
          <w:sz w:val="24"/>
          <w:szCs w:val="24"/>
          <w:shd w:val="clear" w:color="auto" w:fill="FFFFFF"/>
        </w:rPr>
        <w:t>s</w:t>
      </w:r>
      <w:r w:rsidR="00B408D4" w:rsidRPr="00E662D2">
        <w:rPr>
          <w:rStyle w:val="Emphasis"/>
          <w:rFonts w:ascii="Times New Roman" w:hAnsi="Times New Roman" w:cs="Times New Roman"/>
          <w:i w:val="0"/>
          <w:iCs w:val="0"/>
          <w:color w:val="000000" w:themeColor="text1"/>
          <w:sz w:val="24"/>
          <w:szCs w:val="24"/>
          <w:shd w:val="clear" w:color="auto" w:fill="FFFFFF"/>
        </w:rPr>
        <w:t>olution</w:t>
      </w:r>
      <w:r w:rsidR="00B408D4" w:rsidRPr="00E662D2">
        <w:rPr>
          <w:rStyle w:val="Emphasis"/>
          <w:rFonts w:ascii="Times New Roman" w:hAnsi="Times New Roman" w:cs="Times New Roman"/>
          <w:color w:val="000000" w:themeColor="text1"/>
          <w:sz w:val="24"/>
          <w:szCs w:val="24"/>
          <w:shd w:val="clear" w:color="auto" w:fill="FFFFFF"/>
        </w:rPr>
        <w:t xml:space="preserve"> (</w:t>
      </w:r>
      <w:r w:rsidR="00B408D4" w:rsidRPr="00E662D2">
        <w:rPr>
          <w:rFonts w:ascii="Times New Roman" w:hAnsi="Times New Roman" w:cs="Times New Roman"/>
          <w:color w:val="000000" w:themeColor="text1"/>
          <w:sz w:val="24"/>
          <w:szCs w:val="24"/>
        </w:rPr>
        <w:t>HPSS)</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Head and neck cancer (HNC)</w:t>
      </w:r>
    </w:p>
    <w:p w:rsidR="005E4DCC" w:rsidRPr="00E662D2" w:rsidRDefault="005E4DCC" w:rsidP="005E4DCC">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Head and neck squamous cell carcinoma (HNSCC) </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High risk (HR) </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Human leukocyte antigen (HLA) </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Human papilloma virus (HPV) </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Style w:val="exldetailsdisplayval"/>
          <w:rFonts w:ascii="Times New Roman" w:hAnsi="Times New Roman" w:cs="Times New Roman"/>
          <w:color w:val="000000" w:themeColor="text1"/>
          <w:sz w:val="24"/>
          <w:szCs w:val="24"/>
        </w:rPr>
        <w:t xml:space="preserve">Immunoglobulin (Ig) </w:t>
      </w:r>
    </w:p>
    <w:p w:rsidR="00B408D4" w:rsidRPr="00E662D2" w:rsidRDefault="00B408D4" w:rsidP="00B408D4">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t>Interleukin</w:t>
      </w:r>
      <w:r w:rsidRPr="00E662D2">
        <w:rPr>
          <w:rFonts w:ascii="Times New Roman" w:hAnsi="Times New Roman" w:cs="Times New Roman"/>
          <w:color w:val="000000" w:themeColor="text1"/>
          <w:sz w:val="24"/>
          <w:szCs w:val="24"/>
          <w:shd w:val="clear" w:color="auto" w:fill="FFFFFF"/>
        </w:rPr>
        <w:t xml:space="preserve"> (IL)</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i/>
          <w:iCs/>
          <w:color w:val="000000" w:themeColor="text1"/>
          <w:sz w:val="24"/>
          <w:szCs w:val="24"/>
          <w:lang w:bidi="ar-IQ"/>
        </w:rPr>
        <w:t>In-Situ</w:t>
      </w:r>
      <w:r w:rsidRPr="00E662D2">
        <w:rPr>
          <w:rFonts w:ascii="Times New Roman" w:hAnsi="Times New Roman" w:cs="Times New Roman"/>
          <w:color w:val="000000" w:themeColor="text1"/>
          <w:sz w:val="24"/>
          <w:szCs w:val="24"/>
          <w:lang w:bidi="ar-IQ"/>
        </w:rPr>
        <w:t xml:space="preserve"> Hybridization (ISH)</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lastRenderedPageBreak/>
        <w:t>Kilobases (kb)</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Kilodalton (kDa)</w:t>
      </w:r>
    </w:p>
    <w:p w:rsidR="001F1A08" w:rsidRPr="00E662D2" w:rsidRDefault="001F1A08" w:rsidP="001F1A08">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Locoregional control (LRC)</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Late (L)</w:t>
      </w:r>
    </w:p>
    <w:p w:rsidR="00B408D4" w:rsidRPr="00E662D2" w:rsidRDefault="00B408D4" w:rsidP="00B408D4">
      <w:pPr>
        <w:spacing w:line="360" w:lineRule="auto"/>
        <w:jc w:val="both"/>
        <w:rPr>
          <w:rFonts w:ascii="Times New Roman" w:eastAsia="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Low risk (LR)</w:t>
      </w:r>
    </w:p>
    <w:p w:rsidR="00B408D4" w:rsidRPr="00E662D2" w:rsidRDefault="00B408D4" w:rsidP="00B408D4">
      <w:pPr>
        <w:spacing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Macrophage Migration Inhibitory Factor (MIF)</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Matrix metalloproteinase</w:t>
      </w:r>
      <w:r w:rsidR="00C01C5E" w:rsidRPr="00E662D2">
        <w:rPr>
          <w:rFonts w:ascii="Times New Roman" w:hAnsi="Times New Roman" w:cs="Times New Roman"/>
          <w:color w:val="000000" w:themeColor="text1"/>
          <w:sz w:val="24"/>
          <w:szCs w:val="24"/>
          <w:lang w:bidi="ar-IQ"/>
        </w:rPr>
        <w:t xml:space="preserve"> (MMP)</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Messenger RNA (mRNA)</w:t>
      </w:r>
    </w:p>
    <w:p w:rsidR="00C01C5E" w:rsidRPr="00E662D2" w:rsidRDefault="00C01C5E" w:rsidP="00C01C5E">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Micro (µ)</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Molar (M)</w:t>
      </w:r>
    </w:p>
    <w:p w:rsidR="00B408D4" w:rsidRPr="00E662D2" w:rsidRDefault="00B408D4" w:rsidP="00B408D4">
      <w:pPr>
        <w:spacing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Multi-cellular tumour spheroids (MCTS)</w:t>
      </w:r>
    </w:p>
    <w:p w:rsidR="00C01C5E" w:rsidRPr="00E662D2" w:rsidRDefault="00C01C5E" w:rsidP="00C01C5E">
      <w:pPr>
        <w:spacing w:line="360" w:lineRule="auto"/>
        <w:jc w:val="both"/>
        <w:rPr>
          <w:rFonts w:ascii="Times New Roman" w:eastAsia="SimSun" w:hAnsi="Times New Roman" w:cs="Times New Roman"/>
          <w:strike/>
          <w:color w:val="000000" w:themeColor="text1"/>
          <w:sz w:val="24"/>
          <w:szCs w:val="24"/>
        </w:rPr>
      </w:pPr>
      <w:r w:rsidRPr="00E662D2">
        <w:rPr>
          <w:rFonts w:ascii="Times New Roman" w:hAnsi="Times New Roman" w:cs="Times New Roman"/>
          <w:color w:val="000000" w:themeColor="text1"/>
          <w:sz w:val="24"/>
          <w:szCs w:val="24"/>
          <w:shd w:val="clear" w:color="auto" w:fill="FFFFFF"/>
        </w:rPr>
        <w:t>National health service (NHS)</w:t>
      </w:r>
    </w:p>
    <w:p w:rsidR="001F1A08" w:rsidRPr="00E662D2" w:rsidRDefault="001F1A08" w:rsidP="001F1A08">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Natural killer (NK)</w:t>
      </w:r>
    </w:p>
    <w:p w:rsidR="00B408D4" w:rsidRPr="00E662D2" w:rsidRDefault="00B408D4" w:rsidP="00B408D4">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Negative (-ve)  </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Normal tonsil fibroblast (NTF)</w:t>
      </w:r>
      <w:r w:rsidRPr="00E662D2">
        <w:rPr>
          <w:rFonts w:ascii="Times New Roman" w:eastAsia="Times New Roman" w:hAnsi="Times New Roman" w:cs="Times New Roman"/>
          <w:color w:val="000000" w:themeColor="text1"/>
          <w:sz w:val="24"/>
          <w:szCs w:val="24"/>
        </w:rPr>
        <w:t xml:space="preserve"> </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Number (n)</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Optimum cutting temperature compound (OCT)</w:t>
      </w:r>
    </w:p>
    <w:p w:rsidR="00B408D4" w:rsidRPr="00E662D2" w:rsidRDefault="00B408D4" w:rsidP="00B408D4">
      <w:pPr>
        <w:spacing w:line="360" w:lineRule="auto"/>
        <w:jc w:val="both"/>
        <w:rPr>
          <w:rFonts w:ascii="Times New Roman" w:eastAsia="SimSu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Oral </w:t>
      </w:r>
      <w:r w:rsidRPr="00E662D2">
        <w:rPr>
          <w:rFonts w:ascii="Times New Roman" w:hAnsi="Times New Roman" w:cs="Times New Roman"/>
          <w:color w:val="000000" w:themeColor="text1"/>
          <w:sz w:val="24"/>
          <w:szCs w:val="24"/>
        </w:rPr>
        <w:t>squamous cell carcinoma (</w:t>
      </w:r>
      <w:r w:rsidRPr="00E662D2">
        <w:rPr>
          <w:rFonts w:ascii="Times New Roman" w:hAnsi="Times New Roman" w:cs="Times New Roman"/>
          <w:color w:val="000000" w:themeColor="text1"/>
          <w:sz w:val="24"/>
          <w:szCs w:val="24"/>
          <w:lang w:bidi="ar-IQ"/>
        </w:rPr>
        <w:t>OSCC)</w:t>
      </w:r>
      <w:r w:rsidRPr="00E662D2">
        <w:rPr>
          <w:rFonts w:ascii="Times New Roman" w:hAnsi="Times New Roman" w:cs="Times New Roman"/>
          <w:color w:val="000000" w:themeColor="text1"/>
          <w:sz w:val="24"/>
          <w:szCs w:val="24"/>
        </w:rPr>
        <w:t xml:space="preserve"> </w:t>
      </w:r>
    </w:p>
    <w:p w:rsidR="00C01C5E" w:rsidRPr="00E662D2" w:rsidRDefault="00C01C5E" w:rsidP="00C01C5E">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 xml:space="preserve">Oropharyngeal carcinoma (OPC) </w:t>
      </w:r>
    </w:p>
    <w:p w:rsidR="001F1A08" w:rsidRPr="00E662D2" w:rsidRDefault="001F1A08" w:rsidP="001F1A08">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Overall survival (OS)</w:t>
      </w:r>
    </w:p>
    <w:p w:rsidR="00B408D4" w:rsidRPr="00E662D2" w:rsidRDefault="00B408D4" w:rsidP="00B408D4">
      <w:pPr>
        <w:spacing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Phosphate buffered saline (PBS)</w:t>
      </w:r>
    </w:p>
    <w:p w:rsidR="00C01C5E" w:rsidRPr="00E662D2" w:rsidRDefault="00C01C5E" w:rsidP="003F7E22">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P</w:t>
      </w:r>
      <w:r w:rsidR="003F7E22" w:rsidRPr="00E662D2">
        <w:rPr>
          <w:rFonts w:ascii="Times New Roman" w:hAnsi="Times New Roman" w:cs="Times New Roman"/>
          <w:color w:val="000000" w:themeColor="text1"/>
          <w:sz w:val="24"/>
          <w:szCs w:val="24"/>
        </w:rPr>
        <w:t>ico</w:t>
      </w:r>
      <w:r w:rsidRPr="00E662D2">
        <w:rPr>
          <w:rFonts w:ascii="Times New Roman" w:hAnsi="Times New Roman" w:cs="Times New Roman"/>
          <w:color w:val="000000" w:themeColor="text1"/>
          <w:sz w:val="24"/>
          <w:szCs w:val="24"/>
        </w:rPr>
        <w:t xml:space="preserve"> </w:t>
      </w:r>
      <w:r w:rsidR="00CD5C48"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p</w:t>
      </w:r>
      <w:r w:rsidR="00CD5C48" w:rsidRPr="00E662D2">
        <w:rPr>
          <w:rFonts w:ascii="Times New Roman" w:hAnsi="Times New Roman" w:cs="Times New Roman"/>
          <w:color w:val="000000" w:themeColor="text1"/>
          <w:sz w:val="24"/>
          <w:szCs w:val="24"/>
        </w:rPr>
        <w:t>)</w:t>
      </w:r>
    </w:p>
    <w:p w:rsidR="00C01C5E" w:rsidRPr="00E662D2" w:rsidRDefault="001F1A08" w:rsidP="00C01C5E">
      <w:pPr>
        <w:spacing w:line="360" w:lineRule="auto"/>
        <w:jc w:val="both"/>
        <w:rPr>
          <w:rFonts w:ascii="Times New Roman" w:eastAsia="SimSu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Platelet derived endothelial cell growth f</w:t>
      </w:r>
      <w:r w:rsidR="00C01C5E" w:rsidRPr="00E662D2">
        <w:rPr>
          <w:rFonts w:ascii="Times New Roman" w:hAnsi="Times New Roman" w:cs="Times New Roman"/>
          <w:color w:val="000000" w:themeColor="text1"/>
          <w:sz w:val="24"/>
          <w:szCs w:val="24"/>
          <w:lang w:bidi="ar-IQ"/>
        </w:rPr>
        <w:t>actor (</w:t>
      </w:r>
      <w:r w:rsidR="00C01C5E" w:rsidRPr="00E662D2">
        <w:rPr>
          <w:rFonts w:ascii="Times New Roman" w:eastAsia="Times New Roman" w:hAnsi="Times New Roman" w:cs="Times New Roman"/>
          <w:color w:val="000000" w:themeColor="text1"/>
          <w:sz w:val="24"/>
          <w:szCs w:val="24"/>
        </w:rPr>
        <w:t>PD-ECGF)</w:t>
      </w:r>
    </w:p>
    <w:p w:rsidR="00B408D4" w:rsidRPr="00E662D2" w:rsidRDefault="00B408D4" w:rsidP="00B408D4">
      <w:pPr>
        <w:spacing w:line="360" w:lineRule="auto"/>
        <w:jc w:val="both"/>
        <w:rPr>
          <w:rFonts w:ascii="Times New Roman" w:eastAsia="SimSu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Polymerase chain reaction (PCR)</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Positive (+ve)</w:t>
      </w:r>
    </w:p>
    <w:p w:rsidR="001F1A08" w:rsidRPr="00E662D2" w:rsidRDefault="001F1A08" w:rsidP="001F1A08">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Programmed death-1 (PD-1)</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Reactive nitrogen species (RNS)</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Reactive oxygen species (ROS) </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Receptor (R)</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Reconstitution buffer (RB)</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Regulatory T cell (Treg)</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Retinoblastoma (Rb)</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shd w:val="clear" w:color="auto" w:fill="FFFFFF"/>
        </w:rPr>
        <w:t>Ribonucleic Acid (RNA)</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Room temperature (RT)</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Roswell park memorial institute medium (RPMI)</w:t>
      </w:r>
    </w:p>
    <w:p w:rsidR="00B408D4" w:rsidRPr="00E662D2" w:rsidRDefault="00C01C5E"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Squamous cell c</w:t>
      </w:r>
      <w:r w:rsidR="00B408D4" w:rsidRPr="00E662D2">
        <w:rPr>
          <w:rFonts w:ascii="Times New Roman" w:hAnsi="Times New Roman" w:cs="Times New Roman"/>
          <w:color w:val="000000" w:themeColor="text1"/>
          <w:sz w:val="24"/>
          <w:szCs w:val="24"/>
        </w:rPr>
        <w:t>arcinoma</w:t>
      </w:r>
      <w:r w:rsidRPr="00E662D2">
        <w:rPr>
          <w:rFonts w:ascii="Times New Roman" w:hAnsi="Times New Roman" w:cs="Times New Roman"/>
          <w:color w:val="000000" w:themeColor="text1"/>
          <w:sz w:val="24"/>
          <w:szCs w:val="24"/>
        </w:rPr>
        <w:t xml:space="preserve"> (SCC)</w:t>
      </w:r>
      <w:r w:rsidR="00B408D4" w:rsidRPr="00E662D2">
        <w:rPr>
          <w:rFonts w:ascii="Times New Roman" w:hAnsi="Times New Roman" w:cs="Times New Roman"/>
          <w:color w:val="000000" w:themeColor="text1"/>
          <w:sz w:val="24"/>
          <w:szCs w:val="24"/>
        </w:rPr>
        <w:t xml:space="preserve"> </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Serum free (SF)</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Silencing </w:t>
      </w:r>
      <w:r w:rsidRPr="00E662D2">
        <w:rPr>
          <w:rFonts w:ascii="Times New Roman" w:hAnsi="Times New Roman" w:cs="Times New Roman"/>
          <w:color w:val="000000" w:themeColor="text1"/>
          <w:sz w:val="24"/>
          <w:szCs w:val="24"/>
          <w:shd w:val="clear" w:color="auto" w:fill="FFFFFF"/>
        </w:rPr>
        <w:t>ribonucleic acid</w:t>
      </w:r>
      <w:r w:rsidRPr="00E662D2">
        <w:rPr>
          <w:rFonts w:ascii="Times New Roman" w:hAnsi="Times New Roman" w:cs="Times New Roman"/>
          <w:color w:val="000000" w:themeColor="text1"/>
          <w:sz w:val="24"/>
          <w:szCs w:val="24"/>
        </w:rPr>
        <w:t xml:space="preserve"> (siRNA)</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Standard error of mean (SEM) </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Standard of deviation (SD)</w:t>
      </w:r>
    </w:p>
    <w:p w:rsidR="003F7E22" w:rsidRPr="00E662D2" w:rsidRDefault="003F7E22" w:rsidP="003F7E22">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Three dimension</w:t>
      </w:r>
      <w:r w:rsidR="001F1A08"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(3D)</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Tissue microarray (TMA)</w:t>
      </w:r>
    </w:p>
    <w:p w:rsidR="00B408D4" w:rsidRPr="00E662D2" w:rsidRDefault="00B408D4" w:rsidP="00B408D4">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lastRenderedPageBreak/>
        <w:t>Tumour infiltrating lymphocytes (TIL)</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Tumour associated neutrophills (TAN)</w:t>
      </w:r>
    </w:p>
    <w:p w:rsidR="00C01C5E" w:rsidRPr="00E662D2" w:rsidRDefault="00C01C5E" w:rsidP="00C01C5E">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Tumour associated macrophage (TAM)</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Tumour growth factor-β (TGF-β)</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Tumour necrosis factor-α (TNF-α)</w:t>
      </w:r>
    </w:p>
    <w:p w:rsidR="001F1A08" w:rsidRPr="00E662D2" w:rsidRDefault="001F1A08" w:rsidP="001F1A08">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Tumour node metastasis (TNM)</w:t>
      </w:r>
    </w:p>
    <w:p w:rsidR="001F1A08" w:rsidRPr="00E662D2" w:rsidRDefault="001F1A08" w:rsidP="001F1A08">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Tumour microenvironment (TME)</w:t>
      </w:r>
    </w:p>
    <w:p w:rsidR="003F7E22" w:rsidRPr="00E662D2" w:rsidRDefault="003F7E22" w:rsidP="003F7E22">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Two dimension</w:t>
      </w:r>
      <w:r w:rsidR="001F1A08"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(2D)</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Vascular endothelial growth factor (VEGF)</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Volume (v)</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Western blotting (WB) </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White blood cells (WBC)</w:t>
      </w:r>
    </w:p>
    <w:p w:rsidR="00B408D4" w:rsidRPr="00E662D2" w:rsidRDefault="00B408D4" w:rsidP="00B408D4">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World health organization (WHO)</w:t>
      </w:r>
    </w:p>
    <w:p w:rsidR="00B408D4" w:rsidRPr="00E662D2" w:rsidRDefault="00B408D4" w:rsidP="00B64F80">
      <w:pPr>
        <w:spacing w:line="360" w:lineRule="auto"/>
        <w:jc w:val="both"/>
        <w:rPr>
          <w:rFonts w:ascii="Times New Roman" w:hAnsi="Times New Roman" w:cs="Times New Roman"/>
          <w:color w:val="000000" w:themeColor="text1"/>
          <w:sz w:val="24"/>
          <w:szCs w:val="24"/>
        </w:rPr>
      </w:pPr>
    </w:p>
    <w:p w:rsidR="00C01C5E" w:rsidRPr="00E662D2" w:rsidRDefault="00C01C5E" w:rsidP="00B64F80">
      <w:pPr>
        <w:spacing w:line="360" w:lineRule="auto"/>
        <w:jc w:val="both"/>
        <w:rPr>
          <w:rFonts w:ascii="Times New Roman" w:hAnsi="Times New Roman" w:cs="Times New Roman"/>
          <w:color w:val="000000" w:themeColor="text1"/>
          <w:sz w:val="24"/>
          <w:szCs w:val="24"/>
        </w:rPr>
      </w:pPr>
    </w:p>
    <w:p w:rsidR="00B408D4" w:rsidRPr="00E662D2" w:rsidRDefault="00B408D4" w:rsidP="009F268E">
      <w:pPr>
        <w:rPr>
          <w:color w:val="000000" w:themeColor="text1"/>
        </w:rPr>
      </w:pPr>
    </w:p>
    <w:p w:rsidR="00B408D4" w:rsidRPr="00E662D2" w:rsidRDefault="00B408D4" w:rsidP="009F268E">
      <w:pPr>
        <w:rPr>
          <w:color w:val="000000" w:themeColor="text1"/>
        </w:rPr>
      </w:pPr>
    </w:p>
    <w:p w:rsidR="00B408D4" w:rsidRPr="00E662D2" w:rsidRDefault="00B408D4" w:rsidP="009F268E">
      <w:pPr>
        <w:rPr>
          <w:color w:val="000000" w:themeColor="text1"/>
        </w:rPr>
      </w:pPr>
    </w:p>
    <w:p w:rsidR="009F268E" w:rsidRPr="00E662D2" w:rsidRDefault="009F268E" w:rsidP="006234FF">
      <w:pPr>
        <w:pStyle w:val="Heading1"/>
        <w:rPr>
          <w:rFonts w:ascii="Times New Roman" w:hAnsi="Times New Roman" w:cs="Times New Roman"/>
          <w:color w:val="000000" w:themeColor="text1"/>
          <w:sz w:val="24"/>
          <w:szCs w:val="24"/>
        </w:rPr>
      </w:pPr>
    </w:p>
    <w:p w:rsidR="009F268E" w:rsidRPr="00E662D2" w:rsidRDefault="009F268E" w:rsidP="009F268E">
      <w:pPr>
        <w:rPr>
          <w:color w:val="000000" w:themeColor="text1"/>
        </w:rPr>
      </w:pPr>
    </w:p>
    <w:p w:rsidR="00B26917" w:rsidRPr="00E662D2" w:rsidRDefault="00B26917" w:rsidP="006234FF">
      <w:pPr>
        <w:pStyle w:val="Heading1"/>
        <w:rPr>
          <w:rFonts w:ascii="Times New Roman" w:hAnsi="Times New Roman" w:cs="Times New Roman"/>
          <w:color w:val="000000" w:themeColor="text1"/>
          <w:sz w:val="24"/>
          <w:szCs w:val="24"/>
        </w:rPr>
      </w:pPr>
    </w:p>
    <w:p w:rsidR="00B26917" w:rsidRPr="00E662D2" w:rsidRDefault="00B26917" w:rsidP="00B26917">
      <w:pPr>
        <w:rPr>
          <w:color w:val="000000" w:themeColor="text1"/>
        </w:rPr>
      </w:pPr>
    </w:p>
    <w:p w:rsidR="00C93069" w:rsidRPr="00E662D2" w:rsidRDefault="00C93069" w:rsidP="006234FF">
      <w:pPr>
        <w:pStyle w:val="Heading1"/>
        <w:rPr>
          <w:rFonts w:ascii="Times New Roman" w:hAnsi="Times New Roman" w:cs="Times New Roman"/>
          <w:color w:val="000000" w:themeColor="text1"/>
          <w:sz w:val="24"/>
          <w:szCs w:val="24"/>
        </w:rPr>
      </w:pPr>
      <w:bookmarkStart w:id="23" w:name="_Toc521061256"/>
      <w:r w:rsidRPr="00E662D2">
        <w:rPr>
          <w:rFonts w:ascii="Times New Roman" w:hAnsi="Times New Roman" w:cs="Times New Roman"/>
          <w:color w:val="000000" w:themeColor="text1"/>
          <w:sz w:val="24"/>
          <w:szCs w:val="24"/>
        </w:rPr>
        <w:lastRenderedPageBreak/>
        <w:t>Chapter one: Introduction</w:t>
      </w:r>
      <w:bookmarkEnd w:id="23"/>
    </w:p>
    <w:p w:rsidR="00C93069" w:rsidRPr="00E662D2" w:rsidRDefault="00C93069" w:rsidP="00401793">
      <w:pPr>
        <w:pStyle w:val="Heading2"/>
        <w:numPr>
          <w:ilvl w:val="1"/>
          <w:numId w:val="31"/>
        </w:numPr>
        <w:ind w:left="142" w:hanging="142"/>
        <w:rPr>
          <w:rFonts w:ascii="Times New Roman" w:hAnsi="Times New Roman" w:cs="Times New Roman"/>
          <w:color w:val="000000" w:themeColor="text1"/>
          <w:sz w:val="24"/>
          <w:szCs w:val="24"/>
        </w:rPr>
      </w:pPr>
      <w:bookmarkStart w:id="24" w:name="_Toc521061257"/>
      <w:r w:rsidRPr="00E662D2">
        <w:rPr>
          <w:rFonts w:ascii="Times New Roman" w:hAnsi="Times New Roman" w:cs="Times New Roman"/>
          <w:color w:val="000000" w:themeColor="text1"/>
          <w:sz w:val="24"/>
          <w:szCs w:val="24"/>
        </w:rPr>
        <w:t>Head and neck cancer</w:t>
      </w:r>
      <w:bookmarkEnd w:id="24"/>
      <w:r w:rsidRPr="00E662D2">
        <w:rPr>
          <w:rFonts w:ascii="Times New Roman" w:hAnsi="Times New Roman" w:cs="Times New Roman"/>
          <w:color w:val="000000" w:themeColor="text1"/>
          <w:sz w:val="24"/>
          <w:szCs w:val="24"/>
        </w:rPr>
        <w:t xml:space="preserve"> </w:t>
      </w:r>
    </w:p>
    <w:p w:rsidR="00C93069" w:rsidRPr="00E662D2" w:rsidRDefault="00C93069" w:rsidP="00401793">
      <w:pPr>
        <w:pStyle w:val="Heading3"/>
        <w:numPr>
          <w:ilvl w:val="2"/>
          <w:numId w:val="31"/>
        </w:numPr>
        <w:ind w:left="0" w:firstLine="0"/>
        <w:rPr>
          <w:color w:val="000000" w:themeColor="text1"/>
          <w:sz w:val="24"/>
          <w:szCs w:val="24"/>
          <w:lang w:val="en-GB"/>
        </w:rPr>
      </w:pPr>
      <w:bookmarkStart w:id="25" w:name="_Toc521061258"/>
      <w:r w:rsidRPr="00E662D2">
        <w:rPr>
          <w:color w:val="000000" w:themeColor="text1"/>
          <w:sz w:val="24"/>
          <w:szCs w:val="24"/>
          <w:lang w:val="en-GB"/>
        </w:rPr>
        <w:t>Introduction</w:t>
      </w:r>
      <w:bookmarkEnd w:id="25"/>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Head and neck cancer (HNC) is a heterogeneous group of malignancies arising from various re</w:t>
      </w:r>
      <w:r w:rsidR="00BC211B" w:rsidRPr="00E662D2">
        <w:rPr>
          <w:rFonts w:ascii="Times New Roman" w:hAnsi="Times New Roman" w:cs="Times New Roman"/>
          <w:color w:val="000000" w:themeColor="text1"/>
          <w:sz w:val="24"/>
          <w:szCs w:val="24"/>
        </w:rPr>
        <w:t>gions of the head and neck. Thes</w:t>
      </w:r>
      <w:r w:rsidRPr="00E662D2">
        <w:rPr>
          <w:rFonts w:ascii="Times New Roman" w:hAnsi="Times New Roman" w:cs="Times New Roman"/>
          <w:color w:val="000000" w:themeColor="text1"/>
          <w:sz w:val="24"/>
          <w:szCs w:val="24"/>
        </w:rPr>
        <w:t xml:space="preserve">e regions include: oral cavity, nasopharynx, oropharynx, larynx, salivary glands as well as nasal and paranasal sinuses as demonstrated in figure 1.1. The vast majority of HNC arise from the squamous epithelium of the upper respiratory and digestive tract, so that the phrase head and neck squamous cell carcinoma (HNSCC) is frequently used to describe this group of cancers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&lt;EndNote&gt;&lt;Cite&gt;&lt;Author&gt;Elliott&lt;/Author&gt;&lt;Year&gt;2017&lt;/Year&gt;&lt;RecNum&gt;87&lt;/RecNum&gt;&lt;DisplayText&gt;(Elliott et al., 2017, Edwards et al., 2017)&lt;/DisplayText&gt;&lt;record&gt;&lt;rec-number&gt;87&lt;/rec-number&gt;&lt;foreign-keys&gt;&lt;key app="EN" db-id="dav950vssr9xz1eatauppfdwsrs9avrpev22"&gt;87&lt;/key&gt;&lt;/foreign-keys&gt;&lt;ref-type name="Journal Article"&gt;17&lt;/ref-type&gt;&lt;contributors&gt;&lt;authors&gt;&lt;author&gt;Elliott, DA&lt;/author&gt;&lt;author&gt;Nabavizadeh, N&lt;/author&gt;&lt;author&gt;Hiluf, K&lt;/author&gt;&lt;author&gt;Holland, JM&lt;/author&gt;&lt;/authors&gt;&lt;/contributors&gt;&lt;titles&gt;&lt;title&gt;Head and Neck Cancer&lt;/title&gt;&lt;/titles&gt;&lt;dates&gt;&lt;year&gt;2017&lt;/year&gt;&lt;/dates&gt;&lt;urls&gt;&lt;/urls&gt;&lt;/record&gt;&lt;/Cite&gt;&lt;Cite&gt;&lt;Author&gt;Edwards&lt;/Author&gt;&lt;Year&gt;2017&lt;/Year&gt;&lt;RecNum&gt;86&lt;/RecNum&gt;&lt;record&gt;&lt;rec-number&gt;86&lt;/rec-number&gt;&lt;foreign-keys&gt;&lt;key app="EN" db-id="dav950vssr9xz1eatauppfdwsrs9avrpev22"&gt;86&lt;/key&gt;&lt;/foreign-keys&gt;&lt;ref-type name="Journal Article"&gt;17&lt;/ref-type&gt;&lt;contributors&gt;&lt;authors&gt;&lt;author&gt;Edwards, Zoe C&lt;/author&gt;&lt;author&gt;Trotter, Eleanor W&lt;/author&gt;&lt;author&gt;Torres-Ayuso, Pedro&lt;/author&gt;&lt;author&gt;Chapman, Phil&lt;/author&gt;&lt;author&gt;Wood, Henry M&lt;/author&gt;&lt;author&gt;Nyswaner, Katherine&lt;/author&gt;&lt;author&gt;Brognard, John&lt;/author&gt;&lt;/authors&gt;&lt;/contributors&gt;&lt;titles&gt;&lt;title&gt;Survival of head and neck cancer cells relies upon LZK kinase-mediated stabilization of mutant p53&lt;/title&gt;&lt;secondary-title&gt;Cancer research&lt;/secondary-title&gt;&lt;/titles&gt;&lt;periodical&gt;&lt;full-title&gt;Cancer Research&lt;/full-title&gt;&lt;/periodical&gt;&lt;pages&gt;4961-4972&lt;/pages&gt;&lt;volume&gt;77&lt;/volume&gt;&lt;number&gt;18&lt;/number&gt;&lt;dates&gt;&lt;year&gt;2017&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53" w:tooltip="Elliott, 2017 #87" w:history="1">
        <w:r w:rsidR="009839DD" w:rsidRPr="00E662D2">
          <w:rPr>
            <w:rFonts w:ascii="Times New Roman" w:hAnsi="Times New Roman" w:cs="Times New Roman"/>
            <w:color w:val="000000" w:themeColor="text1"/>
            <w:sz w:val="24"/>
            <w:szCs w:val="24"/>
          </w:rPr>
          <w:t>Elliott et al., 2017</w:t>
        </w:r>
      </w:hyperlink>
      <w:r w:rsidRPr="00E662D2">
        <w:rPr>
          <w:rFonts w:ascii="Times New Roman" w:hAnsi="Times New Roman" w:cs="Times New Roman"/>
          <w:color w:val="000000" w:themeColor="text1"/>
          <w:sz w:val="24"/>
          <w:szCs w:val="24"/>
        </w:rPr>
        <w:t xml:space="preserve">, </w:t>
      </w:r>
      <w:hyperlink w:anchor="_ENREF_150" w:tooltip="Edwards, 2017 #86" w:history="1">
        <w:r w:rsidR="009839DD" w:rsidRPr="00E662D2">
          <w:rPr>
            <w:rFonts w:ascii="Times New Roman" w:hAnsi="Times New Roman" w:cs="Times New Roman"/>
            <w:color w:val="000000" w:themeColor="text1"/>
            <w:sz w:val="24"/>
            <w:szCs w:val="24"/>
          </w:rPr>
          <w:t>Edwards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HNC is ranked sixth most prevalent cancer worldwide </w:t>
      </w:r>
      <w:r w:rsidR="00FE0814" w:rsidRPr="00E662D2">
        <w:rPr>
          <w:rFonts w:ascii="Times New Roman" w:hAnsi="Times New Roman" w:cs="Times New Roman"/>
          <w:color w:val="000000" w:themeColor="text1"/>
          <w:sz w:val="24"/>
          <w:szCs w:val="24"/>
        </w:rPr>
        <w:fldChar w:fldCharType="begin">
          <w:fldData xml:space="preserve">PEVuZE5vdGU+PENpdGU+PEF1dGhvcj5XYWxsaXM8L0F1dGhvcj48WWVhcj4yMDE1PC9ZZWFyPjxS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PEVuZE5vdGU+PENpdGU+PEF1dGhvcj5XYWxsaXM8L0F1dGhvcj48WWVhcj4yMDE1PC9ZZWFyPjxS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50" w:tooltip="Wallis, 2015 #352" w:history="1">
        <w:r w:rsidR="009839DD" w:rsidRPr="00E662D2">
          <w:rPr>
            <w:rFonts w:ascii="Times New Roman" w:hAnsi="Times New Roman" w:cs="Times New Roman"/>
            <w:color w:val="000000" w:themeColor="text1"/>
            <w:sz w:val="24"/>
            <w:szCs w:val="24"/>
          </w:rPr>
          <w:t>Wallis et al., 2015a</w:t>
        </w:r>
      </w:hyperlink>
      <w:r w:rsidRPr="00E662D2">
        <w:rPr>
          <w:rFonts w:ascii="Times New Roman" w:hAnsi="Times New Roman" w:cs="Times New Roman"/>
          <w:color w:val="000000" w:themeColor="text1"/>
          <w:sz w:val="24"/>
          <w:szCs w:val="24"/>
        </w:rPr>
        <w:t xml:space="preserve">, </w:t>
      </w:r>
      <w:hyperlink w:anchor="_ENREF_483" w:tooltip="Siegel, 2015 #298" w:history="1">
        <w:r w:rsidR="009839DD" w:rsidRPr="00E662D2">
          <w:rPr>
            <w:rFonts w:ascii="Times New Roman" w:hAnsi="Times New Roman" w:cs="Times New Roman"/>
            <w:color w:val="000000" w:themeColor="text1"/>
            <w:sz w:val="24"/>
            <w:szCs w:val="24"/>
          </w:rPr>
          <w:t>Siegel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despite advances in surgical, radio- or chemotherapeutic modalities, prognosis remains disappointingly poor with high morbidity and mortality rates at ~</w:t>
      </w:r>
      <w:r w:rsidR="00A66820"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50 % for five year survival </w:t>
      </w:r>
      <w:r w:rsidR="00FE0814" w:rsidRPr="00E662D2">
        <w:rPr>
          <w:rFonts w:ascii="Times New Roman" w:hAnsi="Times New Roman" w:cs="Times New Roman"/>
          <w:color w:val="000000" w:themeColor="text1"/>
          <w:sz w:val="24"/>
          <w:szCs w:val="24"/>
        </w:rPr>
        <w:fldChar w:fldCharType="begin">
          <w:fldData xml:space="preserve">PEVuZE5vdGU+PENpdGU+PEF1dGhvcj5NdXJkb2NoPC9BdXRob3I+PFllYXI+MjAwNzwvWWVhcj48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PEVuZE5vdGU+PENpdGU+PEF1dGhvcj5NdXJkb2NoPC9BdXRob3I+PFllYXI+MjAwNzwvWWVhcj48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3" w:tooltip="Murdoch, 2007 #240" w:history="1">
        <w:r w:rsidR="009839DD" w:rsidRPr="00E662D2">
          <w:rPr>
            <w:rFonts w:ascii="Times New Roman" w:hAnsi="Times New Roman" w:cs="Times New Roman"/>
            <w:color w:val="000000" w:themeColor="text1"/>
            <w:sz w:val="24"/>
            <w:szCs w:val="24"/>
          </w:rPr>
          <w:t>Murdoch, 2007</w:t>
        </w:r>
      </w:hyperlink>
      <w:r w:rsidRPr="00E662D2">
        <w:rPr>
          <w:rFonts w:ascii="Times New Roman" w:hAnsi="Times New Roman" w:cs="Times New Roman"/>
          <w:color w:val="000000" w:themeColor="text1"/>
          <w:sz w:val="24"/>
          <w:szCs w:val="24"/>
        </w:rPr>
        <w:t xml:space="preserve">, </w:t>
      </w:r>
      <w:hyperlink w:anchor="_ENREF_100" w:tooltip="Coca-Pelaz, 2018 #60" w:history="1">
        <w:r w:rsidR="009839DD" w:rsidRPr="00E662D2">
          <w:rPr>
            <w:rFonts w:ascii="Times New Roman" w:hAnsi="Times New Roman" w:cs="Times New Roman"/>
            <w:color w:val="000000" w:themeColor="text1"/>
            <w:sz w:val="24"/>
            <w:szCs w:val="24"/>
          </w:rPr>
          <w:t>Coca-Pelaz et al., 2018</w:t>
        </w:r>
      </w:hyperlink>
      <w:r w:rsidRPr="00E662D2">
        <w:rPr>
          <w:rFonts w:ascii="Times New Roman" w:hAnsi="Times New Roman" w:cs="Times New Roman"/>
          <w:color w:val="000000" w:themeColor="text1"/>
          <w:sz w:val="24"/>
          <w:szCs w:val="24"/>
        </w:rPr>
        <w:t xml:space="preserve">, </w:t>
      </w:r>
      <w:hyperlink w:anchor="_ENREF_483" w:tooltip="Siegel, 2015 #298" w:history="1">
        <w:r w:rsidR="009839DD" w:rsidRPr="00E662D2">
          <w:rPr>
            <w:rFonts w:ascii="Times New Roman" w:hAnsi="Times New Roman" w:cs="Times New Roman"/>
            <w:color w:val="000000" w:themeColor="text1"/>
            <w:sz w:val="24"/>
            <w:szCs w:val="24"/>
          </w:rPr>
          <w:t>Siegel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median of overall survival for advanced cancer cases (i.e. metastatic and/or recurrent cancers) is approximately one year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&lt;EndNote&gt;&lt;Cite&gt;&lt;Author&gt;Price&lt;/Author&gt;&lt;Year&gt;2012&lt;/Year&gt;&lt;RecNum&gt;264&lt;/RecNum&gt;&lt;DisplayText&gt;(Price and Cohen, 2012)&lt;/DisplayText&gt;&lt;record&gt;&lt;rec-number&gt;264&lt;/rec-number&gt;&lt;foreign-keys&gt;&lt;key app="EN" db-id="dav950vssr9xz1eatauppfdwsrs9avrpev22"&gt;264&lt;/key&gt;&lt;/foreign-keys&gt;&lt;ref-type name="Journal Article"&gt;17&lt;/ref-type&gt;&lt;contributors&gt;&lt;authors&gt;&lt;author&gt;Price, Katharine AR&lt;/author&gt;&lt;author&gt;Cohen, Ezra E&lt;/author&gt;&lt;/authors&gt;&lt;/contributors&gt;&lt;titles&gt;&lt;title&gt;Current treatment options for metastatic head and neck cancer&lt;/title&gt;&lt;secondary-title&gt;Current treatment options in oncology&lt;/secondary-title&gt;&lt;/titles&gt;&lt;periodical&gt;&lt;full-title&gt;Current Treatment Options in Oncology&lt;/full-title&gt;&lt;/periodical&gt;&lt;pages&gt;35-46&lt;/pages&gt;&lt;volume&gt;13&lt;/volume&gt;&lt;number&gt;1&lt;/number&gt;&lt;dates&gt;&lt;year&gt;2012&lt;/year&gt;&lt;/dates&gt;&lt;isbn&gt;1527-2729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34" w:tooltip="Price, 2012 #264" w:history="1">
        <w:r w:rsidR="009839DD" w:rsidRPr="00E662D2">
          <w:rPr>
            <w:rFonts w:ascii="Times New Roman" w:hAnsi="Times New Roman" w:cs="Times New Roman"/>
            <w:color w:val="000000" w:themeColor="text1"/>
            <w:sz w:val="24"/>
            <w:szCs w:val="24"/>
          </w:rPr>
          <w:t>Price and Cohen,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different cancers of the HNC region hold many dissimilarities in their clinical behaviour and vary from anatomical site to site.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HNC arises in four main anatomical sub-sites: the oral cavity, oropharynx, hypopharynx, and larynx may be affected. The oral cavity is identified by the lips anteriorly, the palate superiorly, and inferiorly by the circumvallate papillae. The oropharynx is outlined anteriorly by the circumvallate papillae and posteriorly by the pharyngeal wall. The hypopharynx is extended from the hyoid bone, to the cricoid cartilage. The laryngeal region is separated into supraglottic, glottic, and subglottic regions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&lt;EndNote&gt;&lt;Cite&gt;&lt;Author&gt;Brockstein&lt;/Author&gt;&lt;Year&gt;2006&lt;/Year&gt;&lt;RecNum&gt;512&lt;/RecNum&gt;&lt;DisplayText&gt;(Brockstein and Masters, 2006, Leemans et al., 2018)&lt;/DisplayText&gt;&lt;record&gt;&lt;rec-number&gt;512&lt;/rec-number&gt;&lt;foreign-keys&gt;&lt;key app="EN" db-id="dav950vssr9xz1eatauppfdwsrs9avrpev22"&gt;512&lt;/key&gt;&lt;/foreign-keys&gt;&lt;ref-type name="Book"&gt;6&lt;/ref-type&gt;&lt;contributors&gt;&lt;authors&gt;&lt;author&gt;Brockstein, Bruce&lt;/author&gt;&lt;author&gt;Masters, Gregory&lt;/author&gt;&lt;/authors&gt;&lt;/contributors&gt;&lt;titles&gt;&lt;title&gt;Head and neck cancer&lt;/title&gt;&lt;/titles&gt;&lt;volume&gt;114&lt;/volume&gt;&lt;dates&gt;&lt;year&gt;2006&lt;/year&gt;&lt;/dates&gt;&lt;publisher&gt;Springer Science &amp;amp; Business Media&lt;/publisher&gt;&lt;isbn&gt;0306480603&lt;/isbn&gt;&lt;urls&gt;&lt;/urls&gt;&lt;/record&gt;&lt;/Cite&gt;&lt;Cite&gt;&lt;Author&gt;Leemans&lt;/Author&gt;&lt;Year&gt;2018&lt;/Year&gt;&lt;RecNum&gt;513&lt;/RecNum&gt;&lt;record&gt;&lt;rec-number&gt;513&lt;/rec-number&gt;&lt;foreign-keys&gt;&lt;key app="EN" db-id="dav950vssr9xz1eatauppfdwsrs9avrpev22"&gt;513&lt;/key&gt;&lt;/foreign-keys&gt;&lt;ref-type name="Journal Article"&gt;17&lt;/ref-type&gt;&lt;contributors&gt;&lt;authors&gt;&lt;author&gt;Leemans, C René&lt;/author&gt;&lt;author&gt;Snijders, Peter JF&lt;/author&gt;&lt;author&gt;Brakenhoff, Ruud H&lt;/author&gt;&lt;/authors&gt;&lt;/contributors&gt;&lt;titles&gt;&lt;title&gt;The molecular landscape of head and neck cancer&lt;/title&gt;&lt;secondary-title&gt;Nature Reviews Cancer&lt;/secondary-title&gt;&lt;/titles&gt;&lt;periodical&gt;&lt;full-title&gt;Nature Reviews Cancer&lt;/full-title&gt;&lt;/periodical&gt;&lt;dates&gt;&lt;year&gt;2018&lt;/year&gt;&lt;/dates&gt;&lt;isbn&gt;1474-1768&lt;/isbn&gt;&lt;urls&gt;&lt;/urls&gt;&lt;/record&gt;&lt;/Cite&gt;&lt;/EndNote&gt;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 w:tooltip="Brockstein, 2006 #512" w:history="1">
        <w:r w:rsidR="009839DD" w:rsidRPr="00E662D2">
          <w:rPr>
            <w:rFonts w:ascii="Times New Roman" w:hAnsi="Times New Roman" w:cs="Times New Roman"/>
            <w:color w:val="000000" w:themeColor="text1"/>
            <w:sz w:val="24"/>
            <w:szCs w:val="24"/>
          </w:rPr>
          <w:t>Brockstein and Masters, 2006</w:t>
        </w:r>
      </w:hyperlink>
      <w:r w:rsidRPr="00E662D2">
        <w:rPr>
          <w:rFonts w:ascii="Times New Roman" w:hAnsi="Times New Roman" w:cs="Times New Roman"/>
          <w:color w:val="000000" w:themeColor="text1"/>
          <w:sz w:val="24"/>
          <w:szCs w:val="24"/>
        </w:rPr>
        <w:t xml:space="preserve">, </w:t>
      </w:r>
      <w:hyperlink w:anchor="_ENREF_304" w:tooltip="Leemans, 2018 #513" w:history="1">
        <w:r w:rsidR="009839DD" w:rsidRPr="00E662D2">
          <w:rPr>
            <w:rFonts w:ascii="Times New Roman" w:hAnsi="Times New Roman" w:cs="Times New Roman"/>
            <w:color w:val="000000" w:themeColor="text1"/>
            <w:sz w:val="24"/>
            <w:szCs w:val="24"/>
          </w:rPr>
          <w:t>Leemans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Owing to the complex anatomical location and the vital tumour-involved structures directed the objectives of treatment are not limited to improving survival, but also to conserving organ function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&lt;EndNote&gt;&lt;Cite&gt;&lt;Author&gt;Argiris&lt;/Author&gt;&lt;Year&gt;2008&lt;/Year&gt;&lt;RecNum&gt;10&lt;/RecNum&gt;&lt;DisplayText&gt;(Argiris et al., 2008)&lt;/DisplayText&gt;&lt;record&gt;&lt;rec-number&gt;10&lt;/rec-number&gt;&lt;foreign-keys&gt;&lt;key app="EN" db-id="dav950vssr9xz1eatauppfdwsrs9avrpev22"&gt;10&lt;/key&gt;&lt;/foreign-keys&gt;&lt;ref-type name="Journal Article"&gt;17&lt;/ref-type&gt;&lt;contributors&gt;&lt;authors&gt;&lt;author&gt;Argiris, Athanassios&lt;/author&gt;&lt;author&gt;Karamouzis, Michalis V&lt;/author&gt;&lt;author&gt;Raben, David&lt;/author&gt;&lt;author&gt;Ferris, Robert L&lt;/author&gt;&lt;/authors&gt;&lt;/contributors&gt;&lt;titles&gt;&lt;title&gt;Head and neck cancer&lt;/title&gt;&lt;secondary-title&gt;The Lancet&lt;/secondary-title&gt;&lt;/titles&gt;&lt;periodical&gt;&lt;full-title&gt;The Lancet&lt;/full-title&gt;&lt;/periodical&gt;&lt;pages&gt;1695-1709&lt;/pages&gt;&lt;volume&gt;371&lt;/volume&gt;&lt;number&gt;9625&lt;/number&gt;&lt;dates&gt;&lt;year&gt;2008&lt;/year&gt;&lt;/dates&gt;&lt;isbn&gt;0140-6736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 w:tooltip="Argiris, 2008 #10" w:history="1">
        <w:r w:rsidR="009839DD" w:rsidRPr="00E662D2">
          <w:rPr>
            <w:rFonts w:ascii="Times New Roman" w:hAnsi="Times New Roman" w:cs="Times New Roman"/>
            <w:color w:val="000000" w:themeColor="text1"/>
            <w:sz w:val="24"/>
            <w:szCs w:val="24"/>
          </w:rPr>
          <w:t>Argiris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Oral and oropharyngeal cancers are the most prevalent HNCs and present a major health public problem </w:t>
      </w:r>
      <w:r w:rsidR="00FE0814" w:rsidRPr="00E662D2">
        <w:rPr>
          <w:rFonts w:ascii="Times New Roman" w:hAnsi="Times New Roman" w:cs="Times New Roman"/>
          <w:color w:val="000000" w:themeColor="text1"/>
          <w:sz w:val="24"/>
          <w:szCs w:val="24"/>
        </w:rPr>
        <w:fldChar w:fldCharType="begin"/>
      </w:r>
      <w:r w:rsidR="00C40D8A" w:rsidRPr="00E662D2">
        <w:rPr>
          <w:rFonts w:ascii="Times New Roman" w:hAnsi="Times New Roman" w:cs="Times New Roman"/>
          <w:color w:val="000000" w:themeColor="text1"/>
          <w:sz w:val="24"/>
          <w:szCs w:val="24"/>
        </w:rPr>
        <w:instrText xml:space="preserve"> ADDIN EN.CITE &lt;EndNote&gt;&lt;Cite&gt;&lt;Author&gt;Dwivedi&lt;/Author&gt;&lt;Year&gt;2009&lt;/Year&gt;&lt;RecNum&gt;510&lt;/RecNum&gt;&lt;DisplayText&gt;(Dwivedi et al., 2009, Bolt et al., 2017b)&lt;/DisplayText&gt;&lt;record&gt;&lt;rec-number&gt;510&lt;/rec-number&gt;&lt;foreign-keys&gt;&lt;key app="EN" db-id="dav950vssr9xz1eatauppfdwsrs9avrpev22"&gt;510&lt;/key&gt;&lt;/foreign-keys&gt;&lt;ref-type name="Journal Article"&gt;17&lt;/ref-type&gt;&lt;contributors&gt;&lt;authors&gt;&lt;author&gt;Dwivedi, Raghav C&lt;/author&gt;&lt;author&gt;Kazi, Rehan A&lt;/author&gt;&lt;author&gt;Agrawal, Nishant&lt;/author&gt;&lt;author&gt;Nutting, Christopher M&lt;/author&gt;&lt;author&gt;Clarke, Peter M&lt;/author&gt;&lt;author&gt;Kerawala, Cyrus J&lt;/author&gt;&lt;author&gt;Rhys-Evans, Peter H&lt;/author&gt;&lt;author&gt;Harrington, Kevin J&lt;/author&gt;&lt;/authors&gt;&lt;/contributors&gt;&lt;titles&gt;&lt;title&gt;Evaluation of speech outcomes following treatment of oral and oropharyngeal cancers&lt;/title&gt;&lt;secondary-title&gt;Cancer treatment reviews&lt;/secondary-title&gt;&lt;/titles&gt;&lt;periodical&gt;&lt;full-title&gt;Cancer Treatment Reviews&lt;/full-title&gt;&lt;/periodical&gt;&lt;pages&gt;417-424&lt;/pages&gt;&lt;volume&gt;35&lt;/volume&gt;&lt;number&gt;5&lt;/number&gt;&lt;dates&gt;&lt;year&gt;2009&lt;/year&gt;&lt;/dates&gt;&lt;isbn&gt;0305-7372&lt;/isbn&gt;&lt;urls&gt;&lt;/urls&gt;&lt;/record&gt;&lt;/Cite&gt;&lt;Cite&gt;&lt;Author&gt;Bolt&lt;/Author&gt;&lt;Year&gt;2017&lt;/Year&gt;&lt;RecNum&gt;511&lt;/RecNum&gt;&lt;record&gt;&lt;rec-number&gt;511&lt;/rec-number&gt;&lt;foreign-keys&gt;&lt;key app="EN" db-id="dav950vssr9xz1eatauppfdwsrs9avrpev22"&gt;511&lt;/key&gt;&lt;/foreign-keys&gt;&lt;ref-type name="Journal Article"&gt;17&lt;/ref-type&gt;&lt;contributors&gt;&lt;authors&gt;&lt;author&gt;Bolt, Robert&lt;/author&gt;&lt;author&gt;Foran, Bernadette&lt;/author&gt;&lt;author&gt;Murdoch, Craig&lt;/author&gt;&lt;author&gt;Lambert, Daniel W&lt;/author&gt;&lt;author&gt;Thomas, Sally&lt;/author&gt;&lt;author&gt;Hunter, Keith D&lt;/author&gt;&lt;/authors&gt;&lt;/contributors&gt;&lt;titles&gt;&lt;title&gt;HPV-negative, but not HPV-positive, oropharyngeal carcinomas induce fibroblasts to support tumour invasion through micro-environmental release of HGF and IL-6&lt;/title&gt;&lt;secondary-title&gt;Carcinogenesis&lt;/secondary-title&gt;&lt;/titles&gt;&lt;periodical&gt;&lt;full-title&gt;Carcinogenesis&lt;/full-title&gt;&lt;/periodical&gt;&lt;pages&gt;10&lt;/pages&gt;&lt;volume&gt;1&lt;/volume&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148" w:tooltip="Dwivedi, 2009 #510" w:history="1">
        <w:r w:rsidR="009839DD" w:rsidRPr="00E662D2">
          <w:rPr>
            <w:rFonts w:ascii="Times New Roman" w:hAnsi="Times New Roman" w:cs="Times New Roman"/>
            <w:noProof/>
            <w:color w:val="000000" w:themeColor="text1"/>
            <w:sz w:val="24"/>
            <w:szCs w:val="24"/>
          </w:rPr>
          <w:t>Dwivedi et al., 2009</w:t>
        </w:r>
      </w:hyperlink>
      <w:r w:rsidR="00C40D8A" w:rsidRPr="00E662D2">
        <w:rPr>
          <w:rFonts w:ascii="Times New Roman" w:hAnsi="Times New Roman" w:cs="Times New Roman"/>
          <w:noProof/>
          <w:color w:val="000000" w:themeColor="text1"/>
          <w:sz w:val="24"/>
          <w:szCs w:val="24"/>
        </w:rPr>
        <w:t xml:space="preserve">, </w:t>
      </w:r>
      <w:hyperlink w:anchor="_ENREF_46" w:tooltip="Bolt, 2017 #511" w:history="1">
        <w:r w:rsidR="009839DD" w:rsidRPr="00E662D2">
          <w:rPr>
            <w:rFonts w:ascii="Times New Roman" w:hAnsi="Times New Roman" w:cs="Times New Roman"/>
            <w:noProof/>
            <w:color w:val="000000" w:themeColor="text1"/>
            <w:sz w:val="24"/>
            <w:szCs w:val="24"/>
          </w:rPr>
          <w:t>Bolt et al., 2017b</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Therefore, a thorough understanding to the tumour nature and its microenvironment is paramount for improved HNC management.</w:t>
      </w:r>
    </w:p>
    <w:p w:rsidR="00C93069" w:rsidRPr="00E662D2" w:rsidRDefault="00C93069" w:rsidP="00C93069">
      <w:pPr>
        <w:spacing w:line="360" w:lineRule="auto"/>
        <w:jc w:val="center"/>
        <w:rPr>
          <w:rFonts w:ascii="Times New Roman" w:hAnsi="Times New Roman" w:cs="Times New Roman"/>
          <w:b/>
          <w:bCs/>
          <w:color w:val="000000" w:themeColor="text1"/>
          <w:sz w:val="24"/>
          <w:szCs w:val="24"/>
        </w:rPr>
      </w:pPr>
      <w:r w:rsidRPr="00E662D2">
        <w:rPr>
          <w:rFonts w:ascii="Times New Roman" w:hAnsi="Times New Roman" w:cs="Times New Roman"/>
          <w:b/>
          <w:bCs/>
          <w:noProof/>
          <w:color w:val="000000" w:themeColor="text1"/>
          <w:sz w:val="24"/>
          <w:szCs w:val="24"/>
        </w:rPr>
        <w:lastRenderedPageBreak/>
        <w:drawing>
          <wp:inline distT="0" distB="0" distL="0" distR="0">
            <wp:extent cx="3688210" cy="3420000"/>
            <wp:effectExtent l="19050" t="19050" r="26540" b="28050"/>
            <wp:docPr id="2" name="Picture 3" descr="C:\Users\om\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Desktop\Picture2.png"/>
                    <pic:cNvPicPr>
                      <a:picLocks noChangeAspect="1" noChangeArrowheads="1"/>
                    </pic:cNvPicPr>
                  </pic:nvPicPr>
                  <pic:blipFill>
                    <a:blip r:embed="rId8" cstate="print">
                      <a:lum/>
                    </a:blip>
                    <a:srcRect/>
                    <a:stretch>
                      <a:fillRect/>
                    </a:stretch>
                  </pic:blipFill>
                  <pic:spPr bwMode="auto">
                    <a:xfrm>
                      <a:off x="0" y="0"/>
                      <a:ext cx="3688210" cy="3420000"/>
                    </a:xfrm>
                    <a:prstGeom prst="rect">
                      <a:avLst/>
                    </a:prstGeom>
                    <a:noFill/>
                    <a:ln w="12700">
                      <a:solidFill>
                        <a:schemeClr val="tx1"/>
                      </a:solidFill>
                      <a:miter lim="800000"/>
                      <a:headEnd/>
                      <a:tailEnd/>
                    </a:ln>
                  </pic:spPr>
                </pic:pic>
              </a:graphicData>
            </a:graphic>
          </wp:inline>
        </w:drawing>
      </w:r>
    </w:p>
    <w:p w:rsidR="00C93069" w:rsidRPr="00E662D2" w:rsidRDefault="00C93069" w:rsidP="009839DD">
      <w:pPr>
        <w:spacing w:line="360" w:lineRule="auto"/>
        <w:jc w:val="both"/>
        <w:rPr>
          <w:rFonts w:ascii="Times New Roman" w:hAnsi="Times New Roman" w:cs="Times New Roman"/>
          <w:iCs/>
          <w:color w:val="000000" w:themeColor="text1"/>
          <w:sz w:val="24"/>
          <w:szCs w:val="24"/>
        </w:rPr>
      </w:pPr>
      <w:r w:rsidRPr="00E662D2">
        <w:rPr>
          <w:rFonts w:ascii="Times New Roman" w:hAnsi="Times New Roman" w:cs="Times New Roman"/>
          <w:b/>
          <w:bCs/>
          <w:color w:val="000000" w:themeColor="text1"/>
          <w:sz w:val="24"/>
          <w:szCs w:val="24"/>
        </w:rPr>
        <w:t xml:space="preserve">Figure 1.1. Diagram showing the </w:t>
      </w:r>
      <w:r w:rsidRPr="00E662D2">
        <w:rPr>
          <w:rFonts w:ascii="Times New Roman" w:hAnsi="Times New Roman" w:cs="Times New Roman"/>
          <w:b/>
          <w:bCs/>
          <w:color w:val="000000" w:themeColor="text1"/>
          <w:sz w:val="24"/>
          <w:szCs w:val="24"/>
          <w:shd w:val="clear" w:color="auto" w:fill="FFFFFF"/>
        </w:rPr>
        <w:t xml:space="preserve">anatomical sites of head and neck squamous cell carcinomas (HNSCC). </w:t>
      </w:r>
      <w:r w:rsidRPr="00E662D2">
        <w:rPr>
          <w:rFonts w:ascii="Times New Roman" w:hAnsi="Times New Roman" w:cs="Times New Roman"/>
          <w:i/>
          <w:iCs/>
          <w:color w:val="000000" w:themeColor="text1"/>
          <w:sz w:val="24"/>
          <w:szCs w:val="24"/>
          <w:shd w:val="clear" w:color="auto" w:fill="FFFFFF"/>
        </w:rPr>
        <w:t>The majority of cancers arise from the lining epithelium of the following regions: oral cavity (tongue, floor of the mouth, buccal mucosa), oropharynx (soft palate, tonsils, base of tongue), nasopharynx, hypopharynx, larynx (supraglotis, subglotis, glottis). Adapted from</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iCs/>
          <w:color w:val="000000" w:themeColor="text1"/>
          <w:sz w:val="24"/>
          <w:szCs w:val="24"/>
        </w:rPr>
        <w:fldChar w:fldCharType="begin"/>
      </w:r>
      <w:r w:rsidRPr="00E662D2">
        <w:rPr>
          <w:rFonts w:ascii="Times New Roman" w:hAnsi="Times New Roman" w:cs="Times New Roman"/>
          <w:iCs/>
          <w:color w:val="000000" w:themeColor="text1"/>
          <w:sz w:val="24"/>
          <w:szCs w:val="24"/>
        </w:rPr>
        <w:instrText xml:space="preserve"> ADDIN EN.CITE &lt;EndNote&gt;&lt;Cite&gt;&lt;Author&gt;Zvonko Magic&lt;/Author&gt;&lt;Year&gt;2013&lt;/Year&gt;&lt;RecNum&gt;393&lt;/RecNum&gt;&lt;DisplayText&gt;(Zvonko Magic, 2013)&lt;/DisplayText&gt;&lt;record&gt;&lt;rec-number&gt;393&lt;/rec-number&gt;&lt;foreign-keys&gt;&lt;key app="EN" db-id="dav950vssr9xz1eatauppfdwsrs9avrpev22"&gt;393&lt;/key&gt;&lt;/foreign-keys&gt;&lt;ref-type name="Journal Article"&gt;17&lt;/ref-type&gt;&lt;contributors&gt;&lt;authors&gt;&lt;author&gt;Zvonko Magic, Gordana Supic&amp;apos;&lt;/author&gt;&lt;/authors&gt;&lt;/contributors&gt;&lt;titles&gt;&lt;title&gt;DNA methylation in the pathogenesis of head and neck cancer&lt;/title&gt;&lt;secondary-title&gt;Methylation-From DNA, RNA and Histones to Diseases and Treatment&lt;/secondary-title&gt;&lt;/titles&gt;&lt;periodical&gt;&lt;full-title&gt;Methylation-From DNA, RNA and Histones to Diseases and Treatment&lt;/full-title&gt;&lt;/periodical&gt;&lt;pages&gt;185&lt;/pages&gt;&lt;dates&gt;&lt;year&gt;2013&lt;/year&gt;&lt;/dates&gt;&lt;isbn&gt;9535108816&lt;/isbn&gt;&lt;urls&gt;&lt;/urls&gt;&lt;/record&gt;&lt;/Cite&gt;&lt;/EndNote&gt;</w:instrText>
      </w:r>
      <w:r w:rsidR="00FE0814" w:rsidRPr="00E662D2">
        <w:rPr>
          <w:rFonts w:ascii="Times New Roman" w:hAnsi="Times New Roman" w:cs="Times New Roman"/>
          <w:iCs/>
          <w:color w:val="000000" w:themeColor="text1"/>
          <w:sz w:val="24"/>
          <w:szCs w:val="24"/>
        </w:rPr>
        <w:fldChar w:fldCharType="separate"/>
      </w:r>
      <w:r w:rsidRPr="00E662D2">
        <w:rPr>
          <w:rFonts w:ascii="Times New Roman" w:hAnsi="Times New Roman" w:cs="Times New Roman"/>
          <w:iCs/>
          <w:color w:val="000000" w:themeColor="text1"/>
          <w:sz w:val="24"/>
          <w:szCs w:val="24"/>
        </w:rPr>
        <w:t>(</w:t>
      </w:r>
      <w:hyperlink w:anchor="_ENREF_612" w:tooltip="Zvonko Magic, 2013 #393" w:history="1">
        <w:r w:rsidR="009839DD" w:rsidRPr="00E662D2">
          <w:rPr>
            <w:rFonts w:ascii="Times New Roman" w:hAnsi="Times New Roman" w:cs="Times New Roman"/>
            <w:iCs/>
            <w:color w:val="000000" w:themeColor="text1"/>
            <w:sz w:val="24"/>
            <w:szCs w:val="24"/>
          </w:rPr>
          <w:t>Zvonko Magic, 2013</w:t>
        </w:r>
      </w:hyperlink>
      <w:r w:rsidRPr="00E662D2">
        <w:rPr>
          <w:rFonts w:ascii="Times New Roman" w:hAnsi="Times New Roman" w:cs="Times New Roman"/>
          <w:iCs/>
          <w:color w:val="000000" w:themeColor="text1"/>
          <w:sz w:val="24"/>
          <w:szCs w:val="24"/>
        </w:rPr>
        <w:t>)</w:t>
      </w:r>
      <w:r w:rsidR="00FE0814" w:rsidRPr="00E662D2">
        <w:rPr>
          <w:rFonts w:ascii="Times New Roman" w:hAnsi="Times New Roman" w:cs="Times New Roman"/>
          <w:iCs/>
          <w:color w:val="000000" w:themeColor="text1"/>
          <w:sz w:val="24"/>
          <w:szCs w:val="24"/>
        </w:rPr>
        <w:fldChar w:fldCharType="end"/>
      </w:r>
      <w:r w:rsidRPr="00E662D2">
        <w:rPr>
          <w:rFonts w:ascii="Times New Roman" w:hAnsi="Times New Roman" w:cs="Times New Roman"/>
          <w:iCs/>
          <w:color w:val="000000" w:themeColor="text1"/>
          <w:sz w:val="24"/>
          <w:szCs w:val="24"/>
        </w:rPr>
        <w:t>.</w:t>
      </w:r>
    </w:p>
    <w:p w:rsidR="00C93069" w:rsidRPr="00E662D2" w:rsidRDefault="00C93069" w:rsidP="00401793">
      <w:pPr>
        <w:pStyle w:val="Heading3"/>
        <w:numPr>
          <w:ilvl w:val="2"/>
          <w:numId w:val="31"/>
        </w:numPr>
        <w:ind w:left="0" w:firstLine="0"/>
        <w:rPr>
          <w:color w:val="000000" w:themeColor="text1"/>
          <w:sz w:val="24"/>
          <w:szCs w:val="24"/>
          <w:lang w:val="en-GB"/>
        </w:rPr>
      </w:pPr>
      <w:bookmarkStart w:id="26" w:name="_Toc521061259"/>
      <w:r w:rsidRPr="00E662D2">
        <w:rPr>
          <w:color w:val="000000" w:themeColor="text1"/>
          <w:sz w:val="24"/>
          <w:szCs w:val="24"/>
          <w:lang w:val="en-GB"/>
        </w:rPr>
        <w:t>Risk factors for head and neck cancer</w:t>
      </w:r>
      <w:bookmarkEnd w:id="26"/>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 HNC, both genetic and environmental factors play an important role in carcinogenesis. A</w:t>
      </w:r>
      <w:r w:rsidRPr="00E662D2">
        <w:rPr>
          <w:rFonts w:ascii="Times New Roman" w:hAnsi="Times New Roman" w:cs="Times New Roman"/>
          <w:color w:val="000000" w:themeColor="text1"/>
          <w:sz w:val="24"/>
          <w:szCs w:val="24"/>
          <w:lang w:bidi="ar-IQ"/>
        </w:rPr>
        <w:t xml:space="preserve">ge, medical status, hereditary, infective, oral hygiene, immune status and </w:t>
      </w:r>
      <w:r w:rsidRPr="00E662D2">
        <w:rPr>
          <w:rFonts w:ascii="Times New Roman" w:hAnsi="Times New Roman" w:cs="Times New Roman"/>
          <w:color w:val="000000" w:themeColor="text1"/>
          <w:sz w:val="24"/>
          <w:szCs w:val="24"/>
        </w:rPr>
        <w:t>geographical</w:t>
      </w:r>
      <w:r w:rsidRPr="00E662D2">
        <w:rPr>
          <w:rFonts w:ascii="Times New Roman" w:hAnsi="Times New Roman" w:cs="Times New Roman"/>
          <w:color w:val="000000" w:themeColor="text1"/>
          <w:sz w:val="24"/>
          <w:szCs w:val="24"/>
          <w:lang w:bidi="ar-IQ"/>
        </w:rPr>
        <w:t xml:space="preserve"> factors may all play a part in carcinogenesis.</w:t>
      </w:r>
      <w:r w:rsidRPr="00E662D2">
        <w:rPr>
          <w:rFonts w:ascii="Times New Roman" w:hAnsi="Times New Roman" w:cs="Times New Roman"/>
          <w:color w:val="000000" w:themeColor="text1"/>
          <w:sz w:val="24"/>
          <w:szCs w:val="24"/>
        </w:rPr>
        <w:t xml:space="preserve"> The role of nutrition is controversial, with low consumption of fruits and vegetables linked to an elevated incidence of HNC and evidence of depleted retinoic acid supplements in active smokers also linked to increase HNC. </w:t>
      </w:r>
      <w:r w:rsidRPr="00E662D2">
        <w:rPr>
          <w:rFonts w:ascii="Times New Roman" w:hAnsi="Times New Roman" w:cs="Times New Roman"/>
          <w:color w:val="000000" w:themeColor="text1"/>
          <w:sz w:val="24"/>
          <w:szCs w:val="24"/>
          <w:lang w:bidi="ar-IQ"/>
        </w:rPr>
        <w:t xml:space="preserve">In contrast, types of food containing high levels of vitamins C and E may give some protection against  HNC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&lt;EndNote&gt;&lt;Cite&gt;&lt;Author&gt;Saman&lt;/Author&gt;&lt;Year&gt;2012&lt;/Year&gt;&lt;RecNum&gt;196&lt;/RecNum&gt;&lt;DisplayText&gt;(Saman, 2012, Kasper et al., 2015)&lt;/DisplayText&gt;&lt;record&gt;&lt;rec-number&gt;196&lt;/rec-number&gt;&lt;foreign-keys&gt;&lt;key app="EN" db-id="5rss92dasdrrx1ede5wpdrz8f0dfpwv0fwsr"&gt;196&lt;/key&gt;&lt;/foreign-keys&gt;&lt;ref-type name="Journal Article"&gt;17&lt;/ref-type&gt;&lt;contributors&gt;&lt;authors&gt;&lt;author&gt;Saman, Daniel M&lt;/author&gt;&lt;/authors&gt;&lt;/contributors&gt;&lt;titles&gt;&lt;title&gt;A review of the epidemiology of oral and pharyngeal carcinoma: update&lt;/title&gt;&lt;secondary-title&gt;Head &amp;amp; neck oncology&lt;/secondary-title&gt;&lt;/titles&gt;&lt;periodical&gt;&lt;full-title&gt;Head &amp;amp; Neck Oncology&lt;/full-title&gt;&lt;/periodical&gt;&lt;pages&gt;1&lt;/pages&gt;&lt;volume&gt;4&lt;/volume&gt;&lt;number&gt;1&lt;/number&gt;&lt;dates&gt;&lt;year&gt;2012&lt;/year&gt;&lt;/dates&gt;&lt;isbn&gt;1758-3284&lt;/isbn&gt;&lt;urls&gt;&lt;/urls&gt;&lt;/record&gt;&lt;/Cite&gt;&lt;Cite&gt;&lt;Author&gt;Kasper&lt;/Author&gt;&lt;Year&gt;2015&lt;/Year&gt;&lt;RecNum&gt;168&lt;/RecNum&gt;&lt;record&gt;&lt;rec-number&gt;168&lt;/rec-number&gt;&lt;foreign-keys&gt;&lt;key app="EN" db-id="dav950vssr9xz1eatauppfdwsrs9avrpev22"&gt;168&lt;/key&gt;&lt;/foreign-keys&gt;&lt;ref-type name="Journal Article"&gt;17&lt;/ref-type&gt;&lt;contributors&gt;&lt;authors&gt;&lt;author&gt;Kasper, Dennis&lt;/author&gt;&lt;author&gt;Fauci, Anthony&lt;/author&gt;&lt;author&gt;Hauser, Stephen&lt;/author&gt;&lt;author&gt;Longo, Dan&lt;/author&gt;&lt;author&gt;Jameson, J&lt;/author&gt;&lt;author&gt;Loscalzo, Joseph&lt;/author&gt;&lt;/authors&gt;&lt;/contributors&gt;&lt;titles&gt;&lt;title&gt;Harrison&amp;apos;s principles of internal medicine, 19e&lt;/title&gt;&lt;/titles&gt;&lt;dates&gt;&lt;year&gt;2015&lt;/year&gt;&lt;/dates&gt;&lt;urls&gt;&lt;/urls&gt;&lt;/record&gt;&lt;/Cite&gt;&lt;/EndNote&gt;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65" w:tooltip="Saman, 2012 #196" w:history="1">
        <w:r w:rsidR="009839DD" w:rsidRPr="00E662D2">
          <w:rPr>
            <w:rFonts w:ascii="Times New Roman" w:hAnsi="Times New Roman" w:cs="Times New Roman"/>
            <w:color w:val="000000" w:themeColor="text1"/>
            <w:sz w:val="24"/>
            <w:szCs w:val="24"/>
            <w:lang w:bidi="ar-IQ"/>
          </w:rPr>
          <w:t>Saman, 2012</w:t>
        </w:r>
      </w:hyperlink>
      <w:r w:rsidRPr="00E662D2">
        <w:rPr>
          <w:rFonts w:ascii="Times New Roman" w:hAnsi="Times New Roman" w:cs="Times New Roman"/>
          <w:color w:val="000000" w:themeColor="text1"/>
          <w:sz w:val="24"/>
          <w:szCs w:val="24"/>
          <w:lang w:bidi="ar-IQ"/>
        </w:rPr>
        <w:t xml:space="preserve">, </w:t>
      </w:r>
      <w:hyperlink w:anchor="_ENREF_261" w:tooltip="Kasper, 2015 #168" w:history="1">
        <w:r w:rsidR="009839DD" w:rsidRPr="00E662D2">
          <w:rPr>
            <w:rFonts w:ascii="Times New Roman" w:hAnsi="Times New Roman" w:cs="Times New Roman"/>
            <w:color w:val="000000" w:themeColor="text1"/>
            <w:sz w:val="24"/>
            <w:szCs w:val="24"/>
            <w:lang w:bidi="ar-IQ"/>
          </w:rPr>
          <w:t>Kasper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By far the most important risk factors for HNC are alcohol consumption, tobacco use (smoking or chewing), areca nut use, and infection from viruses such as Epstein-Barr virus (EBV) and human papillomavirus (HPV) particularly subtypes 16 and 18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&lt;EndNote&gt;&lt;Cite&gt;&lt;Author&gt;Ragin&lt;/Author&gt;&lt;Year&gt;2007&lt;/Year&gt;&lt;RecNum&gt;267&lt;/RecNum&gt;&lt;DisplayText&gt;(Ragin and Taioli, 2007, Marur and Forastiere, 2008)&lt;/DisplayText&gt;&lt;record&gt;&lt;rec-number&gt;267&lt;/rec-number&gt;&lt;foreign-keys&gt;&lt;key app="EN" db-id="dav950vssr9xz1eatauppfdwsrs9avrpev22"&gt;267&lt;/key&gt;&lt;/foreign-keys&gt;&lt;ref-type name="Journal Article"&gt;17&lt;/ref-type&gt;&lt;contributors&gt;&lt;authors&gt;&lt;author&gt;Ragin, Camille CR&lt;/author&gt;&lt;author&gt;Taioli, Emanuela&lt;/author&gt;&lt;/authors&gt;&lt;/contributors&gt;&lt;titles&gt;&lt;title&gt;Survival of squamous cell carcinoma of the head and neck in relation to human papillomavirus infection: Review and meta</w:instrText>
      </w:r>
      <w:r w:rsidRPr="00E662D2">
        <w:rPr>
          <w:rFonts w:ascii="Cambria Math" w:hAnsi="Cambria Math" w:cs="Times New Roman"/>
          <w:color w:val="000000" w:themeColor="text1"/>
          <w:sz w:val="24"/>
          <w:szCs w:val="24"/>
        </w:rPr>
        <w:instrText>‐</w:instrText>
      </w:r>
      <w:r w:rsidRPr="00E662D2">
        <w:rPr>
          <w:rFonts w:ascii="Times New Roman" w:hAnsi="Times New Roman" w:cs="Times New Roman"/>
          <w:color w:val="000000" w:themeColor="text1"/>
          <w:sz w:val="24"/>
          <w:szCs w:val="24"/>
        </w:rPr>
        <w:instrText>analysis&lt;/title&gt;&lt;secondary-title&gt;International journal of cancer&lt;/secondary-title&gt;&lt;/titles&gt;&lt;periodical&gt;&lt;full-title&gt;International Journal of Cancer&lt;/full-title&gt;&lt;/periodical&gt;&lt;pages&gt;1813-1820&lt;/pages&gt;&lt;volume&gt;121&lt;/volume&gt;&lt;number&gt;8&lt;/number&gt;&lt;dates&gt;&lt;year&gt;2007&lt;/year&gt;&lt;/dates&gt;&lt;isbn&gt;1097-0215&lt;/isbn&gt;&lt;urls&gt;&lt;/urls&gt;&lt;/record&gt;&lt;/Cite&gt;&lt;Cite&gt;&lt;Author&gt;Marur&lt;/Author&gt;&lt;Year&gt;2008&lt;/Year&gt;&lt;RecNum&gt;215&lt;/RecNum&gt;&lt;record&gt;&lt;rec-number&gt;215&lt;/rec-number&gt;&lt;foreign-keys&gt;&lt;key app="EN" db-id="dav950vssr9xz1eatauppfdwsrs9avrpev22"&gt;215&lt;/key&gt;&lt;/foreign-keys&gt;&lt;ref-type name="Conference Proceedings"&gt;10&lt;/ref-type&gt;&lt;contributors&gt;&lt;authors&gt;&lt;author&gt;Marur, Shanthi&lt;/author&gt;&lt;author&gt;Forastiere, Arlene A&lt;/author&gt;&lt;/authors&gt;&lt;/contributors&gt;&lt;titles&gt;&lt;title&gt;Head and neck cancer: changing epidemiology, diagnosis, and treatment&lt;/title&gt;&lt;secondary-title&gt;Mayo Clinic Proceedings&lt;/secondary-title&gt;&lt;/titles&gt;&lt;pages&gt;489-501&lt;/pages&gt;&lt;volume&gt;83&lt;/volume&gt;&lt;number&gt;4&lt;/number&gt;&lt;dates&gt;&lt;year&gt;2008&lt;/year&gt;&lt;/dates&gt;&lt;publisher&gt;Elsevier&lt;/publisher&gt;&lt;isbn&gt;0025-6196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40" w:tooltip="Ragin, 2007 #267" w:history="1">
        <w:r w:rsidR="009839DD" w:rsidRPr="00E662D2">
          <w:rPr>
            <w:rFonts w:ascii="Times New Roman" w:hAnsi="Times New Roman" w:cs="Times New Roman"/>
            <w:color w:val="000000" w:themeColor="text1"/>
            <w:sz w:val="24"/>
            <w:szCs w:val="24"/>
          </w:rPr>
          <w:t>Ragin and Taioli, 2007</w:t>
        </w:r>
      </w:hyperlink>
      <w:r w:rsidRPr="00E662D2">
        <w:rPr>
          <w:rFonts w:ascii="Times New Roman" w:hAnsi="Times New Roman" w:cs="Times New Roman"/>
          <w:color w:val="000000" w:themeColor="text1"/>
          <w:sz w:val="24"/>
          <w:szCs w:val="24"/>
        </w:rPr>
        <w:t xml:space="preserve">, </w:t>
      </w:r>
      <w:hyperlink w:anchor="_ENREF_347" w:tooltip="Marur, 2008 #215" w:history="1">
        <w:r w:rsidR="009839DD" w:rsidRPr="00E662D2">
          <w:rPr>
            <w:rFonts w:ascii="Times New Roman" w:hAnsi="Times New Roman" w:cs="Times New Roman"/>
            <w:color w:val="000000" w:themeColor="text1"/>
            <w:sz w:val="24"/>
            <w:szCs w:val="24"/>
          </w:rPr>
          <w:t xml:space="preserve">Marur </w:t>
        </w:r>
        <w:r w:rsidR="009839DD" w:rsidRPr="00E662D2">
          <w:rPr>
            <w:rFonts w:ascii="Times New Roman" w:hAnsi="Times New Roman" w:cs="Times New Roman"/>
            <w:color w:val="000000" w:themeColor="text1"/>
            <w:sz w:val="24"/>
            <w:szCs w:val="24"/>
          </w:rPr>
          <w:lastRenderedPageBreak/>
          <w:t>and Forastiere,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Alcohol consumption, tobacco use and areca nut have been associated with most forms of HNC, whereas EBV infection is mainly associated with nasopharyngeal cancer in specific regions of the world and infection with high-risk HPV mostly associated with oropharyngeal cancer (OPC).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AuthorYear="1"&gt;&lt;Author&gt;Danaei&lt;/Author&gt;&lt;Year&gt;2005&lt;/Year&gt;&lt;RecNum&gt;518&lt;/RecNum&gt;&lt;DisplayText&gt;Danaei et al. (2005)&lt;/DisplayText&gt;&lt;record&gt;&lt;rec-number&gt;518&lt;/rec-number&gt;&lt;foreign-keys&gt;&lt;key app="EN" db-id="dav950vssr9xz1eatauppfdwsrs9avrpev22"&gt;518&lt;/key&gt;&lt;/foreign-keys&gt;&lt;ref-type name="Journal Article"&gt;17&lt;/ref-type&gt;&lt;contributors&gt;&lt;authors&gt;&lt;author&gt;Danaei, Goodarz&lt;/author&gt;&lt;author&gt;Vander Hoorn, Stephen&lt;/author&gt;&lt;author&gt;Lopez, Alan D&lt;/author&gt;&lt;author&gt;Murray, Christopher JL&lt;/author&gt;&lt;author&gt;Ezzati, Majid&lt;/author&gt;&lt;author&gt;Comparative Risk Assessment collaborating group&lt;/author&gt;&lt;/authors&gt;&lt;/contributors&gt;&lt;titles&gt;&lt;title&gt;Causes of cancer in the world: comparative risk assessment of nine behavioural and environmental risk factors&lt;/title&gt;&lt;secondary-title&gt;The Lancet&lt;/secondary-title&gt;&lt;/titles&gt;&lt;periodical&gt;&lt;full-title&gt;The Lancet&lt;/full-title&gt;&lt;/periodical&gt;&lt;pages&gt;1784-1793&lt;/pages&gt;&lt;volume&gt;366&lt;/volume&gt;&lt;number&gt;9499&lt;/number&gt;&lt;dates&gt;&lt;year&gt;2005&lt;/year&gt;&lt;/dates&gt;&lt;isbn&gt;0140-6736&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117" w:tooltip="Danaei, 2005 #518" w:history="1">
        <w:r w:rsidR="009839DD" w:rsidRPr="00E662D2">
          <w:rPr>
            <w:rFonts w:ascii="Times New Roman" w:hAnsi="Times New Roman" w:cs="Times New Roman"/>
            <w:color w:val="000000" w:themeColor="text1"/>
            <w:sz w:val="24"/>
            <w:szCs w:val="24"/>
          </w:rPr>
          <w:t>Danaei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the possible risk effects of mortalities for oral cancer in countries with low and middle income due to smoking were responsible for approximately 42 % death and alcohol 16 %. While, in countries with high income were much higher death accounting for 71 % due to smoking and 33 % for alcohol consumption. </w:t>
      </w:r>
    </w:p>
    <w:p w:rsidR="00C93069" w:rsidRPr="00E662D2" w:rsidRDefault="00C93069" w:rsidP="009839DD">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lang w:bidi="ar-IQ"/>
        </w:rPr>
        <w:t xml:space="preserve">Risk of HNC associated with alcohol consumption </w:t>
      </w:r>
      <w:r w:rsidRPr="00E662D2">
        <w:rPr>
          <w:rFonts w:ascii="Times New Roman" w:hAnsi="Times New Roman" w:cs="Times New Roman"/>
          <w:color w:val="000000" w:themeColor="text1"/>
          <w:sz w:val="24"/>
          <w:szCs w:val="24"/>
          <w:shd w:val="clear" w:color="auto" w:fill="FFFFFF"/>
        </w:rPr>
        <w:t xml:space="preserve">include the genotoxic effects caused by the end product of ethanol metabolism; acetaldehyde, production of reactive nitrogen and oxygen species, inhibition of </w:t>
      </w:r>
      <w:r w:rsidR="005F6602" w:rsidRPr="00E662D2">
        <w:rPr>
          <w:rFonts w:ascii="Times New Roman" w:hAnsi="Times New Roman" w:cs="Times New Roman"/>
          <w:color w:val="000000" w:themeColor="text1"/>
          <w:sz w:val="24"/>
          <w:szCs w:val="24"/>
        </w:rPr>
        <w:t>deoxyribonucleic acid</w:t>
      </w:r>
      <w:r w:rsidR="005F6602"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shd w:val="clear" w:color="auto" w:fill="FFFFFF"/>
        </w:rPr>
        <w:t>DNA</w:t>
      </w:r>
      <w:r w:rsidR="005F6602"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 repair and production of DNA adducts. After long term exposure to these carcinogens, irreversible DNA damage may particularly affect key genes that regulate the cell cycle, leading to changes in gene expression and eventually improper mitosis. In addition, alcohol may exert its harmful effects either by directly damaging the oral mucosa or as a solvent for carcinogens from tobacco smoke, thereby augmenting the penetration of tobacco carcinogens into the epithelium and connective tissue </w:t>
      </w:r>
      <w:r w:rsidR="00FE0814" w:rsidRPr="00E662D2">
        <w:rPr>
          <w:rFonts w:ascii="Times New Roman" w:hAnsi="Times New Roman" w:cs="Times New Roman"/>
          <w:color w:val="000000" w:themeColor="text1"/>
          <w:sz w:val="24"/>
          <w:szCs w:val="24"/>
          <w:shd w:val="clear" w:color="auto" w:fill="FFFFFF"/>
        </w:rPr>
        <w:fldChar w:fldCharType="begin"/>
      </w:r>
      <w:r w:rsidR="00A80B6F" w:rsidRPr="00E662D2">
        <w:rPr>
          <w:rFonts w:ascii="Times New Roman" w:hAnsi="Times New Roman" w:cs="Times New Roman"/>
          <w:color w:val="000000" w:themeColor="text1"/>
          <w:sz w:val="24"/>
          <w:szCs w:val="24"/>
          <w:shd w:val="clear" w:color="auto" w:fill="FFFFFF"/>
        </w:rPr>
        <w:instrText xml:space="preserve"> ADDIN EN.CITE &lt;EndNote&gt;&lt;Cite&gt;&lt;Author&gt;Pöschl&lt;/Author&gt;&lt;Year&gt;2004&lt;/Year&gt;&lt;RecNum&gt;261&lt;/RecNum&gt;&lt;DisplayText&gt;(Pöschl and Seitz, 2004, Pai and Westra, 2009a)&lt;/DisplayText&gt;&lt;record&gt;&lt;rec-number&gt;261&lt;/rec-number&gt;&lt;foreign-keys&gt;&lt;key app="EN" db-id="dav950vssr9xz1eatauppfdwsrs9avrpev22"&gt;261&lt;/key&gt;&lt;/foreign-keys&gt;&lt;ref-type name="Journal Article"&gt;17&lt;/ref-type&gt;&lt;contributors&gt;&lt;authors&gt;&lt;author&gt;Pöschl, G&lt;/author&gt;&lt;author&gt;Seitz, Helmut K&lt;/author&gt;&lt;/authors&gt;&lt;/contributors&gt;&lt;titles&gt;&lt;title&gt;Alcohol and cancer&lt;/title&gt;&lt;secondary-title&gt;Alcohol and alcoholism&lt;/secondary-title&gt;&lt;/titles&gt;&lt;periodical&gt;&lt;full-title&gt;Alcohol and alcoholism&lt;/full-title&gt;&lt;/periodical&gt;&lt;pages&gt;155-165&lt;/pages&gt;&lt;volume&gt;39&lt;/volume&gt;&lt;number&gt;3&lt;/number&gt;&lt;dates&gt;&lt;year&gt;2004&lt;/year&gt;&lt;/dates&gt;&lt;isbn&gt;0735-0414&lt;/isbn&gt;&lt;urls&gt;&lt;/urls&gt;&lt;/record&gt;&lt;/Cite&gt;&lt;Cite&gt;&lt;Author&gt;Pai&lt;/Author&gt;&lt;Year&gt;2009&lt;/Year&gt;&lt;RecNum&gt;19&lt;/RecNum&gt;&lt;record&gt;&lt;rec-number&gt;19&lt;/rec-number&gt;&lt;foreign-keys&gt;&lt;key app="EN" db-id="dwfpa05rf50wvtepsfu5wvpg0f22a5dr9p0z"&gt;19&lt;/key&gt;&lt;/foreign-keys&gt;&lt;ref-type name="Journal Article"&gt;17&lt;/ref-type&gt;&lt;contributors&gt;&lt;authors&gt;&lt;author&gt;Pai, Sara I&lt;/author&gt;&lt;author&gt;Westra, William H&lt;/author&gt;&lt;/authors&gt;&lt;/contributors&gt;&lt;titles&gt;&lt;title&gt;Molecular pathology of head and neck cancer: implications for diagnosis, prognosis, and treatment&lt;/title&gt;&lt;secondary-title&gt;Annual Review of Pathological Mechanical Disease&lt;/secondary-title&gt;&lt;/titles&gt;&lt;periodical&gt;&lt;full-title&gt;Annual Review of Pathological Mechanical Disease&lt;/full-title&gt;&lt;/periodical&gt;&lt;pages&gt;49-70&lt;/pages&gt;&lt;volume&gt;4&lt;/volume&gt;&lt;dates&gt;&lt;year&gt;2009&lt;/year&gt;&lt;/dates&gt;&lt;isbn&gt;1553-4006&lt;/isbn&gt;&lt;urls&gt;&lt;/urls&gt;&lt;/record&gt;&lt;/Cite&gt;&lt;/EndNote&gt;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00A80B6F" w:rsidRPr="00E662D2">
        <w:rPr>
          <w:rFonts w:ascii="Times New Roman" w:hAnsi="Times New Roman" w:cs="Times New Roman"/>
          <w:noProof/>
          <w:color w:val="000000" w:themeColor="text1"/>
          <w:sz w:val="24"/>
          <w:szCs w:val="24"/>
          <w:shd w:val="clear" w:color="auto" w:fill="FFFFFF"/>
        </w:rPr>
        <w:t>(</w:t>
      </w:r>
      <w:hyperlink w:anchor="_ENREF_429" w:tooltip="Pöschl, 2004 #261" w:history="1">
        <w:r w:rsidR="009839DD" w:rsidRPr="00E662D2">
          <w:rPr>
            <w:rFonts w:ascii="Times New Roman" w:hAnsi="Times New Roman" w:cs="Times New Roman"/>
            <w:noProof/>
            <w:color w:val="000000" w:themeColor="text1"/>
            <w:sz w:val="24"/>
            <w:szCs w:val="24"/>
            <w:shd w:val="clear" w:color="auto" w:fill="FFFFFF"/>
          </w:rPr>
          <w:t>Pöschl and Seitz, 2004</w:t>
        </w:r>
      </w:hyperlink>
      <w:r w:rsidR="00A80B6F" w:rsidRPr="00E662D2">
        <w:rPr>
          <w:rFonts w:ascii="Times New Roman" w:hAnsi="Times New Roman" w:cs="Times New Roman"/>
          <w:noProof/>
          <w:color w:val="000000" w:themeColor="text1"/>
          <w:sz w:val="24"/>
          <w:szCs w:val="24"/>
          <w:shd w:val="clear" w:color="auto" w:fill="FFFFFF"/>
        </w:rPr>
        <w:t xml:space="preserve">, </w:t>
      </w:r>
      <w:hyperlink w:anchor="_ENREF_412" w:tooltip="Pai, 2009 #19" w:history="1">
        <w:r w:rsidR="009839DD" w:rsidRPr="00E662D2">
          <w:rPr>
            <w:rFonts w:ascii="Times New Roman" w:hAnsi="Times New Roman" w:cs="Times New Roman"/>
            <w:noProof/>
            <w:color w:val="000000" w:themeColor="text1"/>
            <w:sz w:val="24"/>
            <w:szCs w:val="24"/>
            <w:shd w:val="clear" w:color="auto" w:fill="FFFFFF"/>
          </w:rPr>
          <w:t>Pai and Westra, 2009a</w:t>
        </w:r>
      </w:hyperlink>
      <w:r w:rsidR="00A80B6F" w:rsidRPr="00E662D2">
        <w:rPr>
          <w:rFonts w:ascii="Times New Roman" w:hAnsi="Times New Roman" w:cs="Times New Roman"/>
          <w:noProof/>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shd w:val="clear" w:color="auto" w:fill="FFFFFF"/>
        </w:rPr>
        <w:t xml:space="preserve">Increased HNC risk with smoking occurs from the consequence of tobacco carcinogens </w:t>
      </w:r>
      <w:r w:rsidRPr="00E662D2">
        <w:rPr>
          <w:rFonts w:ascii="Times New Roman" w:hAnsi="Times New Roman" w:cs="Times New Roman"/>
          <w:color w:val="000000" w:themeColor="text1"/>
          <w:sz w:val="24"/>
          <w:szCs w:val="24"/>
        </w:rPr>
        <w:t>nitrosamines and polycyclic hydrocarbons that have effects</w:t>
      </w:r>
      <w:r w:rsidRPr="00E662D2">
        <w:rPr>
          <w:rFonts w:ascii="Times New Roman" w:hAnsi="Times New Roman" w:cs="Times New Roman"/>
          <w:color w:val="000000" w:themeColor="text1"/>
          <w:sz w:val="24"/>
          <w:szCs w:val="24"/>
          <w:shd w:val="clear" w:color="auto" w:fill="FFFFFF"/>
        </w:rPr>
        <w:t xml:space="preserve"> on genes controlling the cell cycle or genetic polymorphisms in enzymes such as cytochrome P450 that detoxify or inactivate these carcinogens thereby increasing their likelihood of altering chromosomal DNA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&lt;EndNote&gt;&lt;Cite&gt;&lt;Author&gt;Zhang&lt;/Author&gt;&lt;Year&gt;2011&lt;/Year&gt;&lt;RecNum&gt;383&lt;/RecNum&gt;&lt;DisplayText&gt;(Zhang et al., 2011)&lt;/DisplayText&gt;&lt;record&gt;&lt;rec-number&gt;383&lt;/rec-number&gt;&lt;foreign-keys&gt;&lt;key app="EN" db-id="dav950vssr9xz1eatauppfdwsrs9avrpev22"&gt;383&lt;/key&gt;&lt;/foreign-keys&gt;&lt;ref-type name="Journal Article"&gt;17&lt;/ref-type&gt;&lt;contributors&gt;&lt;authors&gt;&lt;author&gt;Zhang, Zhi-Jiang&lt;/author&gt;&lt;author&gt;Hao, Ke&lt;/author&gt;&lt;author&gt;Shi, Rong&lt;/author&gt;&lt;author&gt;Zhao, Genming&lt;/author&gt;&lt;author&gt;Jiang, Guo-Xin&lt;/author&gt;&lt;author&gt;Song, Yiqing&lt;/author&gt;&lt;author&gt;Xu, Xiaohui&lt;/author&gt;&lt;author&gt;Ma, Jin&lt;/author&gt;&lt;/authors&gt;&lt;/contributors&gt;&lt;titles&gt;&lt;title&gt;Glutathione S-transferase M1 (GSTM1) and glutathione S-transferase T1 (GSTT1) null polymorphisms, smoking, and their interaction in oral cancer: a HuGE review and meta-analysis&lt;/title&gt;&lt;secondary-title&gt;American journal of epidemiology&lt;/secondary-title&gt;&lt;/titles&gt;&lt;periodical&gt;&lt;full-title&gt;American journal of epidemiology&lt;/full-title&gt;&lt;/periodical&gt;&lt;pages&gt;847-857&lt;/pages&gt;&lt;volume&gt;173&lt;/volume&gt;&lt;number&gt;8&lt;/number&gt;&lt;dates&gt;&lt;year&gt;2011&lt;/year&gt;&lt;/dates&gt;&lt;isbn&gt;1476-6256&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600" w:tooltip="Zhang, 2011 #383" w:history="1">
        <w:r w:rsidR="009839DD" w:rsidRPr="00E662D2">
          <w:rPr>
            <w:rFonts w:ascii="Times New Roman" w:hAnsi="Times New Roman" w:cs="Times New Roman"/>
            <w:color w:val="000000" w:themeColor="text1"/>
            <w:sz w:val="24"/>
            <w:szCs w:val="24"/>
            <w:shd w:val="clear" w:color="auto" w:fill="FFFFFF"/>
          </w:rPr>
          <w:t>Zhang et al., 2011</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Additionally, synergistic use of both alcohol and tobacco amplify the risk of </w:t>
      </w:r>
      <w:r w:rsidRPr="00E662D2">
        <w:rPr>
          <w:rFonts w:ascii="Times New Roman" w:hAnsi="Times New Roman" w:cs="Times New Roman"/>
          <w:color w:val="000000" w:themeColor="text1"/>
          <w:sz w:val="24"/>
          <w:szCs w:val="24"/>
          <w:bdr w:val="none" w:sz="0" w:space="0" w:color="auto" w:frame="1"/>
          <w:shd w:val="clear" w:color="auto" w:fill="FFFFFF"/>
        </w:rPr>
        <w:t>HNC</w:t>
      </w:r>
      <w:r w:rsidRPr="00E662D2">
        <w:rPr>
          <w:rFonts w:ascii="Times New Roman" w:hAnsi="Times New Roman" w:cs="Times New Roman"/>
          <w:color w:val="000000" w:themeColor="text1"/>
          <w:sz w:val="24"/>
          <w:szCs w:val="24"/>
          <w:shd w:val="clear" w:color="auto" w:fill="FFFFFF"/>
        </w:rPr>
        <w:t xml:space="preserve"> development more than 10-fold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&lt;EndNote&gt;&lt;Cite&gt;&lt;Author&gt;Gillison&lt;/Author&gt;&lt;Year&gt;2000&lt;/Year&gt;&lt;RecNum&gt;121&lt;/RecNum&gt;&lt;DisplayText&gt;(Gillison et al., 2000)&lt;/DisplayText&gt;&lt;record&gt;&lt;rec-number&gt;121&lt;/rec-number&gt;&lt;foreign-keys&gt;&lt;key app="EN" db-id="dav950vssr9xz1eatauppfdwsrs9avrpev22"&gt;121&lt;/key&gt;&lt;/foreign-keys&gt;&lt;ref-type name="Journal Article"&gt;17&lt;/ref-type&gt;&lt;contributors&gt;&lt;authors&gt;&lt;author&gt;Gillison, Maura L&lt;/author&gt;&lt;author&gt;Koch, Wayne M&lt;/author&gt;&lt;author&gt;Capone, Randolph B&lt;/author&gt;&lt;author&gt;Spafford, Michael&lt;/author&gt;&lt;author&gt;Westra, William H&lt;/author&gt;&lt;author&gt;Wu, Li&lt;/author&gt;&lt;author&gt;Zahurak, Marianna L&lt;/author&gt;&lt;author&gt;Daniel, Richard W&lt;/author&gt;&lt;author&gt;Viglione, Michael&lt;/author&gt;&lt;author&gt;Symer, David E&lt;/author&gt;&lt;/authors&gt;&lt;/contributors&gt;&lt;titles&gt;&lt;title&gt;Evidence for a causal association between human papillomavirus and a subset of head and neck cancers&lt;/title&gt;&lt;secondary-title&gt;Journal of the National Cancer Institute&lt;/secondary-title&gt;&lt;/titles&gt;&lt;periodical&gt;&lt;full-title&gt;Journal of the National Cancer Institute&lt;/full-title&gt;&lt;/periodical&gt;&lt;pages&gt;709-720&lt;/pages&gt;&lt;volume&gt;92&lt;/volume&gt;&lt;number&gt;9&lt;/number&gt;&lt;dates&gt;&lt;year&gt;2000&lt;/year&gt;&lt;/dates&gt;&lt;isbn&gt;1460-2105&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88" w:tooltip="Gillison, 2000 #121" w:history="1">
        <w:r w:rsidR="009839DD" w:rsidRPr="00E662D2">
          <w:rPr>
            <w:rFonts w:ascii="Times New Roman" w:hAnsi="Times New Roman" w:cs="Times New Roman"/>
            <w:color w:val="000000" w:themeColor="text1"/>
            <w:sz w:val="24"/>
            <w:szCs w:val="24"/>
            <w:shd w:val="clear" w:color="auto" w:fill="FFFFFF"/>
          </w:rPr>
          <w:t>Gillison et al., 2000</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Although alcohol consumption and smoking increase the risk of developing HNC, only a fraction of people who take part in these activities go on to  develop </w:t>
      </w:r>
      <w:r w:rsidRPr="00E662D2">
        <w:rPr>
          <w:rFonts w:ascii="Times New Roman" w:hAnsi="Times New Roman" w:cs="Times New Roman"/>
          <w:color w:val="000000" w:themeColor="text1"/>
          <w:sz w:val="24"/>
          <w:szCs w:val="24"/>
          <w:bdr w:val="none" w:sz="0" w:space="0" w:color="auto" w:frame="1"/>
          <w:shd w:val="clear" w:color="auto" w:fill="FFFFFF"/>
        </w:rPr>
        <w:t>cancer,</w:t>
      </w:r>
      <w:r w:rsidRPr="00E662D2">
        <w:rPr>
          <w:rFonts w:ascii="Times New Roman" w:hAnsi="Times New Roman" w:cs="Times New Roman"/>
          <w:color w:val="000000" w:themeColor="text1"/>
          <w:sz w:val="24"/>
          <w:szCs w:val="24"/>
          <w:shd w:val="clear" w:color="auto" w:fill="FFFFFF"/>
        </w:rPr>
        <w:t> suggesting that genetic vulnerability plays a major role in the aetiology of </w:t>
      </w:r>
      <w:r w:rsidRPr="00E662D2">
        <w:rPr>
          <w:rFonts w:ascii="Times New Roman" w:hAnsi="Times New Roman" w:cs="Times New Roman"/>
          <w:color w:val="000000" w:themeColor="text1"/>
          <w:sz w:val="24"/>
          <w:szCs w:val="24"/>
          <w:bdr w:val="none" w:sz="0" w:space="0" w:color="auto" w:frame="1"/>
          <w:shd w:val="clear" w:color="auto" w:fill="FFFFFF"/>
        </w:rPr>
        <w:t>HNC</w:t>
      </w:r>
      <w:r w:rsidRPr="00E662D2">
        <w:rPr>
          <w:rFonts w:ascii="Times New Roman" w:hAnsi="Times New Roman" w:cs="Times New Roman"/>
          <w:color w:val="000000" w:themeColor="text1"/>
          <w:sz w:val="24"/>
          <w:szCs w:val="24"/>
          <w:shd w:val="clear" w:color="auto" w:fill="FFFFFF"/>
        </w:rPr>
        <w:t xml:space="preserve">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&lt;EndNote&gt;&lt;Cite&gt;&lt;Author&gt;Supic&lt;/Author&gt;&lt;Year&gt;2011&lt;/Year&gt;&lt;RecNum&gt;325&lt;/RecNum&gt;&lt;DisplayText&gt;(Supic et al., 2011)&lt;/DisplayText&gt;&lt;record&gt;&lt;rec-number&gt;325&lt;/rec-number&gt;&lt;foreign-keys&gt;&lt;key app="EN" db-id="dav950vssr9xz1eatauppfdwsrs9avrpev22"&gt;325&lt;/key&gt;&lt;/foreign-keys&gt;&lt;ref-type name="Journal Article"&gt;17&lt;/ref-type&gt;&lt;contributors&gt;&lt;authors&gt;&lt;author&gt;Supic, G&lt;/author&gt;&lt;author&gt;Jovic, N&lt;/author&gt;&lt;author&gt;Kozomara, R&lt;/author&gt;&lt;author&gt;Zeljic, K&lt;/author&gt;&lt;author&gt;Magic, Z&lt;/author&gt;&lt;/authors&gt;&lt;/contributors&gt;&lt;titles&gt;&lt;title&gt;Interaction between the MTHFR C677T polymorphism and alcohol—impact on oral cancer risk and multiple DNA methylation of tumor-related genes&lt;/title&gt;&lt;secondary-title&gt;Journal of dental research&lt;/secondary-title&gt;&lt;/titles&gt;&lt;periodical&gt;&lt;full-title&gt;Journal of dental research&lt;/full-title&gt;&lt;/periodical&gt;&lt;pages&gt;65-70&lt;/pages&gt;&lt;volume&gt;90&lt;/volume&gt;&lt;number&gt;1&lt;/number&gt;&lt;dates&gt;&lt;year&gt;2011&lt;/year&gt;&lt;/dates&gt;&lt;isbn&gt;0022-0345&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12" w:tooltip="Supic, 2011 #325" w:history="1">
        <w:r w:rsidR="009839DD" w:rsidRPr="00E662D2">
          <w:rPr>
            <w:rFonts w:ascii="Times New Roman" w:hAnsi="Times New Roman" w:cs="Times New Roman"/>
            <w:color w:val="000000" w:themeColor="text1"/>
            <w:sz w:val="24"/>
            <w:szCs w:val="24"/>
            <w:shd w:val="clear" w:color="auto" w:fill="FFFFFF"/>
          </w:rPr>
          <w:t>Supic et al., 2011</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The risk associated with HPV is persistent HPV-infection with high-risk subtypes, in particular HPV16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&lt;EndNote&gt;&lt;Cite&gt;&lt;Author&gt;Sudbø&lt;/Author&gt;&lt;Year&gt;2001&lt;/Year&gt;&lt;RecNum&gt;320&lt;/RecNum&gt;&lt;DisplayText&gt;(Sudbø, 2001, Ragin and Taioli, 2007)&lt;/DisplayText&gt;&lt;record&gt;&lt;rec-number&gt;320&lt;/rec-number&gt;&lt;foreign-keys&gt;&lt;key app="EN" db-id="dav950vssr9xz1eatauppfdwsrs9avrpev22"&gt;320&lt;/key&gt;&lt;/foreign-keys&gt;&lt;ref-type name="Journal Article"&gt;17&lt;/ref-type&gt;&lt;contributors&gt;&lt;authors&gt;&lt;author&gt;Sudbø, J&lt;/author&gt;&lt;/authors&gt;&lt;/contributors&gt;&lt;titles&gt;&lt;title&gt;Human papillomavirus infection as a risk factor for squamous-cell carcinoma of the head and neck&lt;/title&gt;&lt;secondary-title&gt;The New England journal of medicine&lt;/secondary-title&gt;&lt;/titles&gt;&lt;periodical&gt;&lt;full-title&gt;The New England journal of medicine&lt;/full-title&gt;&lt;/periodical&gt;&lt;pages&gt;376-377&lt;/pages&gt;&lt;volume&gt;345&lt;/volume&gt;&lt;number&gt;5&lt;/number&gt;&lt;dates&gt;&lt;year&gt;2001&lt;/year&gt;&lt;/dates&gt;&lt;isbn&gt;0028-4793&lt;/isbn&gt;&lt;urls&gt;&lt;/urls&gt;&lt;/record&gt;&lt;/Cite&gt;&lt;Cite&gt;&lt;Author&gt;Ragin&lt;/Author&gt;&lt;Year&gt;2007&lt;/Year&gt;&lt;RecNum&gt;267&lt;/RecNum&gt;&lt;record&gt;&lt;rec-number&gt;267&lt;/rec-number&gt;&lt;foreign-keys&gt;&lt;key app="EN" db-id="dav950vssr9xz1eatauppfdwsrs9avrpev22"&gt;267&lt;/key&gt;&lt;/foreign-keys&gt;&lt;ref-type name="Journal Article"&gt;17&lt;/ref-type&gt;&lt;contributors&gt;&lt;authors&gt;&lt;author&gt;Ragin, Camille CR&lt;/author&gt;&lt;author&gt;Taioli, Emanuela&lt;/author&gt;&lt;/authors&gt;&lt;/contributors&gt;&lt;titles&gt;&lt;title&gt;Survival of squamous cell carcinoma of the head and neck in relation to human papillomavirus infection: Review and meta</w:instrText>
      </w:r>
      <w:r w:rsidRPr="00E662D2">
        <w:rPr>
          <w:rFonts w:ascii="Cambria Math" w:hAnsi="Cambria Math" w:cs="Times New Roman"/>
          <w:color w:val="000000" w:themeColor="text1"/>
          <w:sz w:val="24"/>
          <w:szCs w:val="24"/>
          <w:lang w:bidi="ar-IQ"/>
        </w:rPr>
        <w:instrText>‐</w:instrText>
      </w:r>
      <w:r w:rsidRPr="00E662D2">
        <w:rPr>
          <w:rFonts w:ascii="Times New Roman" w:hAnsi="Times New Roman" w:cs="Times New Roman"/>
          <w:color w:val="000000" w:themeColor="text1"/>
          <w:sz w:val="24"/>
          <w:szCs w:val="24"/>
          <w:lang w:bidi="ar-IQ"/>
        </w:rPr>
        <w:instrText>analysis&lt;/title&gt;&lt;secondary-title&gt;International journal of cancer&lt;/secondary-title&gt;&lt;/titles&gt;&lt;periodical&gt;&lt;full-title&gt;International Journal of Cancer&lt;/full-title&gt;&lt;/periodical&gt;&lt;pages&gt;1813-1820&lt;/pages&gt;&lt;volume&gt;121&lt;/volume&gt;&lt;number&gt;8&lt;/number&gt;&lt;dates&gt;&lt;year&gt;2007&lt;/year&gt;&lt;/dates&gt;&lt;isbn&gt;1097-0215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07" w:tooltip="Sudbø, 2001 #320" w:history="1">
        <w:r w:rsidR="009839DD" w:rsidRPr="00E662D2">
          <w:rPr>
            <w:rFonts w:ascii="Times New Roman" w:hAnsi="Times New Roman" w:cs="Times New Roman"/>
            <w:color w:val="000000" w:themeColor="text1"/>
            <w:sz w:val="24"/>
            <w:szCs w:val="24"/>
            <w:lang w:bidi="ar-IQ"/>
          </w:rPr>
          <w:t>Sudbø, 2001</w:t>
        </w:r>
      </w:hyperlink>
      <w:r w:rsidRPr="00E662D2">
        <w:rPr>
          <w:rFonts w:ascii="Times New Roman" w:hAnsi="Times New Roman" w:cs="Times New Roman"/>
          <w:color w:val="000000" w:themeColor="text1"/>
          <w:sz w:val="24"/>
          <w:szCs w:val="24"/>
          <w:lang w:bidi="ar-IQ"/>
        </w:rPr>
        <w:t xml:space="preserve">, </w:t>
      </w:r>
      <w:hyperlink w:anchor="_ENREF_440" w:tooltip="Ragin, 2007 #267" w:history="1">
        <w:r w:rsidR="009839DD" w:rsidRPr="00E662D2">
          <w:rPr>
            <w:rFonts w:ascii="Times New Roman" w:hAnsi="Times New Roman" w:cs="Times New Roman"/>
            <w:color w:val="000000" w:themeColor="text1"/>
            <w:sz w:val="24"/>
            <w:szCs w:val="24"/>
            <w:lang w:bidi="ar-IQ"/>
          </w:rPr>
          <w:t>Ragin and Taioli, 2007</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Persistent infection with high-risk HPV can lead to genomic instability in infected cells by </w:t>
      </w:r>
      <w:r w:rsidR="00996E35" w:rsidRPr="00E662D2">
        <w:rPr>
          <w:rFonts w:ascii="Times New Roman" w:hAnsi="Times New Roman" w:cs="Times New Roman"/>
          <w:color w:val="000000" w:themeColor="text1"/>
          <w:sz w:val="24"/>
          <w:szCs w:val="24"/>
          <w:shd w:val="clear" w:color="auto" w:fill="FFFFFF"/>
        </w:rPr>
        <w:t>deregulation</w:t>
      </w:r>
      <w:r w:rsidRPr="00E662D2">
        <w:rPr>
          <w:rFonts w:ascii="Times New Roman" w:hAnsi="Times New Roman" w:cs="Times New Roman"/>
          <w:color w:val="000000" w:themeColor="text1"/>
          <w:sz w:val="24"/>
          <w:szCs w:val="24"/>
          <w:shd w:val="clear" w:color="auto" w:fill="FFFFFF"/>
        </w:rPr>
        <w:t xml:space="preserve"> of the cell cycle through inactivation </w:t>
      </w:r>
      <w:r w:rsidRPr="00E662D2">
        <w:rPr>
          <w:rFonts w:ascii="Times New Roman" w:hAnsi="Times New Roman" w:cs="Times New Roman"/>
          <w:color w:val="000000" w:themeColor="text1"/>
          <w:sz w:val="24"/>
          <w:szCs w:val="24"/>
          <w:bdr w:val="none" w:sz="0" w:space="0" w:color="auto" w:frame="1"/>
          <w:shd w:val="clear" w:color="auto" w:fill="FFFFFF"/>
        </w:rPr>
        <w:t xml:space="preserve">of </w:t>
      </w:r>
      <w:r w:rsidRPr="00E662D2">
        <w:rPr>
          <w:rFonts w:ascii="Times New Roman" w:hAnsi="Times New Roman" w:cs="Times New Roman"/>
          <w:color w:val="000000" w:themeColor="text1"/>
          <w:sz w:val="24"/>
          <w:szCs w:val="24"/>
          <w:shd w:val="clear" w:color="auto" w:fill="FFFFFF"/>
        </w:rPr>
        <w:t xml:space="preserve">tumour suppressor proteins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&lt;EndNote&gt;&lt;Cite&gt;&lt;Author&gt;Dahlgren&lt;/Author&gt;&lt;Year&gt;2004&lt;/Year&gt;&lt;RecNum&gt;69&lt;/RecNum&gt;&lt;DisplayText&gt;(Dahlgren et al., 2004, Wallace and Münger, 2018)&lt;/DisplayText&gt;&lt;record&gt;&lt;rec-number&gt;69&lt;/rec-number&gt;&lt;foreign-keys&gt;&lt;key app="EN" db-id="dav950vssr9xz1eatauppfdwsrs9avrpev22"&gt;69&lt;/key&gt;&lt;/foreign-keys&gt;&lt;ref-type name="Journal Article"&gt;17&lt;/ref-type&gt;&lt;contributors&gt;&lt;authors&gt;&lt;author&gt;Dahlgren, Liselotte&lt;/author&gt;&lt;author&gt;Dahlstrand, Hanna Mellin&lt;/author&gt;&lt;author&gt;Lindquist, David&lt;/author&gt;&lt;author&gt;Högmo, Anders&lt;/author&gt;&lt;author&gt;Björnestål, Linda&lt;/author&gt;&lt;author&gt;Lindholm, Johan&lt;/author&gt;&lt;author&gt;Lundberg, Bertil&lt;/author&gt;&lt;author&gt;Dalianis, Tina&lt;/author&gt;&lt;author&gt;Munck</w:instrText>
      </w:r>
      <w:r w:rsidRPr="00E662D2">
        <w:rPr>
          <w:rFonts w:ascii="Cambria Math" w:hAnsi="Cambria Math" w:cs="Times New Roman"/>
          <w:color w:val="000000" w:themeColor="text1"/>
          <w:sz w:val="24"/>
          <w:szCs w:val="24"/>
          <w:shd w:val="clear" w:color="auto" w:fill="FFFFFF"/>
        </w:rPr>
        <w:instrText>‐</w:instrText>
      </w:r>
      <w:r w:rsidRPr="00E662D2">
        <w:rPr>
          <w:rFonts w:ascii="Times New Roman" w:hAnsi="Times New Roman" w:cs="Times New Roman"/>
          <w:color w:val="000000" w:themeColor="text1"/>
          <w:sz w:val="24"/>
          <w:szCs w:val="24"/>
          <w:shd w:val="clear" w:color="auto" w:fill="FFFFFF"/>
        </w:rPr>
        <w:instrText>Wikland, Eva&lt;/author&gt;&lt;/authors&gt;&lt;/contributors&gt;&lt;titles&gt;&lt;title&gt;Human papillomavirus is more common in base of tongue than in mobile tongue cancer and is a favorable prognostic factor in base of tongue cancer patients&lt;/title&gt;&lt;secondary-title&gt;International journal of cancer&lt;/secondary-title&gt;&lt;/titles&gt;&lt;periodical&gt;&lt;full-title&gt;International Journal of Cancer&lt;/full-title&gt;&lt;/periodical&gt;&lt;pages&gt;1015-1019&lt;/pages&gt;&lt;volume&gt;112&lt;/volume&gt;&lt;number&gt;6&lt;/number&gt;&lt;dates&gt;&lt;year&gt;2004&lt;/year&gt;&lt;/dates&gt;&lt;isbn&gt;1097-0215&lt;/isbn&gt;&lt;urls&gt;&lt;/urls&gt;&lt;/record&gt;&lt;/Cite&gt;&lt;Cite&gt;&lt;Author&gt;Wallace&lt;/Author&gt;&lt;Year&gt;2018&lt;/Year&gt;&lt;RecNum&gt;351&lt;/RecNum&gt;&lt;record&gt;&lt;rec-number&gt;351&lt;/rec-number&gt;&lt;foreign-keys&gt;&lt;key app="EN" db-id="dav950vssr9xz1eatauppfdwsrs9avrpev22"&gt;351&lt;/key&gt;&lt;/foreign-keys&gt;&lt;ref-type name="Journal Article"&gt;17&lt;/ref-type&gt;&lt;contributors&gt;&lt;authors&gt;&lt;author&gt;Wallace, Nicholas A&lt;/author&gt;&lt;author&gt;Münger, Karl&lt;/author&gt;&lt;/authors&gt;&lt;/contributors&gt;&lt;titles&gt;&lt;title&gt;The curious case of APOBEC3 activation by cancer-associated human papillomaviruses&lt;/title&gt;&lt;secondary-title&gt;PLoS pathogens&lt;/secondary-title&gt;&lt;/titles&gt;&lt;periodical&gt;&lt;full-title&gt;PLoS pathogens&lt;/full-title&gt;&lt;/periodical&gt;&lt;pages&gt;e1006717&lt;/pages&gt;&lt;volume&gt;14&lt;/volume&gt;&lt;number&gt;1&lt;/number&gt;&lt;dates&gt;&lt;year&gt;2018&lt;/year&gt;&lt;/dates&gt;&lt;isbn&gt;1553-7374&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15" w:tooltip="Dahlgren, 2004 #69" w:history="1">
        <w:r w:rsidR="009839DD" w:rsidRPr="00E662D2">
          <w:rPr>
            <w:rFonts w:ascii="Times New Roman" w:hAnsi="Times New Roman" w:cs="Times New Roman"/>
            <w:color w:val="000000" w:themeColor="text1"/>
            <w:sz w:val="24"/>
            <w:szCs w:val="24"/>
            <w:shd w:val="clear" w:color="auto" w:fill="FFFFFF"/>
          </w:rPr>
          <w:t>Dahlgren et al., 2004</w:t>
        </w:r>
      </w:hyperlink>
      <w:r w:rsidRPr="00E662D2">
        <w:rPr>
          <w:rFonts w:ascii="Times New Roman" w:hAnsi="Times New Roman" w:cs="Times New Roman"/>
          <w:color w:val="000000" w:themeColor="text1"/>
          <w:sz w:val="24"/>
          <w:szCs w:val="24"/>
          <w:shd w:val="clear" w:color="auto" w:fill="FFFFFF"/>
        </w:rPr>
        <w:t xml:space="preserve">, </w:t>
      </w:r>
      <w:hyperlink w:anchor="_ENREF_549" w:tooltip="Wallace, 2018 #351" w:history="1">
        <w:r w:rsidR="009839DD" w:rsidRPr="00E662D2">
          <w:rPr>
            <w:rFonts w:ascii="Times New Roman" w:hAnsi="Times New Roman" w:cs="Times New Roman"/>
            <w:color w:val="000000" w:themeColor="text1"/>
            <w:sz w:val="24"/>
            <w:szCs w:val="24"/>
            <w:shd w:val="clear" w:color="auto" w:fill="FFFFFF"/>
          </w:rPr>
          <w:t>Wallace and Münger, 2018</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 xml:space="preserve">Growing </w:t>
      </w:r>
      <w:r w:rsidRPr="00E662D2">
        <w:rPr>
          <w:rFonts w:ascii="Times New Roman" w:hAnsi="Times New Roman" w:cs="Times New Roman"/>
          <w:color w:val="000000" w:themeColor="text1"/>
          <w:sz w:val="24"/>
          <w:szCs w:val="24"/>
        </w:rPr>
        <w:lastRenderedPageBreak/>
        <w:t xml:space="preserve">evidence confirms that HPV-related HNC are robustly associated with previous HPV-infection and the pattern of sexual behaviour </w:t>
      </w:r>
      <w:r w:rsidR="00FE0814" w:rsidRPr="00E662D2">
        <w:rPr>
          <w:rFonts w:ascii="Times New Roman" w:hAnsi="Times New Roman" w:cs="Times New Roman"/>
          <w:color w:val="000000" w:themeColor="text1"/>
          <w:sz w:val="24"/>
          <w:szCs w:val="24"/>
        </w:rPr>
        <w:fldChar w:fldCharType="begin"/>
      </w:r>
      <w:r w:rsidR="00A80B6F" w:rsidRPr="00E662D2">
        <w:rPr>
          <w:rFonts w:ascii="Times New Roman" w:hAnsi="Times New Roman" w:cs="Times New Roman"/>
          <w:color w:val="000000" w:themeColor="text1"/>
          <w:sz w:val="24"/>
          <w:szCs w:val="24"/>
        </w:rPr>
        <w:instrText xml:space="preserve"> ADDIN EN.CITE &lt;EndNote&gt;&lt;Cite&gt;&lt;Author&gt;Pai&lt;/Author&gt;&lt;Year&gt;2009&lt;/Year&gt;&lt;RecNum&gt;19&lt;/RecNum&gt;&lt;DisplayText&gt;(Pai and Westra, 2009a, Smith et al., 2004)&lt;/DisplayText&gt;&lt;record&gt;&lt;rec-number&gt;19&lt;/rec-number&gt;&lt;foreign-keys&gt;&lt;key app="EN" db-id="dwfpa05rf50wvtepsfu5wvpg0f22a5dr9p0z"&gt;19&lt;/key&gt;&lt;/foreign-keys&gt;&lt;ref-type name="Journal Article"&gt;17&lt;/ref-type&gt;&lt;contributors&gt;&lt;authors&gt;&lt;author&gt;Pai, Sara I&lt;/author&gt;&lt;author&gt;Westra, William H&lt;/author&gt;&lt;/authors&gt;&lt;/contributors&gt;&lt;titles&gt;&lt;title&gt;Molecular pathology of head and neck cancer: implications for diagnosis, prognosis, and treatment&lt;/title&gt;&lt;secondary-title&gt;Annual Review of Pathological Mechanical Disease&lt;/secondary-title&gt;&lt;/titles&gt;&lt;periodical&gt;&lt;full-title&gt;Annual Review of Pathological Mechanical Disease&lt;/full-title&gt;&lt;/periodical&gt;&lt;pages&gt;49-70&lt;/pages&gt;&lt;volume&gt;4&lt;/volume&gt;&lt;dates&gt;&lt;year&gt;2009&lt;/year&gt;&lt;/dates&gt;&lt;isbn&gt;1553-4006&lt;/isbn&gt;&lt;urls&gt;&lt;/urls&gt;&lt;/record&gt;&lt;/Cite&gt;&lt;Cite&gt;&lt;Author&gt;Smith&lt;/Author&gt;&lt;Year&gt;2004&lt;/Year&gt;&lt;RecNum&gt;519&lt;/RecNum&gt;&lt;record&gt;&lt;rec-number&gt;519&lt;/rec-number&gt;&lt;foreign-keys&gt;&lt;key app="EN" db-id="dav950vssr9xz1eatauppfdwsrs9avrpev22"&gt;519&lt;/key&gt;&lt;/foreign-keys&gt;&lt;ref-type name="Journal Article"&gt;17&lt;/ref-type&gt;&lt;contributors&gt;&lt;authors&gt;&lt;author&gt;Smith, Elaine M&lt;/author&gt;&lt;author&gt;Ritchie, Justine M&lt;/author&gt;&lt;author&gt;Summersgill, Kurt F&lt;/author&gt;&lt;author&gt;Klussmann, Jens P&lt;/author&gt;&lt;author&gt;Lee, John H&lt;/author&gt;&lt;author&gt;Wang, Donghong&lt;/author&gt;&lt;author&gt;Haugen, Thomas H&lt;/author&gt;&lt;author&gt;Turek, Lubomir P&lt;/author&gt;&lt;/authors&gt;&lt;/contributors&gt;&lt;titles&gt;&lt;title&gt;Age, sexual behavior and human papillomavirus infection in oral cavity and oropharyngeal cancers&lt;/title&gt;&lt;secondary-title&gt;International journal of cancer&lt;/secondary-title&gt;&lt;/titles&gt;&lt;periodical&gt;&lt;full-title&gt;International Journal of Cancer&lt;/full-title&gt;&lt;/periodical&gt;&lt;pages&gt;766-772&lt;/pages&gt;&lt;volume&gt;108&lt;/volume&gt;&lt;number&gt;5&lt;/number&gt;&lt;dates&gt;&lt;year&gt;2004&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A80B6F" w:rsidRPr="00E662D2">
        <w:rPr>
          <w:rFonts w:ascii="Times New Roman" w:hAnsi="Times New Roman" w:cs="Times New Roman"/>
          <w:noProof/>
          <w:color w:val="000000" w:themeColor="text1"/>
          <w:sz w:val="24"/>
          <w:szCs w:val="24"/>
        </w:rPr>
        <w:t>(</w:t>
      </w:r>
      <w:hyperlink w:anchor="_ENREF_412" w:tooltip="Pai, 2009 #19" w:history="1">
        <w:r w:rsidR="009839DD" w:rsidRPr="00E662D2">
          <w:rPr>
            <w:rFonts w:ascii="Times New Roman" w:hAnsi="Times New Roman" w:cs="Times New Roman"/>
            <w:noProof/>
            <w:color w:val="000000" w:themeColor="text1"/>
            <w:sz w:val="24"/>
            <w:szCs w:val="24"/>
          </w:rPr>
          <w:t>Pai and Westra, 2009a</w:t>
        </w:r>
      </w:hyperlink>
      <w:r w:rsidR="00A80B6F" w:rsidRPr="00E662D2">
        <w:rPr>
          <w:rFonts w:ascii="Times New Roman" w:hAnsi="Times New Roman" w:cs="Times New Roman"/>
          <w:noProof/>
          <w:color w:val="000000" w:themeColor="text1"/>
          <w:sz w:val="24"/>
          <w:szCs w:val="24"/>
        </w:rPr>
        <w:t xml:space="preserve">, </w:t>
      </w:r>
      <w:hyperlink w:anchor="_ENREF_487" w:tooltip="Smith, 2004 #519" w:history="1">
        <w:r w:rsidR="009839DD" w:rsidRPr="00E662D2">
          <w:rPr>
            <w:rFonts w:ascii="Times New Roman" w:hAnsi="Times New Roman" w:cs="Times New Roman"/>
            <w:noProof/>
            <w:color w:val="000000" w:themeColor="text1"/>
            <w:sz w:val="24"/>
            <w:szCs w:val="24"/>
          </w:rPr>
          <w:t>Smith et al., 2004</w:t>
        </w:r>
      </w:hyperlink>
      <w:r w:rsidR="00A80B6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About 20 - 25 % of the HNC are attributed to HPV and 70 % of the OPC are due to HPV, although this varies geographically.</w:t>
      </w:r>
    </w:p>
    <w:p w:rsidR="00C93069" w:rsidRPr="00E662D2" w:rsidRDefault="00401793" w:rsidP="00401793">
      <w:pPr>
        <w:pStyle w:val="Heading3"/>
        <w:numPr>
          <w:ilvl w:val="2"/>
          <w:numId w:val="31"/>
        </w:numPr>
        <w:ind w:left="0" w:firstLine="0"/>
        <w:rPr>
          <w:color w:val="000000" w:themeColor="text1"/>
          <w:sz w:val="24"/>
          <w:szCs w:val="24"/>
          <w:lang w:val="en-GB"/>
        </w:rPr>
      </w:pPr>
      <w:bookmarkStart w:id="27" w:name="_Toc521061260"/>
      <w:r w:rsidRPr="00E662D2">
        <w:rPr>
          <w:color w:val="000000" w:themeColor="text1"/>
          <w:sz w:val="24"/>
          <w:szCs w:val="24"/>
          <w:lang w:val="en-GB"/>
        </w:rPr>
        <w:t xml:space="preserve">Classification and staging of </w:t>
      </w:r>
      <w:r w:rsidR="00C93069" w:rsidRPr="00E662D2">
        <w:rPr>
          <w:color w:val="000000" w:themeColor="text1"/>
          <w:sz w:val="24"/>
          <w:szCs w:val="24"/>
          <w:lang w:val="en-GB"/>
        </w:rPr>
        <w:t>head and neck cancer</w:t>
      </w:r>
      <w:bookmarkEnd w:id="27"/>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According to HPV-infection status, HNC is classified into HPV-positive and HPV-negative (any cause rather than HPV). So far, this is the only existing molecular HNC classification. Suh et al., suggested the demand for additional investigations to genetically classify HNC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&lt;EndNote&gt;&lt;Cite&gt;&lt;Author&gt;Suh&lt;/Author&gt;&lt;Year&gt;2015&lt;/Year&gt;&lt;RecNum&gt;321&lt;/RecNum&gt;&lt;DisplayText&gt;(Suh et al., 2015)&lt;/DisplayText&gt;&lt;record&gt;&lt;rec-number&gt;321&lt;/rec-number&gt;&lt;foreign-keys&gt;&lt;key app="EN" db-id="dav950vssr9xz1eatauppfdwsrs9avrpev22"&gt;321&lt;/key&gt;&lt;/foreign-keys&gt;&lt;ref-type name="Journal Article"&gt;17&lt;/ref-type&gt;&lt;contributors&gt;&lt;authors&gt;&lt;author&gt;Suh, Y&lt;/author&gt;&lt;author&gt;Amelio, I&lt;/author&gt;&lt;author&gt;Urbano, T Guerrero&lt;/author&gt;&lt;author&gt;Tavassoli, M&lt;/author&gt;&lt;/authors&gt;&lt;/contributors&gt;&lt;titles&gt;&lt;title&gt;Clinical update on cancer: molecular oncology of head and neck cancer&lt;/title&gt;&lt;secondary-title&gt;Cell death &amp;amp; disease&lt;/secondary-title&gt;&lt;/titles&gt;&lt;periodical&gt;&lt;full-title&gt;Cell death &amp;amp; disease&lt;/full-title&gt;&lt;/periodical&gt;&lt;pages&gt;e1018&lt;/pages&gt;&lt;volume&gt;5&lt;/volume&gt;&lt;number&gt;1&lt;/number&gt;&lt;dates&gt;&lt;year&gt;2015&lt;/year&gt;&lt;/dates&gt;&lt;isbn&gt;2041-4889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08" w:tooltip="Suh, 2015 #321" w:history="1">
        <w:r w:rsidR="009839DD" w:rsidRPr="00E662D2">
          <w:rPr>
            <w:rFonts w:ascii="Times New Roman" w:hAnsi="Times New Roman" w:cs="Times New Roman"/>
            <w:color w:val="000000" w:themeColor="text1"/>
            <w:sz w:val="24"/>
            <w:szCs w:val="24"/>
          </w:rPr>
          <w:t>Suh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majority of patients with OPC (i.e. about 70 %) are HPV-positive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&lt;EndNote&gt;&lt;Cite&gt;&lt;Author&gt;Kasper&lt;/Author&gt;&lt;Year&gt;2015&lt;/Year&gt;&lt;RecNum&gt;168&lt;/RecNum&gt;&lt;DisplayText&gt;(Kasper et al., 2015)&lt;/DisplayText&gt;&lt;record&gt;&lt;rec-number&gt;168&lt;/rec-number&gt;&lt;foreign-keys&gt;&lt;key app="EN" db-id="dav950vssr9xz1eatauppfdwsrs9avrpev22"&gt;168&lt;/key&gt;&lt;/foreign-keys&gt;&lt;ref-type name="Journal Article"&gt;17&lt;/ref-type&gt;&lt;contributors&gt;&lt;authors&gt;&lt;author&gt;Kasper, Dennis&lt;/author&gt;&lt;author&gt;Fauci, Anthony&lt;/author&gt;&lt;author&gt;Hauser, Stephen&lt;/author&gt;&lt;author&gt;Longo, Dan&lt;/author&gt;&lt;author&gt;Jameson, J&lt;/author&gt;&lt;author&gt;Loscalzo, Joseph&lt;/author&gt;&lt;/authors&gt;&lt;/contributors&gt;&lt;titles&gt;&lt;title&gt;Harrison&amp;apos;s principles of internal medicine, 19e&lt;/title&gt;&lt;/titles&gt;&lt;dates&gt;&lt;year&gt;2015&lt;/year&gt;&lt;/dates&gt;&lt;urls&gt;&lt;/urls&gt;&lt;/record&gt;&lt;/Cite&gt;&lt;/EndNote&gt;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1" w:tooltip="Kasper, 2015 #168" w:history="1">
        <w:r w:rsidR="009839DD" w:rsidRPr="00E662D2">
          <w:rPr>
            <w:rFonts w:ascii="Times New Roman" w:hAnsi="Times New Roman" w:cs="Times New Roman"/>
            <w:color w:val="000000" w:themeColor="text1"/>
            <w:sz w:val="24"/>
            <w:szCs w:val="24"/>
          </w:rPr>
          <w:t>Kasper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therefore OPC can be further classified into virally and non-virally induced subtypes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&lt;EndNote&gt;&lt;Cite&gt;&lt;Author&gt;Wallis&lt;/Author&gt;&lt;Year&gt;2015&lt;/Year&gt;&lt;RecNum&gt;184&lt;/RecNum&gt;&lt;DisplayText&gt;(Wallis et al., 2015b)&lt;/DisplayText&gt;&lt;record&gt;&lt;rec-number&gt;184&lt;/rec-number&gt;&lt;foreign-keys&gt;&lt;key app="EN" db-id="5rss92dasdrrx1ede5wpdrz8f0dfpwv0fwsr"&gt;184&lt;/key&gt;&lt;/foreign-keys&gt;&lt;ref-type name="Journal Article"&gt;17&lt;/ref-type&gt;&lt;contributors&gt;&lt;authors&gt;&lt;author&gt;Wallis, Sebastian P&lt;/author&gt;&lt;author&gt;Stafford, Nicholas D&lt;/author&gt;&lt;author&gt;Greenman, John&lt;/author&gt;&lt;/authors&gt;&lt;/contributors&gt;&lt;titles&gt;&lt;title&gt;Clinical relevance of immune parameters in the tumor microenvironment of head and neck cancers&lt;/title&gt;&lt;secondary-title&gt;Head &amp;amp; neck&lt;/secondary-title&gt;&lt;/titles&gt;&lt;periodical&gt;&lt;full-title&gt;Head &amp;amp; neck&lt;/full-title&gt;&lt;/periodical&gt;&lt;pages&gt;449-459&lt;/pages&gt;&lt;volume&gt;37&lt;/volume&gt;&lt;number&gt;3&lt;/number&gt;&lt;dates&gt;&lt;year&gt;2015&lt;/year&gt;&lt;/dates&gt;&lt;isbn&gt;1097-0347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51" w:tooltip="Wallis, 2015 #184" w:history="1">
        <w:r w:rsidR="009839DD" w:rsidRPr="00E662D2">
          <w:rPr>
            <w:rFonts w:ascii="Times New Roman" w:hAnsi="Times New Roman" w:cs="Times New Roman"/>
            <w:color w:val="000000" w:themeColor="text1"/>
            <w:sz w:val="24"/>
            <w:szCs w:val="24"/>
          </w:rPr>
          <w:t>Wallis et al., 2015b</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HNCs are staged according to the world health organization (WHO) by tumour node metastasis (TNM) system. Accurate staging of HNC is important to predict prognosis and aids treatment decisions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&lt;EndNote&gt;&lt;Cite&gt;&lt;Author&gt;Huang&lt;/Author&gt;&lt;Year&gt;2017&lt;/Year&gt;&lt;RecNum&gt;152&lt;/RecNum&gt;&lt;DisplayText&gt;(Huang and O’Sullivan, 2017)&lt;/DisplayText&gt;&lt;record&gt;&lt;rec-number&gt;152&lt;/rec-number&gt;&lt;foreign-keys&gt;&lt;key app="EN" db-id="dav950vssr9xz1eatauppfdwsrs9avrpev22"&gt;152&lt;/key&gt;&lt;/foreign-keys&gt;&lt;ref-type name="Journal Article"&gt;17&lt;/ref-type&gt;&lt;contributors&gt;&lt;authors&gt;&lt;author&gt;Huang, Shao Hui&lt;/author&gt;&lt;author&gt;O’Sullivan, Brian&lt;/author&gt;&lt;/authors&gt;&lt;/contributors&gt;&lt;titles&gt;&lt;title&gt;Overview of the 8th edition TNM classification for head and neck cancer&lt;/title&gt;&lt;secondary-title&gt;Current treatment options in oncology&lt;/secondary-title&gt;&lt;/titles&gt;&lt;periodical&gt;&lt;full-title&gt;Current Treatment Options in Oncology&lt;/full-title&gt;&lt;/periodical&gt;&lt;pages&gt;40&lt;/pages&gt;&lt;volume&gt;18&lt;/volume&gt;&lt;number&gt;7&lt;/number&gt;&lt;dates&gt;&lt;year&gt;2017&lt;/year&gt;&lt;/dates&gt;&lt;isbn&gt;1527-2729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3" w:tooltip="Huang, 2017 #152" w:history="1">
        <w:r w:rsidR="009839DD" w:rsidRPr="00E662D2">
          <w:rPr>
            <w:rFonts w:ascii="Times New Roman" w:hAnsi="Times New Roman" w:cs="Times New Roman"/>
            <w:color w:val="000000" w:themeColor="text1"/>
            <w:sz w:val="24"/>
            <w:szCs w:val="24"/>
          </w:rPr>
          <w:t>Huang and O’Sullivan,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 newly published TNM 8</w:t>
      </w:r>
      <w:r w:rsidRPr="00E662D2">
        <w:rPr>
          <w:rFonts w:ascii="Times New Roman" w:hAnsi="Times New Roman" w:cs="Times New Roman"/>
          <w:color w:val="000000" w:themeColor="text1"/>
          <w:sz w:val="24"/>
          <w:szCs w:val="24"/>
          <w:vertAlign w:val="superscript"/>
        </w:rPr>
        <w:t>th</w:t>
      </w:r>
      <w:r w:rsidRPr="00E662D2">
        <w:rPr>
          <w:rFonts w:ascii="Times New Roman" w:hAnsi="Times New Roman" w:cs="Times New Roman"/>
          <w:color w:val="000000" w:themeColor="text1"/>
          <w:sz w:val="24"/>
          <w:szCs w:val="24"/>
        </w:rPr>
        <w:t xml:space="preserve"> edition includes HPV-related OPC, separating the clinical and pathological TNM classification for HPV-positive/-negative OPC. The most </w:t>
      </w:r>
      <w:r w:rsidRPr="00E662D2">
        <w:rPr>
          <w:rFonts w:ascii="Times New Roman" w:hAnsi="Times New Roman" w:cs="Times New Roman"/>
          <w:color w:val="000000" w:themeColor="text1"/>
          <w:sz w:val="24"/>
          <w:szCs w:val="24"/>
          <w:shd w:val="clear" w:color="auto" w:fill="FFFFFF"/>
        </w:rPr>
        <w:t>significant</w:t>
      </w:r>
      <w:r w:rsidRPr="00E662D2">
        <w:rPr>
          <w:rFonts w:ascii="Times New Roman" w:hAnsi="Times New Roman" w:cs="Times New Roman"/>
          <w:color w:val="000000" w:themeColor="text1"/>
          <w:sz w:val="24"/>
          <w:szCs w:val="24"/>
        </w:rPr>
        <w:t xml:space="preserve"> difference of the new TNM from </w:t>
      </w:r>
      <w:r w:rsidR="00581304" w:rsidRPr="00E662D2">
        <w:rPr>
          <w:rFonts w:ascii="Times New Roman" w:hAnsi="Times New Roman" w:cs="Times New Roman"/>
          <w:color w:val="000000" w:themeColor="text1"/>
          <w:sz w:val="24"/>
          <w:szCs w:val="24"/>
        </w:rPr>
        <w:t xml:space="preserve">the </w:t>
      </w:r>
      <w:r w:rsidRPr="00E662D2">
        <w:rPr>
          <w:rFonts w:ascii="Times New Roman" w:hAnsi="Times New Roman" w:cs="Times New Roman"/>
          <w:color w:val="000000" w:themeColor="text1"/>
          <w:sz w:val="24"/>
          <w:szCs w:val="24"/>
        </w:rPr>
        <w:t>former TNM 7</w:t>
      </w:r>
      <w:r w:rsidRPr="00E662D2">
        <w:rPr>
          <w:rFonts w:ascii="Times New Roman" w:hAnsi="Times New Roman" w:cs="Times New Roman"/>
          <w:color w:val="000000" w:themeColor="text1"/>
          <w:sz w:val="24"/>
          <w:szCs w:val="24"/>
          <w:vertAlign w:val="superscript"/>
        </w:rPr>
        <w:t>th</w:t>
      </w:r>
      <w:r w:rsidRPr="00E662D2">
        <w:rPr>
          <w:rFonts w:ascii="Times New Roman" w:hAnsi="Times New Roman" w:cs="Times New Roman"/>
          <w:color w:val="000000" w:themeColor="text1"/>
          <w:sz w:val="24"/>
          <w:szCs w:val="24"/>
        </w:rPr>
        <w:t xml:space="preserve"> edition in relation to </w:t>
      </w:r>
      <w:r w:rsidRPr="00E662D2">
        <w:rPr>
          <w:rFonts w:ascii="Times New Roman" w:hAnsi="Times New Roman" w:cs="Times New Roman"/>
          <w:color w:val="000000" w:themeColor="text1"/>
          <w:sz w:val="24"/>
          <w:szCs w:val="24"/>
          <w:shd w:val="clear" w:color="auto" w:fill="FFFFFF"/>
        </w:rPr>
        <w:t>HPV-positive OPC</w:t>
      </w:r>
      <w:r w:rsidRPr="00E662D2">
        <w:rPr>
          <w:rFonts w:ascii="Times New Roman" w:hAnsi="Times New Roman" w:cs="Times New Roman"/>
          <w:color w:val="000000" w:themeColor="text1"/>
          <w:sz w:val="24"/>
          <w:szCs w:val="24"/>
        </w:rPr>
        <w:t xml:space="preserve"> is th</w:t>
      </w:r>
      <w:r w:rsidR="00FD44B5" w:rsidRPr="00E662D2">
        <w:rPr>
          <w:rFonts w:ascii="Times New Roman" w:hAnsi="Times New Roman" w:cs="Times New Roman"/>
          <w:color w:val="000000" w:themeColor="text1"/>
          <w:sz w:val="24"/>
          <w:szCs w:val="24"/>
        </w:rPr>
        <w:t>at</w:t>
      </w:r>
      <w:r w:rsidRPr="00E662D2">
        <w:rPr>
          <w:rFonts w:ascii="Times New Roman" w:hAnsi="Times New Roman" w:cs="Times New Roman"/>
          <w:color w:val="000000" w:themeColor="text1"/>
          <w:sz w:val="24"/>
          <w:szCs w:val="24"/>
        </w:rPr>
        <w:t xml:space="preserve"> HPV-status may provide  a prognos</w:t>
      </w:r>
      <w:r w:rsidR="00FD44B5" w:rsidRPr="00E662D2">
        <w:rPr>
          <w:rFonts w:ascii="Times New Roman" w:hAnsi="Times New Roman" w:cs="Times New Roman"/>
          <w:color w:val="000000" w:themeColor="text1"/>
          <w:sz w:val="24"/>
          <w:szCs w:val="24"/>
        </w:rPr>
        <w:t>is</w:t>
      </w:r>
      <w:r w:rsidRPr="00E662D2">
        <w:rPr>
          <w:rFonts w:ascii="Times New Roman" w:hAnsi="Times New Roman" w:cs="Times New Roman"/>
          <w:color w:val="000000" w:themeColor="text1"/>
          <w:sz w:val="24"/>
          <w:szCs w:val="24"/>
        </w:rPr>
        <w:t xml:space="preserve"> before starting the treatment</w:t>
      </w:r>
      <w:r w:rsidRPr="00E662D2">
        <w:rPr>
          <w:rFonts w:ascii="Times New Roman" w:hAnsi="Times New Roman" w:cs="Times New Roman"/>
          <w:color w:val="000000" w:themeColor="text1"/>
          <w:sz w:val="24"/>
          <w:szCs w:val="24"/>
          <w:shd w:val="clear" w:color="auto" w:fill="FFFFFF"/>
        </w:rPr>
        <w:t xml:space="preserve">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&lt;EndNote&gt;&lt;Cite&gt;&lt;Author&gt;Lydiatt&lt;/Author&gt;&lt;Year&gt;2017&lt;/Year&gt;&lt;RecNum&gt;521&lt;/RecNum&gt;&lt;DisplayText&gt;(Lydiatt et al., 2017)&lt;/DisplayText&gt;&lt;record&gt;&lt;rec-number&gt;521&lt;/rec-number&gt;&lt;foreign-keys&gt;&lt;key app="EN" db-id="dav950vssr9xz1eatauppfdwsrs9avrpev22"&gt;521&lt;/key&gt;&lt;/foreign-keys&gt;&lt;ref-type name="Journal Article"&gt;17&lt;/ref-type&gt;&lt;contributors&gt;&lt;authors&gt;&lt;author&gt;Lydiatt, William M&lt;/author&gt;&lt;author&gt;Patel, Snehal G&lt;/author&gt;&lt;author&gt;O&amp;apos;Sullivan, Brian&lt;/author&gt;&lt;author&gt;Brandwein, Margaret S&lt;/author&gt;&lt;author&gt;Ridge, John A&lt;/author&gt;&lt;author&gt;Migliacci, Jocelyn C&lt;/author&gt;&lt;author&gt;Loomis, Ashley M&lt;/author&gt;&lt;author&gt;Shah, Jatin P&lt;/author&gt;&lt;/authors&gt;&lt;/contributors&gt;&lt;titles&gt;&lt;title&gt;Head and neck cancers—major changes in the American Joint Committee on cancer eighth edition cancer staging manual&lt;/title&gt;&lt;secondary-title&gt;CA: a cancer journal for clinicians&lt;/secondary-title&gt;&lt;/titles&gt;&lt;periodical&gt;&lt;full-title&gt;CA: a cancer journal for clinicians&lt;/full-title&gt;&lt;/periodical&gt;&lt;pages&gt;122-137&lt;/pages&gt;&lt;volume&gt;67&lt;/volume&gt;&lt;number&gt;2&lt;/number&gt;&lt;dates&gt;&lt;year&gt;2017&lt;/year&gt;&lt;/dates&gt;&lt;isbn&gt;1542-4863&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325" w:tooltip="Lydiatt, 2017 #521" w:history="1">
        <w:r w:rsidR="009839DD" w:rsidRPr="00E662D2">
          <w:rPr>
            <w:rFonts w:ascii="Times New Roman" w:hAnsi="Times New Roman" w:cs="Times New Roman"/>
            <w:color w:val="000000" w:themeColor="text1"/>
            <w:sz w:val="24"/>
            <w:szCs w:val="24"/>
            <w:shd w:val="clear" w:color="auto" w:fill="FFFFFF"/>
          </w:rPr>
          <w:t>Lydiatt et al., 2017</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rPr>
        <w:t xml:space="preserve">. </w:t>
      </w:r>
    </w:p>
    <w:p w:rsidR="00C93069" w:rsidRPr="00E662D2" w:rsidRDefault="00401793" w:rsidP="00401793">
      <w:pPr>
        <w:pStyle w:val="Heading3"/>
        <w:numPr>
          <w:ilvl w:val="2"/>
          <w:numId w:val="31"/>
        </w:numPr>
        <w:ind w:left="0" w:firstLine="0"/>
        <w:rPr>
          <w:color w:val="000000" w:themeColor="text1"/>
          <w:sz w:val="24"/>
          <w:szCs w:val="24"/>
          <w:u w:val="single"/>
          <w:lang w:val="en-GB" w:bidi="ar-IQ"/>
        </w:rPr>
      </w:pPr>
      <w:bookmarkStart w:id="28" w:name="_Toc521061261"/>
      <w:r w:rsidRPr="00E662D2">
        <w:rPr>
          <w:color w:val="000000" w:themeColor="text1"/>
          <w:sz w:val="24"/>
          <w:szCs w:val="24"/>
          <w:lang w:val="en-GB" w:bidi="ar-IQ"/>
        </w:rPr>
        <w:t>Epidemiology of</w:t>
      </w:r>
      <w:r w:rsidR="00C93069" w:rsidRPr="00E662D2">
        <w:rPr>
          <w:color w:val="000000" w:themeColor="text1"/>
          <w:sz w:val="24"/>
          <w:szCs w:val="24"/>
          <w:lang w:val="en-GB" w:bidi="ar-IQ"/>
        </w:rPr>
        <w:t xml:space="preserve"> </w:t>
      </w:r>
      <w:r w:rsidR="00C93069" w:rsidRPr="00E662D2">
        <w:rPr>
          <w:color w:val="000000" w:themeColor="text1"/>
          <w:sz w:val="24"/>
          <w:szCs w:val="24"/>
          <w:lang w:val="en-GB"/>
        </w:rPr>
        <w:t>head and neck cancer</w:t>
      </w:r>
      <w:bookmarkEnd w:id="28"/>
    </w:p>
    <w:p w:rsidR="00C93069" w:rsidRPr="00E662D2" w:rsidRDefault="00C93069" w:rsidP="009839DD">
      <w:pPr>
        <w:spacing w:line="360" w:lineRule="auto"/>
        <w:jc w:val="both"/>
        <w:rPr>
          <w:rFonts w:ascii="Times New Roman" w:hAnsi="Times New Roman" w:cs="Times New Roman"/>
          <w:color w:val="000000" w:themeColor="text1"/>
          <w:sz w:val="24"/>
          <w:szCs w:val="24"/>
          <w:u w:val="double"/>
        </w:rPr>
      </w:pPr>
      <w:r w:rsidRPr="00E662D2">
        <w:rPr>
          <w:rFonts w:ascii="Times New Roman" w:hAnsi="Times New Roman" w:cs="Times New Roman"/>
          <w:color w:val="000000" w:themeColor="text1"/>
          <w:sz w:val="24"/>
          <w:szCs w:val="24"/>
          <w:shd w:val="clear" w:color="auto" w:fill="FFFFFF"/>
        </w:rPr>
        <w:t xml:space="preserve">By 2020, it is anticipated that approximately 833,000 and 151,000 new cases of HNC will occur worldwide and in Europe, respectively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&lt;EndNote&gt;&lt;Cite&gt;&lt;Author&gt;Boscolo-Rizzo&lt;/Author&gt;&lt;Year&gt;2018&lt;/Year&gt;&lt;RecNum&gt;22&lt;/RecNum&gt;&lt;DisplayText&gt;(Boscolo-Rizzo et al., 2018)&lt;/DisplayText&gt;&lt;record&gt;&lt;rec-number&gt;22&lt;/rec-number&gt;&lt;foreign-keys&gt;&lt;key app="EN" db-id="dav950vssr9xz1eatauppfdwsrs9avrpev22"&gt;22&lt;/key&gt;&lt;/foreign-keys&gt;&lt;ref-type name="Journal Article"&gt;17&lt;/ref-type&gt;&lt;contributors&gt;&lt;authors&gt;&lt;author&gt;Boscolo-Rizzo, Paolo&lt;/author&gt;&lt;author&gt;Zorzi, Manuel&lt;/author&gt;&lt;author&gt;Del Mistro, Annarosa&lt;/author&gt;&lt;author&gt;Da Mosto, Maria Cristina&lt;/author&gt;&lt;author&gt;Tirelli, Giancarlo&lt;/author&gt;&lt;author&gt;Buzzoni, Carlotta&lt;/author&gt;&lt;author&gt;Rugge, Massimo&lt;/author&gt;&lt;author&gt;Polesel, Jerry&lt;/author&gt;&lt;author&gt;Guzzinati, Stefano&lt;/author&gt;&lt;author&gt;AIRTUM Working Group&lt;/author&gt;&lt;/authors&gt;&lt;/contributors&gt;&lt;titles&gt;&lt;title&gt;The evolution of the epidemiological landscape of head and neck cancer in Italy: Is there evidence for an increase in the incidence of potentially HPV-related carcinomas?&lt;/title&gt;&lt;secondary-title&gt;PloS one&lt;/secondary-title&gt;&lt;/titles&gt;&lt;periodical&gt;&lt;full-title&gt;PloS one&lt;/full-title&gt;&lt;/periodical&gt;&lt;pages&gt;e0192621&lt;/pages&gt;&lt;volume&gt;13&lt;/volume&gt;&lt;number&gt;2&lt;/number&gt;&lt;dates&gt;&lt;year&gt;2018&lt;/year&gt;&lt;/dates&gt;&lt;isbn&gt;1932-6203&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8" w:tooltip="Boscolo-Rizzo, 2018 #22" w:history="1">
        <w:r w:rsidR="009839DD" w:rsidRPr="00E662D2">
          <w:rPr>
            <w:rFonts w:ascii="Times New Roman" w:hAnsi="Times New Roman" w:cs="Times New Roman"/>
            <w:color w:val="000000" w:themeColor="text1"/>
            <w:sz w:val="24"/>
            <w:szCs w:val="24"/>
            <w:shd w:val="clear" w:color="auto" w:fill="FFFFFF"/>
          </w:rPr>
          <w:t>Boscolo-Rizzo et al., 2018</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HNC ranks sixth among the most common cancer types and is the eighth leading cause of death due to cancer worldwide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&lt;EndNote&gt;&lt;Cite&gt;&lt;Author&gt;Warnakulasuriya&lt;/Author&gt;&lt;Year&gt;2009&lt;/Year&gt;&lt;RecNum&gt;522&lt;/RecNum&gt;&lt;DisplayText&gt;(Warnakulasuriya, 2009, Ragin et al., 2007)&lt;/DisplayText&gt;&lt;record&gt;&lt;rec-number&gt;522&lt;/rec-number&gt;&lt;foreign-keys&gt;&lt;key app="EN" db-id="dav950vssr9xz1eatauppfdwsrs9avrpev22"&gt;522&lt;/key&gt;&lt;/foreign-keys&gt;&lt;ref-type name="Journal Article"&gt;17&lt;/ref-type&gt;&lt;contributors&gt;&lt;authors&gt;&lt;author&gt;Warnakulasuriya, Saman&lt;/author&gt;&lt;/authors&gt;&lt;/contributors&gt;&lt;titles&gt;&lt;title&gt;Global epidemiology of oral and oropharyngeal cancer&lt;/title&gt;&lt;secondary-title&gt;Oral oncology&lt;/secondary-title&gt;&lt;/titles&gt;&lt;periodical&gt;&lt;full-title&gt;Oral Oncology&lt;/full-title&gt;&lt;/periodical&gt;&lt;pages&gt;309-316&lt;/pages&gt;&lt;volume&gt;45&lt;/volume&gt;&lt;number&gt;4&lt;/number&gt;&lt;dates&gt;&lt;year&gt;2009&lt;/year&gt;&lt;/dates&gt;&lt;isbn&gt;1368-8375&lt;/isbn&gt;&lt;urls&gt;&lt;/urls&gt;&lt;/record&gt;&lt;/Cite&gt;&lt;Cite&gt;&lt;Author&gt;Ragin&lt;/Author&gt;&lt;Year&gt;2007&lt;/Year&gt;&lt;RecNum&gt;523&lt;/RecNum&gt;&lt;record&gt;&lt;rec-number&gt;523&lt;/rec-number&gt;&lt;foreign-keys&gt;&lt;key app="EN" db-id="dav950vssr9xz1eatauppfdwsrs9avrpev22"&gt;523&lt;/key&gt;&lt;/foreign-keys&gt;&lt;ref-type name="Journal Article"&gt;17&lt;/ref-type&gt;&lt;contributors&gt;&lt;authors&gt;&lt;author&gt;Ragin, CCR&lt;/author&gt;&lt;author&gt;Modugno, F&lt;/author&gt;&lt;author&gt;Gollin, SM&lt;/author&gt;&lt;/authors&gt;&lt;/contributors&gt;&lt;titles&gt;&lt;title&gt;The epidemiology and risk factors of head and neck cancer: a focus on human papillomavirus&lt;/title&gt;&lt;secondary-title&gt;Journal of dental research&lt;/secondary-title&gt;&lt;/titles&gt;&lt;periodical&gt;&lt;full-title&gt;Journal of dental research&lt;/full-title&gt;&lt;/periodical&gt;&lt;pages&gt;104-114&lt;/pages&gt;&lt;volume&gt;86&lt;/volume&gt;&lt;number&gt;2&lt;/number&gt;&lt;dates&gt;&lt;year&gt;2007&lt;/year&gt;&lt;/dates&gt;&lt;isbn&gt;0022-0345&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58" w:tooltip="Warnakulasuriya, 2009 #522" w:history="1">
        <w:r w:rsidR="009839DD" w:rsidRPr="00E662D2">
          <w:rPr>
            <w:rFonts w:ascii="Times New Roman" w:hAnsi="Times New Roman" w:cs="Times New Roman"/>
            <w:color w:val="000000" w:themeColor="text1"/>
            <w:sz w:val="24"/>
            <w:szCs w:val="24"/>
            <w:shd w:val="clear" w:color="auto" w:fill="FFFFFF"/>
          </w:rPr>
          <w:t>Warnakulasuriya, 2009</w:t>
        </w:r>
      </w:hyperlink>
      <w:r w:rsidRPr="00E662D2">
        <w:rPr>
          <w:rFonts w:ascii="Times New Roman" w:hAnsi="Times New Roman" w:cs="Times New Roman"/>
          <w:color w:val="000000" w:themeColor="text1"/>
          <w:sz w:val="24"/>
          <w:szCs w:val="24"/>
          <w:shd w:val="clear" w:color="auto" w:fill="FFFFFF"/>
        </w:rPr>
        <w:t xml:space="preserve">, </w:t>
      </w:r>
      <w:hyperlink w:anchor="_ENREF_439" w:tooltip="Ragin, 2007 #523" w:history="1">
        <w:r w:rsidR="009839DD" w:rsidRPr="00E662D2">
          <w:rPr>
            <w:rFonts w:ascii="Times New Roman" w:hAnsi="Times New Roman" w:cs="Times New Roman"/>
            <w:color w:val="000000" w:themeColor="text1"/>
            <w:sz w:val="24"/>
            <w:szCs w:val="24"/>
            <w:shd w:val="clear" w:color="auto" w:fill="FFFFFF"/>
          </w:rPr>
          <w:t>Ragin et al., 2007</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00FD44B5" w:rsidRPr="00E662D2">
        <w:rPr>
          <w:rFonts w:ascii="Times New Roman" w:hAnsi="Times New Roman" w:cs="Times New Roman"/>
          <w:color w:val="000000" w:themeColor="text1"/>
          <w:sz w:val="24"/>
          <w:szCs w:val="24"/>
          <w:shd w:val="clear" w:color="auto" w:fill="FFFFFF"/>
        </w:rPr>
        <w:t xml:space="preserve"> </w:t>
      </w:r>
      <w:r w:rsidR="00FD44B5" w:rsidRPr="00E662D2">
        <w:rPr>
          <w:rFonts w:ascii="Times New Roman" w:hAnsi="Times New Roman" w:cs="Times New Roman"/>
          <w:color w:val="000000" w:themeColor="text1"/>
          <w:sz w:val="24"/>
          <w:szCs w:val="24"/>
        </w:rPr>
        <w:t>(Figure. 1.2)</w:t>
      </w:r>
      <w:r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There are extensive dissimilarities in HNC incidences by both sex (4:1 male to female ratio) and geographic region, the highest rate are located in the Indian subcontinent, eastern part</w:t>
      </w:r>
      <w:r w:rsidR="00556140"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of Europe, Australia, Brazil, Southern Africa and some parts of the Pacific region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&lt;EndNote&gt;&lt;Cite&gt;&lt;Author&gt;Warnakulasuriya&lt;/Author&gt;&lt;Year&gt;2009&lt;/Year&gt;&lt;RecNum&gt;522&lt;/RecNum&gt;&lt;DisplayText&gt;(Warnakulasuriya, 2009, Ferlay et al., 2010)&lt;/DisplayText&gt;&lt;record&gt;&lt;rec-number&gt;522&lt;/rec-number&gt;&lt;foreign-keys&gt;&lt;key app="EN" db-id="dav950vssr9xz1eatauppfdwsrs9avrpev22"&gt;522&lt;/key&gt;&lt;/foreign-keys&gt;&lt;ref-type name="Journal Article"&gt;17&lt;/ref-type&gt;&lt;contributors&gt;&lt;authors&gt;&lt;author&gt;Warnakulasuriya, Saman&lt;/author&gt;&lt;/authors&gt;&lt;/contributors&gt;&lt;titles&gt;&lt;title&gt;Global epidemiology of oral and oropharyngeal cancer&lt;/title&gt;&lt;secondary-title&gt;Oral oncology&lt;/secondary-title&gt;&lt;/titles&gt;&lt;periodical&gt;&lt;full-title&gt;Oral Oncology&lt;/full-title&gt;&lt;/periodical&gt;&lt;pages&gt;309-316&lt;/pages&gt;&lt;volume&gt;45&lt;/volume&gt;&lt;number&gt;4&lt;/number&gt;&lt;dates&gt;&lt;year&gt;2009&lt;/year&gt;&lt;/dates&gt;&lt;isbn&gt;1368-8375&lt;/isbn&gt;&lt;urls&gt;&lt;/urls&gt;&lt;/record&gt;&lt;/Cite&gt;&lt;Cite&gt;&lt;Author&gt;Ferlay&lt;/Author&gt;&lt;Year&gt;2010&lt;/Year&gt;&lt;RecNum&gt;524&lt;/RecNum&gt;&lt;record&gt;&lt;rec-number&gt;524&lt;/rec-number&gt;&lt;foreign-keys&gt;&lt;key app="EN" db-id="dav950vssr9xz1eatauppfdwsrs9avrpev22"&gt;524&lt;/key&gt;&lt;/foreign-keys&gt;&lt;ref-type name="Journal Article"&gt;17&lt;/ref-type&gt;&lt;contributors&gt;&lt;authors&gt;&lt;author&gt;Ferlay, Jacques&lt;/author&gt;&lt;author&gt;Shin, Hai</w:instrText>
      </w:r>
      <w:r w:rsidRPr="00E662D2">
        <w:rPr>
          <w:rFonts w:ascii="Cambria Math" w:hAnsi="Cambria Math" w:cs="Times New Roman"/>
          <w:color w:val="000000" w:themeColor="text1"/>
          <w:sz w:val="24"/>
          <w:szCs w:val="24"/>
        </w:rPr>
        <w:instrText>‐</w:instrText>
      </w:r>
      <w:r w:rsidRPr="00E662D2">
        <w:rPr>
          <w:rFonts w:ascii="Times New Roman" w:hAnsi="Times New Roman" w:cs="Times New Roman"/>
          <w:color w:val="000000" w:themeColor="text1"/>
          <w:sz w:val="24"/>
          <w:szCs w:val="24"/>
        </w:rPr>
        <w:instrText>Rim&lt;/author&gt;&lt;author&gt;Bray, Freddie&lt;/author&gt;&lt;author&gt;Forman, David&lt;/author&gt;&lt;author&gt;Mathers, Colin&lt;/author&gt;&lt;author&gt;Parkin, Donald Maxwell&lt;/author&gt;&lt;/authors&gt;&lt;/contributors&gt;&lt;titles&gt;&lt;title&gt;Estimates of worldwide burden of cancer in 2008: GLOBOCAN 2008&lt;/title&gt;&lt;secondary-title&gt;International journal of cancer&lt;/secondary-title&gt;&lt;/titles&gt;&lt;periodical&gt;&lt;full-title&gt;International Journal of Cancer&lt;/full-title&gt;&lt;/periodical&gt;&lt;pages&gt;2893-2917&lt;/pages&gt;&lt;volume&gt;127&lt;/volume&gt;&lt;number&gt;12&lt;/number&gt;&lt;dates&gt;&lt;year&gt;2010&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58" w:tooltip="Warnakulasuriya, 2009 #522" w:history="1">
        <w:r w:rsidR="009839DD" w:rsidRPr="00E662D2">
          <w:rPr>
            <w:rFonts w:ascii="Times New Roman" w:hAnsi="Times New Roman" w:cs="Times New Roman"/>
            <w:color w:val="000000" w:themeColor="text1"/>
            <w:sz w:val="24"/>
            <w:szCs w:val="24"/>
          </w:rPr>
          <w:t>Warnakulasuriya, 2009</w:t>
        </w:r>
      </w:hyperlink>
      <w:r w:rsidRPr="00E662D2">
        <w:rPr>
          <w:rFonts w:ascii="Times New Roman" w:hAnsi="Times New Roman" w:cs="Times New Roman"/>
          <w:color w:val="000000" w:themeColor="text1"/>
          <w:sz w:val="24"/>
          <w:szCs w:val="24"/>
        </w:rPr>
        <w:t xml:space="preserve">, </w:t>
      </w:r>
      <w:hyperlink w:anchor="_ENREF_161" w:tooltip="Ferlay, 2010 #524" w:history="1">
        <w:r w:rsidR="009839DD" w:rsidRPr="00E662D2">
          <w:rPr>
            <w:rFonts w:ascii="Times New Roman" w:hAnsi="Times New Roman" w:cs="Times New Roman"/>
            <w:color w:val="000000" w:themeColor="text1"/>
            <w:sz w:val="24"/>
            <w:szCs w:val="24"/>
          </w:rPr>
          <w:t>Ferlay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In 201</w:t>
      </w:r>
      <w:r w:rsidR="00556140" w:rsidRPr="00E662D2">
        <w:rPr>
          <w:rFonts w:ascii="Times New Roman" w:hAnsi="Times New Roman" w:cs="Times New Roman"/>
          <w:color w:val="000000" w:themeColor="text1"/>
          <w:sz w:val="24"/>
          <w:szCs w:val="24"/>
        </w:rPr>
        <w:t>5, there were a total of</w:t>
      </w:r>
      <w:r w:rsidRPr="00E662D2">
        <w:rPr>
          <w:rFonts w:ascii="Times New Roman" w:hAnsi="Times New Roman" w:cs="Times New Roman"/>
          <w:color w:val="000000" w:themeColor="text1"/>
          <w:sz w:val="24"/>
          <w:szCs w:val="24"/>
        </w:rPr>
        <w:t xml:space="preserve"> 12.061 cases reported in </w:t>
      </w:r>
      <w:r w:rsidR="00556140" w:rsidRPr="00E662D2">
        <w:rPr>
          <w:rFonts w:ascii="Times New Roman" w:hAnsi="Times New Roman" w:cs="Times New Roman"/>
          <w:color w:val="000000" w:themeColor="text1"/>
          <w:sz w:val="24"/>
          <w:szCs w:val="24"/>
        </w:rPr>
        <w:t xml:space="preserve">the </w:t>
      </w:r>
      <w:r w:rsidRPr="00E662D2">
        <w:rPr>
          <w:rFonts w:ascii="Times New Roman" w:hAnsi="Times New Roman" w:cs="Times New Roman"/>
          <w:color w:val="000000" w:themeColor="text1"/>
          <w:sz w:val="24"/>
          <w:szCs w:val="24"/>
        </w:rPr>
        <w:t xml:space="preserve">United Kingdom with more than </w:t>
      </w:r>
      <w:r w:rsidR="00556140" w:rsidRPr="00E662D2">
        <w:rPr>
          <w:rFonts w:ascii="Times New Roman" w:hAnsi="Times New Roman" w:cs="Times New Roman"/>
          <w:color w:val="000000" w:themeColor="text1"/>
          <w:sz w:val="24"/>
          <w:szCs w:val="24"/>
        </w:rPr>
        <w:t>50 %</w:t>
      </w:r>
      <w:r w:rsidRPr="00E662D2">
        <w:rPr>
          <w:rFonts w:ascii="Times New Roman" w:hAnsi="Times New Roman" w:cs="Times New Roman"/>
          <w:color w:val="000000" w:themeColor="text1"/>
          <w:sz w:val="24"/>
          <w:szCs w:val="24"/>
        </w:rPr>
        <w:t xml:space="preserve"> of the cases above 65 years of age </w:t>
      </w:r>
      <w:r w:rsidR="00FE0814" w:rsidRPr="00E662D2">
        <w:rPr>
          <w:rFonts w:ascii="Times New Roman" w:hAnsi="Times New Roman" w:cs="Times New Roman"/>
          <w:color w:val="000000" w:themeColor="text1"/>
          <w:sz w:val="24"/>
          <w:szCs w:val="24"/>
        </w:rPr>
        <w:fldChar w:fldCharType="begin">
          <w:fldData xml:space="preserve">PEVuZE5vdGU+PENpdGU+PEF1dGhvcj5OZXNzPC9BdXRob3I+PFllYXI+MjAxODwvWWVhcj48UmVj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PEVuZE5vdGU+PENpdGU+PEF1dGhvcj5OZXNzPC9BdXRob3I+PFllYXI+MjAxODwvWWVhcj48UmVj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4" w:tooltip="Ness, 2018 #531" w:history="1">
        <w:r w:rsidR="009839DD" w:rsidRPr="00E662D2">
          <w:rPr>
            <w:rFonts w:ascii="Times New Roman" w:hAnsi="Times New Roman" w:cs="Times New Roman"/>
            <w:color w:val="000000" w:themeColor="text1"/>
            <w:sz w:val="24"/>
            <w:szCs w:val="24"/>
          </w:rPr>
          <w:t>Ness et al., 2018</w:t>
        </w:r>
      </w:hyperlink>
      <w:r w:rsidRPr="00E662D2">
        <w:rPr>
          <w:rFonts w:ascii="Times New Roman" w:hAnsi="Times New Roman" w:cs="Times New Roman"/>
          <w:color w:val="000000" w:themeColor="text1"/>
          <w:sz w:val="24"/>
          <w:szCs w:val="24"/>
        </w:rPr>
        <w:t xml:space="preserve">, </w:t>
      </w:r>
      <w:hyperlink w:anchor="_ENREF_39" w:tooltip="Beynon, 2018 #532" w:history="1">
        <w:r w:rsidR="009839DD" w:rsidRPr="00E662D2">
          <w:rPr>
            <w:rFonts w:ascii="Times New Roman" w:hAnsi="Times New Roman" w:cs="Times New Roman"/>
            <w:color w:val="000000" w:themeColor="text1"/>
            <w:sz w:val="24"/>
            <w:szCs w:val="24"/>
          </w:rPr>
          <w:t>Beynon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u w:val="double"/>
        </w:rPr>
        <w:t xml:space="preserve"> </w:t>
      </w:r>
    </w:p>
    <w:p w:rsidR="00C93069" w:rsidRPr="00E662D2" w:rsidRDefault="00C93069" w:rsidP="00C93069">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5762919" cy="6300000"/>
            <wp:effectExtent l="38100" t="19050" r="28281" b="2460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762919" cy="6300000"/>
                    </a:xfrm>
                    <a:prstGeom prst="rect">
                      <a:avLst/>
                    </a:prstGeom>
                    <a:noFill/>
                    <a:ln w="12700" cmpd="sng">
                      <a:solidFill>
                        <a:schemeClr val="tx1"/>
                      </a:solidFill>
                    </a:ln>
                  </pic:spPr>
                </pic:pic>
              </a:graphicData>
            </a:graphic>
          </wp:inline>
        </w:drawing>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Figure 1.2. Prevalence and mortality rates for lip, oral cavity and pharynx worldwide. </w:t>
      </w:r>
      <w:r w:rsidRPr="00E662D2">
        <w:rPr>
          <w:rFonts w:ascii="Times New Roman" w:hAnsi="Times New Roman" w:cs="Times New Roman"/>
          <w:b/>
          <w:bCs/>
          <w:i/>
          <w:iCs/>
          <w:color w:val="000000" w:themeColor="text1"/>
          <w:sz w:val="24"/>
          <w:szCs w:val="24"/>
        </w:rPr>
        <w:t xml:space="preserve">(A) </w:t>
      </w:r>
      <w:r w:rsidRPr="00E662D2">
        <w:rPr>
          <w:rFonts w:ascii="Times New Roman" w:hAnsi="Times New Roman" w:cs="Times New Roman"/>
          <w:i/>
          <w:iCs/>
          <w:color w:val="000000" w:themeColor="text1"/>
          <w:sz w:val="24"/>
          <w:szCs w:val="24"/>
        </w:rPr>
        <w:t xml:space="preserve">Prevalence for 5 years and </w:t>
      </w:r>
      <w:r w:rsidRPr="00E662D2">
        <w:rPr>
          <w:rFonts w:ascii="Times New Roman" w:hAnsi="Times New Roman" w:cs="Times New Roman"/>
          <w:b/>
          <w:bCs/>
          <w:i/>
          <w:iCs/>
          <w:color w:val="000000" w:themeColor="text1"/>
          <w:sz w:val="24"/>
          <w:szCs w:val="24"/>
        </w:rPr>
        <w:t xml:space="preserve">(B) </w:t>
      </w:r>
      <w:r w:rsidRPr="00E662D2">
        <w:rPr>
          <w:rFonts w:ascii="Times New Roman" w:hAnsi="Times New Roman" w:cs="Times New Roman"/>
          <w:i/>
          <w:iCs/>
          <w:color w:val="000000" w:themeColor="text1"/>
          <w:sz w:val="24"/>
          <w:szCs w:val="24"/>
        </w:rPr>
        <w:t>Mortality rates of lip and oral cavity cancer worldwide in 2012. Data is</w:t>
      </w:r>
      <w:r w:rsidR="00DA14F3" w:rsidRPr="00E662D2">
        <w:rPr>
          <w:rFonts w:ascii="Times New Roman" w:hAnsi="Times New Roman" w:cs="Times New Roman"/>
          <w:i/>
          <w:iCs/>
          <w:color w:val="000000" w:themeColor="text1"/>
          <w:sz w:val="24"/>
          <w:szCs w:val="24"/>
        </w:rPr>
        <w:t xml:space="preserve"> shown as rates per 100,</w:t>
      </w:r>
      <w:r w:rsidRPr="00E662D2">
        <w:rPr>
          <w:rFonts w:ascii="Times New Roman" w:hAnsi="Times New Roman" w:cs="Times New Roman"/>
          <w:i/>
          <w:iCs/>
          <w:color w:val="000000" w:themeColor="text1"/>
          <w:sz w:val="24"/>
          <w:szCs w:val="24"/>
        </w:rPr>
        <w:t xml:space="preserve">000 of the global population in both female and male, (Data obtained from GLOBOCAN 2012)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&lt;EndNote&gt;&lt;Cite&gt;&lt;Author&gt;Cancer&lt;/Author&gt;&lt;Year&gt;2012&lt;/Year&gt;&lt;RecNum&gt;526&lt;/RecNum&gt;&lt;DisplayText&gt;(Cancer, 2012)&lt;/DisplayText&gt;&lt;record&gt;&lt;rec-number&gt;526&lt;/rec-number&gt;&lt;foreign-keys&gt;&lt;key app="EN" db-id="dav950vssr9xz1eatauppfdwsrs9avrpev22"&gt;526&lt;/key&gt;&lt;/foreign-keys&gt;&lt;ref-type name="Generic"&gt;13&lt;/ref-type&gt;&lt;contributors&gt;&lt;authors&gt;&lt;author&gt;International Agency for Research on Cancer&lt;/author&gt;&lt;/authors&gt;&lt;/contributors&gt;&lt;titles&gt;&lt;title&gt;GLOBOCAN 2012: estimated cancer incidence, mortality and prevalence worldwide in 2012&lt;/title&gt;&lt;/titles&gt;&lt;dates&gt;&lt;year&gt;2012&lt;/year&gt;&lt;/dates&gt;&lt;urls&gt;&lt;/urls&gt;&lt;/record&gt;&lt;/Cite&gt;&lt;/EndNote&gt;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70" w:tooltip="Cancer, 2012 #526" w:history="1">
        <w:r w:rsidR="009839DD" w:rsidRPr="00E662D2">
          <w:rPr>
            <w:rFonts w:ascii="Times New Roman" w:hAnsi="Times New Roman" w:cs="Times New Roman"/>
            <w:color w:val="000000" w:themeColor="text1"/>
            <w:sz w:val="24"/>
            <w:szCs w:val="24"/>
          </w:rPr>
          <w:t>Cancer,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DA14F3" w:rsidRPr="00E662D2" w:rsidRDefault="00DA14F3" w:rsidP="00B00BF2">
      <w:pPr>
        <w:spacing w:line="360" w:lineRule="auto"/>
        <w:jc w:val="both"/>
        <w:rPr>
          <w:rFonts w:ascii="Times New Roman" w:hAnsi="Times New Roman" w:cs="Times New Roman"/>
          <w:color w:val="000000" w:themeColor="text1"/>
          <w:sz w:val="24"/>
          <w:szCs w:val="24"/>
          <w:shd w:val="clear" w:color="auto" w:fill="FFFFFF"/>
        </w:rPr>
      </w:pP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shd w:val="clear" w:color="auto" w:fill="FFFFFF"/>
        </w:rPr>
        <w:lastRenderedPageBreak/>
        <w:t>R</w:t>
      </w:r>
      <w:r w:rsidRPr="00E662D2">
        <w:rPr>
          <w:rFonts w:ascii="Times New Roman" w:hAnsi="Times New Roman" w:cs="Times New Roman"/>
          <w:color w:val="000000" w:themeColor="text1"/>
          <w:sz w:val="24"/>
          <w:szCs w:val="24"/>
        </w:rPr>
        <w:t>ecent st</w:t>
      </w:r>
      <w:r w:rsidR="00DA14F3" w:rsidRPr="00E662D2">
        <w:rPr>
          <w:rFonts w:ascii="Times New Roman" w:hAnsi="Times New Roman" w:cs="Times New Roman"/>
          <w:color w:val="000000" w:themeColor="text1"/>
          <w:sz w:val="24"/>
          <w:szCs w:val="24"/>
        </w:rPr>
        <w:t>atistics show that annually, 38-45,</w:t>
      </w:r>
      <w:r w:rsidRPr="00E662D2">
        <w:rPr>
          <w:rFonts w:ascii="Times New Roman" w:hAnsi="Times New Roman" w:cs="Times New Roman"/>
          <w:color w:val="000000" w:themeColor="text1"/>
          <w:sz w:val="24"/>
          <w:szCs w:val="24"/>
        </w:rPr>
        <w:t xml:space="preserve">000 cases of HNC are attributed to HPV infection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&lt;EndNote&gt;&lt;Cite&gt;&lt;Author&gt;Castellsagué&lt;/Author&gt;&lt;Year&gt;2017&lt;/Year&gt;&lt;RecNum&gt;41&lt;/RecNum&gt;&lt;DisplayText&gt;(Castellsagué et al., 2017, de Martel et al., 2017)&lt;/DisplayText&gt;&lt;record&gt;&lt;rec-number&gt;41&lt;/rec-number&gt;&lt;foreign-keys&gt;&lt;key app="EN" db-id="dav950vssr9xz1eatauppfdwsrs9avrpev22"&gt;41&lt;/key&gt;&lt;/foreign-keys&gt;&lt;ref-type name="Book Section"&gt;5&lt;/ref-type&gt;&lt;contributors&gt;&lt;authors&gt;&lt;author&gt;Castellsagué, Xavier&lt;/author&gt;&lt;author&gt;Mena, Marisa&lt;/author&gt;&lt;author&gt;Alemany, Laia&lt;/author&gt;&lt;/authors&gt;&lt;/contributors&gt;&lt;titles&gt;&lt;title&gt;Epidemiology of HPV-Positive Tumors in Europe and in the World&lt;/title&gt;&lt;secondary-title&gt;HPV Infection in Head and Neck Cancer&lt;/secondary-title&gt;&lt;/titles&gt;&lt;pages&gt;27-35&lt;/pages&gt;&lt;dates&gt;&lt;year&gt;2017&lt;/year&gt;&lt;/dates&gt;&lt;publisher&gt;Springer&lt;/publisher&gt;&lt;urls&gt;&lt;/urls&gt;&lt;/record&gt;&lt;/Cite&gt;&lt;Cite&gt;&lt;Author&gt;de Martel&lt;/Author&gt;&lt;Year&gt;2017&lt;/Year&gt;&lt;RecNum&gt;75&lt;/RecNum&gt;&lt;record&gt;&lt;rec-number&gt;75&lt;/rec-number&gt;&lt;foreign-keys&gt;&lt;key app="EN" db-id="dav950vssr9xz1eatauppfdwsrs9avrpev22"&gt;75&lt;/key&gt;&lt;/foreign-keys&gt;&lt;ref-type name="Journal Article"&gt;17&lt;/ref-type&gt;&lt;contributors&gt;&lt;authors&gt;&lt;author&gt;de Martel, Catherine&lt;/author&gt;&lt;author&gt;Plummer, Martyn&lt;/author&gt;&lt;author&gt;Vignat, Jerome&lt;/author&gt;&lt;author&gt;Franceschi, Silvia&lt;/author&gt;&lt;/authors&gt;&lt;/contributors&gt;&lt;titles&gt;&lt;title&gt;Worldwide burden of cancer attributable to HPV by site, country and HPV type&lt;/title&gt;&lt;secondary-title&gt;International journal of cancer&lt;/secondary-title&gt;&lt;/titles&gt;&lt;periodical&gt;&lt;full-title&gt;International Journal of Cancer&lt;/full-title&gt;&lt;/periodical&gt;&lt;pages&gt;664-670&lt;/pages&gt;&lt;volume&gt;141&lt;/volume&gt;&lt;number&gt;4&lt;/number&gt;&lt;dates&gt;&lt;year&gt;2017&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73" w:tooltip="Castellsagué, 2017 #41" w:history="1">
        <w:r w:rsidR="009839DD" w:rsidRPr="00E662D2">
          <w:rPr>
            <w:rFonts w:ascii="Times New Roman" w:hAnsi="Times New Roman" w:cs="Times New Roman"/>
            <w:color w:val="000000" w:themeColor="text1"/>
            <w:sz w:val="24"/>
            <w:szCs w:val="24"/>
          </w:rPr>
          <w:t>Castellsagué et al., 2017</w:t>
        </w:r>
      </w:hyperlink>
      <w:r w:rsidRPr="00E662D2">
        <w:rPr>
          <w:rFonts w:ascii="Times New Roman" w:hAnsi="Times New Roman" w:cs="Times New Roman"/>
          <w:color w:val="000000" w:themeColor="text1"/>
          <w:sz w:val="24"/>
          <w:szCs w:val="24"/>
        </w:rPr>
        <w:t xml:space="preserve">, </w:t>
      </w:r>
      <w:hyperlink w:anchor="_ENREF_122" w:tooltip="de Martel, 2017 #75" w:history="1">
        <w:r w:rsidR="009839DD" w:rsidRPr="00E662D2">
          <w:rPr>
            <w:rFonts w:ascii="Times New Roman" w:hAnsi="Times New Roman" w:cs="Times New Roman"/>
            <w:color w:val="000000" w:themeColor="text1"/>
            <w:sz w:val="24"/>
            <w:szCs w:val="24"/>
          </w:rPr>
          <w:t>de Martel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with the majority of these cases presenting as OPC. The most recent pooled analysis data showed that 59.3 %, and 17.5 % in the USA, and Asia, respectively, which re</w:t>
      </w:r>
      <w:r w:rsidR="00DA14F3" w:rsidRPr="00E662D2">
        <w:rPr>
          <w:rFonts w:ascii="Times New Roman" w:hAnsi="Times New Roman" w:cs="Times New Roman"/>
          <w:color w:val="000000" w:themeColor="text1"/>
          <w:sz w:val="24"/>
          <w:szCs w:val="24"/>
        </w:rPr>
        <w:t>flect</w:t>
      </w:r>
      <w:r w:rsidRPr="00E662D2">
        <w:rPr>
          <w:rFonts w:ascii="Times New Roman" w:hAnsi="Times New Roman" w:cs="Times New Roman"/>
          <w:color w:val="000000" w:themeColor="text1"/>
          <w:sz w:val="24"/>
          <w:szCs w:val="24"/>
        </w:rPr>
        <w:t xml:space="preserve"> extreme heterogeneity in the geographic prevalence of HPV-positive OPC </w:t>
      </w:r>
      <w:r w:rsidR="00FE0814" w:rsidRPr="00E662D2">
        <w:rPr>
          <w:rFonts w:ascii="Times New Roman" w:hAnsi="Times New Roman" w:cs="Times New Roman"/>
          <w:color w:val="000000" w:themeColor="text1"/>
          <w:sz w:val="24"/>
          <w:szCs w:val="24"/>
        </w:rPr>
        <w:fldChar w:fldCharType="begin">
          <w:fldData xml:space="preserve">PEVuZE5vdGU+PENpdGU+PEF1dGhvcj5BbmFudGhhcmFtYW48L0F1dGhvcj48WWVhcj4yMDE3PC9Z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PEVuZE5vdGU+PENpdGU+PEF1dGhvcj5BbmFudGhhcmFtYW48L0F1dGhvcj48WWVhcj4yMDE3PC9Z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7" w:tooltip="Anantharaman, 2017 #7" w:history="1">
        <w:r w:rsidR="009839DD" w:rsidRPr="00E662D2">
          <w:rPr>
            <w:rFonts w:ascii="Times New Roman" w:hAnsi="Times New Roman" w:cs="Times New Roman"/>
            <w:color w:val="000000" w:themeColor="text1"/>
            <w:sz w:val="24"/>
            <w:szCs w:val="24"/>
          </w:rPr>
          <w:t>Anantharaman et al., 2017</w:t>
        </w:r>
      </w:hyperlink>
      <w:r w:rsidRPr="00E662D2">
        <w:rPr>
          <w:rFonts w:ascii="Times New Roman" w:hAnsi="Times New Roman" w:cs="Times New Roman"/>
          <w:color w:val="000000" w:themeColor="text1"/>
          <w:sz w:val="24"/>
          <w:szCs w:val="24"/>
        </w:rPr>
        <w:t xml:space="preserve">, </w:t>
      </w:r>
      <w:hyperlink w:anchor="_ENREF_72" w:tooltip="Castellsagué, 2016 #40" w:history="1">
        <w:r w:rsidR="009839DD" w:rsidRPr="00E662D2">
          <w:rPr>
            <w:rFonts w:ascii="Times New Roman" w:hAnsi="Times New Roman" w:cs="Times New Roman"/>
            <w:color w:val="000000" w:themeColor="text1"/>
            <w:sz w:val="24"/>
            <w:szCs w:val="24"/>
          </w:rPr>
          <w:t>Castellsagué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incidence of HPV-positive OPC tumours in Europe and USA is increasing </w:t>
      </w:r>
      <w:r w:rsidR="00FE0814" w:rsidRPr="00E662D2">
        <w:rPr>
          <w:rFonts w:ascii="Times New Roman" w:hAnsi="Times New Roman" w:cs="Times New Roman"/>
          <w:color w:val="000000" w:themeColor="text1"/>
          <w:sz w:val="24"/>
          <w:szCs w:val="24"/>
        </w:rPr>
        <w:fldChar w:fldCharType="begin">
          <w:fldData xml:space="preserve">PEVuZE5vdGU+PENpdGU+PEF1dGhvcj5Ub3JyZTwvQXV0aG9yPjxZZWFyPjIwMTU8L1llYXI+PFJl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PEVuZE5vdGU+PENpdGU+PEF1dGhvcj5Ub3JyZTwvQXV0aG9yPjxZZWFyPjIwMTU8L1llYXI+PFJl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27" w:tooltip="Torre, 2015 #336" w:history="1">
        <w:r w:rsidR="009839DD" w:rsidRPr="00E662D2">
          <w:rPr>
            <w:rFonts w:ascii="Times New Roman" w:hAnsi="Times New Roman" w:cs="Times New Roman"/>
            <w:color w:val="000000" w:themeColor="text1"/>
            <w:sz w:val="24"/>
            <w:szCs w:val="24"/>
          </w:rPr>
          <w:t>Torre et al., 2015</w:t>
        </w:r>
      </w:hyperlink>
      <w:r w:rsidRPr="00E662D2">
        <w:rPr>
          <w:rFonts w:ascii="Times New Roman" w:hAnsi="Times New Roman" w:cs="Times New Roman"/>
          <w:color w:val="000000" w:themeColor="text1"/>
          <w:sz w:val="24"/>
          <w:szCs w:val="24"/>
        </w:rPr>
        <w:t xml:space="preserve">, </w:t>
      </w:r>
      <w:hyperlink w:anchor="_ENREF_503" w:tooltip="Stein, 2015 #315" w:history="1">
        <w:r w:rsidR="009839DD" w:rsidRPr="00E662D2">
          <w:rPr>
            <w:rFonts w:ascii="Times New Roman" w:hAnsi="Times New Roman" w:cs="Times New Roman"/>
            <w:color w:val="000000" w:themeColor="text1"/>
            <w:sz w:val="24"/>
            <w:szCs w:val="24"/>
          </w:rPr>
          <w:t>Stein et al., 2015</w:t>
        </w:r>
      </w:hyperlink>
      <w:r w:rsidRPr="00E662D2">
        <w:rPr>
          <w:rFonts w:ascii="Times New Roman" w:hAnsi="Times New Roman" w:cs="Times New Roman"/>
          <w:color w:val="000000" w:themeColor="text1"/>
          <w:sz w:val="24"/>
          <w:szCs w:val="24"/>
        </w:rPr>
        <w:t xml:space="preserve">, </w:t>
      </w:r>
      <w:hyperlink w:anchor="_ENREF_359" w:tooltip="Mehanna, 2016 #222" w:history="1">
        <w:r w:rsidR="009839DD" w:rsidRPr="00E662D2">
          <w:rPr>
            <w:rFonts w:ascii="Times New Roman" w:hAnsi="Times New Roman" w:cs="Times New Roman"/>
            <w:color w:val="000000" w:themeColor="text1"/>
            <w:sz w:val="24"/>
            <w:szCs w:val="24"/>
          </w:rPr>
          <w:t>Mehanna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Regional variations in Europe (41.4 %) are relatively pronounced with Southern European countries (24.2</w:t>
      </w:r>
      <w:r w:rsidR="00CB2882"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  such as east of Italy showing a lesser proportion of cases  than Northern European countries (56.5 %) such as Sweden </w:t>
      </w:r>
      <w:r w:rsidR="00FE0814" w:rsidRPr="00E662D2">
        <w:rPr>
          <w:rFonts w:ascii="Times New Roman" w:hAnsi="Times New Roman" w:cs="Times New Roman"/>
          <w:color w:val="000000" w:themeColor="text1"/>
          <w:sz w:val="24"/>
          <w:szCs w:val="24"/>
        </w:rPr>
        <w:fldChar w:fldCharType="begin">
          <w:fldData xml:space="preserve">PEVuZE5vdGU+PENpdGU+PEF1dGhvcj5kZSBNYXJ0ZWw8L0F1dGhvcj48WWVhcj4yMDE3PC9ZZWFy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PEVuZE5vdGU+PENpdGU+PEF1dGhvcj5kZSBNYXJ0ZWw8L0F1dGhvcj48WWVhcj4yMDE3PC9ZZWFy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2" w:tooltip="de Martel, 2017 #75" w:history="1">
        <w:r w:rsidR="009839DD" w:rsidRPr="00E662D2">
          <w:rPr>
            <w:rFonts w:ascii="Times New Roman" w:hAnsi="Times New Roman" w:cs="Times New Roman"/>
            <w:color w:val="000000" w:themeColor="text1"/>
            <w:sz w:val="24"/>
            <w:szCs w:val="24"/>
          </w:rPr>
          <w:t>de Martel et al., 2017</w:t>
        </w:r>
      </w:hyperlink>
      <w:r w:rsidRPr="00E662D2">
        <w:rPr>
          <w:rFonts w:ascii="Times New Roman" w:hAnsi="Times New Roman" w:cs="Times New Roman"/>
          <w:color w:val="000000" w:themeColor="text1"/>
          <w:sz w:val="24"/>
          <w:szCs w:val="24"/>
        </w:rPr>
        <w:t xml:space="preserve">, </w:t>
      </w:r>
      <w:hyperlink w:anchor="_ENREF_26" w:tooltip="Baboci, 2016 #525" w:history="1">
        <w:r w:rsidR="009839DD" w:rsidRPr="00E662D2">
          <w:rPr>
            <w:rFonts w:ascii="Times New Roman" w:hAnsi="Times New Roman" w:cs="Times New Roman"/>
            <w:color w:val="000000" w:themeColor="text1"/>
            <w:sz w:val="24"/>
            <w:szCs w:val="24"/>
          </w:rPr>
          <w:t>Baboci et al., 2016</w:t>
        </w:r>
      </w:hyperlink>
      <w:r w:rsidRPr="00E662D2">
        <w:rPr>
          <w:rFonts w:ascii="Times New Roman" w:hAnsi="Times New Roman" w:cs="Times New Roman"/>
          <w:color w:val="000000" w:themeColor="text1"/>
          <w:sz w:val="24"/>
          <w:szCs w:val="24"/>
        </w:rPr>
        <w:t xml:space="preserve">, </w:t>
      </w:r>
      <w:hyperlink w:anchor="_ENREF_391" w:tooltip="Ndiaye, 2014 #535" w:history="1">
        <w:r w:rsidR="009839DD" w:rsidRPr="00E662D2">
          <w:rPr>
            <w:rFonts w:ascii="Times New Roman" w:hAnsi="Times New Roman" w:cs="Times New Roman"/>
            <w:color w:val="000000" w:themeColor="text1"/>
            <w:sz w:val="24"/>
            <w:szCs w:val="24"/>
          </w:rPr>
          <w:t>Ndiaye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The incidence of HPV-positive HNC is also increasing. Recently reported data showed that in UK there is significant increase in OPC with approximately parallel increase of cases due to HPV-positive and HPV-negative</w:t>
      </w:r>
      <w:r w:rsidR="002B0DAE" w:rsidRPr="00E662D2">
        <w:rPr>
          <w:rFonts w:ascii="Times New Roman" w:hAnsi="Times New Roman" w:cs="Times New Roman"/>
          <w:color w:val="000000" w:themeColor="text1"/>
          <w:sz w:val="24"/>
          <w:szCs w:val="24"/>
        </w:rPr>
        <w:t xml:space="preserve"> aetiology</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&lt;EndNote&gt;&lt;Cite&gt;&lt;Author&gt;Schache&lt;/Author&gt;&lt;Year&gt;2016&lt;/Year&gt;&lt;RecNum&gt;285&lt;/RecNum&gt;&lt;DisplayText&gt;(Schache et al., 2016)&lt;/DisplayText&gt;&lt;record&gt;&lt;rec-number&gt;285&lt;/rec-number&gt;&lt;foreign-keys&gt;&lt;key app="EN" db-id="dav950vssr9xz1eatauppfdwsrs9avrpev22"&gt;285&lt;/key&gt;&lt;/foreign-keys&gt;&lt;ref-type name="Journal Article"&gt;17&lt;/ref-type&gt;&lt;contributors&gt;&lt;authors&gt;&lt;author&gt;Schache, Andrew G&lt;/author&gt;&lt;author&gt;Powell, Ned G&lt;/author&gt;&lt;author&gt;Cuschieri, Kate S&lt;/author&gt;&lt;author&gt;Robinson, Max&lt;/author&gt;&lt;author&gt;Leary, Sam&lt;/author&gt;&lt;author&gt;Mehanna, Hisham&lt;/author&gt;&lt;author&gt;Rapozo, Davy&lt;/author&gt;&lt;author&gt;Long, Anna&lt;/author&gt;&lt;author&gt;Cubie, Heather&lt;/author&gt;&lt;author&gt;Junor, Elizabeth&lt;/author&gt;&lt;/authors&gt;&lt;/contributors&gt;&lt;titles&gt;&lt;title&gt;HPV-related oropharynx cancer in the United Kingdom: an evolution in the understanding of disease etiology&lt;/title&gt;&lt;secondary-title&gt;Cancer research&lt;/secondary-title&gt;&lt;/titles&gt;&lt;periodical&gt;&lt;full-title&gt;Cancer Research&lt;/full-title&gt;&lt;/periodical&gt;&lt;pages&gt;6598-6606&lt;/pages&gt;&lt;volume&gt;76&lt;/volume&gt;&lt;number&gt;22&lt;/number&gt;&lt;dates&gt;&lt;year&gt;2016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8" w:tooltip="Schache, 2016 #285" w:history="1">
        <w:r w:rsidR="009839DD" w:rsidRPr="00E662D2">
          <w:rPr>
            <w:rFonts w:ascii="Times New Roman" w:hAnsi="Times New Roman" w:cs="Times New Roman"/>
            <w:color w:val="000000" w:themeColor="text1"/>
            <w:sz w:val="24"/>
            <w:szCs w:val="24"/>
          </w:rPr>
          <w:t>Schache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addition, </w:t>
      </w:r>
      <w:r w:rsidRPr="00E662D2">
        <w:rPr>
          <w:rFonts w:ascii="Times New Roman" w:hAnsi="Times New Roman" w:cs="Times New Roman"/>
          <w:color w:val="000000" w:themeColor="text1"/>
          <w:sz w:val="24"/>
          <w:szCs w:val="24"/>
          <w:shd w:val="clear" w:color="auto" w:fill="FFFFFF"/>
        </w:rPr>
        <w:t xml:space="preserve">recent retrospective studies have shown a significant increase of HPV-driven HNC over the last decades. In Netherlands, this rose from 5 % to 29 %  between 1990 – 2010, </w:t>
      </w:r>
      <w:r w:rsidRPr="00E662D2">
        <w:rPr>
          <w:rFonts w:ascii="Times New Roman" w:hAnsi="Times New Roman" w:cs="Times New Roman"/>
          <w:color w:val="000000" w:themeColor="text1"/>
          <w:sz w:val="24"/>
          <w:szCs w:val="24"/>
          <w:shd w:val="clear" w:color="auto" w:fill="FFFFFF"/>
          <w:vertAlign w:val="superscript"/>
        </w:rPr>
        <w:t xml:space="preserve"> </w:t>
      </w:r>
      <w:r w:rsidRPr="00E662D2">
        <w:rPr>
          <w:rFonts w:ascii="Times New Roman" w:hAnsi="Times New Roman" w:cs="Times New Roman"/>
          <w:color w:val="000000" w:themeColor="text1"/>
          <w:sz w:val="24"/>
          <w:szCs w:val="24"/>
          <w:shd w:val="clear" w:color="auto" w:fill="FFFFFF"/>
        </w:rPr>
        <w:t>Australia showed an increase from 19 % - 47 % between 1987 – 2005, and in United States showed a dramati</w:t>
      </w:r>
      <w:r w:rsidR="00CB2882" w:rsidRPr="00E662D2">
        <w:rPr>
          <w:rFonts w:ascii="Times New Roman" w:hAnsi="Times New Roman" w:cs="Times New Roman"/>
          <w:color w:val="000000" w:themeColor="text1"/>
          <w:sz w:val="24"/>
          <w:szCs w:val="24"/>
          <w:shd w:val="clear" w:color="auto" w:fill="FFFFFF"/>
        </w:rPr>
        <w:t>c increase from 16.3 % for 1984-</w:t>
      </w:r>
      <w:r w:rsidRPr="00E662D2">
        <w:rPr>
          <w:rFonts w:ascii="Times New Roman" w:hAnsi="Times New Roman" w:cs="Times New Roman"/>
          <w:color w:val="000000" w:themeColor="text1"/>
          <w:sz w:val="24"/>
          <w:szCs w:val="24"/>
          <w:shd w:val="clear" w:color="auto" w:fill="FFFFFF"/>
        </w:rPr>
        <w:t xml:space="preserve">1989 to 72.7 % by 2000—2004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&lt;EndNote&gt;&lt;Cite&gt;&lt;Author&gt;Schroeder&lt;/Author&gt;&lt;Year&gt;2017&lt;/Year&gt;&lt;RecNum&gt;290&lt;/RecNum&gt;&lt;DisplayText&gt;(Schroeder et al., 2017, Stein et al., 2015)&lt;/DisplayText&gt;&lt;record&gt;&lt;rec-number&gt;290&lt;/rec-number&gt;&lt;foreign-keys&gt;&lt;key app="EN" db-id="dav950vssr9xz1eatauppfdwsrs9avrpev22"&gt;290&lt;/key&gt;&lt;/foreign-keys&gt;&lt;ref-type name="Journal Article"&gt;17&lt;/ref-type&gt;&lt;contributors&gt;&lt;authors&gt;&lt;author&gt;Schroeder, Lea&lt;/author&gt;&lt;author&gt;Boscolo-Rizzo, Paolo&lt;/author&gt;&lt;author&gt;Dal Cin, Elisa&lt;/author&gt;&lt;author&gt;Romeo, Salvatore&lt;/author&gt;&lt;author&gt;Baboci, Lorena&lt;/author&gt;&lt;author&gt;Dyckhoff, Gerhard&lt;/author&gt;&lt;author&gt;Hess, Jochen&lt;/author&gt;&lt;author&gt;Lucena-Porcel, Carlota&lt;/author&gt;&lt;author&gt;Byl, Anne&lt;/author&gt;&lt;author&gt;Becker, Nikolaus&lt;/author&gt;&lt;/authors&gt;&lt;/contributors&gt;&lt;titles&gt;&lt;title&gt;Human papillomavirus as prognostic marker with rising prevalence in neck squamous cell carcinoma of unknown primary: A retrospective multicentre study&lt;/title&gt;&lt;secondary-title&gt;European Journal of Cancer&lt;/secondary-title&gt;&lt;/titles&gt;&lt;periodical&gt;&lt;full-title&gt;European Journal of Cancer&lt;/full-title&gt;&lt;/periodical&gt;&lt;pages&gt;73-81&lt;/pages&gt;&lt;volume&gt;74&lt;/volume&gt;&lt;dates&gt;&lt;year&gt;2017&lt;/year&gt;&lt;/dates&gt;&lt;isbn&gt;0959-8049&lt;/isbn&gt;&lt;urls&gt;&lt;/urls&gt;&lt;/record&gt;&lt;/Cite&gt;&lt;Cite&gt;&lt;Author&gt;Stein&lt;/Author&gt;&lt;Year&gt;2015&lt;/Year&gt;&lt;RecNum&gt;315&lt;/RecNum&gt;&lt;record&gt;&lt;rec-number&gt;315&lt;/rec-number&gt;&lt;foreign-keys&gt;&lt;key app="EN" db-id="dav950vssr9xz1eatauppfdwsrs9avrpev22"&gt;315&lt;/key&gt;&lt;/foreign-keys&gt;&lt;ref-type name="Journal Article"&gt;17&lt;/ref-type&gt;&lt;contributors&gt;&lt;authors&gt;&lt;author&gt;Stein, Andrew P&lt;/author&gt;&lt;author&gt;Saha, Sandeep&lt;/author&gt;&lt;author&gt;Kraninger, Jennifer L&lt;/author&gt;&lt;author&gt;Swick, Adam D&lt;/author&gt;&lt;author&gt;Yu, Menggang&lt;/author&gt;&lt;author&gt;Lambertg, Paul F&lt;/author&gt;&lt;author&gt;Kimple, Randall&lt;/author&gt;&lt;/authors&gt;&lt;/contributors&gt;&lt;titles&gt;&lt;title&gt;Prevalence of human papillomavirus in oropharyngeal cancer: a systematic review&lt;/title&gt;&lt;secondary-title&gt;Cancer journal (Sudbury, Mass.)&lt;/secondary-title&gt;&lt;/titles&gt;&lt;periodical&gt;&lt;full-title&gt;Cancer journal (Sudbury, Mass.)&lt;/full-title&gt;&lt;/periodical&gt;&lt;pages&gt;138&lt;/pages&gt;&lt;volume&gt;21&lt;/volume&gt;&lt;number&gt;3&lt;/number&gt;&lt;dates&gt;&lt;year&gt;2015&lt;/year&gt;&lt;/dates&gt;&lt;urls&gt;&lt;/urls&gt;&lt;/record&gt;&lt;/Cite&gt;&lt;/EndNote&gt;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74" w:tooltip="Schroeder, 2017 #290" w:history="1">
        <w:r w:rsidR="009839DD" w:rsidRPr="00E662D2">
          <w:rPr>
            <w:rFonts w:ascii="Times New Roman" w:hAnsi="Times New Roman" w:cs="Times New Roman"/>
            <w:color w:val="000000" w:themeColor="text1"/>
            <w:sz w:val="24"/>
            <w:szCs w:val="24"/>
            <w:shd w:val="clear" w:color="auto" w:fill="FFFFFF"/>
          </w:rPr>
          <w:t>Schroeder et al., 2017</w:t>
        </w:r>
      </w:hyperlink>
      <w:r w:rsidRPr="00E662D2">
        <w:rPr>
          <w:rFonts w:ascii="Times New Roman" w:hAnsi="Times New Roman" w:cs="Times New Roman"/>
          <w:color w:val="000000" w:themeColor="text1"/>
          <w:sz w:val="24"/>
          <w:szCs w:val="24"/>
          <w:shd w:val="clear" w:color="auto" w:fill="FFFFFF"/>
        </w:rPr>
        <w:t xml:space="preserve">, </w:t>
      </w:r>
      <w:hyperlink w:anchor="_ENREF_503" w:tooltip="Stein, 2015 #315" w:history="1">
        <w:r w:rsidR="009839DD" w:rsidRPr="00E662D2">
          <w:rPr>
            <w:rFonts w:ascii="Times New Roman" w:hAnsi="Times New Roman" w:cs="Times New Roman"/>
            <w:color w:val="000000" w:themeColor="text1"/>
            <w:sz w:val="24"/>
            <w:szCs w:val="24"/>
            <w:shd w:val="clear" w:color="auto" w:fill="FFFFFF"/>
          </w:rPr>
          <w:t>Stein et al., 2015</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The cause for this dramatic increase in </w:t>
      </w:r>
      <w:r w:rsidRPr="00E662D2">
        <w:rPr>
          <w:rFonts w:ascii="Times New Roman" w:hAnsi="Times New Roman" w:cs="Times New Roman"/>
          <w:color w:val="000000" w:themeColor="text1"/>
          <w:sz w:val="24"/>
          <w:szCs w:val="24"/>
        </w:rPr>
        <w:t xml:space="preserve">HPV-related OPC is believed by many authors to be due to a change in the patterns of sexual practices that has occurred over the last few decades and mostly affects white males with </w:t>
      </w:r>
      <w:r w:rsidR="002B0DAE" w:rsidRPr="00E662D2">
        <w:rPr>
          <w:rFonts w:ascii="Times New Roman" w:hAnsi="Times New Roman" w:cs="Times New Roman"/>
          <w:color w:val="000000" w:themeColor="text1"/>
          <w:sz w:val="24"/>
          <w:szCs w:val="24"/>
        </w:rPr>
        <w:t xml:space="preserve">a </w:t>
      </w:r>
      <w:r w:rsidRPr="00E662D2">
        <w:rPr>
          <w:rFonts w:ascii="Times New Roman" w:hAnsi="Times New Roman" w:cs="Times New Roman"/>
          <w:color w:val="000000" w:themeColor="text1"/>
          <w:sz w:val="24"/>
          <w:szCs w:val="24"/>
        </w:rPr>
        <w:t xml:space="preserve">alcohol/smoking-history free </w:t>
      </w:r>
      <w:r w:rsidR="00FE0814" w:rsidRPr="00E662D2">
        <w:rPr>
          <w:rFonts w:ascii="Times New Roman" w:hAnsi="Times New Roman" w:cs="Times New Roman"/>
          <w:color w:val="000000" w:themeColor="text1"/>
          <w:sz w:val="24"/>
          <w:szCs w:val="24"/>
        </w:rPr>
        <w:fldChar w:fldCharType="begin"/>
      </w:r>
      <w:r w:rsidR="00A80B6F" w:rsidRPr="00E662D2">
        <w:rPr>
          <w:rFonts w:ascii="Times New Roman" w:hAnsi="Times New Roman" w:cs="Times New Roman"/>
          <w:color w:val="000000" w:themeColor="text1"/>
          <w:sz w:val="24"/>
          <w:szCs w:val="24"/>
        </w:rPr>
        <w:instrText xml:space="preserve"> ADDIN EN.CITE &lt;EndNote&gt;&lt;Cite&gt;&lt;Author&gt;Marur&lt;/Author&gt;&lt;Year&gt;2010&lt;/Year&gt;&lt;RecNum&gt;214&lt;/RecNum&gt;&lt;IDText&gt;HPV-associated head and neck cancer: a virus-related cancer epidemic&lt;/IDText&gt;&lt;DisplayText&gt;(Marur et al., 2010b)&lt;/DisplayText&gt;&lt;record&gt;&lt;rec-number&gt;214&lt;/rec-number&gt;&lt;foreign-keys&gt;&lt;key app="EN" db-id="dav950vssr9xz1eatauppfdwsrs9avrpev22"&gt;214&lt;/key&gt;&lt;/foreign-keys&gt;&lt;ref-type name="Journal Article"&gt;17&lt;/ref-type&gt;&lt;contributors&gt;&lt;authors&gt;&lt;author&gt;Marur, Shanthi&lt;/author&gt;&lt;author&gt;D&amp;apos;Souza, Gypsyamber&lt;/author&gt;&lt;author&gt;Westra, William H.&lt;/author&gt;&lt;author&gt;Forastiere, Arlene A.&lt;/author&gt;&lt;/authors&gt;&lt;/contributors&gt;&lt;titles&gt;&lt;title&gt;HPV-associated head and neck cancer: a virus-related cancer epidemic&lt;/title&gt;&lt;secondary-title&gt;Lancet Oncology&lt;/secondary-title&gt;&lt;/titles&gt;&lt;periodical&gt;&lt;full-title&gt;Lancet Oncology&lt;/full-title&gt;&lt;/periodical&gt;&lt;pages&gt;781-789&lt;/pages&gt;&lt;volume&gt;11&lt;/volume&gt;&lt;number&gt;8&lt;/number&gt;&lt;dates&gt;&lt;year&gt;2010&lt;/year&gt;&lt;pub-dates&gt;&lt;date&gt;Aug&lt;/date&gt;&lt;/pub-dates&gt;&lt;/dates&gt;&lt;isbn&gt;1470-2045&lt;/isbn&gt;&lt;accession-num&gt;WOS:000281009500024&lt;/accession-num&gt;&lt;urls&gt;&lt;related-urls&gt;&lt;url&gt;&amp;lt;Go to ISI&amp;gt;://WOS:000281009500024&lt;/url&gt;&lt;/related-urls&gt;&lt;/urls&gt;&lt;electronic-resource-num&gt;10.1016/s1470-2045(10)70017-6&lt;/electronic-resource-num&gt;&lt;/record&gt;&lt;/Cite&gt;&lt;/EndNote&gt;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00A80B6F" w:rsidRPr="00E662D2">
        <w:rPr>
          <w:rFonts w:ascii="Times New Roman" w:hAnsi="Times New Roman" w:cs="Times New Roman"/>
          <w:noProof/>
          <w:color w:val="000000" w:themeColor="text1"/>
          <w:sz w:val="24"/>
          <w:szCs w:val="24"/>
        </w:rPr>
        <w:t>(</w:t>
      </w:r>
      <w:hyperlink w:anchor="_ENREF_346" w:tooltip="Marur, 2010 #214" w:history="1">
        <w:r w:rsidR="009839DD" w:rsidRPr="00E662D2">
          <w:rPr>
            <w:rFonts w:ascii="Times New Roman" w:hAnsi="Times New Roman" w:cs="Times New Roman"/>
            <w:noProof/>
            <w:color w:val="000000" w:themeColor="text1"/>
            <w:sz w:val="24"/>
            <w:szCs w:val="24"/>
          </w:rPr>
          <w:t>Marur et al., 2010b</w:t>
        </w:r>
      </w:hyperlink>
      <w:r w:rsidR="00A80B6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572D89" w:rsidRPr="00E662D2">
        <w:rPr>
          <w:rFonts w:ascii="Times New Roman" w:hAnsi="Times New Roman" w:cs="Times New Roman"/>
          <w:color w:val="000000" w:themeColor="text1"/>
          <w:sz w:val="24"/>
          <w:szCs w:val="24"/>
        </w:rPr>
        <w:t>Some data suggest</w:t>
      </w:r>
      <w:r w:rsidRPr="00E662D2">
        <w:rPr>
          <w:rFonts w:ascii="Times New Roman" w:hAnsi="Times New Roman" w:cs="Times New Roman"/>
          <w:color w:val="000000" w:themeColor="text1"/>
          <w:sz w:val="24"/>
          <w:szCs w:val="24"/>
        </w:rPr>
        <w:t xml:space="preserve"> that </w:t>
      </w:r>
      <w:r w:rsidRPr="00E662D2">
        <w:rPr>
          <w:rFonts w:ascii="Times New Roman" w:hAnsi="Times New Roman" w:cs="Times New Roman"/>
          <w:color w:val="000000" w:themeColor="text1"/>
          <w:sz w:val="24"/>
          <w:szCs w:val="24"/>
          <w:lang w:bidi="ar-IQ"/>
        </w:rPr>
        <w:t xml:space="preserve">there is decline in the incidence of HPV-negative HNC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&lt;EndNote&gt;&lt;Cite&gt;&lt;Author&gt;Hwang&lt;/Author&gt;&lt;Year&gt;2015&lt;/Year&gt;&lt;RecNum&gt;155&lt;/RecNum&gt;&lt;IDText&gt;Incidence trends of human papillomavirus-related head and neck cancer in Taiwan, 1995-2009&lt;/IDText&gt;&lt;DisplayText&gt;(Hwang et al., 2015)&lt;/DisplayText&gt;&lt;record&gt;&lt;rec-number&gt;155&lt;/rec-number&gt;&lt;foreign-keys&gt;&lt;key app="EN" db-id="dav950vssr9xz1eatauppfdwsrs9avrpev22"&gt;155&lt;/key&gt;&lt;/foreign-keys&gt;&lt;ref-type name="Journal Article"&gt;17&lt;/ref-type&gt;&lt;contributors&gt;&lt;authors&gt;&lt;author&gt;Hwang, Tzer-Zen&lt;/author&gt;&lt;author&gt;Hsiao, Jenn-Ren&lt;/author&gt;&lt;author&gt;Tsai, Chia-Rung&lt;/author&gt;&lt;author&gt;Chang, Jeffrey S.&lt;/author&gt;&lt;/authors&gt;&lt;/contributors&gt;&lt;titles&gt;&lt;title&gt;Incidence trends of human papillomavirus-related head and neck cancer in Taiwan, 1995-2009&lt;/title&gt;&lt;secondary-title&gt;International Journal of Cancer&lt;/secondary-title&gt;&lt;/titles&gt;&lt;periodical&gt;&lt;full-title&gt;International Journal of Cancer&lt;/full-title&gt;&lt;/periodical&gt;&lt;pages&gt;395-408&lt;/pages&gt;&lt;volume&gt;137&lt;/volume&gt;&lt;number&gt;2&lt;/number&gt;&lt;dates&gt;&lt;year&gt;2015&lt;/year&gt;&lt;pub-dates&gt;&lt;date&gt;Jul 15&lt;/date&gt;&lt;/pub-dates&gt;&lt;/dates&gt;&lt;isbn&gt;0020-7136&lt;/isbn&gt;&lt;accession-num&gt;WOS:000354287600014&lt;/accession-num&gt;&lt;urls&gt;&lt;related-urls&gt;&lt;url&gt;&amp;lt;Go to ISI&amp;gt;://WOS:000354287600014&lt;/url&gt;&lt;/related-urls&gt;&lt;/urls&gt;&lt;electronic-resource-num&gt;10.1002/ijc.29330&lt;/electronic-resource-num&gt;&lt;/record&gt;&lt;/Cite&gt;&lt;/EndNote&gt;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42" w:tooltip="Hwang, 2015 #155" w:history="1">
        <w:r w:rsidR="009839DD" w:rsidRPr="00E662D2">
          <w:rPr>
            <w:rFonts w:ascii="Times New Roman" w:hAnsi="Times New Roman" w:cs="Times New Roman"/>
            <w:color w:val="000000" w:themeColor="text1"/>
            <w:sz w:val="24"/>
            <w:szCs w:val="24"/>
            <w:lang w:bidi="ar-IQ"/>
          </w:rPr>
          <w:t>Hwang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which presumably is attributed to advancement in preventative strategies such as anti-smoking and alcohol c</w:t>
      </w:r>
      <w:r w:rsidR="002B0DAE" w:rsidRPr="00E662D2">
        <w:rPr>
          <w:rFonts w:ascii="Times New Roman" w:hAnsi="Times New Roman" w:cs="Times New Roman"/>
          <w:color w:val="000000" w:themeColor="text1"/>
          <w:sz w:val="24"/>
          <w:szCs w:val="24"/>
          <w:lang w:bidi="ar-IQ"/>
        </w:rPr>
        <w:t>ampaigns, the movement in some W</w:t>
      </w:r>
      <w:r w:rsidRPr="00E662D2">
        <w:rPr>
          <w:rFonts w:ascii="Times New Roman" w:hAnsi="Times New Roman" w:cs="Times New Roman"/>
          <w:color w:val="000000" w:themeColor="text1"/>
          <w:sz w:val="24"/>
          <w:szCs w:val="24"/>
          <w:lang w:bidi="ar-IQ"/>
        </w:rPr>
        <w:t xml:space="preserve">estern societies towards non-tobacco methods of smoking (vaping) as well as improvements in preventative measures and some treatment modalities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&lt;EndNote&gt;&lt;Cite&gt;&lt;Author&gt;O&amp;apos;Neill&lt;/Author&gt;&lt;Year&gt;2015&lt;/Year&gt;&lt;RecNum&gt;249&lt;/RecNum&gt;&lt;IDText&gt;Treatment-related toxicities in older adults with head and neck cancer: A population-based analysis&lt;/IDText&gt;&lt;DisplayText&gt;(O&amp;apos;Neill et al., 2015)&lt;/DisplayText&gt;&lt;record&gt;&lt;rec-number&gt;249&lt;/rec-number&gt;&lt;foreign-keys&gt;&lt;key app="EN" db-id="dav950vssr9xz1eatauppfdwsrs9avrpev22"&gt;249&lt;/key&gt;&lt;/foreign-keys&gt;&lt;ref-type name="Journal Article"&gt;17&lt;/ref-type&gt;&lt;contributors&gt;&lt;authors&gt;&lt;author&gt;O&amp;apos;Neill, Caitriona B.&lt;/author&gt;&lt;author&gt;Baxi, Shrujal S.&lt;/author&gt;&lt;author&gt;Atoria, Coral L.&lt;/author&gt;&lt;author&gt;O&amp;apos;Neill, James P.&lt;/author&gt;&lt;author&gt;Henman, Martin C.&lt;/author&gt;&lt;author&gt;Sherman, Eric J.&lt;/author&gt;&lt;author&gt;Lee, Nancy Y.&lt;/author&gt;&lt;author&gt;Pfister, David G.&lt;/author&gt;&lt;author&gt;Elkin, Elena B.&lt;/author&gt;&lt;/authors&gt;&lt;/contributors&gt;&lt;titles&gt;&lt;title&gt;Treatment-related toxicities in older adults with head and neck cancer: A population-based analysis&lt;/title&gt;&lt;secondary-title&gt;Cancer&lt;/secondary-title&gt;&lt;/titles&gt;&lt;periodical&gt;&lt;full-title&gt;Cancer&lt;/full-title&gt;&lt;/periodical&gt;&lt;pages&gt;2083-2089&lt;/pages&gt;&lt;volume&gt;121&lt;/volume&gt;&lt;number&gt;12&lt;/number&gt;&lt;dates&gt;&lt;year&gt;2015&lt;/year&gt;&lt;pub-dates&gt;&lt;date&gt;Jun 15&lt;/date&gt;&lt;/pub-dates&gt;&lt;/dates&gt;&lt;isbn&gt;0008-543X&lt;/isbn&gt;&lt;accession-num&gt;WOS:000355768300025&lt;/accession-num&gt;&lt;urls&gt;&lt;related-urls&gt;&lt;url&gt;&amp;lt;Go to ISI&amp;gt;://WOS:000355768300025&lt;/url&gt;&lt;/related-urls&gt;&lt;/urls&gt;&lt;electronic-resource-num&gt;10.1002/cncr.29262&lt;/electronic-resource-num&gt;&lt;/record&gt;&lt;/Cite&gt;&lt;/EndNote&gt;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04" w:tooltip="O'Neill, 2015 #249" w:history="1">
        <w:r w:rsidR="009839DD" w:rsidRPr="00E662D2">
          <w:rPr>
            <w:rFonts w:ascii="Times New Roman" w:hAnsi="Times New Roman" w:cs="Times New Roman"/>
            <w:color w:val="000000" w:themeColor="text1"/>
            <w:sz w:val="24"/>
            <w:szCs w:val="24"/>
            <w:lang w:bidi="ar-IQ"/>
          </w:rPr>
          <w:t>O'Neill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p>
    <w:p w:rsidR="00C93069" w:rsidRPr="00E662D2" w:rsidRDefault="00C93069" w:rsidP="00401793">
      <w:pPr>
        <w:pStyle w:val="Heading2"/>
        <w:numPr>
          <w:ilvl w:val="1"/>
          <w:numId w:val="31"/>
        </w:numPr>
        <w:spacing w:line="360" w:lineRule="auto"/>
        <w:ind w:left="0" w:firstLine="0"/>
        <w:rPr>
          <w:rFonts w:asciiTheme="majorBidi" w:hAnsiTheme="majorBidi"/>
          <w:color w:val="000000" w:themeColor="text1"/>
          <w:sz w:val="24"/>
          <w:szCs w:val="24"/>
        </w:rPr>
      </w:pPr>
      <w:bookmarkStart w:id="29" w:name="_Toc521061262"/>
      <w:r w:rsidRPr="00E662D2">
        <w:rPr>
          <w:rFonts w:asciiTheme="majorBidi" w:hAnsiTheme="majorBidi"/>
          <w:color w:val="000000" w:themeColor="text1"/>
          <w:sz w:val="24"/>
          <w:szCs w:val="24"/>
        </w:rPr>
        <w:t>Human papillomavirus</w:t>
      </w:r>
      <w:bookmarkEnd w:id="29"/>
      <w:r w:rsidRPr="00E662D2">
        <w:rPr>
          <w:rFonts w:asciiTheme="majorBidi" w:hAnsiTheme="majorBidi"/>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Virtually all cases of cervical cance</w:t>
      </w:r>
      <w:r w:rsidR="00581F6C" w:rsidRPr="00E662D2">
        <w:rPr>
          <w:rFonts w:ascii="Times New Roman" w:hAnsi="Times New Roman" w:cs="Times New Roman"/>
          <w:color w:val="000000" w:themeColor="text1"/>
          <w:sz w:val="24"/>
          <w:szCs w:val="24"/>
        </w:rPr>
        <w:t>r (&gt;95 %) are attributed to HPV-</w:t>
      </w:r>
      <w:r w:rsidRPr="00E662D2">
        <w:rPr>
          <w:rFonts w:ascii="Times New Roman" w:hAnsi="Times New Roman" w:cs="Times New Roman"/>
          <w:color w:val="000000" w:themeColor="text1"/>
          <w:sz w:val="24"/>
          <w:szCs w:val="24"/>
        </w:rPr>
        <w:t xml:space="preserve">infection, so that most of the information about this cancer causing virus has come from this area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&lt;EndNote&gt;&lt;Cite&gt;&lt;Author&gt;Haedicke&lt;/Author&gt;&lt;Year&gt;2013&lt;/Year&gt;&lt;RecNum&gt;134&lt;/RecNum&gt;&lt;DisplayText&gt;(Haedicke and Iftner, 2013, Xu et al., 2018)&lt;/DisplayText&gt;&lt;record&gt;&lt;rec-number&gt;134&lt;/rec-number&gt;&lt;foreign-keys&gt;&lt;key app="EN" db-id="dav950vssr9xz1eatauppfdwsrs9avrpev22"&gt;134&lt;/key&gt;&lt;/foreign-keys&gt;&lt;ref-type name="Journal Article"&gt;17&lt;/ref-type&gt;&lt;contributors&gt;&lt;authors&gt;&lt;author&gt;Haedicke, Juliane&lt;/author&gt;&lt;author&gt;Iftner, Thomas&lt;/author&gt;&lt;/authors&gt;&lt;/contributors&gt;&lt;titles&gt;&lt;title&gt;Human papillomaviruses and cancer&lt;/title&gt;&lt;secondary-title&gt;Radiotherapy and oncology&lt;/secondary-title&gt;&lt;/titles&gt;&lt;periodical&gt;&lt;full-title&gt;Radiotherapy and Oncology&lt;/full-title&gt;&lt;/periodical&gt;&lt;pages&gt;397-402&lt;/pages&gt;&lt;volume&gt;108&lt;/volume&gt;&lt;number&gt;3&lt;/number&gt;&lt;dates&gt;&lt;year&gt;2013&lt;/year&gt;&lt;/dates&gt;&lt;isbn&gt;0167-8140&lt;/isbn&gt;&lt;urls&gt;&lt;/urls&gt;&lt;/record&gt;&lt;/Cite&gt;&lt;Cite&gt;&lt;Author&gt;Xu&lt;/Author&gt;&lt;Year&gt;2018&lt;/Year&gt;&lt;RecNum&gt;374&lt;/RecNum&gt;&lt;record&gt;&lt;rec-number&gt;374&lt;/rec-number&gt;&lt;foreign-keys&gt;&lt;key app="EN" db-id="dav950vssr9xz1eatauppfdwsrs9avrpev22"&gt;374&lt;/key&gt;&lt;/foreign-keys&gt;&lt;ref-type name="Journal Article"&gt;17&lt;/ref-type&gt;&lt;contributors&gt;&lt;authors&gt;&lt;author&gt;Xu, Hui-Hui&lt;/author&gt;&lt;author&gt;Zheng, Ling-Zhi&lt;/author&gt;&lt;author&gt;Lin, Ai-Fen&lt;/author&gt;&lt;author&gt;Dong, Shan-Shan&lt;/author&gt;&lt;author&gt;Chai, Ze-Ying&lt;/author&gt;&lt;author&gt;Yan, Wei-Hua&lt;/author&gt;&lt;/authors&gt;&lt;/contributors&gt;&lt;titles&gt;&lt;title&gt;Human papillomavirus (HPV) 18 genetic variants and cervical cancer risk in Taizhou area, China&lt;/title&gt;&lt;secondary-title&gt;Gene&lt;/secondary-title&gt;&lt;/titles&gt;&lt;periodical&gt;&lt;full-title&gt;Gene&lt;/full-title&gt;&lt;/periodical&gt;&lt;dates&gt;&lt;year&gt;2018&lt;/year&gt;&lt;/dates&gt;&lt;isbn&gt;0378-1119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8" w:tooltip="Haedicke, 2013 #134" w:history="1">
        <w:r w:rsidR="009839DD" w:rsidRPr="00E662D2">
          <w:rPr>
            <w:rFonts w:ascii="Times New Roman" w:hAnsi="Times New Roman" w:cs="Times New Roman"/>
            <w:color w:val="000000" w:themeColor="text1"/>
            <w:sz w:val="24"/>
            <w:szCs w:val="24"/>
          </w:rPr>
          <w:t>Haedicke and Iftner, 2013</w:t>
        </w:r>
      </w:hyperlink>
      <w:r w:rsidRPr="00E662D2">
        <w:rPr>
          <w:rFonts w:ascii="Times New Roman" w:hAnsi="Times New Roman" w:cs="Times New Roman"/>
          <w:color w:val="000000" w:themeColor="text1"/>
          <w:sz w:val="24"/>
          <w:szCs w:val="24"/>
        </w:rPr>
        <w:t xml:space="preserve">, </w:t>
      </w:r>
      <w:hyperlink w:anchor="_ENREF_578" w:tooltip="Xu, 2018 #374" w:history="1">
        <w:r w:rsidR="009839DD" w:rsidRPr="00E662D2">
          <w:rPr>
            <w:rFonts w:ascii="Times New Roman" w:hAnsi="Times New Roman" w:cs="Times New Roman"/>
            <w:color w:val="000000" w:themeColor="text1"/>
            <w:sz w:val="24"/>
            <w:szCs w:val="24"/>
          </w:rPr>
          <w:t>Xu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HPV is</w:t>
      </w:r>
      <w:r w:rsidR="00EA2935" w:rsidRPr="00E662D2">
        <w:rPr>
          <w:rFonts w:ascii="Times New Roman" w:hAnsi="Times New Roman" w:cs="Times New Roman"/>
          <w:color w:val="000000" w:themeColor="text1"/>
          <w:sz w:val="24"/>
          <w:szCs w:val="24"/>
        </w:rPr>
        <w:t xml:space="preserve"> a</w:t>
      </w:r>
      <w:r w:rsidRPr="00E662D2">
        <w:rPr>
          <w:rFonts w:ascii="Times New Roman" w:hAnsi="Times New Roman" w:cs="Times New Roman"/>
          <w:color w:val="000000" w:themeColor="text1"/>
          <w:sz w:val="24"/>
          <w:szCs w:val="24"/>
        </w:rPr>
        <w:t xml:space="preserve"> non-enveloped, double </w:t>
      </w:r>
      <w:r w:rsidR="007A6467" w:rsidRPr="00E662D2">
        <w:rPr>
          <w:rFonts w:ascii="Times New Roman" w:hAnsi="Times New Roman" w:cs="Times New Roman"/>
          <w:color w:val="000000" w:themeColor="text1"/>
          <w:sz w:val="24"/>
          <w:szCs w:val="24"/>
        </w:rPr>
        <w:t>stranded</w:t>
      </w:r>
      <w:r w:rsidRPr="00E662D2">
        <w:rPr>
          <w:rFonts w:ascii="Times New Roman" w:hAnsi="Times New Roman" w:cs="Times New Roman"/>
          <w:color w:val="000000" w:themeColor="text1"/>
          <w:sz w:val="24"/>
          <w:szCs w:val="24"/>
        </w:rPr>
        <w:t xml:space="preserve"> </w:t>
      </w:r>
      <w:r w:rsidR="005F6602" w:rsidRPr="00E662D2">
        <w:rPr>
          <w:rFonts w:ascii="Times New Roman" w:hAnsi="Times New Roman" w:cs="Times New Roman"/>
          <w:color w:val="000000" w:themeColor="text1"/>
          <w:sz w:val="24"/>
          <w:szCs w:val="24"/>
        </w:rPr>
        <w:t>DNA</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virus that has the ability to cause infection in humans. It is </w:t>
      </w:r>
      <w:r w:rsidRPr="00E662D2">
        <w:rPr>
          <w:rFonts w:ascii="Times New Roman" w:hAnsi="Times New Roman" w:cs="Times New Roman"/>
          <w:color w:val="000000" w:themeColor="text1"/>
          <w:sz w:val="24"/>
          <w:szCs w:val="24"/>
        </w:rPr>
        <w:t xml:space="preserve">exclusively an intraepithelial pathogen targeting epithelial cells </w:t>
      </w:r>
      <w:r w:rsidRPr="00E662D2">
        <w:rPr>
          <w:rFonts w:ascii="Times New Roman" w:hAnsi="Times New Roman" w:cs="Times New Roman"/>
          <w:color w:val="000000" w:themeColor="text1"/>
          <w:sz w:val="24"/>
          <w:szCs w:val="24"/>
        </w:rPr>
        <w:lastRenderedPageBreak/>
        <w:t xml:space="preserve">of the cervix, oropharyngeal and oral cavity, anus and penis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&lt;EndNote&gt;&lt;Cite&gt;&lt;Author&gt;Petros&lt;/Author&gt;&lt;Year&gt;2016&lt;/Year&gt;&lt;RecNum&gt;257&lt;/RecNum&gt;&lt;DisplayText&gt;(Petros et al., 2016)&lt;/DisplayText&gt;&lt;record&gt;&lt;rec-number&gt;257&lt;/rec-number&gt;&lt;foreign-keys&gt;&lt;key app="EN" db-id="dav950vssr9xz1eatauppfdwsrs9avrpev22"&gt;257&lt;/key&gt;&lt;/foreign-keys&gt;&lt;ref-type name="Journal Article"&gt;17&lt;/ref-type&gt;&lt;contributors&gt;&lt;authors&gt;&lt;author&gt;Petros, Pinidis&lt;/author&gt;&lt;author&gt;Panagiotis, Tsikouras&lt;/author&gt;&lt;author&gt;Georgios, Iatrakis&lt;/author&gt;&lt;author&gt;Stefanos, Zervoudis&lt;/author&gt;&lt;author&gt;Zacharoula, Koukouli&lt;/author&gt;&lt;author&gt;Anastasia, Bothou&lt;/author&gt;&lt;author&gt;Georgios, Galazios&lt;/author&gt;&lt;author&gt;Simona, Vladareanu&lt;/author&gt;&lt;/authors&gt;&lt;/contributors&gt;&lt;titles&gt;&lt;title&gt;Human Papilloma Virus’ Life Cycle and Carcinogenesis&lt;/title&gt;&lt;secondary-title&gt;Maedica&lt;/secondary-title&gt;&lt;/titles&gt;&lt;periodical&gt;&lt;full-title&gt;Maedica&lt;/full-title&gt;&lt;/periodical&gt;&lt;pages&gt;48&lt;/pages&gt;&lt;volume&gt;11&lt;/volume&gt;&lt;number&gt;1&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22" w:tooltip="Petros, 2016 #257" w:history="1">
        <w:r w:rsidR="009839DD" w:rsidRPr="00E662D2">
          <w:rPr>
            <w:rFonts w:ascii="Times New Roman" w:hAnsi="Times New Roman" w:cs="Times New Roman"/>
            <w:color w:val="000000" w:themeColor="text1"/>
            <w:sz w:val="24"/>
            <w:szCs w:val="24"/>
          </w:rPr>
          <w:t>Petros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Infection from HPV does not occur unless there is a break or abrasion in the epithelium as shown in figure 1.3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&lt;EndNote&gt;&lt;Cite&gt;&lt;Author&gt;Stanley&lt;/Author&gt;&lt;Year&gt;2012&lt;/Year&gt;&lt;RecNum&gt;313&lt;/RecNum&gt;&lt;IDText&gt;HPV infection, anal intra-epithelial neoplasia (AIN) and anal cancer: current issues&lt;/IDText&gt;&lt;DisplayText&gt;(Stanley et al., 2012)&lt;/DisplayText&gt;&lt;record&gt;&lt;rec-number&gt;313&lt;/rec-number&gt;&lt;foreign-keys&gt;&lt;key app="EN" db-id="dav950vssr9xz1eatauppfdwsrs9avrpev22"&gt;313&lt;/key&gt;&lt;/foreign-keys&gt;&lt;ref-type name="Journal Article"&gt;17&lt;/ref-type&gt;&lt;contributors&gt;&lt;authors&gt;&lt;author&gt;Stanley, Margaret A.&lt;/author&gt;&lt;author&gt;Winder, David M.&lt;/author&gt;&lt;author&gt;Sterling, Jane C.&lt;/author&gt;&lt;author&gt;Goon, Peter K. C.&lt;/author&gt;&lt;/authors&gt;&lt;/contributors&gt;&lt;titles&gt;&lt;title&gt;HPV infection, anal intra-epithelial neoplasia (AIN) and anal cancer: current issues&lt;/title&gt;&lt;secondary-title&gt;Bmc Cancer&lt;/secondary-title&gt;&lt;/titles&gt;&lt;periodical&gt;&lt;full-title&gt;Bmc Cancer&lt;/full-title&gt;&lt;/periodical&gt;&lt;volume&gt;12&lt;/volume&gt;&lt;dates&gt;&lt;year&gt;2012&lt;/year&gt;&lt;pub-dates&gt;&lt;date&gt;Sep 8&lt;/date&gt;&lt;/pub-dates&gt;&lt;/dates&gt;&lt;isbn&gt;1471-2407&lt;/isbn&gt;&lt;accession-num&gt;WOS:000310634700001&lt;/accession-num&gt;&lt;urls&gt;&lt;related-urls&gt;&lt;url&gt;&amp;lt;Go to ISI&amp;gt;://WOS:000310634700001&lt;/url&gt;&lt;/related-urls&gt;&lt;/urls&gt;&lt;custom7&gt;398&lt;/custom7&gt;&lt;electronic-resource-num&gt;10.1186/1471-2407-12-398&lt;/electronic-resource-num&gt;&lt;/record&gt;&lt;/Cite&gt;&lt;/EndNote&gt;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01" w:tooltip="Stanley, 2012 #313" w:history="1">
        <w:r w:rsidR="009839DD" w:rsidRPr="00E662D2">
          <w:rPr>
            <w:rFonts w:ascii="Times New Roman" w:hAnsi="Times New Roman" w:cs="Times New Roman"/>
            <w:color w:val="000000" w:themeColor="text1"/>
            <w:sz w:val="24"/>
            <w:szCs w:val="24"/>
            <w:lang w:bidi="ar-IQ"/>
          </w:rPr>
          <w:t>Stanley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therefore the virus has limited capacity for entry to the epithelial layer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&lt;EndNote&gt;&lt;Cite&gt;&lt;Author&gt;Scott&lt;/Author&gt;&lt;Year&gt;2001&lt;/Year&gt;&lt;RecNum&gt;292&lt;/RecNum&gt;&lt;DisplayText&gt;(Scott et al., 2001)&lt;/DisplayText&gt;&lt;record&gt;&lt;rec-number&gt;292&lt;/rec-number&gt;&lt;foreign-keys&gt;&lt;key app="EN" db-id="dav950vssr9xz1eatauppfdwsrs9avrpev22"&gt;292&lt;/key&gt;&lt;/foreign-keys&gt;&lt;ref-type name="Journal Article"&gt;17&lt;/ref-type&gt;&lt;contributors&gt;&lt;authors&gt;&lt;author&gt;Scott, Mark&lt;/author&gt;&lt;author&gt;Nakagawa, Mayumi&lt;/author&gt;&lt;author&gt;Moscicki, Anna-Barbara&lt;/author&gt;&lt;/authors&gt;&lt;/contributors&gt;&lt;titles&gt;&lt;title&gt;Cell-mediated immune response to human papillomavirus infection&lt;/title&gt;&lt;secondary-title&gt;Clinical and diagnostic laboratory immunology&lt;/secondary-title&gt;&lt;/titles&gt;&lt;periodical&gt;&lt;full-title&gt;Clinical and diagnostic laboratory immunology&lt;/full-title&gt;&lt;/periodical&gt;&lt;pages&gt;209-220&lt;/pages&gt;&lt;volume&gt;8&lt;/volume&gt;&lt;number&gt;2&lt;/number&gt;&lt;dates&gt;&lt;year&gt;2001&lt;/year&gt;&lt;/dates&gt;&lt;isbn&gt;1556-6811&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75" w:tooltip="Scott, 2001 #292" w:history="1">
        <w:r w:rsidR="009839DD" w:rsidRPr="00E662D2">
          <w:rPr>
            <w:rFonts w:ascii="Times New Roman" w:hAnsi="Times New Roman" w:cs="Times New Roman"/>
            <w:color w:val="000000" w:themeColor="text1"/>
            <w:sz w:val="24"/>
            <w:szCs w:val="24"/>
            <w:lang w:bidi="ar-IQ"/>
          </w:rPr>
          <w:t>Scott et al., 2001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 </w:t>
      </w:r>
      <w:r w:rsidRPr="00E662D2">
        <w:rPr>
          <w:rFonts w:ascii="Times New Roman" w:hAnsi="Times New Roman" w:cs="Times New Roman"/>
          <w:color w:val="000000" w:themeColor="text1"/>
          <w:sz w:val="24"/>
          <w:szCs w:val="24"/>
        </w:rPr>
        <w:t>prerequisite for t</w:t>
      </w:r>
      <w:r w:rsidRPr="00E662D2">
        <w:rPr>
          <w:rFonts w:ascii="Times New Roman" w:hAnsi="Times New Roman" w:cs="Times New Roman"/>
          <w:color w:val="000000" w:themeColor="text1"/>
          <w:sz w:val="24"/>
          <w:szCs w:val="24"/>
          <w:lang w:bidi="ar-IQ"/>
        </w:rPr>
        <w:t>he success of viral in</w:t>
      </w:r>
      <w:r w:rsidR="00581F6C" w:rsidRPr="00E662D2">
        <w:rPr>
          <w:rFonts w:ascii="Times New Roman" w:hAnsi="Times New Roman" w:cs="Times New Roman"/>
          <w:color w:val="000000" w:themeColor="text1"/>
          <w:sz w:val="24"/>
          <w:szCs w:val="24"/>
          <w:lang w:bidi="ar-IQ"/>
        </w:rPr>
        <w:t>fection</w:t>
      </w:r>
      <w:r w:rsidRPr="00E662D2">
        <w:rPr>
          <w:rFonts w:ascii="Times New Roman" w:hAnsi="Times New Roman" w:cs="Times New Roman"/>
          <w:color w:val="000000" w:themeColor="text1"/>
          <w:sz w:val="24"/>
          <w:szCs w:val="24"/>
          <w:lang w:bidi="ar-IQ"/>
        </w:rPr>
        <w:t xml:space="preserve"> is to keep an intact basement membrane in order to evade the immune response. The virus has the capacity to evade the immune response while residing in the epithelial layer, whilst subepithelial exposures lead to activation of the adaptive immune response. To date, about 200 serotypes of HPV have been discovered and these are generally divided into low- and high-risk groups. At least a 10 % difference in the nucleotide sequences encoding the L1 gene (the major viral capsid component) is considered sufficient to confer a distinct HPV serotype </w:t>
      </w:r>
      <w:r w:rsidRPr="00E662D2">
        <w:rPr>
          <w:rFonts w:ascii="Times New Roman" w:hAnsi="Times New Roman" w:cs="Times New Roman"/>
          <w:color w:val="000000" w:themeColor="text1"/>
          <w:sz w:val="24"/>
          <w:szCs w:val="24"/>
        </w:rPr>
        <w:t xml:space="preserve">from other HPV serotypes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&lt;EndNote&gt;&lt;Cite&gt;&lt;Author&gt;Groves&lt;/Author&gt;&lt;Year&gt;2015&lt;/Year&gt;&lt;RecNum&gt;129&lt;/RecNum&gt;&lt;IDText&gt;Pathogenesis of human papillomavirus-associated mucosal disease&lt;/IDText&gt;&lt;DisplayText&gt;(Groves and Coleman, 2015, Peate, 2018)&lt;/DisplayText&gt;&lt;record&gt;&lt;rec-number&gt;129&lt;/rec-number&gt;&lt;foreign-keys&gt;&lt;key app="EN" db-id="dav950vssr9xz1eatauppfdwsrs9avrpev22"&gt;129&lt;/key&gt;&lt;/foreign-keys&gt;&lt;ref-type name="Journal Article"&gt;17&lt;/ref-type&gt;&lt;contributors&gt;&lt;authors&gt;&lt;author&gt;Groves, Ian J.&lt;/author&gt;&lt;author&gt;Coleman, Nicholas&lt;/author&gt;&lt;/authors&gt;&lt;/contributors&gt;&lt;titles&gt;&lt;title&gt;Pathogenesis of human papillomavirus-associated mucosal disease&lt;/title&gt;&lt;secondary-title&gt;Journal of Pathology&lt;/secondary-title&gt;&lt;/titles&gt;&lt;periodical&gt;&lt;full-title&gt;Journal of Pathology&lt;/full-title&gt;&lt;/periodical&gt;&lt;pages&gt;527-538&lt;/pages&gt;&lt;volume&gt;235&lt;/volume&gt;&lt;number&gt;4&lt;/number&gt;&lt;dates&gt;&lt;year&gt;2015&lt;/year&gt;&lt;pub-dates&gt;&lt;date&gt;Mar&lt;/date&gt;&lt;/pub-dates&gt;&lt;/dates&gt;&lt;isbn&gt;0022-3417&lt;/isbn&gt;&lt;accession-num&gt;WOS:000349677700001&lt;/accession-num&gt;&lt;urls&gt;&lt;related-urls&gt;&lt;url&gt;&amp;lt;Go to ISI&amp;gt;://WOS:000349677700001&lt;/url&gt;&lt;/related-urls&gt;&lt;/urls&gt;&lt;electronic-resource-num&gt;10.1002/path.4496&lt;/electronic-resource-num&gt;&lt;/record&gt;&lt;/Cite&gt;&lt;Cite&gt;&lt;Author&gt;Peate&lt;/Author&gt;&lt;Year&gt;2018&lt;/Year&gt;&lt;RecNum&gt;254&lt;/RecNum&gt;&lt;record&gt;&lt;rec-number&gt;254&lt;/rec-number&gt;&lt;foreign-keys&gt;&lt;key app="EN" db-id="dav950vssr9xz1eatauppfdwsrs9avrpev22"&gt;254&lt;/key&gt;&lt;/foreign-keys&gt;&lt;ref-type name="Journal Article"&gt;17&lt;/ref-type&gt;&lt;contributors&gt;&lt;authors&gt;&lt;author&gt;Peate, Ian&lt;/author&gt;&lt;/authors&gt;&lt;/contributors&gt;&lt;titles&gt;&lt;title&gt;Diseases in men caused by the human papillomavirus: Let&amp;apos;s hear it for the boys&lt;/title&gt;&lt;secondary-title&gt;British Journal of School Nursing&lt;/secondary-title&gt;&lt;/titles&gt;&lt;periodical&gt;&lt;full-title&gt;British Journal of School Nursing&lt;/full-title&gt;&lt;/periodical&gt;&lt;pages&gt;14-17&lt;/pages&gt;&lt;volume&gt;13&lt;/volume&gt;&lt;number&gt;1&lt;/number&gt;&lt;dates&gt;&lt;year&gt;2018&lt;/year&gt;&lt;/dates&gt;&lt;isbn&gt;1752-2803&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03" w:tooltip="Groves, 2015 #129" w:history="1">
        <w:r w:rsidR="009839DD" w:rsidRPr="00E662D2">
          <w:rPr>
            <w:rFonts w:ascii="Times New Roman" w:hAnsi="Times New Roman" w:cs="Times New Roman"/>
            <w:color w:val="000000" w:themeColor="text1"/>
            <w:sz w:val="24"/>
            <w:szCs w:val="24"/>
            <w:lang w:bidi="ar-IQ"/>
          </w:rPr>
          <w:t>Groves and Coleman, 2015</w:t>
        </w:r>
      </w:hyperlink>
      <w:r w:rsidRPr="00E662D2">
        <w:rPr>
          <w:rFonts w:ascii="Times New Roman" w:hAnsi="Times New Roman" w:cs="Times New Roman"/>
          <w:color w:val="000000" w:themeColor="text1"/>
          <w:sz w:val="24"/>
          <w:szCs w:val="24"/>
          <w:lang w:bidi="ar-IQ"/>
        </w:rPr>
        <w:t xml:space="preserve">, </w:t>
      </w:r>
      <w:hyperlink w:anchor="_ENREF_419" w:tooltip="Peate, 2018 #254" w:history="1">
        <w:r w:rsidR="009839DD" w:rsidRPr="00E662D2">
          <w:rPr>
            <w:rFonts w:ascii="Times New Roman" w:hAnsi="Times New Roman" w:cs="Times New Roman"/>
            <w:color w:val="000000" w:themeColor="text1"/>
            <w:sz w:val="24"/>
            <w:szCs w:val="24"/>
            <w:lang w:bidi="ar-IQ"/>
          </w:rPr>
          <w:t>Peate, 2018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r w:rsidRPr="00E662D2">
        <w:rPr>
          <w:rFonts w:ascii="Times New Roman" w:hAnsi="Times New Roman" w:cs="Times New Roman"/>
          <w:color w:val="000000" w:themeColor="text1"/>
          <w:sz w:val="24"/>
          <w:szCs w:val="24"/>
          <w:rtl/>
        </w:rPr>
        <w:t xml:space="preserve"> </w:t>
      </w:r>
    </w:p>
    <w:p w:rsidR="00072F92" w:rsidRPr="00E662D2" w:rsidRDefault="00072F92" w:rsidP="00C93069">
      <w:pPr>
        <w:spacing w:line="360" w:lineRule="auto"/>
        <w:jc w:val="both"/>
        <w:rPr>
          <w:rFonts w:ascii="Times New Roman" w:hAnsi="Times New Roman" w:cs="Times New Roman"/>
          <w:color w:val="000000" w:themeColor="text1"/>
          <w:sz w:val="24"/>
          <w:szCs w:val="24"/>
        </w:rPr>
      </w:pPr>
    </w:p>
    <w:p w:rsidR="00072F92" w:rsidRPr="00E662D2" w:rsidRDefault="00072F92" w:rsidP="00C93069">
      <w:pPr>
        <w:spacing w:line="360" w:lineRule="auto"/>
        <w:jc w:val="both"/>
        <w:rPr>
          <w:rFonts w:ascii="Times New Roman" w:hAnsi="Times New Roman" w:cs="Times New Roman"/>
          <w:color w:val="000000" w:themeColor="text1"/>
          <w:sz w:val="24"/>
          <w:szCs w:val="24"/>
        </w:rPr>
      </w:pPr>
    </w:p>
    <w:p w:rsidR="004D58D5" w:rsidRPr="00E662D2" w:rsidRDefault="004D58D5" w:rsidP="00C93069">
      <w:pPr>
        <w:spacing w:line="360" w:lineRule="auto"/>
        <w:jc w:val="both"/>
        <w:rPr>
          <w:rFonts w:ascii="Times New Roman" w:hAnsi="Times New Roman" w:cs="Times New Roman"/>
          <w:color w:val="000000" w:themeColor="text1"/>
          <w:sz w:val="24"/>
          <w:szCs w:val="24"/>
        </w:rPr>
      </w:pPr>
    </w:p>
    <w:p w:rsidR="00072F92" w:rsidRPr="00E662D2" w:rsidRDefault="00072F92" w:rsidP="00C93069">
      <w:pPr>
        <w:spacing w:line="360" w:lineRule="auto"/>
        <w:jc w:val="both"/>
        <w:rPr>
          <w:rFonts w:ascii="Times New Roman" w:hAnsi="Times New Roman" w:cs="Times New Roman"/>
          <w:color w:val="000000" w:themeColor="text1"/>
          <w:sz w:val="24"/>
          <w:szCs w:val="24"/>
        </w:rPr>
      </w:pPr>
    </w:p>
    <w:p w:rsidR="00072F92" w:rsidRPr="00E662D2" w:rsidRDefault="00072F92" w:rsidP="00C93069">
      <w:pPr>
        <w:spacing w:line="360" w:lineRule="auto"/>
        <w:jc w:val="both"/>
        <w:rPr>
          <w:rFonts w:ascii="Times New Roman" w:hAnsi="Times New Roman" w:cs="Times New Roman"/>
          <w:color w:val="000000" w:themeColor="text1"/>
          <w:sz w:val="24"/>
          <w:szCs w:val="24"/>
        </w:rPr>
      </w:pPr>
    </w:p>
    <w:p w:rsidR="00C93069" w:rsidRPr="00E662D2" w:rsidRDefault="00C93069" w:rsidP="00C93069">
      <w:pPr>
        <w:spacing w:line="360" w:lineRule="auto"/>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4538272" cy="3960000"/>
            <wp:effectExtent l="19050" t="19050" r="14678" b="2145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lum bright="-20000" contrast="20000"/>
                    </a:blip>
                    <a:srcRect/>
                    <a:stretch>
                      <a:fillRect/>
                    </a:stretch>
                  </pic:blipFill>
                  <pic:spPr bwMode="auto">
                    <a:xfrm>
                      <a:off x="0" y="0"/>
                      <a:ext cx="4538272" cy="3960000"/>
                    </a:xfrm>
                    <a:prstGeom prst="rect">
                      <a:avLst/>
                    </a:prstGeom>
                    <a:noFill/>
                    <a:ln w="12700" cmpd="sng">
                      <a:solidFill>
                        <a:schemeClr val="tx1"/>
                      </a:solidFill>
                      <a:miter lim="800000"/>
                      <a:headEnd/>
                      <a:tailEnd/>
                    </a:ln>
                    <a:effectLst/>
                  </pic:spPr>
                </pic:pic>
              </a:graphicData>
            </a:graphic>
          </wp:inline>
        </w:drawing>
      </w:r>
    </w:p>
    <w:p w:rsidR="00C93069" w:rsidRPr="00E662D2" w:rsidRDefault="00C93069" w:rsidP="009839DD">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lang w:bidi="ar-IQ"/>
        </w:rPr>
        <w:t>Figure 1.3. Diagram demonstrating the human papillomavirus neoplastic progression in cervical epithelium.</w:t>
      </w:r>
      <w:r w:rsidRPr="00E662D2">
        <w:rPr>
          <w:rFonts w:ascii="Times New Roman" w:hAnsi="Times New Roman" w:cs="Times New Roman"/>
          <w:i/>
          <w:iCs/>
          <w:color w:val="000000" w:themeColor="text1"/>
          <w:sz w:val="24"/>
          <w:szCs w:val="24"/>
        </w:rPr>
        <w:t xml:space="preserve"> HPV infects basal squamous epithelial cells following a break or abrasion in or near the squamo-columnar junction. In the normal HPV life-cycle expression of early genes maintained low copy numbers that are mainly episomal (red nuclei). As infected keratin</w:t>
      </w:r>
      <w:r w:rsidR="007A6467" w:rsidRPr="00E662D2">
        <w:rPr>
          <w:rFonts w:ascii="Times New Roman" w:hAnsi="Times New Roman" w:cs="Times New Roman"/>
          <w:i/>
          <w:iCs/>
          <w:color w:val="000000" w:themeColor="text1"/>
          <w:sz w:val="24"/>
          <w:szCs w:val="24"/>
        </w:rPr>
        <w:t>o</w:t>
      </w:r>
      <w:r w:rsidRPr="00E662D2">
        <w:rPr>
          <w:rFonts w:ascii="Times New Roman" w:hAnsi="Times New Roman" w:cs="Times New Roman"/>
          <w:i/>
          <w:iCs/>
          <w:color w:val="000000" w:themeColor="text1"/>
          <w:sz w:val="24"/>
          <w:szCs w:val="24"/>
        </w:rPr>
        <w:t>cytes replicate and daughter cells move into the suparabasal layer, expression of HPV gene products E6 and E7 disrupt cell-cycle and allow cells to re-enter the cell cycle and produce an expanded epithelium that present clinically as warts (blue nuclei). Migration of keratino</w:t>
      </w:r>
      <w:r w:rsidR="00581F6C" w:rsidRPr="00E662D2">
        <w:rPr>
          <w:rFonts w:ascii="Times New Roman" w:hAnsi="Times New Roman" w:cs="Times New Roman"/>
          <w:i/>
          <w:iCs/>
          <w:color w:val="000000" w:themeColor="text1"/>
          <w:sz w:val="24"/>
          <w:szCs w:val="24"/>
        </w:rPr>
        <w:t>cytes to the upper layers cause</w:t>
      </w:r>
      <w:r w:rsidRPr="00E662D2">
        <w:rPr>
          <w:rFonts w:ascii="Times New Roman" w:hAnsi="Times New Roman" w:cs="Times New Roman"/>
          <w:i/>
          <w:iCs/>
          <w:color w:val="000000" w:themeColor="text1"/>
          <w:sz w:val="24"/>
          <w:szCs w:val="24"/>
        </w:rPr>
        <w:t xml:space="preserve"> amplified replication of the HPV-genome to high copy numbers (may be thousands).</w:t>
      </w:r>
      <w:r w:rsidRPr="00E662D2">
        <w:rPr>
          <w:rFonts w:ascii="Times New Roman" w:hAnsi="Times New Roman" w:cs="Times New Roman"/>
          <w:i/>
          <w:iCs/>
          <w:color w:val="000000" w:themeColor="text1"/>
          <w:sz w:val="24"/>
          <w:szCs w:val="24"/>
          <w:lang w:bidi="ar-IQ"/>
        </w:rPr>
        <w:t xml:space="preserve"> </w:t>
      </w:r>
      <w:r w:rsidR="007A6467" w:rsidRPr="00E662D2">
        <w:rPr>
          <w:rFonts w:ascii="Times New Roman" w:hAnsi="Times New Roman" w:cs="Times New Roman"/>
          <w:i/>
          <w:iCs/>
          <w:color w:val="000000" w:themeColor="text1"/>
          <w:sz w:val="24"/>
          <w:szCs w:val="24"/>
          <w:lang w:bidi="ar-IQ"/>
        </w:rPr>
        <w:t>Abbreviations</w:t>
      </w:r>
      <w:r w:rsidRPr="00E662D2">
        <w:rPr>
          <w:rFonts w:ascii="Times New Roman" w:hAnsi="Times New Roman" w:cs="Times New Roman"/>
          <w:i/>
          <w:iCs/>
          <w:color w:val="000000" w:themeColor="text1"/>
          <w:sz w:val="24"/>
          <w:szCs w:val="24"/>
          <w:lang w:bidi="ar-IQ"/>
        </w:rPr>
        <w:t>: squamocolumnar junction (SCJ), low grade squamous intraepithelial lesion (LSIL), high grade SIL (HSIL), squamous cell carcinoma, HPV early gene expression (red nuclei), HPV late gene expression (blue nuclei), unaffected nuclei (grey colour). Adapted from</w:t>
      </w:r>
      <w:r w:rsidRPr="00E662D2">
        <w:rPr>
          <w:rFonts w:ascii="Times New Roman" w:hAnsi="Times New Roman" w:cs="Times New Roman"/>
          <w:i/>
          <w:iCs/>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&lt;EndNote&gt;&lt;Cite&gt;&lt;Author&gt;Groves&lt;/Author&gt;&lt;Year&gt;2015&lt;/Year&gt;&lt;RecNum&gt;129&lt;/RecNum&gt;&lt;IDText&gt;Pathogenesis of human papillomavirus-associated mucosal disease&lt;/IDText&gt;&lt;DisplayText&gt;(Groves and Coleman, 2015)&lt;/DisplayText&gt;&lt;record&gt;&lt;rec-number&gt;129&lt;/rec-number&gt;&lt;foreign-keys&gt;&lt;key app="EN" db-id="dav950vssr9xz1eatauppfdwsrs9avrpev22"&gt;129&lt;/key&gt;&lt;/foreign-keys&gt;&lt;ref-type name="Journal Article"&gt;17&lt;/ref-type&gt;&lt;contributors&gt;&lt;authors&gt;&lt;author&gt;Groves, Ian J.&lt;/author&gt;&lt;author&gt;Coleman, Nicholas&lt;/author&gt;&lt;/authors&gt;&lt;/contributors&gt;&lt;titles&gt;&lt;title&gt;Pathogenesis of human papillomavirus-associated mucosal disease&lt;/title&gt;&lt;secondary-title&gt;Journal of Pathology&lt;/secondary-title&gt;&lt;/titles&gt;&lt;periodical&gt;&lt;full-title&gt;Journal of Pathology&lt;/full-title&gt;&lt;/periodical&gt;&lt;pages&gt;527-538&lt;/pages&gt;&lt;volume&gt;235&lt;/volume&gt;&lt;number&gt;4&lt;/number&gt;&lt;dates&gt;&lt;year&gt;2015&lt;/year&gt;&lt;pub-dates&gt;&lt;date&gt;Mar&lt;/date&gt;&lt;/pub-dates&gt;&lt;/dates&gt;&lt;isbn&gt;0022-3417&lt;/isbn&gt;&lt;accession-num&gt;WOS:000349677700001&lt;/accession-num&gt;&lt;urls&gt;&lt;related-urls&gt;&lt;url&gt;&amp;lt;Go to ISI&amp;gt;://WOS:000349677700001&lt;/url&gt;&lt;/related-urls&gt;&lt;/urls&gt;&lt;electronic-resource-num&gt;10.1002/path.4496&lt;/electronic-resource-num&gt;&lt;/record&gt;&lt;/Cite&gt;&lt;/EndNote&gt;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3" w:tooltip="Groves, 2015 #129" w:history="1">
        <w:r w:rsidR="009839DD" w:rsidRPr="00E662D2">
          <w:rPr>
            <w:rFonts w:ascii="Times New Roman" w:hAnsi="Times New Roman" w:cs="Times New Roman"/>
            <w:color w:val="000000" w:themeColor="text1"/>
            <w:sz w:val="24"/>
            <w:szCs w:val="24"/>
          </w:rPr>
          <w:t>Groves and Coleman,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HPV-associated neoplastic progression in cervical epithelium. HPV may infect basal squamous epithelial cells following</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micro-trauma, or may target cells at or near the squamo-columnar junction (SCJ), including epithelial reserve cells. In the normal virus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life cycle, HPV early gene expression is initiated (red nuclei), while the H PV genome is maintained at low copy number as an episome. As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infected basal cells replicate and daughter cells move into the parabasal layer, expression of virus oncoproteins E6 and E7 allow cells that</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would normally differentiate to re-enter the cell cycle and produce an expanded epithelium. Migration of cells to the upper layers causes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increased replication of the virus genome to high copy number, with expression of the virus E4 gene and often the structural proteins L1</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and L2. These events allow encapsidation of the episomes into infectious virions, which are then shed from/with the corni</w:t>
      </w:r>
      <w:r w:rsidRPr="00E662D2">
        <w:rPr>
          <w:rFonts w:ascii="MingLiU_HKSCS" w:eastAsia="MingLiU_HKSCS" w:hAnsi="MingLiU_HKSCS" w:cs="MingLiU_HKSCS" w:hint="eastAsia"/>
          <w:color w:val="000000" w:themeColor="text1"/>
          <w:sz w:val="24"/>
          <w:szCs w:val="24"/>
        </w:rPr>
        <w:t></w:t>
      </w:r>
      <w:r w:rsidRPr="00E662D2">
        <w:rPr>
          <w:rFonts w:ascii="Times New Roman" w:eastAsia="Times New Roman" w:hAnsi="Times New Roman" w:cs="Times New Roman"/>
          <w:color w:val="000000" w:themeColor="text1"/>
          <w:sz w:val="24"/>
          <w:szCs w:val="24"/>
        </w:rPr>
        <w:t>ed surface. Such</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completion of the virus life cycle is supported in a low-grade squamous intra-epithelial lesion (LSIL) but not in a high-grade SIL (HSIL),</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where disease progression is associated with deregulation of virus early gene expression and loss of late gene expression. Squamous cell</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carcinoma (SCC) arises when cells gain the ability to penetrate the epithelial basement membrane and invade the underlying stroma</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HPV-associated neoplastic progression in cervical epithelium. HPV may infect basal squamous epithelial cells following</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micro-trauma, or may target cells at or near the squamo-columnar junction (SCJ), including epithelial reserve cells. In the normal virus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life cycle, HPV early gene expression is initiated (red nuclei), while the H PV genome is maintained at low copy number as an episome. As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infected basal cells replicate and daughter cells move into the parabasal layer, expression of virus oncoproteins E6 and E7 allow cells that</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would normally differentiate to re-enter the cell cycle and produce an expanded epithelium. Migration of cells to the upper layers causes</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increased replication of the virus genome to high copy number, with expression of the virus E4 gene and often the structural proteins L1</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and L2. These events allow encapsidation of the episomes into infectious virions, which are then shed from/with the corni</w:t>
      </w:r>
      <w:r w:rsidRPr="00E662D2">
        <w:rPr>
          <w:rFonts w:ascii="MingLiU_HKSCS" w:eastAsia="MingLiU_HKSCS" w:hAnsi="MingLiU_HKSCS" w:cs="MingLiU_HKSCS" w:hint="eastAsia"/>
          <w:color w:val="000000" w:themeColor="text1"/>
          <w:sz w:val="24"/>
          <w:szCs w:val="24"/>
        </w:rPr>
        <w:t></w:t>
      </w:r>
      <w:r w:rsidRPr="00E662D2">
        <w:rPr>
          <w:rFonts w:ascii="Times New Roman" w:eastAsia="Times New Roman" w:hAnsi="Times New Roman" w:cs="Times New Roman"/>
          <w:color w:val="000000" w:themeColor="text1"/>
          <w:sz w:val="24"/>
          <w:szCs w:val="24"/>
        </w:rPr>
        <w:t>ed surface. Such</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completion of the virus life cycle is supported in a low-grade squamous intra-epithelial lesion (LSIL) but not in a high-grade SIL (HSIL),</w:t>
      </w:r>
    </w:p>
    <w:p w:rsidR="00C93069" w:rsidRPr="00E662D2" w:rsidRDefault="00C93069" w:rsidP="00C93069">
      <w:pPr>
        <w:shd w:val="clear" w:color="auto" w:fill="FFFFFF"/>
        <w:spacing w:after="0" w:line="0" w:lineRule="auto"/>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where disease progression is associated with deregulation of virus early gene expression and loss of late gene expression. Squamous cell</w:t>
      </w:r>
    </w:p>
    <w:p w:rsidR="00EA2935" w:rsidRPr="00E662D2" w:rsidRDefault="00C93069" w:rsidP="009E4C37">
      <w:pPr>
        <w:shd w:val="clear" w:color="auto" w:fill="FFFFFF"/>
        <w:spacing w:after="0" w:line="0" w:lineRule="auto"/>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carcinoma (SCC) arises when cells gain the ability to penetrate the epithelial basement membrane and invade the underlying stroma</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viral particle capsid is approximately 50 nm in diameter and is icosahedral </w:t>
      </w:r>
      <w:r w:rsidR="009E4C37" w:rsidRPr="00E662D2">
        <w:rPr>
          <w:rFonts w:ascii="Times New Roman" w:hAnsi="Times New Roman" w:cs="Times New Roman"/>
          <w:color w:val="000000" w:themeColor="text1"/>
          <w:sz w:val="24"/>
          <w:szCs w:val="24"/>
          <w:lang w:bidi="ar-IQ"/>
        </w:rPr>
        <w:t xml:space="preserve">in </w:t>
      </w:r>
      <w:r w:rsidRPr="00E662D2">
        <w:rPr>
          <w:rFonts w:ascii="Times New Roman" w:hAnsi="Times New Roman" w:cs="Times New Roman"/>
          <w:color w:val="000000" w:themeColor="text1"/>
          <w:sz w:val="24"/>
          <w:szCs w:val="24"/>
          <w:lang w:bidi="ar-IQ"/>
        </w:rPr>
        <w:t xml:space="preserve">shape. The genome of HPV is approximately 8 kilobases (kb) in size and the viral DNA is complexed with histones of host cells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&lt;EndNote&gt;&lt;Cite&gt;&lt;Author&gt;McKaig&lt;/Author&gt;&lt;Year&gt;1998&lt;/Year&gt;&lt;RecNum&gt;221&lt;/RecNum&gt;&lt;IDText&gt;Hunan papillomavirus and head and neck cancer: Epidemiology and molecular biology&lt;/IDText&gt;&lt;DisplayText&gt;(McKaig et al., 1998)&lt;/DisplayText&gt;&lt;record&gt;&lt;rec-number&gt;221&lt;/rec-number&gt;&lt;foreign-keys&gt;&lt;key app="EN" db-id="dav950vssr9xz1eatauppfdwsrs9avrpev22"&gt;221&lt;/key&gt;&lt;/foreign-keys&gt;&lt;ref-type name="Journal Article"&gt;17&lt;/ref-type&gt;&lt;contributors&gt;&lt;authors&gt;&lt;author&gt;McKaig, R. G.&lt;/author&gt;&lt;author&gt;Baric, R. S.&lt;/author&gt;&lt;author&gt;Olshan, A. F.&lt;/author&gt;&lt;/authors&gt;&lt;/contributors&gt;&lt;titles&gt;&lt;title&gt;Hunan papillomavirus and head and neck cancer: Epidemiology and molecular biology&lt;/title&gt;&lt;secondary-title&gt;Head and Neck-Journal for the Sciences and Specialties of the Head and Neck&lt;/secondary-title&gt;&lt;/titles&gt;&lt;periodical&gt;&lt;full-title&gt;Head and Neck-Journal for the Sciences and Specialties of the Head and Neck&lt;/full-title&gt;&lt;/periodical&gt;&lt;pages&gt;250-265&lt;/pages&gt;&lt;volume&gt;20&lt;/volume&gt;&lt;number&gt;3&lt;/number&gt;&lt;dates&gt;&lt;year&gt;1998&lt;/year&gt;&lt;pub-dates&gt;&lt;date&gt;May&lt;/date&gt;&lt;/pub-dates&gt;&lt;/dates&gt;&lt;isbn&gt;1043-3074&lt;/isbn&gt;&lt;accession-num&gt;WOS:000073097500011&lt;/accession-num&gt;&lt;urls&gt;&lt;related-urls&gt;&lt;url&gt;&amp;lt;Go to ISI&amp;gt;://WOS:000073097500011&lt;/url&gt;&lt;/related-urls&gt;&lt;/urls&gt;&lt;electronic-resource-num&gt;10.1002/(sici)1097-0347(199805)20:3&amp;lt;250::aid-hed11&amp;gt;3.0.co;2-o&lt;/electronic-resource-num&gt;&lt;/record&gt;&lt;/Cite&gt;&lt;/EndNote&gt;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7" w:tooltip="McKaig, 1998 #221" w:history="1">
        <w:r w:rsidR="009839DD" w:rsidRPr="00E662D2">
          <w:rPr>
            <w:rFonts w:ascii="Times New Roman" w:hAnsi="Times New Roman" w:cs="Times New Roman"/>
            <w:color w:val="000000" w:themeColor="text1"/>
            <w:sz w:val="24"/>
            <w:szCs w:val="24"/>
            <w:lang w:bidi="ar-IQ"/>
          </w:rPr>
          <w:t>McKaig et al., 1998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It consists a total 9 genes that encode seven early (E) </w:t>
      </w:r>
      <w:r w:rsidRPr="00E662D2">
        <w:rPr>
          <w:rFonts w:ascii="Times New Roman" w:hAnsi="Times New Roman" w:cs="Times New Roman"/>
          <w:color w:val="000000" w:themeColor="text1"/>
          <w:sz w:val="24"/>
          <w:szCs w:val="24"/>
          <w:lang w:bidi="ar-IQ"/>
        </w:rPr>
        <w:lastRenderedPageBreak/>
        <w:t xml:space="preserve">and two late (L) proteins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&lt;EndNote&gt;&lt;Cite&gt;&lt;Author&gt;Ganguly&lt;/Author&gt;&lt;Year&gt;2009&lt;/Year&gt;&lt;RecNum&gt;114&lt;/RecNum&gt;&lt;IDText&gt;Human papillomavirus E6 and E7 oncoproteins as risk factors for tumorigenesis&lt;/IDText&gt;&lt;DisplayText&gt;(Ganguly and Parihar, 2009)&lt;/DisplayText&gt;&lt;record&gt;&lt;rec-number&gt;114&lt;/rec-number&gt;&lt;foreign-keys&gt;&lt;key app="EN" db-id="dav950vssr9xz1eatauppfdwsrs9avrpev22"&gt;114&lt;/key&gt;&lt;/foreign-keys&gt;&lt;ref-type name="Journal Article"&gt;17&lt;/ref-type&gt;&lt;contributors&gt;&lt;authors&gt;&lt;author&gt;Ganguly, Niladri&lt;/author&gt;&lt;author&gt;Parihar, Suraj P.&lt;/author&gt;&lt;/authors&gt;&lt;/contributors&gt;&lt;titles&gt;&lt;title&gt;Human papillomavirus E6 and E7 oncoproteins as risk factors for tumorigenesis&lt;/title&gt;&lt;secondary-title&gt;Journal of Biosciences&lt;/secondary-title&gt;&lt;/titles&gt;&lt;periodical&gt;&lt;full-title&gt;Journal of Biosciences&lt;/full-title&gt;&lt;/periodical&gt;&lt;pages&gt;113-123&lt;/pages&gt;&lt;volume&gt;34&lt;/volume&gt;&lt;number&gt;1&lt;/number&gt;&lt;dates&gt;&lt;year&gt;2009&lt;/year&gt;&lt;pub-dates&gt;&lt;date&gt;Mar&lt;/date&gt;&lt;/pub-dates&gt;&lt;/dates&gt;&lt;isbn&gt;0250-5991&lt;/isbn&gt;&lt;accession-num&gt;WOS:000266552900012&lt;/accession-num&gt;&lt;urls&gt;&lt;related-urls&gt;&lt;url&gt;&amp;lt;Go to ISI&amp;gt;://WOS:000266552900012&lt;/url&gt;&lt;/related-urls&gt;&lt;/urls&gt;&lt;/record&gt;&lt;/Cite&gt;&lt;/EndNote&gt;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84" w:tooltip="Ganguly, 2009 #114" w:history="1">
        <w:r w:rsidR="009839DD" w:rsidRPr="00E662D2">
          <w:rPr>
            <w:rFonts w:ascii="Times New Roman" w:hAnsi="Times New Roman" w:cs="Times New Roman"/>
            <w:color w:val="000000" w:themeColor="text1"/>
            <w:sz w:val="24"/>
            <w:szCs w:val="24"/>
            <w:lang w:bidi="ar-IQ"/>
          </w:rPr>
          <w:t>Ganguly and Parihar, 2009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as shown in figure 1.4. The two late genes encode the viral capsid structure, L1 is the major component of this capsid structure, while L2 has minor contribution,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&lt;EndNote&gt;&lt;Cite&gt;&lt;Author&gt;McKaig&lt;/Author&gt;&lt;Year&gt;1998&lt;/Year&gt;&lt;RecNum&gt;221&lt;/RecNum&gt;&lt;IDText&gt;Hunan papillomavirus and head and neck cancer: Epidemiology and molecular biology&lt;/IDText&gt;&lt;DisplayText&gt;(McKaig et al., 1998)&lt;/DisplayText&gt;&lt;record&gt;&lt;rec-number&gt;221&lt;/rec-number&gt;&lt;foreign-keys&gt;&lt;key app="EN" db-id="dav950vssr9xz1eatauppfdwsrs9avrpev22"&gt;221&lt;/key&gt;&lt;/foreign-keys&gt;&lt;ref-type name="Journal Article"&gt;17&lt;/ref-type&gt;&lt;contributors&gt;&lt;authors&gt;&lt;author&gt;McKaig, R. G.&lt;/author&gt;&lt;author&gt;Baric, R. S.&lt;/author&gt;&lt;author&gt;Olshan, A. F.&lt;/author&gt;&lt;/authors&gt;&lt;/contributors&gt;&lt;titles&gt;&lt;title&gt;Hunan papillomavirus and head and neck cancer: Epidemiology and molecular biology&lt;/title&gt;&lt;secondary-title&gt;Head and Neck-Journal for the Sciences and Specialties of the Head and Neck&lt;/secondary-title&gt;&lt;/titles&gt;&lt;periodical&gt;&lt;full-title&gt;Head and Neck-Journal for the Sciences and Specialties of the Head and Neck&lt;/full-title&gt;&lt;/periodical&gt;&lt;pages&gt;250-265&lt;/pages&gt;&lt;volume&gt;20&lt;/volume&gt;&lt;number&gt;3&lt;/number&gt;&lt;dates&gt;&lt;year&gt;1998&lt;/year&gt;&lt;pub-dates&gt;&lt;date&gt;May&lt;/date&gt;&lt;/pub-dates&gt;&lt;/dates&gt;&lt;isbn&gt;1043-3074&lt;/isbn&gt;&lt;accession-num&gt;WOS:000073097500011&lt;/accession-num&gt;&lt;urls&gt;&lt;related-urls&gt;&lt;url&gt;&amp;lt;Go to ISI&amp;gt;://WOS:000073097500011&lt;/url&gt;&lt;/related-urls&gt;&lt;/urls&gt;&lt;electronic-resource-num&gt;10.1002/(sici)1097-0347(199805)20:3&amp;lt;250::aid-hed11&amp;gt;3.0.co;2-o&lt;/electronic-resource-num&gt;&lt;/record&gt;&lt;/Cite&gt;&lt;/EndNote&gt;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57" w:tooltip="McKaig, 1998 #221" w:history="1">
        <w:r w:rsidR="009839DD" w:rsidRPr="00E662D2">
          <w:rPr>
            <w:rFonts w:ascii="Times New Roman" w:hAnsi="Times New Roman" w:cs="Times New Roman"/>
            <w:color w:val="000000" w:themeColor="text1"/>
            <w:sz w:val="24"/>
            <w:szCs w:val="24"/>
          </w:rPr>
          <w:t>McKaig et al., 1998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xml:space="preserve">. The L proteins are essential for virion formation, spread and transmission. As well as encapsulating the genetic material of the virus, the capsid also mediates host entry by binding to heparin sulfate proteoglycans in the epithelial basement membrane via the capsid structural protein L1 to activate endosomal absorption </w:t>
      </w:r>
      <w:r w:rsidR="00FE0814" w:rsidRPr="00E662D2">
        <w:rPr>
          <w:rFonts w:ascii="Times New Roman" w:hAnsi="Times New Roman" w:cs="Times New Roman"/>
          <w:color w:val="000000" w:themeColor="text1"/>
          <w:sz w:val="24"/>
          <w:szCs w:val="24"/>
          <w:lang w:bidi="ar-IQ"/>
        </w:rPr>
        <w:fldChar w:fldCharType="begin">
          <w:fldData xml:space="preserve">PEVuZE5vdGU+PENpdGU+PEF1dGhvcj5GYXZyZTwvQXV0aG9yPjxZZWFyPjE5NzU8L1llYXI+PFJl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PEVuZE5vdGU+PENpdGU+PEF1dGhvcj5GYXZyZTwvQXV0aG9yPjxZZWFyPjE5NzU8L1llYXI+PFJl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59" w:tooltip="Favre, 1975 #92" w:history="1">
        <w:r w:rsidR="009839DD" w:rsidRPr="00E662D2">
          <w:rPr>
            <w:rFonts w:ascii="Times New Roman" w:hAnsi="Times New Roman" w:cs="Times New Roman"/>
            <w:color w:val="000000" w:themeColor="text1"/>
            <w:sz w:val="24"/>
            <w:szCs w:val="24"/>
            <w:lang w:bidi="ar-IQ"/>
          </w:rPr>
          <w:t>Favre et al., 1975</w:t>
        </w:r>
      </w:hyperlink>
      <w:r w:rsidRPr="00E662D2">
        <w:rPr>
          <w:rFonts w:ascii="Times New Roman" w:hAnsi="Times New Roman" w:cs="Times New Roman"/>
          <w:color w:val="000000" w:themeColor="text1"/>
          <w:sz w:val="24"/>
          <w:szCs w:val="24"/>
          <w:lang w:bidi="ar-IQ"/>
        </w:rPr>
        <w:t xml:space="preserve">, </w:t>
      </w:r>
      <w:hyperlink w:anchor="_ENREF_74" w:tooltip="Cerqueira, 2013 #42" w:history="1">
        <w:r w:rsidR="009839DD" w:rsidRPr="00E662D2">
          <w:rPr>
            <w:rFonts w:ascii="Times New Roman" w:hAnsi="Times New Roman" w:cs="Times New Roman"/>
            <w:color w:val="000000" w:themeColor="text1"/>
            <w:sz w:val="24"/>
            <w:szCs w:val="24"/>
            <w:lang w:bidi="ar-IQ"/>
          </w:rPr>
          <w:t>Cerqueira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The early HPV protei</w:t>
      </w:r>
      <w:r w:rsidR="00581F6C" w:rsidRPr="00E662D2">
        <w:rPr>
          <w:rFonts w:ascii="Times New Roman" w:hAnsi="Times New Roman" w:cs="Times New Roman"/>
          <w:color w:val="000000" w:themeColor="text1"/>
          <w:sz w:val="24"/>
          <w:szCs w:val="24"/>
          <w:lang w:bidi="ar-IQ"/>
        </w:rPr>
        <w:t>n-genes regulate the viral life-</w:t>
      </w:r>
      <w:r w:rsidRPr="00E662D2">
        <w:rPr>
          <w:rFonts w:ascii="Times New Roman" w:hAnsi="Times New Roman" w:cs="Times New Roman"/>
          <w:color w:val="000000" w:themeColor="text1"/>
          <w:sz w:val="24"/>
          <w:szCs w:val="24"/>
          <w:lang w:bidi="ar-IQ"/>
        </w:rPr>
        <w:t>cycle, control cell mechanism for replication, transcrip</w:t>
      </w:r>
      <w:r w:rsidR="00581F6C" w:rsidRPr="00E662D2">
        <w:rPr>
          <w:rFonts w:ascii="Times New Roman" w:hAnsi="Times New Roman" w:cs="Times New Roman"/>
          <w:color w:val="000000" w:themeColor="text1"/>
          <w:sz w:val="24"/>
          <w:szCs w:val="24"/>
          <w:lang w:bidi="ar-IQ"/>
        </w:rPr>
        <w:t>tion and translation of the HPV-</w:t>
      </w:r>
      <w:r w:rsidRPr="00E662D2">
        <w:rPr>
          <w:rFonts w:ascii="Times New Roman" w:hAnsi="Times New Roman" w:cs="Times New Roman"/>
          <w:color w:val="000000" w:themeColor="text1"/>
          <w:sz w:val="24"/>
          <w:szCs w:val="24"/>
          <w:lang w:bidi="ar-IQ"/>
        </w:rPr>
        <w:t xml:space="preserve">proteins </w:t>
      </w:r>
      <w:r w:rsidR="00FE0814" w:rsidRPr="00E662D2">
        <w:rPr>
          <w:rFonts w:ascii="Times New Roman" w:hAnsi="Times New Roman" w:cs="Times New Roman"/>
          <w:color w:val="000000" w:themeColor="text1"/>
          <w:sz w:val="24"/>
          <w:szCs w:val="24"/>
          <w:lang w:bidi="ar-IQ"/>
        </w:rPr>
        <w:fldChar w:fldCharType="begin">
          <w:fldData xml:space="preserve">PEVuZE5vdGU+PENpdGU+PEF1dGhvcj5ZdTwvQXV0aG9yPjxZZWFyPjIwMTA8L1llYXI+PFJlY051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PEVuZE5vdGU+PENpdGU+PEF1dGhvcj5ZdTwvQXV0aG9yPjxZZWFyPjIwMTA8L1llYXI+PFJlY051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89" w:tooltip="Yu, 2010 #379" w:history="1">
        <w:r w:rsidR="009839DD" w:rsidRPr="00E662D2">
          <w:rPr>
            <w:rFonts w:ascii="Times New Roman" w:hAnsi="Times New Roman" w:cs="Times New Roman"/>
            <w:color w:val="000000" w:themeColor="text1"/>
            <w:sz w:val="24"/>
            <w:szCs w:val="24"/>
            <w:lang w:bidi="ar-IQ"/>
          </w:rPr>
          <w:t>Yu et al., 2010a</w:t>
        </w:r>
      </w:hyperlink>
      <w:r w:rsidRPr="00E662D2">
        <w:rPr>
          <w:rFonts w:ascii="Times New Roman" w:hAnsi="Times New Roman" w:cs="Times New Roman"/>
          <w:color w:val="000000" w:themeColor="text1"/>
          <w:sz w:val="24"/>
          <w:szCs w:val="24"/>
          <w:lang w:bidi="ar-IQ"/>
        </w:rPr>
        <w:t xml:space="preserve">, </w:t>
      </w:r>
      <w:hyperlink w:anchor="_ENREF_158" w:tooltip="Fang, 2006 #91" w:history="1">
        <w:r w:rsidR="009839DD" w:rsidRPr="00E662D2">
          <w:rPr>
            <w:rFonts w:ascii="Times New Roman" w:hAnsi="Times New Roman" w:cs="Times New Roman"/>
            <w:color w:val="000000" w:themeColor="text1"/>
            <w:sz w:val="24"/>
            <w:szCs w:val="24"/>
            <w:lang w:bidi="ar-IQ"/>
          </w:rPr>
          <w:t>Fang et al., 2006</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C93069">
      <w:pPr>
        <w:spacing w:line="360" w:lineRule="auto"/>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drawing>
          <wp:inline distT="0" distB="0" distL="0" distR="0">
            <wp:extent cx="4396473" cy="3600000"/>
            <wp:effectExtent l="19050" t="19050" r="23127" b="19500"/>
            <wp:docPr id="4" name="Picture 2" descr="C:\Users\Sam\Desktop\papo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esktop\papova5.jpg"/>
                    <pic:cNvPicPr>
                      <a:picLocks noChangeAspect="1" noChangeArrowheads="1"/>
                    </pic:cNvPicPr>
                  </pic:nvPicPr>
                  <pic:blipFill>
                    <a:blip r:embed="rId11" cstate="print">
                      <a:lum bright="-20000" contrast="20000"/>
                    </a:blip>
                    <a:srcRect/>
                    <a:stretch>
                      <a:fillRect/>
                    </a:stretch>
                  </pic:blipFill>
                  <pic:spPr bwMode="auto">
                    <a:xfrm>
                      <a:off x="0" y="0"/>
                      <a:ext cx="4396473" cy="3600000"/>
                    </a:xfrm>
                    <a:prstGeom prst="rect">
                      <a:avLst/>
                    </a:prstGeom>
                    <a:noFill/>
                    <a:ln w="12700" cmpd="sng">
                      <a:solidFill>
                        <a:sysClr val="windowText" lastClr="000000">
                          <a:lumMod val="65000"/>
                          <a:lumOff val="35000"/>
                        </a:sysClr>
                      </a:solidFill>
                      <a:miter lim="800000"/>
                      <a:headEnd/>
                      <a:tailEnd/>
                    </a:ln>
                  </pic:spPr>
                </pic:pic>
              </a:graphicData>
            </a:graphic>
          </wp:inline>
        </w:drawing>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lang w:bidi="ar-IQ"/>
        </w:rPr>
        <w:t>Figure 1.4</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b/>
          <w:bCs/>
          <w:color w:val="000000" w:themeColor="text1"/>
          <w:sz w:val="24"/>
          <w:szCs w:val="24"/>
          <w:lang w:bidi="ar-IQ"/>
        </w:rPr>
        <w:t xml:space="preserve">Schematic presentation demonstrating the </w:t>
      </w:r>
      <w:r w:rsidRPr="00E662D2">
        <w:rPr>
          <w:rFonts w:ascii="Times New Roman" w:hAnsi="Times New Roman" w:cs="Times New Roman"/>
          <w:b/>
          <w:bCs/>
          <w:color w:val="000000" w:themeColor="text1"/>
          <w:sz w:val="24"/>
          <w:szCs w:val="24"/>
        </w:rPr>
        <w:t>genomic organization of HPV-16</w:t>
      </w:r>
      <w:r w:rsidRPr="00E662D2">
        <w:rPr>
          <w:rFonts w:ascii="Times New Roman" w:hAnsi="Times New Roman" w:cs="Times New Roman"/>
          <w:color w:val="000000" w:themeColor="text1"/>
          <w:sz w:val="24"/>
          <w:szCs w:val="24"/>
        </w:rPr>
        <w:t>.</w:t>
      </w:r>
      <w:r w:rsidRPr="00E662D2">
        <w:rPr>
          <w:rFonts w:ascii="Times New Roman" w:hAnsi="Times New Roman" w:cs="Times New Roman"/>
          <w:i/>
          <w:iCs/>
          <w:color w:val="000000" w:themeColor="text1"/>
          <w:sz w:val="24"/>
          <w:szCs w:val="24"/>
        </w:rPr>
        <w:t xml:space="preserve"> This high-risk HPV serotype is known to be the main causative agent of HPV-positive OPC; early genes E1 - E7, late genes L1 - L2 (capsid).</w:t>
      </w:r>
      <w:r w:rsidR="00581F6C"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The HPV genome is double-stranded DNA circular structure. The genes are transcribed in clockwise. The non-structural proteins are E1-7 and the structural proteins are L1, L2 and long control region (LCR). LCR contains the DNA and works as regulator for DNA-replication. Adapted from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&lt;EndNote&gt;&lt;Cite&gt;&lt;Author&gt;Kajitani&lt;/Author&gt;&lt;Year&gt;2012&lt;/Year&gt;&lt;RecNum&gt;165&lt;/RecNum&gt;&lt;DisplayText&gt;(Kajitani et al., 2012)&lt;/DisplayText&gt;&lt;record&gt;&lt;rec-number&gt;165&lt;/rec-number&gt;&lt;foreign-keys&gt;&lt;key app="EN" db-id="dav950vssr9xz1eatauppfdwsrs9avrpev22"&gt;165&lt;/key&gt;&lt;/foreign-keys&gt;&lt;ref-type name="Journal Article"&gt;17&lt;/ref-type&gt;&lt;contributors&gt;&lt;authors&gt;&lt;author&gt;Kajitani, Naoko&lt;/author&gt;&lt;author&gt;Satsuka, Ayano&lt;/author&gt;&lt;author&gt;Kawate, Akifumi&lt;/author&gt;&lt;author&gt;Sakai, Hiroyuki&lt;/author&gt;&lt;/authors&gt;&lt;/contributors&gt;&lt;titles&gt;&lt;title&gt;Productive lifecycle of human papillomaviruses that depends upon squamous epithelial differentiation&lt;/title&gt;&lt;secondary-title&gt;Frontiers in microbiology&lt;/secondary-title&gt;&lt;/titles&gt;&lt;periodical&gt;&lt;full-title&gt;Frontiers in microbiology&lt;/full-title&gt;&lt;/periodical&gt;&lt;pages&gt;152&lt;/pages&gt;&lt;volume&gt;3&lt;/volume&gt;&lt;dates&gt;&lt;year&gt;2012&lt;/year&gt;&lt;/dates&gt;&lt;isbn&gt;1664-302X&lt;/isbn&gt;&lt;urls&gt;&lt;/urls&gt;&lt;/record&gt;&lt;/Cite&gt;&lt;/EndNote&gt;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5" w:tooltip="Kajitani, 2012 #165" w:history="1">
        <w:r w:rsidR="009839DD" w:rsidRPr="00E662D2">
          <w:rPr>
            <w:rFonts w:ascii="Times New Roman" w:hAnsi="Times New Roman" w:cs="Times New Roman"/>
            <w:color w:val="000000" w:themeColor="text1"/>
            <w:sz w:val="24"/>
            <w:szCs w:val="24"/>
          </w:rPr>
          <w:t>Kajitani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lastRenderedPageBreak/>
        <w:t xml:space="preserve">Virally-infected keratinocytes must progress to superficial layers of epithelium layer prior virion release can happen. In fact, L1 production is controlled by the maturation of the basal cells to more superficial epithelium cells. For this reason stronger L1 expression is seen in the superficial epithelium layers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&lt;EndNote&gt;&lt;Cite&gt;&lt;Author&gt;Yu&lt;/Author&gt;&lt;Year&gt;2010&lt;/Year&gt;&lt;RecNum&gt;380&lt;/RecNum&gt;&lt;DisplayText&gt;(Yu et al., 2010b)&lt;/DisplayText&gt;&lt;record&gt;&lt;rec-number&gt;380&lt;/rec-number&gt;&lt;foreign-keys&gt;&lt;key app="EN" db-id="dav950vssr9xz1eatauppfdwsrs9avrpev22"&gt;380&lt;/key&gt;&lt;/foreign-keys&gt;&lt;ref-type name="Journal Article"&gt;17&lt;/ref-type&gt;&lt;contributors&gt;&lt;authors&gt;&lt;author&gt;Yu, Li&lt;/author&gt;&lt;author&gt;Wang, Liantang&lt;/author&gt;&lt;author&gt;Zhong, Juemin&lt;/author&gt;&lt;author&gt;Chen, Shangwu&lt;/author&gt;&lt;/authors&gt;&lt;/contributors&gt;&lt;titles&gt;&lt;title&gt;Diagnostic value of p16INK4A, Ki</w:instrText>
      </w:r>
      <w:r w:rsidRPr="00E662D2">
        <w:rPr>
          <w:rFonts w:ascii="Cambria Math" w:hAnsi="Cambria Math" w:cs="Times New Roman"/>
          <w:color w:val="000000" w:themeColor="text1"/>
          <w:sz w:val="24"/>
          <w:szCs w:val="24"/>
          <w:lang w:bidi="ar-IQ"/>
        </w:rPr>
        <w:instrText>‐</w:instrText>
      </w:r>
      <w:r w:rsidRPr="00E662D2">
        <w:rPr>
          <w:rFonts w:ascii="Times New Roman" w:hAnsi="Times New Roman" w:cs="Times New Roman"/>
          <w:color w:val="000000" w:themeColor="text1"/>
          <w:sz w:val="24"/>
          <w:szCs w:val="24"/>
          <w:lang w:bidi="ar-IQ"/>
        </w:rPr>
        <w:instrText>67, and human papillomavirus L1 capsid protein immunochemical staining on cell blocks from residual liquid</w:instrText>
      </w:r>
      <w:r w:rsidRPr="00E662D2">
        <w:rPr>
          <w:rFonts w:ascii="Cambria Math" w:hAnsi="Cambria Math" w:cs="Times New Roman"/>
          <w:color w:val="000000" w:themeColor="text1"/>
          <w:sz w:val="24"/>
          <w:szCs w:val="24"/>
          <w:lang w:bidi="ar-IQ"/>
        </w:rPr>
        <w:instrText>‐</w:instrText>
      </w:r>
      <w:r w:rsidRPr="00E662D2">
        <w:rPr>
          <w:rFonts w:ascii="Times New Roman" w:hAnsi="Times New Roman" w:cs="Times New Roman"/>
          <w:color w:val="000000" w:themeColor="text1"/>
          <w:sz w:val="24"/>
          <w:szCs w:val="24"/>
          <w:lang w:bidi="ar-IQ"/>
        </w:rPr>
        <w:instrText>based gynecologic cytology specimens&lt;/title&gt;&lt;secondary-title&gt;Cancer cytopathology&lt;/secondary-title&gt;&lt;/titles&gt;&lt;periodical&gt;&lt;full-title&gt;Cancer Cytopathology&lt;/full-title&gt;&lt;/periodical&gt;&lt;pages&gt;47-55&lt;/pages&gt;&lt;volume&gt;118&lt;/volume&gt;&lt;number&gt;1&lt;/number&gt;&lt;dates&gt;&lt;year&gt;2010&lt;/year&gt;&lt;/dates&gt;&lt;isbn&gt;1934-6638&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90" w:tooltip="Yu, 2010 #380" w:history="1">
        <w:r w:rsidR="009839DD" w:rsidRPr="00E662D2">
          <w:rPr>
            <w:rFonts w:ascii="Times New Roman" w:hAnsi="Times New Roman" w:cs="Times New Roman"/>
            <w:color w:val="000000" w:themeColor="text1"/>
            <w:sz w:val="24"/>
            <w:szCs w:val="24"/>
            <w:lang w:bidi="ar-IQ"/>
          </w:rPr>
          <w:t>Yu et al., 2010b</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At this stage thousands of viral-copies per each keratinocyte can be detected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&lt;EndNote&gt;&lt;Cite&gt;&lt;Author&gt;Gadducci&lt;/Author&gt;&lt;Year&gt;2013&lt;/Year&gt;&lt;RecNum&gt;110&lt;/RecNum&gt;&lt;DisplayText&gt;(Gadducci et al., 2013)&lt;/DisplayText&gt;&lt;record&gt;&lt;rec-number&gt;110&lt;/rec-number&gt;&lt;foreign-keys&gt;&lt;key app="EN" db-id="dav950vssr9xz1eatauppfdwsrs9avrpev22"&gt;110&lt;/key&gt;&lt;/foreign-keys&gt;&lt;ref-type name="Journal Article"&gt;17&lt;/ref-type&gt;&lt;contributors&gt;&lt;authors&gt;&lt;author&gt;Gadducci, Angiolo&lt;/author&gt;&lt;author&gt;Guerrieri, Maria Elena&lt;/author&gt;&lt;author&gt;Greco, Carlo&lt;/author&gt;&lt;/authors&gt;&lt;/contributors&gt;&lt;titles&gt;&lt;title&gt;Tissue biomarkers as prognostic variables of cervical cancer&lt;/title&gt;&lt;secondary-title&gt;Critical reviews in oncology/hematology&lt;/secondary-title&gt;&lt;/titles&gt;&lt;periodical&gt;&lt;full-title&gt;Critical reviews in oncology/hematology&lt;/full-title&gt;&lt;/periodical&gt;&lt;pages&gt;104-129&lt;/pages&gt;&lt;volume&gt;86&lt;/volume&gt;&lt;number&gt;2&lt;/number&gt;&lt;dates&gt;&lt;year&gt;2013&lt;/year&gt;&lt;/dates&gt;&lt;isbn&gt;1040-8428&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80" w:tooltip="Gadducci, 2013 #110" w:history="1">
        <w:r w:rsidR="009839DD" w:rsidRPr="00E662D2">
          <w:rPr>
            <w:rFonts w:ascii="Times New Roman" w:hAnsi="Times New Roman" w:cs="Times New Roman"/>
            <w:color w:val="000000" w:themeColor="text1"/>
            <w:sz w:val="24"/>
            <w:szCs w:val="24"/>
            <w:lang w:bidi="ar-IQ"/>
          </w:rPr>
          <w:t>Gadducci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Table 1.1 </w:t>
      </w:r>
      <w:r w:rsidR="00657E0D" w:rsidRPr="00E662D2">
        <w:rPr>
          <w:rFonts w:ascii="Times New Roman" w:hAnsi="Times New Roman" w:cs="Times New Roman"/>
          <w:color w:val="000000" w:themeColor="text1"/>
          <w:sz w:val="24"/>
          <w:szCs w:val="24"/>
          <w:lang w:bidi="ar-IQ"/>
        </w:rPr>
        <w:t>summarizes</w:t>
      </w:r>
      <w:r w:rsidRPr="00E662D2">
        <w:rPr>
          <w:rFonts w:ascii="Times New Roman" w:hAnsi="Times New Roman" w:cs="Times New Roman"/>
          <w:color w:val="000000" w:themeColor="text1"/>
          <w:sz w:val="24"/>
          <w:szCs w:val="24"/>
          <w:lang w:bidi="ar-IQ"/>
        </w:rPr>
        <w:t xml:space="preserve"> the function of each viral-protein. Generally,</w:t>
      </w:r>
      <w:r w:rsidRPr="00E662D2">
        <w:rPr>
          <w:rFonts w:ascii="Times New Roman" w:hAnsi="Times New Roman" w:cs="Times New Roman"/>
          <w:color w:val="000000" w:themeColor="text1"/>
          <w:sz w:val="24"/>
          <w:szCs w:val="24"/>
        </w:rPr>
        <w:t xml:space="preserve"> E proteins are mostly involved in controlling viral replication</w:t>
      </w:r>
      <w:r w:rsidRPr="00E662D2">
        <w:rPr>
          <w:rFonts w:ascii="Times New Roman" w:hAnsi="Times New Roman" w:cs="Times New Roman"/>
          <w:color w:val="000000" w:themeColor="text1"/>
          <w:sz w:val="24"/>
          <w:szCs w:val="24"/>
          <w:lang w:bidi="ar-IQ"/>
        </w:rPr>
        <w:t xml:space="preserve">. E1 acts as helicase, separating the DNA strand of the virus, enabling viral reproduction to take place by host cell factors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&lt;EndNote&gt;&lt;Cite&gt;&lt;Author&gt;McKaig&lt;/Author&gt;&lt;Year&gt;1998&lt;/Year&gt;&lt;RecNum&gt;221&lt;/RecNum&gt;&lt;IDText&gt;Hunan papillomavirus and head and neck cancer: Epidemiology and molecular biology&lt;/IDText&gt;&lt;DisplayText&gt;(McKaig et al., 1998)&lt;/DisplayText&gt;&lt;record&gt;&lt;rec-number&gt;221&lt;/rec-number&gt;&lt;foreign-keys&gt;&lt;key app="EN" db-id="dav950vssr9xz1eatauppfdwsrs9avrpev22"&gt;221&lt;/key&gt;&lt;/foreign-keys&gt;&lt;ref-type name="Journal Article"&gt;17&lt;/ref-type&gt;&lt;contributors&gt;&lt;authors&gt;&lt;author&gt;McKaig, R. G.&lt;/author&gt;&lt;author&gt;Baric, R. S.&lt;/author&gt;&lt;author&gt;Olshan, A. F.&lt;/author&gt;&lt;/authors&gt;&lt;/contributors&gt;&lt;titles&gt;&lt;title&gt;Hunan papillomavirus and head and neck cancer: Epidemiology and molecular biology&lt;/title&gt;&lt;secondary-title&gt;Head and Neck-Journal for the Sciences and Specialties of the Head and Neck&lt;/secondary-title&gt;&lt;/titles&gt;&lt;periodical&gt;&lt;full-title&gt;Head and Neck-Journal for the Sciences and Specialties of the Head and Neck&lt;/full-title&gt;&lt;/periodical&gt;&lt;pages&gt;250-265&lt;/pages&gt;&lt;volume&gt;20&lt;/volume&gt;&lt;number&gt;3&lt;/number&gt;&lt;dates&gt;&lt;year&gt;1998&lt;/year&gt;&lt;pub-dates&gt;&lt;date&gt;May&lt;/date&gt;&lt;/pub-dates&gt;&lt;/dates&gt;&lt;isbn&gt;1043-3074&lt;/isbn&gt;&lt;accession-num&gt;WOS:000073097500011&lt;/accession-num&gt;&lt;urls&gt;&lt;related-urls&gt;&lt;url&gt;&amp;lt;Go to ISI&amp;gt;://WOS:000073097500011&lt;/url&gt;&lt;/related-urls&gt;&lt;/urls&gt;&lt;electronic-resource-num&gt;10.1002/(sici)1097-0347(199805)20:3&amp;lt;250::aid-hed11&amp;gt;3.0.co;2-o&lt;/electronic-resource-num&gt;&lt;/record&gt;&lt;/Cite&gt;&lt;/EndNote&gt;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7" w:tooltip="McKaig, 1998 #221" w:history="1">
        <w:r w:rsidR="009839DD" w:rsidRPr="00E662D2">
          <w:rPr>
            <w:rFonts w:ascii="Times New Roman" w:hAnsi="Times New Roman" w:cs="Times New Roman"/>
            <w:color w:val="000000" w:themeColor="text1"/>
            <w:sz w:val="24"/>
            <w:szCs w:val="24"/>
            <w:lang w:bidi="ar-IQ"/>
          </w:rPr>
          <w:t>McKaig et al., 1998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E2 represents the main transcriptional regulation factor and joins the virus and host DNA together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&lt;EndNote&gt;&lt;Cite&gt;&lt;Author&gt;Seo&lt;/Author&gt;&lt;Year&gt;1993&lt;/Year&gt;&lt;RecNum&gt;295&lt;/RecNum&gt;&lt;IDText&gt;BOVINE PAPILLOMA-VIRUS (BPV)-ENCODED E2 PROTEIN ENHANCES BINDING OF E1 PROTEIN TO THE BPV REPLICATION ORIGIN&lt;/IDText&gt;&lt;DisplayText&gt;(Seo et al., 1993)&lt;/DisplayText&gt;&lt;record&gt;&lt;rec-number&gt;295&lt;/rec-number&gt;&lt;foreign-keys&gt;&lt;key app="EN" db-id="dav950vssr9xz1eatauppfdwsrs9avrpev22"&gt;295&lt;/key&gt;&lt;/foreign-keys&gt;&lt;ref-type name="Journal Article"&gt;17&lt;/ref-type&gt;&lt;contributors&gt;&lt;authors&gt;&lt;author&gt;Seo, Y. S.&lt;/author&gt;&lt;author&gt;Muller, F.&lt;/author&gt;&lt;author&gt;Lusky, M.&lt;/author&gt;&lt;author&gt;Gibbs, E.&lt;/author&gt;&lt;author&gt;Kim, H. Y.&lt;/author&gt;&lt;author&gt;Phillips, B.&lt;/author&gt;&lt;author&gt;Hurwitz, J.&lt;/author&gt;&lt;/authors&gt;&lt;/contributors&gt;&lt;titles&gt;&lt;title&gt;BOVINE PAPILLOMA-VIRUS (BPV)-ENCODED E2 PROTEIN ENHANCES BINDING OF E1 PROTEIN TO THE BPV REPLICATION ORIGIN&lt;/title&gt;&lt;secondary-title&gt;Proceedings of the National Academy of Sciences of the United States of America&lt;/secondary-title&gt;&lt;/titles&gt;&lt;periodical&gt;&lt;full-title&gt;Proceedings of the National Academy of Sciences of the United States of America&lt;/full-title&gt;&lt;/periodical&gt;&lt;pages&gt;2865-2869&lt;/pages&gt;&lt;volume&gt;90&lt;/volume&gt;&lt;number&gt;7&lt;/number&gt;&lt;dates&gt;&lt;year&gt;1993&lt;/year&gt;&lt;pub-dates&gt;&lt;date&gt;Apr 1&lt;/date&gt;&lt;/pub-dates&gt;&lt;/dates&gt;&lt;isbn&gt;0027-8424&lt;/isbn&gt;&lt;accession-num&gt;WOS:A1993KV97500065&lt;/accession-num&gt;&lt;urls&gt;&lt;related-urls&gt;&lt;url&gt;&amp;lt;Go to ISI&amp;gt;://WOS:A1993KV97500065&lt;/url&gt;&lt;/related-urls&gt;&lt;/urls&gt;&lt;electronic-resource-num&gt;10.1073/pnas.90.7.2865&lt;/electronic-resource-num&gt;&lt;/record&gt;&lt;/Cite&gt;&lt;/EndNote&gt;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78" w:tooltip="Seo, 1993 #295" w:history="1">
        <w:r w:rsidR="009839DD" w:rsidRPr="00E662D2">
          <w:rPr>
            <w:rFonts w:ascii="Times New Roman" w:hAnsi="Times New Roman" w:cs="Times New Roman"/>
            <w:color w:val="000000" w:themeColor="text1"/>
            <w:sz w:val="24"/>
            <w:szCs w:val="24"/>
            <w:lang w:bidi="ar-IQ"/>
          </w:rPr>
          <w:t>Seo et al., 1993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E2 has another important role in down-regulating the oncoproteins E6 and E7 protei</w:t>
      </w:r>
      <w:r w:rsidR="00DC3C75" w:rsidRPr="00E662D2">
        <w:rPr>
          <w:rFonts w:ascii="Times New Roman" w:hAnsi="Times New Roman" w:cs="Times New Roman"/>
          <w:color w:val="000000" w:themeColor="text1"/>
          <w:sz w:val="24"/>
          <w:szCs w:val="24"/>
          <w:lang w:bidi="ar-IQ"/>
        </w:rPr>
        <w:t>ns</w:t>
      </w:r>
      <w:r w:rsidRPr="00E662D2">
        <w:rPr>
          <w:rFonts w:ascii="Times New Roman" w:hAnsi="Times New Roman" w:cs="Times New Roman"/>
          <w:color w:val="000000" w:themeColor="text1"/>
          <w:sz w:val="24"/>
          <w:szCs w:val="24"/>
          <w:lang w:bidi="ar-IQ"/>
        </w:rPr>
        <w:t xml:space="preserve">  </w:t>
      </w:r>
      <w:r w:rsidR="00FE0814" w:rsidRPr="00E662D2">
        <w:rPr>
          <w:rFonts w:ascii="Times New Roman" w:hAnsi="Times New Roman" w:cs="Times New Roman"/>
          <w:color w:val="000000" w:themeColor="text1"/>
          <w:sz w:val="24"/>
          <w:szCs w:val="24"/>
          <w:lang w:bidi="ar-IQ"/>
        </w:rPr>
        <w:fldChar w:fldCharType="begin">
          <w:fldData xml:space="preserve">PEVuZE5vdGU+PENpdGU+PEF1dGhvcj5MYXpvPC9BdXRob3I+PFllYXI+MTk5OTwvWWVhcj48UmVj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PEVuZE5vdGU+PENpdGU+PEF1dGhvcj5MYXpvPC9BdXRob3I+PFllYXI+MTk5OTwvWWVhcj48UmVj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98" w:tooltip="Lazo, 1999 #185" w:history="1">
        <w:r w:rsidR="009839DD" w:rsidRPr="00E662D2">
          <w:rPr>
            <w:rFonts w:ascii="Times New Roman" w:hAnsi="Times New Roman" w:cs="Times New Roman"/>
            <w:color w:val="000000" w:themeColor="text1"/>
            <w:sz w:val="24"/>
            <w:szCs w:val="24"/>
            <w:lang w:bidi="ar-IQ"/>
          </w:rPr>
          <w:t>Lazo, 1999</w:t>
        </w:r>
      </w:hyperlink>
      <w:r w:rsidRPr="00E662D2">
        <w:rPr>
          <w:rFonts w:ascii="Times New Roman" w:hAnsi="Times New Roman" w:cs="Times New Roman"/>
          <w:color w:val="000000" w:themeColor="text1"/>
          <w:sz w:val="24"/>
          <w:szCs w:val="24"/>
          <w:lang w:bidi="ar-IQ"/>
        </w:rPr>
        <w:t xml:space="preserve">, </w:t>
      </w:r>
      <w:hyperlink w:anchor="_ENREF_607" w:tooltip="zur Hausen, 1999 #389" w:history="1">
        <w:r w:rsidR="009839DD" w:rsidRPr="00E662D2">
          <w:rPr>
            <w:rFonts w:ascii="Times New Roman" w:hAnsi="Times New Roman" w:cs="Times New Roman"/>
            <w:color w:val="000000" w:themeColor="text1"/>
            <w:sz w:val="24"/>
            <w:szCs w:val="24"/>
            <w:lang w:bidi="ar-IQ"/>
          </w:rPr>
          <w:t>zur Hausen, 1999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so that inactivation of E2 leads to over-expression of E6 and E7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&lt;EndNote&gt;&lt;Cite&gt;&lt;Author&gt;Huang&lt;/Author&gt;&lt;Year&gt;2010&lt;/Year&gt;&lt;RecNum&gt;151&lt;/RecNum&gt;&lt;IDText&gt;DNA vaccines for cervical cancer&lt;/IDText&gt;&lt;DisplayText&gt;(Huang et al., 2010)&lt;/DisplayText&gt;&lt;record&gt;&lt;rec-number&gt;151&lt;/rec-number&gt;&lt;foreign-keys&gt;&lt;key app="EN" db-id="dav950vssr9xz1eatauppfdwsrs9avrpev22"&gt;151&lt;/key&gt;&lt;/foreign-keys&gt;&lt;ref-type name="Journal Article"&gt;17&lt;/ref-type&gt;&lt;contributors&gt;&lt;authors&gt;&lt;author&gt;Huang, Chien-Fu&lt;/author&gt;&lt;author&gt;Monie, Archana&lt;/author&gt;&lt;author&gt;Weng, Wei-Hung&lt;/author&gt;&lt;author&gt;Wu, Tc&lt;/author&gt;&lt;/authors&gt;&lt;/contributors&gt;&lt;titles&gt;&lt;title&gt;DNA vaccines for cervical cancer&lt;/title&gt;&lt;secondary-title&gt;American journal of translational research&lt;/secondary-title&gt;&lt;/titles&gt;&lt;periodical&gt;&lt;full-title&gt;American journal of translational research&lt;/full-title&gt;&lt;/periodical&gt;&lt;pages&gt;75-87&lt;/pages&gt;&lt;volume&gt;2&lt;/volume&gt;&lt;number&gt;1&lt;/number&gt;&lt;dates&gt;&lt;year&gt;2010&lt;/year&gt;&lt;pub-dates&gt;&lt;date&gt;2010 Jan&lt;/date&gt;&lt;/pub-dates&gt;&lt;/dates&gt;&lt;accession-num&gt;MEDLINE:20182584&lt;/accession-num&gt;&lt;urls&gt;&lt;related-urls&gt;&lt;url&gt;&amp;lt;Go to ISI&amp;gt;://MEDLINE:20182584&lt;/url&gt;&lt;/related-urls&gt;&lt;/urls&gt;&lt;/record&gt;&lt;/Cite&gt;&lt;/EndNote&gt;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32" w:tooltip="Huang, 2010 #151" w:history="1">
        <w:r w:rsidR="009839DD" w:rsidRPr="00E662D2">
          <w:rPr>
            <w:rFonts w:ascii="Times New Roman" w:hAnsi="Times New Roman" w:cs="Times New Roman"/>
            <w:color w:val="000000" w:themeColor="text1"/>
            <w:sz w:val="24"/>
            <w:szCs w:val="24"/>
            <w:lang w:bidi="ar-IQ"/>
          </w:rPr>
          <w:t>Huang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role of E3 has yet to be fully identified.  E4 is expressed after E1-3 and has a role in disruption of the host cytoskeleton filaments to assist viral particles release. E5 is oncogenic in some mammalian papillomavirus types and poses destabilization effect in the human cells, </w:t>
      </w:r>
      <w:r w:rsidRPr="00E662D2">
        <w:rPr>
          <w:rFonts w:ascii="Times New Roman" w:hAnsi="Times New Roman" w:cs="Times New Roman"/>
          <w:color w:val="000000" w:themeColor="text1"/>
          <w:sz w:val="24"/>
          <w:szCs w:val="24"/>
        </w:rPr>
        <w:t>allows non-</w:t>
      </w:r>
      <w:r w:rsidR="00DC3C75" w:rsidRPr="00E662D2">
        <w:rPr>
          <w:rFonts w:ascii="Times New Roman" w:hAnsi="Times New Roman" w:cs="Times New Roman"/>
          <w:color w:val="000000" w:themeColor="text1"/>
          <w:sz w:val="24"/>
          <w:szCs w:val="24"/>
        </w:rPr>
        <w:t>stop uncontrolled proliferation</w:t>
      </w:r>
      <w:r w:rsidRPr="00E662D2">
        <w:rPr>
          <w:rFonts w:ascii="Times New Roman" w:hAnsi="Times New Roman" w:cs="Times New Roman"/>
          <w:color w:val="000000" w:themeColor="text1"/>
          <w:sz w:val="24"/>
          <w:szCs w:val="24"/>
        </w:rPr>
        <w:t xml:space="preserve"> and prevents cell differentiation</w:t>
      </w:r>
      <w:r w:rsidRPr="00E662D2">
        <w:rPr>
          <w:rFonts w:ascii="Times New Roman" w:hAnsi="Times New Roman" w:cs="Times New Roman"/>
          <w:color w:val="000000" w:themeColor="text1"/>
          <w:sz w:val="24"/>
          <w:szCs w:val="24"/>
          <w:lang w:bidi="ar-IQ"/>
        </w:rPr>
        <w:t xml:space="preserve">. E5 in the early stages of infection can cause up regulation of the epidermal growth factor receptor (EGFR) expressed by keratinocytes </w:t>
      </w:r>
      <w:r w:rsidR="00FE0814" w:rsidRPr="00E662D2">
        <w:rPr>
          <w:rFonts w:ascii="Times New Roman" w:hAnsi="Times New Roman" w:cs="Times New Roman"/>
          <w:color w:val="000000" w:themeColor="text1"/>
          <w:sz w:val="24"/>
          <w:szCs w:val="24"/>
          <w:lang w:bidi="ar-IQ"/>
        </w:rPr>
        <w:fldChar w:fldCharType="begin">
          <w:fldData xml:space="preserve">PEVuZE5vdGU+PENpdGU+PEF1dGhvcj5Eb29yYmFyPC9BdXRob3I+PFllYXI+MTk5MTwvWWVhcj48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</w:fldData>
        </w:fldChar>
      </w:r>
      <w:r w:rsidR="00A80B6F"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PEVuZE5vdGU+PENpdGU+PEF1dGhvcj5Eb29yYmFyPC9BdXRob3I+PFllYXI+MTk5MTwvWWVhcj48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</w:fldData>
        </w:fldChar>
      </w:r>
      <w:r w:rsidR="00A80B6F"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00A80B6F" w:rsidRPr="00E662D2">
        <w:rPr>
          <w:rFonts w:ascii="Times New Roman" w:hAnsi="Times New Roman" w:cs="Times New Roman"/>
          <w:noProof/>
          <w:color w:val="000000" w:themeColor="text1"/>
          <w:sz w:val="24"/>
          <w:szCs w:val="24"/>
          <w:lang w:bidi="ar-IQ"/>
        </w:rPr>
        <w:t>(</w:t>
      </w:r>
      <w:hyperlink w:anchor="_ENREF_142" w:tooltip="Doorbar, 1991 #82" w:history="1">
        <w:r w:rsidR="009839DD" w:rsidRPr="00E662D2">
          <w:rPr>
            <w:rFonts w:ascii="Times New Roman" w:hAnsi="Times New Roman" w:cs="Times New Roman"/>
            <w:noProof/>
            <w:color w:val="000000" w:themeColor="text1"/>
            <w:sz w:val="24"/>
            <w:szCs w:val="24"/>
            <w:lang w:bidi="ar-IQ"/>
          </w:rPr>
          <w:t>Doorbar et al., 1991</w:t>
        </w:r>
      </w:hyperlink>
      <w:r w:rsidR="00A80B6F" w:rsidRPr="00E662D2">
        <w:rPr>
          <w:rFonts w:ascii="Times New Roman" w:hAnsi="Times New Roman" w:cs="Times New Roman"/>
          <w:noProof/>
          <w:color w:val="000000" w:themeColor="text1"/>
          <w:sz w:val="24"/>
          <w:szCs w:val="24"/>
          <w:lang w:bidi="ar-IQ"/>
        </w:rPr>
        <w:t xml:space="preserve">, </w:t>
      </w:r>
      <w:hyperlink w:anchor="_ENREF_610" w:tooltip="zur Hausen, 2002 #391" w:history="1">
        <w:r w:rsidR="009839DD" w:rsidRPr="00E662D2">
          <w:rPr>
            <w:rFonts w:ascii="Times New Roman" w:hAnsi="Times New Roman" w:cs="Times New Roman"/>
            <w:noProof/>
            <w:color w:val="000000" w:themeColor="text1"/>
            <w:sz w:val="24"/>
            <w:szCs w:val="24"/>
            <w:lang w:bidi="ar-IQ"/>
          </w:rPr>
          <w:t>zur Hausen, 2002b</w:t>
        </w:r>
      </w:hyperlink>
      <w:r w:rsidR="00A80B6F" w:rsidRPr="00E662D2">
        <w:rPr>
          <w:rFonts w:ascii="Times New Roman" w:hAnsi="Times New Roman" w:cs="Times New Roman"/>
          <w:noProof/>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E6 and E7 are oncogenic proteins and are responsib</w:t>
      </w:r>
      <w:r w:rsidR="00657E0D" w:rsidRPr="00E662D2">
        <w:rPr>
          <w:rFonts w:ascii="Times New Roman" w:hAnsi="Times New Roman" w:cs="Times New Roman"/>
          <w:color w:val="000000" w:themeColor="text1"/>
          <w:sz w:val="24"/>
          <w:szCs w:val="24"/>
          <w:lang w:bidi="ar-IQ"/>
        </w:rPr>
        <w:t>le for deregulation of the cell-</w:t>
      </w:r>
      <w:r w:rsidRPr="00E662D2">
        <w:rPr>
          <w:rFonts w:ascii="Times New Roman" w:hAnsi="Times New Roman" w:cs="Times New Roman"/>
          <w:color w:val="000000" w:themeColor="text1"/>
          <w:sz w:val="24"/>
          <w:szCs w:val="24"/>
          <w:lang w:bidi="ar-IQ"/>
        </w:rPr>
        <w:t xml:space="preserve">cycle </w:t>
      </w:r>
      <w:r w:rsidR="00FE0814" w:rsidRPr="00E662D2">
        <w:rPr>
          <w:rFonts w:ascii="Times New Roman" w:hAnsi="Times New Roman" w:cs="Times New Roman"/>
          <w:color w:val="000000" w:themeColor="text1"/>
          <w:sz w:val="24"/>
          <w:szCs w:val="24"/>
          <w:lang w:bidi="ar-IQ"/>
        </w:rPr>
        <w:fldChar w:fldCharType="begin">
          <w:fldData xml:space="preserve">PEVuZE5vdGU+PENpdGU+PEF1dGhvcj5IdWFuZzwvQXV0aG9yPjxZZWFyPjIwMTA8L1llYXI+PFJl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</w:fldData>
        </w:fldChar>
      </w:r>
      <w:r w:rsidR="00A80B6F"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PEVuZE5vdGU+PENpdGU+PEF1dGhvcj5IdWFuZzwvQXV0aG9yPjxZZWFyPjIwMTA8L1llYXI+PFJl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</w:fldData>
        </w:fldChar>
      </w:r>
      <w:r w:rsidR="00A80B6F"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00A80B6F" w:rsidRPr="00E662D2">
        <w:rPr>
          <w:rFonts w:ascii="Times New Roman" w:hAnsi="Times New Roman" w:cs="Times New Roman"/>
          <w:noProof/>
          <w:color w:val="000000" w:themeColor="text1"/>
          <w:sz w:val="24"/>
          <w:szCs w:val="24"/>
          <w:lang w:bidi="ar-IQ"/>
        </w:rPr>
        <w:t>(</w:t>
      </w:r>
      <w:hyperlink w:anchor="_ENREF_232" w:tooltip="Huang, 2010 #151" w:history="1">
        <w:r w:rsidR="009839DD" w:rsidRPr="00E662D2">
          <w:rPr>
            <w:rFonts w:ascii="Times New Roman" w:hAnsi="Times New Roman" w:cs="Times New Roman"/>
            <w:noProof/>
            <w:color w:val="000000" w:themeColor="text1"/>
            <w:sz w:val="24"/>
            <w:szCs w:val="24"/>
            <w:lang w:bidi="ar-IQ"/>
          </w:rPr>
          <w:t>Huang et al., 2010</w:t>
        </w:r>
      </w:hyperlink>
      <w:r w:rsidR="00A80B6F" w:rsidRPr="00E662D2">
        <w:rPr>
          <w:rFonts w:ascii="Times New Roman" w:hAnsi="Times New Roman" w:cs="Times New Roman"/>
          <w:noProof/>
          <w:color w:val="000000" w:themeColor="text1"/>
          <w:sz w:val="24"/>
          <w:szCs w:val="24"/>
          <w:lang w:bidi="ar-IQ"/>
        </w:rPr>
        <w:t xml:space="preserve">, </w:t>
      </w:r>
      <w:hyperlink w:anchor="_ENREF_610" w:tooltip="zur Hausen, 2002 #391" w:history="1">
        <w:r w:rsidR="009839DD" w:rsidRPr="00E662D2">
          <w:rPr>
            <w:rFonts w:ascii="Times New Roman" w:hAnsi="Times New Roman" w:cs="Times New Roman"/>
            <w:noProof/>
            <w:color w:val="000000" w:themeColor="text1"/>
            <w:sz w:val="24"/>
            <w:szCs w:val="24"/>
            <w:lang w:bidi="ar-IQ"/>
          </w:rPr>
          <w:t>zur Hausen, 2002b</w:t>
        </w:r>
      </w:hyperlink>
      <w:r w:rsidR="00A80B6F" w:rsidRPr="00E662D2">
        <w:rPr>
          <w:rFonts w:ascii="Times New Roman" w:hAnsi="Times New Roman" w:cs="Times New Roman"/>
          <w:noProof/>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as demonstrated in figure 1.5. Both of these oncogenic proteins work mainly on p53 and Rb (tumo</w:t>
      </w:r>
      <w:r w:rsidR="00657E0D" w:rsidRPr="00E662D2">
        <w:rPr>
          <w:rFonts w:ascii="Times New Roman" w:hAnsi="Times New Roman" w:cs="Times New Roman"/>
          <w:color w:val="000000" w:themeColor="text1"/>
          <w:sz w:val="24"/>
          <w:szCs w:val="24"/>
          <w:lang w:bidi="ar-IQ"/>
        </w:rPr>
        <w:t>u</w:t>
      </w:r>
      <w:r w:rsidRPr="00E662D2">
        <w:rPr>
          <w:rFonts w:ascii="Times New Roman" w:hAnsi="Times New Roman" w:cs="Times New Roman"/>
          <w:color w:val="000000" w:themeColor="text1"/>
          <w:sz w:val="24"/>
          <w:szCs w:val="24"/>
          <w:lang w:bidi="ar-IQ"/>
        </w:rPr>
        <w:t xml:space="preserve">r suppressor proteins) </w:t>
      </w:r>
      <w:r w:rsidR="00FE0814" w:rsidRPr="00E662D2">
        <w:rPr>
          <w:rFonts w:ascii="Times New Roman" w:hAnsi="Times New Roman" w:cs="Times New Roman"/>
          <w:color w:val="000000" w:themeColor="text1"/>
          <w:sz w:val="24"/>
          <w:szCs w:val="24"/>
          <w:lang w:bidi="ar-IQ"/>
        </w:rPr>
        <w:fldChar w:fldCharType="begin">
          <w:fldData xml:space="preserve">PEVuZE5vdGU+PENpdGU+PEF1dGhvcj5HYW5ndWx5PC9BdXRob3I+PFllYXI+MjAwOTwvWWVhcj48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PEVuZE5vdGU+PENpdGU+PEF1dGhvcj5HYW5ndWx5PC9BdXRob3I+PFllYXI+MjAwOTwvWWVhcj48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84" w:tooltip="Ganguly, 2009 #114" w:history="1">
        <w:r w:rsidR="009839DD" w:rsidRPr="00E662D2">
          <w:rPr>
            <w:rFonts w:ascii="Times New Roman" w:hAnsi="Times New Roman" w:cs="Times New Roman"/>
            <w:color w:val="000000" w:themeColor="text1"/>
            <w:sz w:val="24"/>
            <w:szCs w:val="24"/>
            <w:lang w:bidi="ar-IQ"/>
          </w:rPr>
          <w:t>Ganguly and Parihar, 2009</w:t>
        </w:r>
      </w:hyperlink>
      <w:r w:rsidRPr="00E662D2">
        <w:rPr>
          <w:rFonts w:ascii="Times New Roman" w:hAnsi="Times New Roman" w:cs="Times New Roman"/>
          <w:color w:val="000000" w:themeColor="text1"/>
          <w:sz w:val="24"/>
          <w:szCs w:val="24"/>
          <w:lang w:bidi="ar-IQ"/>
        </w:rPr>
        <w:t xml:space="preserve">, </w:t>
      </w:r>
      <w:hyperlink w:anchor="_ENREF_567" w:tooltip="Werness, 1990 #364" w:history="1">
        <w:r w:rsidR="009839DD" w:rsidRPr="00E662D2">
          <w:rPr>
            <w:rFonts w:ascii="Times New Roman" w:hAnsi="Times New Roman" w:cs="Times New Roman"/>
            <w:color w:val="000000" w:themeColor="text1"/>
            <w:sz w:val="24"/>
            <w:szCs w:val="24"/>
            <w:lang w:bidi="ar-IQ"/>
          </w:rPr>
          <w:t>Werness et al., 1990</w:t>
        </w:r>
      </w:hyperlink>
      <w:r w:rsidRPr="00E662D2">
        <w:rPr>
          <w:rFonts w:ascii="Times New Roman" w:hAnsi="Times New Roman" w:cs="Times New Roman"/>
          <w:color w:val="000000" w:themeColor="text1"/>
          <w:sz w:val="24"/>
          <w:szCs w:val="24"/>
          <w:lang w:bidi="ar-IQ"/>
        </w:rPr>
        <w:t xml:space="preserve">, </w:t>
      </w:r>
      <w:hyperlink w:anchor="_ENREF_547" w:tooltip="Vozenin, 2010 #347" w:history="1">
        <w:r w:rsidR="009839DD" w:rsidRPr="00E662D2">
          <w:rPr>
            <w:rFonts w:ascii="Times New Roman" w:hAnsi="Times New Roman" w:cs="Times New Roman"/>
            <w:color w:val="000000" w:themeColor="text1"/>
            <w:sz w:val="24"/>
            <w:szCs w:val="24"/>
            <w:lang w:bidi="ar-IQ"/>
          </w:rPr>
          <w:t>Vozenin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E6 is complexed with </w:t>
      </w:r>
      <w:r w:rsidRPr="00E662D2">
        <w:rPr>
          <w:rFonts w:ascii="Times New Roman" w:hAnsi="Times New Roman" w:cs="Times New Roman"/>
          <w:color w:val="000000" w:themeColor="text1"/>
          <w:sz w:val="24"/>
          <w:szCs w:val="24"/>
        </w:rPr>
        <w:t>E6-associated protein</w:t>
      </w:r>
      <w:r w:rsidRPr="00E662D2">
        <w:rPr>
          <w:rFonts w:ascii="Times New Roman" w:hAnsi="Times New Roman" w:cs="Times New Roman"/>
          <w:color w:val="000000" w:themeColor="text1"/>
          <w:sz w:val="24"/>
          <w:szCs w:val="24"/>
          <w:lang w:bidi="ar-IQ"/>
        </w:rPr>
        <w:t xml:space="preserve"> (E6-AP) that is later complexed with p53 to stimulate its ubiquitin-mediated degradation </w:t>
      </w:r>
      <w:r w:rsidR="00FE0814" w:rsidRPr="00E662D2">
        <w:rPr>
          <w:rFonts w:ascii="Times New Roman" w:hAnsi="Times New Roman" w:cs="Times New Roman"/>
          <w:color w:val="000000" w:themeColor="text1"/>
          <w:sz w:val="24"/>
          <w:szCs w:val="24"/>
          <w:lang w:bidi="ar-IQ"/>
        </w:rPr>
        <w:fldChar w:fldCharType="begin">
          <w:fldData xml:space="preserve">PEVuZE5vdGU+PENpdGU+PEF1dGhvcj56dXIgSGF1c2VuPC9BdXRob3I+PFllYXI+MjAwMDwvWWVh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=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PEVuZE5vdGU+PENpdGU+PEF1dGhvcj56dXIgSGF1c2VuPC9BdXRob3I+PFllYXI+MjAwMDwvWWVh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=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608" w:tooltip="zur Hausen, 2000 #390" w:history="1">
        <w:r w:rsidR="009839DD" w:rsidRPr="00E662D2">
          <w:rPr>
            <w:rFonts w:ascii="Times New Roman" w:hAnsi="Times New Roman" w:cs="Times New Roman"/>
            <w:color w:val="000000" w:themeColor="text1"/>
            <w:sz w:val="24"/>
            <w:szCs w:val="24"/>
            <w:lang w:bidi="ar-IQ"/>
          </w:rPr>
          <w:t>zur Hausen, 2000</w:t>
        </w:r>
      </w:hyperlink>
      <w:r w:rsidRPr="00E662D2">
        <w:rPr>
          <w:rFonts w:ascii="Times New Roman" w:hAnsi="Times New Roman" w:cs="Times New Roman"/>
          <w:color w:val="000000" w:themeColor="text1"/>
          <w:sz w:val="24"/>
          <w:szCs w:val="24"/>
          <w:lang w:bidi="ar-IQ"/>
        </w:rPr>
        <w:t xml:space="preserve">, </w:t>
      </w:r>
      <w:hyperlink w:anchor="_ENREF_298" w:tooltip="Lazo, 1999 #185" w:history="1">
        <w:r w:rsidR="009839DD" w:rsidRPr="00E662D2">
          <w:rPr>
            <w:rFonts w:ascii="Times New Roman" w:hAnsi="Times New Roman" w:cs="Times New Roman"/>
            <w:color w:val="000000" w:themeColor="text1"/>
            <w:sz w:val="24"/>
            <w:szCs w:val="24"/>
            <w:lang w:bidi="ar-IQ"/>
          </w:rPr>
          <w:t>Lazo, 1999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E7 complexes with hypo-phosphorylated </w:t>
      </w:r>
      <w:r w:rsidRPr="00E662D2">
        <w:rPr>
          <w:rFonts w:ascii="Times New Roman" w:hAnsi="Times New Roman" w:cs="Times New Roman"/>
          <w:iCs/>
          <w:color w:val="000000" w:themeColor="text1"/>
          <w:sz w:val="24"/>
          <w:szCs w:val="24"/>
          <w:lang w:bidi="ar-IQ"/>
        </w:rPr>
        <w:t>Rb</w:t>
      </w:r>
      <w:r w:rsidRPr="00E662D2">
        <w:rPr>
          <w:rFonts w:ascii="Times New Roman" w:hAnsi="Times New Roman" w:cs="Times New Roman"/>
          <w:color w:val="000000" w:themeColor="text1"/>
          <w:sz w:val="24"/>
          <w:szCs w:val="24"/>
          <w:lang w:bidi="ar-IQ"/>
        </w:rPr>
        <w:t xml:space="preserve"> that in turn binds with E2F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&lt;EndNote&gt;&lt;Cite&gt;&lt;Author&gt;Lizano&lt;/Author&gt;&lt;Year&gt;2009&lt;/Year&gt;&lt;RecNum&gt;201&lt;/RecNum&gt;&lt;IDText&gt;HPV-related Carcinogenesis: Basic Concepts, Viral Types and Variants&lt;/IDText&gt;&lt;DisplayText&gt;(Lizano et al., 2009)&lt;/DisplayText&gt;&lt;record&gt;&lt;rec-number&gt;201&lt;/rec-number&gt;&lt;foreign-keys&gt;&lt;key app="EN" db-id="dav950vssr9xz1eatauppfdwsrs9avrpev22"&gt;201&lt;/key&gt;&lt;/foreign-keys&gt;&lt;ref-type name="Journal Article"&gt;17&lt;/ref-type&gt;&lt;contributors&gt;&lt;authors&gt;&lt;author&gt;Lizano, Marcela&lt;/author&gt;&lt;author&gt;Berumen, Jaime&lt;/author&gt;&lt;author&gt;Garcia-Carranca, Alejandro&lt;/author&gt;&lt;/authors&gt;&lt;/contributors&gt;&lt;titles&gt;&lt;title&gt;HPV-related Carcinogenesis: Basic Concepts, Viral Types and Variants&lt;/title&gt;&lt;secondary-title&gt;Archives of Medical Research&lt;/secondary-title&gt;&lt;/titles&gt;&lt;periodical&gt;&lt;full-title&gt;Archives of Medical Research&lt;/full-title&gt;&lt;/periodical&gt;&lt;pages&gt;428-434&lt;/pages&gt;&lt;volume&gt;40&lt;/volume&gt;&lt;number&gt;6&lt;/number&gt;&lt;dates&gt;&lt;year&gt;2009&lt;/year&gt;&lt;pub-dates&gt;&lt;date&gt;Aug&lt;/date&gt;&lt;/pub-dates&gt;&lt;/dates&gt;&lt;isbn&gt;0188-4409&lt;/isbn&gt;&lt;accession-num&gt;WOS:000271772400002&lt;/accession-num&gt;&lt;urls&gt;&lt;related-urls&gt;&lt;url&gt;&amp;lt;Go to ISI&amp;gt;://WOS:000271772400002&lt;/url&gt;&lt;/related-urls&gt;&lt;/urls&gt;&lt;electronic-resource-num&gt;10.1016/j.arcmed.2009.06.001&lt;/electronic-resource-num&gt;&lt;/record&gt;&lt;/Cite&gt;&lt;/EndNote&gt;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19" w:tooltip="Lizano, 2009 #201" w:history="1">
        <w:r w:rsidR="009839DD" w:rsidRPr="00E662D2">
          <w:rPr>
            <w:rFonts w:ascii="Times New Roman" w:hAnsi="Times New Roman" w:cs="Times New Roman"/>
            <w:color w:val="000000" w:themeColor="text1"/>
            <w:sz w:val="24"/>
            <w:szCs w:val="24"/>
            <w:lang w:bidi="ar-IQ"/>
          </w:rPr>
          <w:t>Lizano et al., 2009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When E7 interacts with Rb it leads to the release of E2F, which, in its free form, promotes DNA synthesis along with cell cycle progression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&lt;EndNote&gt;&lt;Cite&gt;&lt;Author&gt;McKaig&lt;/Author&gt;&lt;Year&gt;1998&lt;/Year&gt;&lt;RecNum&gt;221&lt;/RecNum&gt;&lt;IDText&gt;Hunan papillomavirus and head and neck cancer: Epidemiology and molecular biology&lt;/IDText&gt;&lt;DisplayText&gt;(McKaig et al., 1998)&lt;/DisplayText&gt;&lt;record&gt;&lt;rec-number&gt;221&lt;/rec-number&gt;&lt;foreign-keys&gt;&lt;key app="EN" db-id="dav950vssr9xz1eatauppfdwsrs9avrpev22"&gt;221&lt;/key&gt;&lt;/foreign-keys&gt;&lt;ref-type name="Journal Article"&gt;17&lt;/ref-type&gt;&lt;contributors&gt;&lt;authors&gt;&lt;author&gt;McKaig, R. G.&lt;/author&gt;&lt;author&gt;Baric, R. S.&lt;/author&gt;&lt;author&gt;Olshan, A. F.&lt;/author&gt;&lt;/authors&gt;&lt;/contributors&gt;&lt;titles&gt;&lt;title&gt;Hunan papillomavirus and head and neck cancer: Epidemiology and molecular biology&lt;/title&gt;&lt;secondary-title&gt;Head and Neck-Journal for the Sciences and Specialties of the Head and Neck&lt;/secondary-title&gt;&lt;/titles&gt;&lt;periodical&gt;&lt;full-title&gt;Head and Neck-Journal for the Sciences and Specialties of the Head and Neck&lt;/full-title&gt;&lt;/periodical&gt;&lt;pages&gt;250-265&lt;/pages&gt;&lt;volume&gt;20&lt;/volume&gt;&lt;number&gt;3&lt;/number&gt;&lt;dates&gt;&lt;year&gt;1998&lt;/year&gt;&lt;pub-dates&gt;&lt;date&gt;May&lt;/date&gt;&lt;/pub-dates&gt;&lt;/dates&gt;&lt;isbn&gt;1043-3074&lt;/isbn&gt;&lt;accession-num&gt;WOS:000073097500011&lt;/accession-num&gt;&lt;urls&gt;&lt;related-urls&gt;&lt;url&gt;&amp;lt;Go to ISI&amp;gt;://WOS:000073097500011&lt;/url&gt;&lt;/related-urls&gt;&lt;/urls&gt;&lt;electronic-resource-num&gt;10.1002/(sici)1097-0347(199805)20:3&amp;lt;250::aid-hed11&amp;gt;3.0.co;2-o&lt;/electronic-resource-num&gt;&lt;/record&gt;&lt;/Cite&gt;&lt;/EndNote&gt;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7" w:tooltip="McKaig, 1998 #221" w:history="1">
        <w:r w:rsidR="009839DD" w:rsidRPr="00E662D2">
          <w:rPr>
            <w:rFonts w:ascii="Times New Roman" w:hAnsi="Times New Roman" w:cs="Times New Roman"/>
            <w:color w:val="000000" w:themeColor="text1"/>
            <w:sz w:val="24"/>
            <w:szCs w:val="24"/>
            <w:lang w:bidi="ar-IQ"/>
          </w:rPr>
          <w:t>McKaig et al., 1998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Release of E2F by </w:t>
      </w:r>
      <w:r w:rsidRPr="00E662D2">
        <w:rPr>
          <w:rFonts w:ascii="Times New Roman" w:hAnsi="Times New Roman" w:cs="Times New Roman"/>
          <w:iCs/>
          <w:color w:val="000000" w:themeColor="text1"/>
          <w:sz w:val="24"/>
          <w:szCs w:val="24"/>
          <w:lang w:bidi="ar-IQ"/>
        </w:rPr>
        <w:t>Rb</w:t>
      </w:r>
      <w:r w:rsidRPr="00E662D2">
        <w:rPr>
          <w:rFonts w:ascii="Times New Roman" w:hAnsi="Times New Roman" w:cs="Times New Roman"/>
          <w:color w:val="000000" w:themeColor="text1"/>
          <w:sz w:val="24"/>
          <w:szCs w:val="24"/>
          <w:lang w:bidi="ar-IQ"/>
        </w:rPr>
        <w:t xml:space="preserve"> only occurs because of phosphorylation, most notably via cyclin-dependant kinase (CDK4) that is stimulated during cell replication</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&lt;EndNote&gt;&lt;Cite&gt;&lt;Author&gt;Li&lt;/Author&gt;&lt;Year&gt;1994&lt;/Year&gt;&lt;RecNum&gt;192&lt;/RecNum&gt;&lt;IDText&gt;TRANSCRIPTIONAL REPRESSION OF THE D-TYPE CYCLIN-DEPENDENT KINASE INHIBITOR P16 BY THE RETINOBLASTOMA SUSCEPTIBILITY GENE-PRODUCT PRB&lt;/IDText&gt;&lt;DisplayText&gt;(Li et al., 1994)&lt;/DisplayText&gt;&lt;record&gt;&lt;rec-number&gt;192&lt;/rec-number&gt;&lt;foreign-keys&gt;&lt;key app="EN" db-id="dav950vssr9xz1eatauppfdwsrs9avrpev22"&gt;192&lt;/key&gt;&lt;/foreign-keys&gt;&lt;ref-type name="Journal Article"&gt;17&lt;/ref-type&gt;&lt;contributors&gt;&lt;authors&gt;&lt;author&gt;Li, Y.&lt;/author&gt;&lt;author&gt;Nichols, M. A.&lt;/author&gt;&lt;author&gt;Shay, J. W.&lt;/author&gt;&lt;author&gt;Xiong, Y.&lt;/author&gt;&lt;/authors&gt;&lt;/contributors&gt;&lt;titles&gt;&lt;title&gt;TRANSCRIPTIONAL REPRESSION OF THE D-TYPE CYCLIN-DEPENDENT KINASE INHIBITOR P16 BY THE RETINOBLASTOMA SUSCEPTIBILITY GENE-PRODUCT PRB&lt;/title&gt;&lt;secondary-title&gt;Cancer Research&lt;/secondary-title&gt;&lt;/titles&gt;&lt;periodical&gt;&lt;full-title&gt;Cancer Research&lt;/full-title&gt;&lt;/periodical&gt;&lt;pages&gt;6078-6082&lt;/pages&gt;&lt;volume&gt;54&lt;/volume&gt;&lt;number&gt;23&lt;/number&gt;&lt;dates&gt;&lt;year&gt;1994&lt;/year&gt;&lt;pub-dates&gt;&lt;date&gt;Dec 1&lt;/date&gt;&lt;/pub-dates&gt;&lt;/dates&gt;&lt;isbn&gt;0008-5472&lt;/isbn&gt;&lt;accession-num&gt;WOS:A1994PU94200015&lt;/accession-num&gt;&lt;urls&gt;&lt;related-urls&gt;&lt;url&gt;&amp;lt;Go to ISI&amp;gt;://WOS:A1994PU94200015&lt;/url&gt;&lt;/related-urls&gt;&lt;/urls&gt;&lt;/record&gt;&lt;/Cite&gt;&lt;/EndNote&gt;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10" w:tooltip="Li, 1994 #192" w:history="1">
        <w:r w:rsidR="009839DD" w:rsidRPr="00E662D2">
          <w:rPr>
            <w:rFonts w:ascii="Times New Roman" w:hAnsi="Times New Roman" w:cs="Times New Roman"/>
            <w:color w:val="000000" w:themeColor="text1"/>
            <w:sz w:val="24"/>
            <w:szCs w:val="24"/>
          </w:rPr>
          <w:t>Li et al., 1994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functional disruption of both </w:t>
      </w:r>
      <w:r w:rsidRPr="00E662D2">
        <w:rPr>
          <w:rFonts w:ascii="Times New Roman" w:hAnsi="Times New Roman" w:cs="Times New Roman"/>
          <w:iCs/>
          <w:color w:val="000000" w:themeColor="text1"/>
          <w:sz w:val="24"/>
          <w:szCs w:val="24"/>
          <w:lang w:bidi="ar-IQ"/>
        </w:rPr>
        <w:t>p</w:t>
      </w:r>
      <w:r w:rsidRPr="00E662D2">
        <w:rPr>
          <w:rFonts w:ascii="Times New Roman" w:hAnsi="Times New Roman" w:cs="Times New Roman"/>
          <w:color w:val="000000" w:themeColor="text1"/>
          <w:sz w:val="24"/>
          <w:szCs w:val="24"/>
          <w:lang w:bidi="ar-IQ"/>
        </w:rPr>
        <w:t xml:space="preserve">53 and </w:t>
      </w:r>
      <w:r w:rsidRPr="00E662D2">
        <w:rPr>
          <w:rFonts w:ascii="Times New Roman" w:hAnsi="Times New Roman" w:cs="Times New Roman"/>
          <w:iCs/>
          <w:color w:val="000000" w:themeColor="text1"/>
          <w:sz w:val="24"/>
          <w:szCs w:val="24"/>
          <w:lang w:bidi="ar-IQ"/>
        </w:rPr>
        <w:t>Rb</w:t>
      </w:r>
      <w:r w:rsidRPr="00E662D2">
        <w:rPr>
          <w:rFonts w:ascii="Times New Roman" w:hAnsi="Times New Roman" w:cs="Times New Roman"/>
          <w:color w:val="000000" w:themeColor="text1"/>
          <w:sz w:val="24"/>
          <w:szCs w:val="24"/>
          <w:lang w:bidi="ar-IQ"/>
        </w:rPr>
        <w:t xml:space="preserve"> results in the loss o</w:t>
      </w:r>
      <w:r w:rsidR="00657E0D" w:rsidRPr="00E662D2">
        <w:rPr>
          <w:rFonts w:ascii="Times New Roman" w:hAnsi="Times New Roman" w:cs="Times New Roman"/>
          <w:color w:val="000000" w:themeColor="text1"/>
          <w:sz w:val="24"/>
          <w:szCs w:val="24"/>
          <w:lang w:bidi="ar-IQ"/>
        </w:rPr>
        <w:t>f vital pathways in cell-</w:t>
      </w:r>
      <w:r w:rsidRPr="00E662D2">
        <w:rPr>
          <w:rFonts w:ascii="Times New Roman" w:hAnsi="Times New Roman" w:cs="Times New Roman"/>
          <w:color w:val="000000" w:themeColor="text1"/>
          <w:sz w:val="24"/>
          <w:szCs w:val="24"/>
          <w:lang w:bidi="ar-IQ"/>
        </w:rPr>
        <w:t>cycle regulation.</w:t>
      </w:r>
      <w:r w:rsidRPr="00E662D2">
        <w:rPr>
          <w:rFonts w:ascii="Times New Roman" w:hAnsi="Times New Roman" w:cs="Times New Roman"/>
          <w:i/>
          <w:iCs/>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 xml:space="preserve">p53 usually acts to keep the cell at the G1/S regulation point where DNA injury is </w:t>
      </w:r>
      <w:r w:rsidRPr="00E662D2">
        <w:rPr>
          <w:rFonts w:ascii="Times New Roman" w:hAnsi="Times New Roman" w:cs="Times New Roman"/>
          <w:color w:val="000000" w:themeColor="text1"/>
          <w:sz w:val="24"/>
          <w:szCs w:val="24"/>
          <w:lang w:bidi="ar-IQ"/>
        </w:rPr>
        <w:lastRenderedPageBreak/>
        <w:t>distinguished and this protein mediates DNA repair, and when appropriate activates apoptosis. Free E2F takes part with this process b</w:t>
      </w:r>
      <w:r w:rsidR="00657E0D" w:rsidRPr="00E662D2">
        <w:rPr>
          <w:rFonts w:ascii="Times New Roman" w:hAnsi="Times New Roman" w:cs="Times New Roman"/>
          <w:color w:val="000000" w:themeColor="text1"/>
          <w:sz w:val="24"/>
          <w:szCs w:val="24"/>
          <w:lang w:bidi="ar-IQ"/>
        </w:rPr>
        <w:t>y inducing genes linked to cell-</w:t>
      </w:r>
      <w:r w:rsidRPr="00E662D2">
        <w:rPr>
          <w:rFonts w:ascii="Times New Roman" w:hAnsi="Times New Roman" w:cs="Times New Roman"/>
          <w:color w:val="000000" w:themeColor="text1"/>
          <w:sz w:val="24"/>
          <w:szCs w:val="24"/>
          <w:lang w:bidi="ar-IQ"/>
        </w:rPr>
        <w:t xml:space="preserve">cycle progression and turnover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&lt;EndNote&gt;&lt;Cite&gt;&lt;Author&gt;Lazo&lt;/Author&gt;&lt;Year&gt;1999&lt;/Year&gt;&lt;RecNum&gt;185&lt;/RecNum&gt;&lt;IDText&gt;The molecular genetics of cervical carcinoma&lt;/IDText&gt;&lt;DisplayText&gt;(Lazo, 1999)&lt;/DisplayText&gt;&lt;record&gt;&lt;rec-number&gt;185&lt;/rec-number&gt;&lt;foreign-keys&gt;&lt;key app="EN" db-id="dav950vssr9xz1eatauppfdwsrs9avrpev22"&gt;185&lt;/key&gt;&lt;/foreign-keys&gt;&lt;ref-type name="Journal Article"&gt;17&lt;/ref-type&gt;&lt;contributors&gt;&lt;authors&gt;&lt;author&gt;Lazo, P. A.&lt;/author&gt;&lt;/authors&gt;&lt;/contributors&gt;&lt;titles&gt;&lt;title&gt;The molecular genetics of cervical carcinoma&lt;/title&gt;&lt;secondary-title&gt;British Journal of Cancer&lt;/secondary-title&gt;&lt;/titles&gt;&lt;periodical&gt;&lt;full-title&gt;British Journal of Cancer&lt;/full-title&gt;&lt;/periodical&gt;&lt;pages&gt;2008-2018&lt;/pages&gt;&lt;volume&gt;80&lt;/volume&gt;&lt;number&gt;12&lt;/number&gt;&lt;dates&gt;&lt;year&gt;1999&lt;/year&gt;&lt;pub-dates&gt;&lt;date&gt;Aug&lt;/date&gt;&lt;/pub-dates&gt;&lt;/dates&gt;&lt;isbn&gt;0007-0920&lt;/isbn&gt;&lt;accession-num&gt;WOS:000081900400022&lt;/accession-num&gt;&lt;urls&gt;&lt;related-urls&gt;&lt;url&gt;&amp;lt;Go to ISI&amp;gt;://WOS:000081900400022&lt;/url&gt;&lt;/related-urls&gt;&lt;/urls&gt;&lt;electronic-resource-num&gt;10.1038/sj.bjc.6690635&lt;/electronic-resource-num&gt;&lt;/record&gt;&lt;/Cite&gt;&lt;/EndNote&gt;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8" w:tooltip="Lazo, 1999 #185" w:history="1">
        <w:r w:rsidR="009839DD" w:rsidRPr="00E662D2">
          <w:rPr>
            <w:rFonts w:ascii="Times New Roman" w:hAnsi="Times New Roman" w:cs="Times New Roman"/>
            <w:color w:val="000000" w:themeColor="text1"/>
            <w:sz w:val="24"/>
            <w:szCs w:val="24"/>
          </w:rPr>
          <w:t>Lazo, 1999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It is essential to note that there are some controversies about the action of E2 protein, in addition t</w:t>
      </w:r>
      <w:r w:rsidR="00882E94" w:rsidRPr="00E662D2">
        <w:rPr>
          <w:rFonts w:ascii="Times New Roman" w:hAnsi="Times New Roman" w:cs="Times New Roman"/>
          <w:color w:val="000000" w:themeColor="text1"/>
          <w:sz w:val="24"/>
          <w:szCs w:val="24"/>
          <w:lang w:bidi="ar-IQ"/>
        </w:rPr>
        <w:t>o its role in repressing E6 &amp; E7 viral-proteins,</w:t>
      </w:r>
      <w:r w:rsidRPr="00E662D2">
        <w:rPr>
          <w:rFonts w:ascii="Times New Roman" w:hAnsi="Times New Roman" w:cs="Times New Roman"/>
          <w:color w:val="000000" w:themeColor="text1"/>
          <w:sz w:val="24"/>
          <w:szCs w:val="24"/>
          <w:lang w:bidi="ar-IQ"/>
        </w:rPr>
        <w:t xml:space="preserve"> E2 </w:t>
      </w:r>
      <w:r w:rsidR="00882E94" w:rsidRPr="00E662D2">
        <w:rPr>
          <w:rFonts w:ascii="Times New Roman" w:hAnsi="Times New Roman" w:cs="Times New Roman"/>
          <w:color w:val="000000" w:themeColor="text1"/>
          <w:sz w:val="24"/>
          <w:szCs w:val="24"/>
          <w:lang w:bidi="ar-IQ"/>
        </w:rPr>
        <w:t xml:space="preserve">also </w:t>
      </w:r>
      <w:r w:rsidRPr="00E662D2">
        <w:rPr>
          <w:rFonts w:ascii="Times New Roman" w:hAnsi="Times New Roman" w:cs="Times New Roman"/>
          <w:color w:val="000000" w:themeColor="text1"/>
          <w:sz w:val="24"/>
          <w:szCs w:val="24"/>
          <w:lang w:bidi="ar-IQ"/>
        </w:rPr>
        <w:t>has the ability to</w:t>
      </w:r>
      <w:r w:rsidR="00882E94" w:rsidRPr="00E662D2">
        <w:rPr>
          <w:rFonts w:ascii="Times New Roman" w:hAnsi="Times New Roman" w:cs="Times New Roman"/>
          <w:color w:val="000000" w:themeColor="text1"/>
          <w:sz w:val="24"/>
          <w:szCs w:val="24"/>
          <w:lang w:bidi="ar-IQ"/>
        </w:rPr>
        <w:t xml:space="preserve"> keep the host cells in S-phase</w:t>
      </w:r>
      <w:r w:rsidRPr="00E662D2">
        <w:rPr>
          <w:rFonts w:ascii="Times New Roman" w:hAnsi="Times New Roman" w:cs="Times New Roman"/>
          <w:color w:val="000000" w:themeColor="text1"/>
          <w:sz w:val="24"/>
          <w:szCs w:val="24"/>
          <w:lang w:bidi="ar-IQ"/>
        </w:rPr>
        <w:t xml:space="preserve"> </w:t>
      </w:r>
      <w:r w:rsidR="00882E94" w:rsidRPr="00E662D2">
        <w:rPr>
          <w:rFonts w:ascii="Times New Roman" w:hAnsi="Times New Roman" w:cs="Times New Roman"/>
          <w:color w:val="000000" w:themeColor="text1"/>
          <w:sz w:val="24"/>
          <w:szCs w:val="24"/>
          <w:lang w:bidi="ar-IQ"/>
        </w:rPr>
        <w:t xml:space="preserve">that </w:t>
      </w:r>
      <w:r w:rsidRPr="00E662D2">
        <w:rPr>
          <w:rFonts w:ascii="Times New Roman" w:hAnsi="Times New Roman" w:cs="Times New Roman"/>
          <w:color w:val="000000" w:themeColor="text1"/>
          <w:sz w:val="24"/>
          <w:szCs w:val="24"/>
          <w:lang w:bidi="ar-IQ"/>
        </w:rPr>
        <w:t>allow virus to replicate.</w:t>
      </w:r>
    </w:p>
    <w:p w:rsidR="00DC6C4F" w:rsidRPr="00E662D2" w:rsidRDefault="00DC6C4F" w:rsidP="00882E94">
      <w:pPr>
        <w:spacing w:line="360" w:lineRule="auto"/>
        <w:jc w:val="both"/>
        <w:rPr>
          <w:rFonts w:ascii="Times New Roman" w:hAnsi="Times New Roman" w:cs="Times New Roman"/>
          <w:color w:val="000000" w:themeColor="text1"/>
          <w:sz w:val="24"/>
          <w:szCs w:val="24"/>
          <w:lang w:bidi="ar-IQ"/>
        </w:rPr>
      </w:pPr>
    </w:p>
    <w:p w:rsidR="00C93069" w:rsidRPr="00E662D2" w:rsidRDefault="00C93069" w:rsidP="00C93069">
      <w:pPr>
        <w:spacing w:line="360" w:lineRule="auto"/>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drawing>
          <wp:inline distT="0" distB="0" distL="0" distR="0">
            <wp:extent cx="4919942" cy="3708000"/>
            <wp:effectExtent l="19050" t="19050" r="14008" b="25800"/>
            <wp:docPr id="1" name="Picture 8" descr="C:\My files all\PhD\Drawing review of litreture 2\sssssss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My files all\PhD\Drawing review of litreture 2\ssssssssss.png"/>
                    <pic:cNvPicPr>
                      <a:picLocks noChangeAspect="1" noChangeArrowheads="1"/>
                    </pic:cNvPicPr>
                  </pic:nvPicPr>
                  <pic:blipFill>
                    <a:blip r:embed="rId12" cstate="print">
                      <a:lum bright="-20000" contrast="20000"/>
                    </a:blip>
                    <a:srcRect/>
                    <a:stretch>
                      <a:fillRect/>
                    </a:stretch>
                  </pic:blipFill>
                  <pic:spPr bwMode="auto">
                    <a:xfrm>
                      <a:off x="0" y="0"/>
                      <a:ext cx="4919942" cy="3708000"/>
                    </a:xfrm>
                    <a:prstGeom prst="rect">
                      <a:avLst/>
                    </a:prstGeom>
                    <a:noFill/>
                    <a:ln w="12700" cmpd="sng">
                      <a:solidFill>
                        <a:sysClr val="windowText" lastClr="000000">
                          <a:lumMod val="65000"/>
                          <a:lumOff val="35000"/>
                        </a:sysClr>
                      </a:solidFill>
                      <a:miter lim="800000"/>
                      <a:headEnd/>
                      <a:tailEnd/>
                    </a:ln>
                  </pic:spPr>
                </pic:pic>
              </a:graphicData>
            </a:graphic>
          </wp:inline>
        </w:drawing>
      </w:r>
    </w:p>
    <w:p w:rsidR="00C93069" w:rsidRPr="00E662D2" w:rsidRDefault="00C93069" w:rsidP="009839DD">
      <w:pPr>
        <w:spacing w:line="360" w:lineRule="auto"/>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Figure 1.5. Schematic</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b/>
          <w:bCs/>
          <w:color w:val="000000" w:themeColor="text1"/>
          <w:sz w:val="24"/>
          <w:szCs w:val="24"/>
          <w:lang w:bidi="ar-IQ"/>
        </w:rPr>
        <w:t>diagram showing the effects of HPV oncogenic proteins on the host cell cycle</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i/>
          <w:iCs/>
          <w:color w:val="000000" w:themeColor="text1"/>
          <w:sz w:val="24"/>
          <w:szCs w:val="24"/>
          <w:lang w:bidi="ar-IQ"/>
        </w:rPr>
        <w:t xml:space="preserve">HPV-oncogenic proteins E6 and E7 primarily bind to the genes encoding tumour suppressor proteins p53 and pRB, </w:t>
      </w:r>
      <w:r w:rsidRPr="00E662D2">
        <w:rPr>
          <w:rFonts w:ascii="Times New Roman" w:hAnsi="Times New Roman" w:cs="Times New Roman"/>
          <w:i/>
          <w:iCs/>
          <w:color w:val="000000" w:themeColor="text1"/>
          <w:sz w:val="24"/>
          <w:szCs w:val="24"/>
          <w:shd w:val="clear" w:color="auto" w:fill="FFFFFF"/>
        </w:rPr>
        <w:t>cell cyclins, and cyclin-dependent kinases.</w:t>
      </w:r>
      <w:r w:rsidRPr="00E662D2">
        <w:rPr>
          <w:rFonts w:ascii="Times New Roman" w:hAnsi="Times New Roman" w:cs="Times New Roman"/>
          <w:i/>
          <w:iCs/>
          <w:color w:val="000000" w:themeColor="text1"/>
          <w:sz w:val="24"/>
          <w:szCs w:val="24"/>
          <w:lang w:bidi="ar-IQ"/>
        </w:rPr>
        <w:t xml:space="preserve"> </w:t>
      </w:r>
      <w:r w:rsidRPr="00E662D2">
        <w:rPr>
          <w:rFonts w:ascii="Times New Roman" w:hAnsi="Times New Roman" w:cs="Times New Roman"/>
          <w:i/>
          <w:iCs/>
          <w:color w:val="000000" w:themeColor="text1"/>
          <w:sz w:val="24"/>
          <w:szCs w:val="24"/>
          <w:shd w:val="clear" w:color="auto" w:fill="FFFFFF"/>
        </w:rPr>
        <w:t>The E6 binds to p53 and targets it by cellular ubiquitin ligase. As a result, p53 that controls G</w:t>
      </w:r>
      <w:r w:rsidRPr="00E662D2">
        <w:rPr>
          <w:rFonts w:ascii="Times New Roman" w:hAnsi="Times New Roman" w:cs="Times New Roman"/>
          <w:i/>
          <w:iCs/>
          <w:color w:val="000000" w:themeColor="text1"/>
          <w:sz w:val="24"/>
          <w:szCs w:val="24"/>
          <w:bdr w:val="none" w:sz="0" w:space="0" w:color="auto" w:frame="1"/>
          <w:shd w:val="clear" w:color="auto" w:fill="FFFFFF"/>
        </w:rPr>
        <w:t>1</w:t>
      </w:r>
      <w:r w:rsidRPr="00E662D2">
        <w:rPr>
          <w:rFonts w:ascii="Times New Roman" w:hAnsi="Times New Roman" w:cs="Times New Roman"/>
          <w:i/>
          <w:iCs/>
          <w:color w:val="000000" w:themeColor="text1"/>
          <w:sz w:val="24"/>
          <w:szCs w:val="24"/>
          <w:shd w:val="clear" w:color="auto" w:fill="FFFFFF"/>
        </w:rPr>
        <w:t>, apoptosis, and DNA repair are abrogated. The E7 binds to the hypophosphorylated RB and disrupts the complex between pRB and E2F-1. The E7 can also bind other mitotically cellular proteins such as cyclin. The outcome is stimulation of cellular DNA synthesis and unchecked continuous cell proliferation.</w:t>
      </w:r>
      <w:r w:rsidRPr="00E662D2">
        <w:rPr>
          <w:rFonts w:ascii="Times New Roman" w:hAnsi="Times New Roman" w:cs="Times New Roman"/>
          <w:i/>
          <w:iCs/>
          <w:color w:val="000000" w:themeColor="text1"/>
          <w:sz w:val="17"/>
          <w:szCs w:val="17"/>
          <w:shd w:val="clear" w:color="auto" w:fill="FFFFFF"/>
        </w:rPr>
        <w:t xml:space="preserve"> </w:t>
      </w:r>
      <w:r w:rsidRPr="00E662D2">
        <w:rPr>
          <w:rFonts w:ascii="Times New Roman" w:hAnsi="Times New Roman" w:cs="Times New Roman"/>
          <w:i/>
          <w:iCs/>
          <w:color w:val="000000" w:themeColor="text1"/>
          <w:sz w:val="24"/>
          <w:szCs w:val="24"/>
          <w:lang w:bidi="ar-IQ"/>
        </w:rPr>
        <w:t xml:space="preserve">Adapted from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&lt;EndNote&gt;&lt;Cite&gt;&lt;Author&gt;Burd&lt;/Author&gt;&lt;Year&gt;2003&lt;/Year&gt;&lt;RecNum&gt;34&lt;/RecNum&gt;&lt;DisplayText&gt;(Burd, 2003)&lt;/DisplayText&gt;&lt;record&gt;&lt;rec-number&gt;34&lt;/rec-number&gt;&lt;foreign-keys&gt;&lt;key app="EN" db-id="dav950vssr9xz1eatauppfdwsrs9avrpev22"&gt;34&lt;/key&gt;&lt;/foreign-keys&gt;&lt;ref-type name="Journal Article"&gt;17&lt;/ref-type&gt;&lt;contributors&gt;&lt;authors&gt;&lt;author&gt;Burd, Eileen M&lt;/author&gt;&lt;/authors&gt;&lt;/contributors&gt;&lt;titles&gt;&lt;title&gt;Human papillomavirus and cervical cancer&lt;/title&gt;&lt;secondary-title&gt;Clinical microbiology reviews&lt;/secondary-title&gt;&lt;/titles&gt;&lt;periodical&gt;&lt;full-title&gt;Clinical microbiology reviews&lt;/full-title&gt;&lt;/periodical&gt;&lt;pages&gt;1-17&lt;/pages&gt;&lt;volume&gt;16&lt;/volume&gt;&lt;number&gt;1&lt;/number&gt;&lt;dates&gt;&lt;year&gt;2003&lt;/year&gt;&lt;/dates&gt;&lt;isbn&gt;0893-8512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65" w:tooltip="Burd, 2003 #34" w:history="1">
        <w:r w:rsidR="009839DD" w:rsidRPr="00E662D2">
          <w:rPr>
            <w:rFonts w:ascii="Times New Roman" w:hAnsi="Times New Roman" w:cs="Times New Roman"/>
            <w:color w:val="000000" w:themeColor="text1"/>
            <w:sz w:val="24"/>
            <w:szCs w:val="24"/>
            <w:lang w:bidi="ar-IQ"/>
          </w:rPr>
          <w:t>Burd, 2003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C93069">
      <w:pPr>
        <w:spacing w:line="360" w:lineRule="auto"/>
        <w:jc w:val="both"/>
        <w:rPr>
          <w:rFonts w:ascii="Times New Roman" w:hAnsi="Times New Roman" w:cs="Times New Roman"/>
          <w:color w:val="000000" w:themeColor="text1"/>
          <w:sz w:val="24"/>
          <w:szCs w:val="24"/>
          <w:lang w:bidi="ar-IQ"/>
        </w:rPr>
      </w:pPr>
    </w:p>
    <w:tbl>
      <w:tblPr>
        <w:tblStyle w:val="TableGrid"/>
        <w:tblW w:w="0" w:type="auto"/>
        <w:tblInd w:w="108" w:type="dxa"/>
        <w:tblLayout w:type="fixed"/>
        <w:tblLook w:val="04A0"/>
      </w:tblPr>
      <w:tblGrid>
        <w:gridCol w:w="1221"/>
        <w:gridCol w:w="7710"/>
      </w:tblGrid>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lastRenderedPageBreak/>
              <w:t>HPV proteins</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Proteins function</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L1</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Major capsid structural protein</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L2</w:t>
            </w:r>
          </w:p>
        </w:tc>
        <w:tc>
          <w:tcPr>
            <w:tcW w:w="7710" w:type="dxa"/>
            <w:tcBorders>
              <w:left w:val="single" w:sz="4" w:space="0" w:color="auto"/>
            </w:tcBorders>
          </w:tcPr>
          <w:p w:rsidR="00C93069" w:rsidRPr="00E662D2" w:rsidRDefault="00C93069" w:rsidP="005F5A99">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Minor capsid structural protein and contributes to viral DNA localization to the host cell nucleus.</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E1</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Starts replication of HPV-genome,</w:t>
            </w:r>
            <w:r w:rsidR="003C2BF6" w:rsidRPr="00E662D2">
              <w:rPr>
                <w:rFonts w:ascii="Times New Roman" w:hAnsi="Times New Roman" w:cs="Times New Roman"/>
                <w:color w:val="000000" w:themeColor="text1"/>
                <w:sz w:val="24"/>
                <w:szCs w:val="24"/>
                <w:lang w:val="en-GB" w:bidi="ar-IQ"/>
              </w:rPr>
              <w:t xml:space="preserve"> activates helicase, keeps HPV-</w:t>
            </w:r>
            <w:r w:rsidRPr="00E662D2">
              <w:rPr>
                <w:rFonts w:ascii="Times New Roman" w:hAnsi="Times New Roman" w:cs="Times New Roman"/>
                <w:color w:val="000000" w:themeColor="text1"/>
                <w:sz w:val="24"/>
                <w:szCs w:val="24"/>
                <w:lang w:val="en-GB" w:bidi="ar-IQ"/>
              </w:rPr>
              <w:t>DNA episomal</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E2</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HPV transcription, DNA replication and segregation of viral genomes.</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E3</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No function for this protein known</w:t>
            </w:r>
            <w:r w:rsidRPr="00E662D2">
              <w:rPr>
                <w:rFonts w:ascii="Times New Roman" w:hAnsi="Times New Roman" w:cs="Times New Roman"/>
                <w:color w:val="000000" w:themeColor="text1"/>
                <w:sz w:val="24"/>
                <w:szCs w:val="24"/>
                <w:lang w:val="en-GB" w:bidi="ar-IQ"/>
              </w:rPr>
              <w:t xml:space="preserve"> yet.</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E4</w:t>
            </w:r>
          </w:p>
        </w:tc>
        <w:tc>
          <w:tcPr>
            <w:tcW w:w="7710" w:type="dxa"/>
            <w:tcBorders>
              <w:left w:val="single" w:sz="4" w:space="0" w:color="auto"/>
            </w:tcBorders>
          </w:tcPr>
          <w:p w:rsidR="00C93069" w:rsidRPr="00E662D2" w:rsidRDefault="00C93069" w:rsidP="005F5A99">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bidi="ar-IQ"/>
              </w:rPr>
              <w:t xml:space="preserve">Assist </w:t>
            </w:r>
            <w:r w:rsidRPr="00E662D2">
              <w:rPr>
                <w:rFonts w:ascii="Times New Roman" w:hAnsi="Times New Roman" w:cs="Times New Roman"/>
                <w:color w:val="000000" w:themeColor="text1"/>
                <w:sz w:val="24"/>
                <w:szCs w:val="24"/>
                <w:lang w:val="en-GB"/>
              </w:rPr>
              <w:t>packing of HPV genome, maturation of viral particles and interaction with RNA helicase</w:t>
            </w:r>
            <w:r w:rsidRPr="00E662D2">
              <w:rPr>
                <w:rFonts w:ascii="Times New Roman" w:hAnsi="Times New Roman" w:cs="Times New Roman"/>
                <w:color w:val="000000" w:themeColor="text1"/>
                <w:sz w:val="24"/>
                <w:szCs w:val="24"/>
                <w:lang w:val="en-GB" w:bidi="ar-IQ"/>
              </w:rPr>
              <w:t>.</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E5</w:t>
            </w:r>
          </w:p>
        </w:tc>
        <w:tc>
          <w:tcPr>
            <w:tcW w:w="7710" w:type="dxa"/>
            <w:tcBorders>
              <w:left w:val="single" w:sz="4" w:space="0" w:color="auto"/>
            </w:tcBorders>
          </w:tcPr>
          <w:p w:rsidR="00C93069" w:rsidRPr="00E662D2" w:rsidRDefault="00C93069" w:rsidP="005F5A99">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Interacts with EGFR, activates PDGF receptor. Oncoprotein activity, permits non-stop proliferation of the host cell and prevents differentiation.</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E6</w:t>
            </w:r>
          </w:p>
        </w:tc>
        <w:tc>
          <w:tcPr>
            <w:tcW w:w="7710" w:type="dxa"/>
            <w:tcBorders>
              <w:left w:val="single" w:sz="4" w:space="0" w:color="auto"/>
            </w:tcBorders>
          </w:tcPr>
          <w:p w:rsidR="00C93069" w:rsidRPr="00E662D2" w:rsidRDefault="00C93069" w:rsidP="005F5A99">
            <w:pPr>
              <w:autoSpaceDE w:val="0"/>
              <w:autoSpaceDN w:val="0"/>
              <w:adjustRightInd w:val="0"/>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Inhibits normal regulation of the cell replication, degrades p53 in the presence of E6-AP. Interaction with several host proteins and major oncogenic protein.</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E7</w:t>
            </w:r>
          </w:p>
        </w:tc>
        <w:tc>
          <w:tcPr>
            <w:tcW w:w="7710" w:type="dxa"/>
            <w:tcBorders>
              <w:left w:val="single" w:sz="4" w:space="0" w:color="auto"/>
            </w:tcBorders>
          </w:tcPr>
          <w:p w:rsidR="00C93069" w:rsidRPr="00E662D2" w:rsidRDefault="00C93069" w:rsidP="005F5A99">
            <w:pPr>
              <w:autoSpaceDE w:val="0"/>
              <w:autoSpaceDN w:val="0"/>
              <w:adjustRightInd w:val="0"/>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Inhibits normal regulation of the cell replication, binds to RB, interacts with several host pro</w:t>
            </w:r>
            <w:r w:rsidR="003C2BF6" w:rsidRPr="00E662D2">
              <w:rPr>
                <w:rFonts w:ascii="Times New Roman" w:hAnsi="Times New Roman" w:cs="Times New Roman"/>
                <w:color w:val="000000" w:themeColor="text1"/>
                <w:sz w:val="24"/>
                <w:szCs w:val="24"/>
                <w:lang w:val="en-GB"/>
              </w:rPr>
              <w:t>teins and major oncogenic HPV-</w:t>
            </w:r>
            <w:r w:rsidRPr="00E662D2">
              <w:rPr>
                <w:rFonts w:ascii="Times New Roman" w:hAnsi="Times New Roman" w:cs="Times New Roman"/>
                <w:color w:val="000000" w:themeColor="text1"/>
                <w:sz w:val="24"/>
                <w:szCs w:val="24"/>
                <w:lang w:val="en-GB"/>
              </w:rPr>
              <w:t>protein.</w:t>
            </w:r>
          </w:p>
        </w:tc>
      </w:tr>
      <w:tr w:rsidR="00C93069" w:rsidRPr="00E662D2" w:rsidTr="005F5A99">
        <w:trPr>
          <w:trHeight w:val="257"/>
        </w:trPr>
        <w:tc>
          <w:tcPr>
            <w:tcW w:w="1221" w:type="dxa"/>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E8</w:t>
            </w:r>
          </w:p>
        </w:tc>
        <w:tc>
          <w:tcPr>
            <w:tcW w:w="7710" w:type="dxa"/>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No function for this protein known</w:t>
            </w:r>
            <w:r w:rsidRPr="00E662D2">
              <w:rPr>
                <w:rFonts w:ascii="Times New Roman" w:hAnsi="Times New Roman" w:cs="Times New Roman"/>
                <w:color w:val="000000" w:themeColor="text1"/>
                <w:sz w:val="24"/>
                <w:szCs w:val="24"/>
                <w:lang w:val="en-GB" w:bidi="ar-IQ"/>
              </w:rPr>
              <w:t xml:space="preserve"> yet.</w:t>
            </w:r>
          </w:p>
        </w:tc>
      </w:tr>
    </w:tbl>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Table 1.1. Function of  HPV late and early proteins</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&lt;EndNote&gt;&lt;Cite&gt;&lt;Author&gt;Petros&lt;/Author&gt;&lt;Year&gt;2016&lt;/Year&gt;&lt;RecNum&gt;257&lt;/RecNum&gt;&lt;DisplayText&gt;(Petros et al., 2016)&lt;/DisplayText&gt;&lt;record&gt;&lt;rec-number&gt;257&lt;/rec-number&gt;&lt;foreign-keys&gt;&lt;key app="EN" db-id="dav950vssr9xz1eatauppfdwsrs9avrpev22"&gt;257&lt;/key&gt;&lt;/foreign-keys&gt;&lt;ref-type name="Journal Article"&gt;17&lt;/ref-type&gt;&lt;contributors&gt;&lt;authors&gt;&lt;author&gt;Petros, Pinidis&lt;/author&gt;&lt;author&gt;Panagiotis, Tsikouras&lt;/author&gt;&lt;author&gt;Georgios, Iatrakis&lt;/author&gt;&lt;author&gt;Stefanos, Zervoudis&lt;/author&gt;&lt;author&gt;Zacharoula, Koukouli&lt;/author&gt;&lt;author&gt;Anastasia, Bothou&lt;/author&gt;&lt;author&gt;Georgios, Galazios&lt;/author&gt;&lt;author&gt;Simona, Vladareanu&lt;/author&gt;&lt;/authors&gt;&lt;/contributors&gt;&lt;titles&gt;&lt;title&gt;Human Papilloma Virus’ Life Cycle and Carcinogenesis&lt;/title&gt;&lt;secondary-title&gt;Maedica&lt;/secondary-title&gt;&lt;/titles&gt;&lt;periodical&gt;&lt;full-title&gt;Maedica&lt;/full-title&gt;&lt;/periodical&gt;&lt;pages&gt;48&lt;/pages&gt;&lt;volume&gt;11&lt;/volume&gt;&lt;number&gt;1&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22" w:tooltip="Petros, 2016 #257" w:history="1">
        <w:r w:rsidR="009839DD" w:rsidRPr="00E662D2">
          <w:rPr>
            <w:rFonts w:ascii="Times New Roman" w:hAnsi="Times New Roman" w:cs="Times New Roman"/>
            <w:color w:val="000000" w:themeColor="text1"/>
            <w:sz w:val="24"/>
            <w:szCs w:val="24"/>
          </w:rPr>
          <w:t>Petros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DB4538" w:rsidP="000D31DB">
      <w:pPr>
        <w:pStyle w:val="Heading3"/>
        <w:numPr>
          <w:ilvl w:val="2"/>
          <w:numId w:val="31"/>
        </w:numPr>
        <w:ind w:left="0" w:firstLine="0"/>
        <w:rPr>
          <w:color w:val="000000" w:themeColor="text1"/>
          <w:sz w:val="24"/>
          <w:szCs w:val="24"/>
          <w:lang w:val="en-GB" w:bidi="ar-IQ"/>
        </w:rPr>
      </w:pPr>
      <w:bookmarkStart w:id="30" w:name="_Toc521061263"/>
      <w:r w:rsidRPr="00E662D2">
        <w:rPr>
          <w:color w:val="000000" w:themeColor="text1"/>
          <w:sz w:val="24"/>
          <w:szCs w:val="24"/>
          <w:lang w:val="en-GB" w:bidi="ar-IQ"/>
        </w:rPr>
        <w:t>Routes of</w:t>
      </w:r>
      <w:r w:rsidR="00C93069" w:rsidRPr="00E662D2">
        <w:rPr>
          <w:color w:val="000000" w:themeColor="text1"/>
          <w:sz w:val="24"/>
          <w:szCs w:val="24"/>
          <w:lang w:val="en-GB" w:bidi="ar-IQ"/>
        </w:rPr>
        <w:t xml:space="preserve"> HPV transmission</w:t>
      </w:r>
      <w:bookmarkEnd w:id="30"/>
      <w:r w:rsidR="00C93069" w:rsidRPr="00E662D2">
        <w:rPr>
          <w:color w:val="000000" w:themeColor="text1"/>
          <w:sz w:val="24"/>
          <w:szCs w:val="24"/>
          <w:lang w:val="en-GB" w:bidi="ar-IQ"/>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 xml:space="preserve">Currently, HPV-infection is considered the most infectious sexual transmitted disease. </w:t>
      </w:r>
      <w:r w:rsidRPr="00E662D2">
        <w:rPr>
          <w:rFonts w:ascii="Times New Roman" w:hAnsi="Times New Roman" w:cs="Times New Roman"/>
          <w:color w:val="000000" w:themeColor="text1"/>
          <w:sz w:val="24"/>
          <w:szCs w:val="24"/>
          <w:shd w:val="clear" w:color="auto" w:fill="FFFFFF"/>
        </w:rPr>
        <w:t xml:space="preserve">However, the incidence of carcinogenesis by high-risk HPV infection in HNC varies from 0–100 %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&lt;EndNote&gt;&lt;Cite&gt;&lt;Author&gt;Zvonko Magic&lt;/Author&gt;&lt;Year&gt;2013&lt;/Year&gt;&lt;RecNum&gt;393&lt;/RecNum&gt;&lt;DisplayText&gt;(Zvonko Magic, 2013)&lt;/DisplayText&gt;&lt;record&gt;&lt;rec-number&gt;393&lt;/rec-number&gt;&lt;foreign-keys&gt;&lt;key app="EN" db-id="dav950vssr9xz1eatauppfdwsrs9avrpev22"&gt;393&lt;/key&gt;&lt;/foreign-keys&gt;&lt;ref-type name="Journal Article"&gt;17&lt;/ref-type&gt;&lt;contributors&gt;&lt;authors&gt;&lt;author&gt;Zvonko Magic, Gordana Supic&amp;apos;&lt;/author&gt;&lt;/authors&gt;&lt;/contributors&gt;&lt;titles&gt;&lt;title&gt;DNA methylation in the pathogenesis of head and neck cancer&lt;/title&gt;&lt;secondary-title&gt;Methylation-From DNA, RNA and Histones to Diseases and Treatment&lt;/secondary-title&gt;&lt;/titles&gt;&lt;periodical&gt;&lt;full-title&gt;Methylation-From DNA, RNA and Histones to Diseases and Treatment&lt;/full-title&gt;&lt;/periodical&gt;&lt;pages&gt;185&lt;/pages&gt;&lt;dates&gt;&lt;year&gt;2013&lt;/year&gt;&lt;/dates&gt;&lt;isbn&gt;9535108816&lt;/isbn&gt;&lt;urls&gt;&lt;/urls&gt;&lt;/record&gt;&lt;/Cite&gt;&lt;/EndNote&gt;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612" w:tooltip="Zvonko Magic, 2013 #393" w:history="1">
        <w:r w:rsidR="009839DD" w:rsidRPr="00E662D2">
          <w:rPr>
            <w:rFonts w:ascii="Times New Roman" w:hAnsi="Times New Roman" w:cs="Times New Roman"/>
            <w:color w:val="000000" w:themeColor="text1"/>
            <w:sz w:val="24"/>
            <w:szCs w:val="24"/>
            <w:shd w:val="clear" w:color="auto" w:fill="FFFFFF"/>
          </w:rPr>
          <w:t>Zvonko Magic, 2013</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rPr>
        <w:t xml:space="preserve"> In addition, virtually all cervical</w:t>
      </w:r>
      <w:r w:rsidRPr="00E662D2">
        <w:rPr>
          <w:rFonts w:ascii="Times New Roman" w:hAnsi="Times New Roman" w:cs="Times New Roman"/>
          <w:color w:val="000000" w:themeColor="text1"/>
          <w:sz w:val="24"/>
          <w:szCs w:val="24"/>
          <w:lang w:bidi="ar-IQ"/>
        </w:rPr>
        <w:t xml:space="preserve"> malignancies are related to HPV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&lt;EndNote&gt;&lt;Cite&gt;&lt;Author&gt;Watson&lt;/Author&gt;&lt;Year&gt;2005&lt;/Year&gt;&lt;RecNum&gt;358&lt;/RecNum&gt;&lt;IDText&gt;Human Papillomavirus: Confronting the Epidemic-A Urologist&amp;apos;s Perspective&lt;/IDText&gt;&lt;DisplayText&gt;(Watson, 2005)&lt;/DisplayText&gt;&lt;record&gt;&lt;rec-number&gt;358&lt;/rec-number&gt;&lt;foreign-keys&gt;&lt;key app="EN" db-id="dav950vssr9xz1eatauppfdwsrs9avrpev22"&gt;358&lt;/key&gt;&lt;/foreign-keys&gt;&lt;ref-type name="Journal Article"&gt;17&lt;/ref-type&gt;&lt;contributors&gt;&lt;authors&gt;&lt;author&gt;Watson, Richard A.&lt;/author&gt;&lt;/authors&gt;&lt;/contributors&gt;&lt;titles&gt;&lt;title&gt;Human Papillomavirus: Confronting the Epidemic-A Urologist&amp;apos;s Perspective&lt;/title&gt;&lt;secondary-title&gt;Reviews in urology&lt;/secondary-title&gt;&lt;/titles&gt;&lt;periodical&gt;&lt;full-title&gt;Reviews in urology&lt;/full-title&gt;&lt;/periodical&gt;&lt;pages&gt;135-44&lt;/pages&gt;&lt;volume&gt;7&lt;/volume&gt;&lt;number&gt;3&lt;/number&gt;&lt;dates&gt;&lt;year&gt;2005&lt;/year&gt;&lt;pub-dates&gt;&lt;date&gt;2005&lt;/date&gt;&lt;/pub-dates&gt;&lt;/dates&gt;&lt;isbn&gt;1523-6161&lt;/isbn&gt;&lt;accession-num&gt;MEDLINE:16985824&lt;/accession-num&gt;&lt;urls&gt;&lt;related-urls&gt;&lt;url&gt;&amp;lt;Go to ISI&amp;gt;://MEDLINE:16985824&lt;/url&gt;&lt;/related-urls&gt;&lt;/urls&gt;&lt;/record&gt;&lt;/Cite&gt;&lt;/EndNote&gt;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62" w:tooltip="Watson, 2005 #358" w:history="1">
        <w:r w:rsidR="009839DD" w:rsidRPr="00E662D2">
          <w:rPr>
            <w:rFonts w:ascii="Times New Roman" w:hAnsi="Times New Roman" w:cs="Times New Roman"/>
            <w:color w:val="000000" w:themeColor="text1"/>
            <w:sz w:val="24"/>
            <w:szCs w:val="24"/>
            <w:lang w:bidi="ar-IQ"/>
          </w:rPr>
          <w:t>Watson, 2005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0D31DB">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i w:val="0"/>
          <w:iCs w:val="0"/>
          <w:color w:val="000000" w:themeColor="text1"/>
          <w:lang w:bidi="ar-IQ"/>
        </w:rPr>
        <w:t xml:space="preserve"> </w:t>
      </w:r>
      <w:r w:rsidRPr="00E662D2">
        <w:rPr>
          <w:rFonts w:asciiTheme="majorBidi" w:hAnsiTheme="majorBidi"/>
          <w:i w:val="0"/>
          <w:iCs w:val="0"/>
          <w:color w:val="000000" w:themeColor="text1"/>
          <w:sz w:val="24"/>
          <w:szCs w:val="24"/>
          <w:lang w:bidi="ar-IQ"/>
        </w:rPr>
        <w:t>Prenatal</w:t>
      </w:r>
    </w:p>
    <w:p w:rsidR="00C93069" w:rsidRPr="00E662D2" w:rsidRDefault="00C93069" w:rsidP="009839DD">
      <w:pPr>
        <w:spacing w:line="360" w:lineRule="auto"/>
        <w:jc w:val="both"/>
        <w:rPr>
          <w:rFonts w:asciiTheme="majorBidi" w:hAnsiTheme="majorBidi" w:cstheme="majorBidi"/>
          <w:color w:val="000000" w:themeColor="text1"/>
          <w:sz w:val="24"/>
          <w:szCs w:val="24"/>
          <w:lang w:bidi="ar-IQ"/>
        </w:rPr>
      </w:pPr>
      <w:r w:rsidRPr="00E662D2">
        <w:rPr>
          <w:rFonts w:asciiTheme="majorBidi" w:hAnsiTheme="majorBidi" w:cstheme="majorBidi"/>
          <w:color w:val="000000" w:themeColor="text1"/>
          <w:sz w:val="24"/>
          <w:szCs w:val="24"/>
          <w:lang w:bidi="ar-IQ"/>
        </w:rPr>
        <w:t>HPV-infection can be transferred from the mother to the infant through the genital tract during partition. Transmission through this route is uncommon, and an asymptomatic child does not mean lack of infection, as the viral-latent period may take decades. However, HPV types -6 and -</w:t>
      </w:r>
      <w:r w:rsidRPr="00E662D2">
        <w:rPr>
          <w:rFonts w:asciiTheme="majorBidi" w:hAnsiTheme="majorBidi" w:cstheme="majorBidi"/>
          <w:color w:val="000000" w:themeColor="text1"/>
          <w:sz w:val="24"/>
          <w:szCs w:val="24"/>
          <w:lang w:bidi="ar-IQ"/>
        </w:rPr>
        <w:lastRenderedPageBreak/>
        <w:t xml:space="preserve">11 spread from vaginal warts during delivery can yield Juvenile-Onset Recurrent Respiratory Papillomatosis (JORRP) although this is rare </w:t>
      </w:r>
      <w:r w:rsidR="00FE0814" w:rsidRPr="00E662D2">
        <w:rPr>
          <w:rFonts w:asciiTheme="majorBidi" w:hAnsiTheme="majorBidi" w:cstheme="majorBidi"/>
          <w:color w:val="000000" w:themeColor="text1"/>
          <w:sz w:val="24"/>
          <w:szCs w:val="24"/>
          <w:lang w:bidi="ar-IQ"/>
        </w:rPr>
        <w:fldChar w:fldCharType="begin"/>
      </w:r>
      <w:r w:rsidRPr="00E662D2">
        <w:rPr>
          <w:rFonts w:asciiTheme="majorBidi" w:hAnsiTheme="majorBidi" w:cstheme="majorBidi"/>
          <w:color w:val="000000" w:themeColor="text1"/>
          <w:sz w:val="24"/>
          <w:szCs w:val="24"/>
          <w:lang w:bidi="ar-IQ"/>
        </w:rPr>
        <w:instrText xml:space="preserve"> ADDIN EN.CITE &lt;EndNote&gt;&lt;Cite&gt;&lt;Author&gt;Sinal&lt;/Author&gt;&lt;Year&gt;2005&lt;/Year&gt;&lt;RecNum&gt;300&lt;/RecNum&gt;&lt;IDText&gt;Human papillomavirus infections of the genital and respiratory tracts in young children&lt;/IDText&gt;&lt;DisplayText&gt;(Sinal and Woods, 2005)&lt;/DisplayText&gt;&lt;record&gt;&lt;rec-number&gt;300&lt;/rec-number&gt;&lt;foreign-keys&gt;&lt;key app="EN" db-id="dav950vssr9xz1eatauppfdwsrs9avrpev22"&gt;300&lt;/key&gt;&lt;/foreign-keys&gt;&lt;ref-type name="Journal Article"&gt;17&lt;/ref-type&gt;&lt;contributors&gt;&lt;authors&gt;&lt;author&gt;Sinal, Sara H.&lt;/author&gt;&lt;author&gt;Woods, Charles R.&lt;/author&gt;&lt;/authors&gt;&lt;/contributors&gt;&lt;titles&gt;&lt;title&gt;Human papillomavirus infections of the genital and respiratory tracts in young children&lt;/title&gt;&lt;secondary-title&gt;Seminars in pediatric infectious diseases&lt;/secondary-title&gt;&lt;/titles&gt;&lt;periodical&gt;&lt;full-title&gt;Seminars in pediatric infectious diseases&lt;/full-title&gt;&lt;/periodical&gt;&lt;pages&gt;306-16&lt;/pages&gt;&lt;volume&gt;16&lt;/volume&gt;&lt;number&gt;4&lt;/number&gt;&lt;dates&gt;&lt;year&gt;2005&lt;/year&gt;&lt;pub-dates&gt;&lt;date&gt;2005-Oct&lt;/date&gt;&lt;/pub-dates&gt;&lt;/dates&gt;&lt;isbn&gt;1045-1870&lt;/isbn&gt;&lt;accession-num&gt;MEDLINE:16210110&lt;/accession-num&gt;&lt;urls&gt;&lt;related-urls&gt;&lt;url&gt;&amp;lt;Go to ISI&amp;gt;://MEDLINE:16210110&lt;/url&gt;&lt;/related-urls&gt;&lt;/urls&gt;&lt;electronic-resource-num&gt;10.1053/j.spid.2005.06.010&lt;/electronic-resource-num&gt;&lt;/record&gt;&lt;/Cite&gt;&lt;/EndNote&gt;</w:instrText>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484" w:tooltip="Sinal, 2005 #300" w:history="1">
        <w:r w:rsidR="009839DD" w:rsidRPr="00E662D2">
          <w:rPr>
            <w:rFonts w:asciiTheme="majorBidi" w:hAnsiTheme="majorBidi" w:cstheme="majorBidi"/>
            <w:color w:val="000000" w:themeColor="text1"/>
            <w:sz w:val="24"/>
            <w:szCs w:val="24"/>
            <w:lang w:bidi="ar-IQ"/>
          </w:rPr>
          <w:t>Sinal and Woods, 2005</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w:t>
      </w:r>
    </w:p>
    <w:p w:rsidR="00C93069" w:rsidRPr="00E662D2" w:rsidRDefault="00C93069" w:rsidP="000D31DB">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rFonts w:asciiTheme="majorBidi" w:hAnsiTheme="majorBidi"/>
          <w:i w:val="0"/>
          <w:iCs w:val="0"/>
          <w:color w:val="000000" w:themeColor="text1"/>
          <w:sz w:val="24"/>
          <w:szCs w:val="24"/>
          <w:lang w:bidi="ar-IQ"/>
        </w:rPr>
        <w:t xml:space="preserve"> Genital infection</w:t>
      </w:r>
    </w:p>
    <w:p w:rsidR="00C93069" w:rsidRPr="00E662D2" w:rsidRDefault="00657E0D" w:rsidP="009839DD">
      <w:pPr>
        <w:spacing w:line="360" w:lineRule="auto"/>
        <w:jc w:val="both"/>
        <w:rPr>
          <w:rFonts w:asciiTheme="majorBidi" w:hAnsiTheme="majorBidi" w:cstheme="majorBidi"/>
          <w:color w:val="000000" w:themeColor="text1"/>
          <w:sz w:val="24"/>
          <w:szCs w:val="24"/>
          <w:lang w:bidi="ar-IQ"/>
        </w:rPr>
      </w:pPr>
      <w:r w:rsidRPr="00E662D2">
        <w:rPr>
          <w:rFonts w:asciiTheme="majorBidi" w:hAnsiTheme="majorBidi" w:cstheme="majorBidi"/>
          <w:color w:val="000000" w:themeColor="text1"/>
          <w:sz w:val="24"/>
          <w:szCs w:val="24"/>
          <w:lang w:bidi="ar-IQ"/>
        </w:rPr>
        <w:t>Most HPV-</w:t>
      </w:r>
      <w:r w:rsidR="00C93069" w:rsidRPr="00E662D2">
        <w:rPr>
          <w:rFonts w:asciiTheme="majorBidi" w:hAnsiTheme="majorBidi" w:cstheme="majorBidi"/>
          <w:color w:val="000000" w:themeColor="text1"/>
          <w:sz w:val="24"/>
          <w:szCs w:val="24"/>
          <w:lang w:bidi="ar-IQ"/>
        </w:rPr>
        <w:t xml:space="preserve">infection is attributed to sexual intercourse in adolescent females or in other sexual practices such as oral and anal sex mainly due to contacts of genital tissue </w:t>
      </w:r>
      <w:r w:rsidR="00FE0814" w:rsidRPr="00E662D2">
        <w:rPr>
          <w:rFonts w:asciiTheme="majorBidi" w:hAnsiTheme="majorBidi" w:cstheme="majorBidi"/>
          <w:color w:val="000000" w:themeColor="text1"/>
          <w:sz w:val="24"/>
          <w:szCs w:val="24"/>
          <w:lang w:bidi="ar-IQ"/>
        </w:rPr>
        <w:fldChar w:fldCharType="begin"/>
      </w:r>
      <w:r w:rsidR="00C93069" w:rsidRPr="00E662D2">
        <w:rPr>
          <w:rFonts w:asciiTheme="majorBidi" w:hAnsiTheme="majorBidi" w:cstheme="majorBidi"/>
          <w:color w:val="000000" w:themeColor="text1"/>
          <w:sz w:val="24"/>
          <w:szCs w:val="24"/>
          <w:lang w:bidi="ar-IQ"/>
        </w:rPr>
        <w:instrText xml:space="preserve"> ADDIN EN.CITE &lt;EndNote&gt;&lt;Cite&gt;&lt;Author&gt;Burchell&lt;/Author&gt;&lt;Year&gt;2006&lt;/Year&gt;&lt;RecNum&gt;33&lt;/RecNum&gt;&lt;IDText&gt;Chapter 6: Epidemiology and transmission dynamics of genital HPV infection&lt;/IDText&gt;&lt;DisplayText&gt;(Burchell et al., 2006)&lt;/DisplayText&gt;&lt;record&gt;&lt;rec-number&gt;33&lt;/rec-number&gt;&lt;foreign-keys&gt;&lt;key app="EN" db-id="dav950vssr9xz1eatauppfdwsrs9avrpev22"&gt;33&lt;/key&gt;&lt;/foreign-keys&gt;&lt;ref-type name="Journal Article"&gt;17&lt;/ref-type&gt;&lt;contributors&gt;&lt;authors&gt;&lt;author&gt;Burchell, Ann N.&lt;/author&gt;&lt;author&gt;Winer, Rachel L.&lt;/author&gt;&lt;author&gt;de Sanjose, Silvia&lt;/author&gt;&lt;author&gt;Franco, Eduardo L.&lt;/author&gt;&lt;/authors&gt;&lt;/contributors&gt;&lt;titles&gt;&lt;title&gt;Chapter 6: Epidemiology and transmission dynamics of genital HPV infection&lt;/title&gt;&lt;secondary-title&gt;Vaccine&lt;/secondary-title&gt;&lt;/titles&gt;&lt;periodical&gt;&lt;full-title&gt;Vaccine&lt;/full-title&gt;&lt;/periodical&gt;&lt;pages&gt;S3/52-61&lt;/pages&gt;&lt;volume&gt;24 Suppl 3&lt;/volume&gt;&lt;dates&gt;&lt;year&gt;2006&lt;/year&gt;&lt;pub-dates&gt;&lt;date&gt;2006-Aug-31&lt;/date&gt;&lt;/pub-dates&gt;&lt;/dates&gt;&lt;isbn&gt;0264-410X&lt;/isbn&gt;&lt;accession-num&gt;MEDLINE:16950018&lt;/accession-num&gt;&lt;urls&gt;&lt;related-urls&gt;&lt;url&gt;&amp;lt;Go to ISI&amp;gt;://MEDLINE:16950018&lt;/url&gt;&lt;/related-urls&gt;&lt;/urls&gt;&lt;/record&gt;&lt;/Cite&gt;&lt;/EndNote&gt;</w:instrText>
      </w:r>
      <w:r w:rsidR="00FE0814" w:rsidRPr="00E662D2">
        <w:rPr>
          <w:rFonts w:asciiTheme="majorBidi" w:hAnsiTheme="majorBidi" w:cstheme="majorBidi"/>
          <w:color w:val="000000" w:themeColor="text1"/>
          <w:sz w:val="24"/>
          <w:szCs w:val="24"/>
          <w:lang w:bidi="ar-IQ"/>
        </w:rPr>
        <w:fldChar w:fldCharType="separate"/>
      </w:r>
      <w:r w:rsidR="00C93069" w:rsidRPr="00E662D2">
        <w:rPr>
          <w:rFonts w:asciiTheme="majorBidi" w:hAnsiTheme="majorBidi" w:cstheme="majorBidi"/>
          <w:color w:val="000000" w:themeColor="text1"/>
          <w:sz w:val="24"/>
          <w:szCs w:val="24"/>
          <w:lang w:bidi="ar-IQ"/>
        </w:rPr>
        <w:t>(</w:t>
      </w:r>
      <w:hyperlink w:anchor="_ENREF_64" w:tooltip="Burchell, 2006 #33" w:history="1">
        <w:r w:rsidR="009839DD" w:rsidRPr="00E662D2">
          <w:rPr>
            <w:rFonts w:asciiTheme="majorBidi" w:hAnsiTheme="majorBidi" w:cstheme="majorBidi"/>
            <w:color w:val="000000" w:themeColor="text1"/>
            <w:sz w:val="24"/>
            <w:szCs w:val="24"/>
            <w:lang w:bidi="ar-IQ"/>
          </w:rPr>
          <w:t>Burchell et al., 2006</w:t>
        </w:r>
      </w:hyperlink>
      <w:r w:rsidR="00C93069"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00C93069" w:rsidRPr="00E662D2">
        <w:rPr>
          <w:rFonts w:asciiTheme="majorBidi" w:hAnsiTheme="majorBidi" w:cstheme="majorBidi"/>
          <w:color w:val="000000" w:themeColor="text1"/>
          <w:sz w:val="24"/>
          <w:szCs w:val="24"/>
          <w:lang w:bidi="ar-IQ"/>
        </w:rPr>
        <w:t>.</w:t>
      </w:r>
    </w:p>
    <w:p w:rsidR="00C93069" w:rsidRPr="00E662D2" w:rsidRDefault="00C93069" w:rsidP="000D31DB">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rFonts w:asciiTheme="majorBidi" w:hAnsiTheme="majorBidi"/>
          <w:i w:val="0"/>
          <w:iCs w:val="0"/>
          <w:color w:val="000000" w:themeColor="text1"/>
          <w:sz w:val="24"/>
          <w:szCs w:val="24"/>
          <w:lang w:bidi="ar-IQ"/>
        </w:rPr>
        <w:t xml:space="preserve"> Hands</w:t>
      </w:r>
    </w:p>
    <w:p w:rsidR="00C93069" w:rsidRPr="00E662D2" w:rsidRDefault="00C93069" w:rsidP="009839DD">
      <w:pPr>
        <w:spacing w:line="360" w:lineRule="auto"/>
        <w:jc w:val="both"/>
        <w:rPr>
          <w:rFonts w:asciiTheme="majorBidi" w:hAnsiTheme="majorBidi" w:cstheme="majorBidi"/>
          <w:color w:val="000000" w:themeColor="text1"/>
          <w:sz w:val="24"/>
          <w:szCs w:val="24"/>
          <w:lang w:bidi="ar-IQ"/>
        </w:rPr>
      </w:pPr>
      <w:r w:rsidRPr="00E662D2">
        <w:rPr>
          <w:rFonts w:asciiTheme="majorBidi" w:hAnsiTheme="majorBidi" w:cstheme="majorBidi"/>
          <w:color w:val="000000" w:themeColor="text1"/>
          <w:sz w:val="24"/>
          <w:szCs w:val="24"/>
          <w:lang w:bidi="ar-IQ"/>
        </w:rPr>
        <w:t>Research has shown that HPV-infec</w:t>
      </w:r>
      <w:r w:rsidR="00DC6C4F" w:rsidRPr="00E662D2">
        <w:rPr>
          <w:rFonts w:asciiTheme="majorBidi" w:hAnsiTheme="majorBidi" w:cstheme="majorBidi"/>
          <w:color w:val="000000" w:themeColor="text1"/>
          <w:sz w:val="24"/>
          <w:szCs w:val="24"/>
          <w:lang w:bidi="ar-IQ"/>
        </w:rPr>
        <w:t xml:space="preserve">tion can occur between sexually </w:t>
      </w:r>
      <w:r w:rsidRPr="00E662D2">
        <w:rPr>
          <w:rFonts w:asciiTheme="majorBidi" w:hAnsiTheme="majorBidi" w:cstheme="majorBidi"/>
          <w:color w:val="000000" w:themeColor="text1"/>
          <w:sz w:val="24"/>
          <w:szCs w:val="24"/>
          <w:lang w:bidi="ar-IQ"/>
        </w:rPr>
        <w:t xml:space="preserve">active individuals by hand contact </w:t>
      </w:r>
      <w:r w:rsidR="00FE0814" w:rsidRPr="00E662D2">
        <w:rPr>
          <w:rFonts w:asciiTheme="majorBidi" w:hAnsiTheme="majorBidi" w:cstheme="majorBidi"/>
          <w:color w:val="000000" w:themeColor="text1"/>
          <w:sz w:val="24"/>
          <w:szCs w:val="24"/>
          <w:lang w:bidi="ar-IQ"/>
        </w:rPr>
        <w:fldChar w:fldCharType="begin">
          <w:fldData xml:space="preserve">PEVuZE5vdGU+PENpdGU+PEF1dGhvcj5IZXJuYW5kZXo8L0F1dGhvcj48WWVhcj4yMDA4PC9ZZWFy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</w:fldData>
        </w:fldChar>
      </w:r>
      <w:r w:rsidRPr="00E662D2">
        <w:rPr>
          <w:rFonts w:asciiTheme="majorBidi" w:hAnsiTheme="majorBidi" w:cstheme="majorBidi"/>
          <w:color w:val="000000" w:themeColor="text1"/>
          <w:sz w:val="24"/>
          <w:szCs w:val="24"/>
          <w:lang w:bidi="ar-IQ"/>
        </w:rPr>
        <w:instrText xml:space="preserve"> ADDIN EN.CITE </w:instrText>
      </w:r>
      <w:r w:rsidR="00FE0814" w:rsidRPr="00E662D2">
        <w:rPr>
          <w:rFonts w:asciiTheme="majorBidi" w:hAnsiTheme="majorBidi" w:cstheme="majorBidi"/>
          <w:color w:val="000000" w:themeColor="text1"/>
          <w:sz w:val="24"/>
          <w:szCs w:val="24"/>
          <w:lang w:bidi="ar-IQ"/>
        </w:rPr>
        <w:fldChar w:fldCharType="begin">
          <w:fldData xml:space="preserve">PEVuZE5vdGU+PENpdGU+PEF1dGhvcj5IZXJuYW5kZXo8L0F1dGhvcj48WWVhcj4yMDA4PC9ZZWFy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</w:fldData>
        </w:fldChar>
      </w:r>
      <w:r w:rsidRPr="00E662D2">
        <w:rPr>
          <w:rFonts w:asciiTheme="majorBidi" w:hAnsiTheme="majorBidi" w:cstheme="majorBidi"/>
          <w:color w:val="000000" w:themeColor="text1"/>
          <w:sz w:val="24"/>
          <w:szCs w:val="24"/>
          <w:lang w:bidi="ar-IQ"/>
        </w:rPr>
        <w:instrText xml:space="preserve"> ADDIN EN.CITE.DATA </w:instrText>
      </w:r>
      <w:r w:rsidR="00FE0814" w:rsidRPr="00E662D2">
        <w:rPr>
          <w:rFonts w:asciiTheme="majorBidi" w:hAnsiTheme="majorBidi" w:cstheme="majorBidi"/>
          <w:color w:val="000000" w:themeColor="text1"/>
          <w:sz w:val="24"/>
          <w:szCs w:val="24"/>
          <w:lang w:bidi="ar-IQ"/>
        </w:rPr>
      </w:r>
      <w:r w:rsidR="00FE0814" w:rsidRPr="00E662D2">
        <w:rPr>
          <w:rFonts w:asciiTheme="majorBidi" w:hAnsiTheme="majorBidi" w:cstheme="majorBidi"/>
          <w:color w:val="000000" w:themeColor="text1"/>
          <w:sz w:val="24"/>
          <w:szCs w:val="24"/>
          <w:lang w:bidi="ar-IQ"/>
        </w:rPr>
        <w:fldChar w:fldCharType="end"/>
      </w:r>
      <w:r w:rsidR="00FE0814" w:rsidRPr="00E662D2">
        <w:rPr>
          <w:rFonts w:asciiTheme="majorBidi" w:hAnsiTheme="majorBidi" w:cstheme="majorBidi"/>
          <w:color w:val="000000" w:themeColor="text1"/>
          <w:sz w:val="24"/>
          <w:szCs w:val="24"/>
          <w:lang w:bidi="ar-IQ"/>
        </w:rPr>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221" w:tooltip="Hernandez, 2008 #145" w:history="1">
        <w:r w:rsidR="009839DD" w:rsidRPr="00E662D2">
          <w:rPr>
            <w:rFonts w:asciiTheme="majorBidi" w:hAnsiTheme="majorBidi" w:cstheme="majorBidi"/>
            <w:color w:val="000000" w:themeColor="text1"/>
            <w:sz w:val="24"/>
            <w:szCs w:val="24"/>
            <w:lang w:bidi="ar-IQ"/>
          </w:rPr>
          <w:t>Hernandez et al., 2008</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 xml:space="preserve">; however the spread of HPV-infection through hand-genital contact is an often neglected route of transmission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&lt;EndNote&gt;&lt;Cite&gt;&lt;Author&gt;Winer&lt;/Author&gt;&lt;Year&gt;2010&lt;/Year&gt;&lt;RecNum&gt;370&lt;/RecNum&gt;&lt;IDText&gt;Detection of Genital HPV Types in Fingertip Samples from Newly Sexually Active Female University Students&lt;/IDText&gt;&lt;DisplayText&gt;(Winer et al., 2010)&lt;/DisplayText&gt;&lt;record&gt;&lt;rec-number&gt;370&lt;/rec-number&gt;&lt;foreign-keys&gt;&lt;key app="EN" db-id="dav950vssr9xz1eatauppfdwsrs9avrpev22"&gt;370&lt;/key&gt;&lt;/foreign-keys&gt;&lt;ref-type name="Journal Article"&gt;17&lt;/ref-type&gt;&lt;contributors&gt;&lt;authors&gt;&lt;author&gt;Winer, Rachel L.&lt;/author&gt;&lt;author&gt;Hughes, James P.&lt;/author&gt;&lt;author&gt;Feng, Qinghua&lt;/author&gt;&lt;author&gt;Xi, Long Fu&lt;/author&gt;&lt;author&gt;Cherne, Stephen&lt;/author&gt;&lt;author&gt;O&amp;apos;Reilly, Sandra&lt;/author&gt;&lt;author&gt;Kiviat, Nancy B.&lt;/author&gt;&lt;author&gt;Koutsky, Laura A.&lt;/author&gt;&lt;/authors&gt;&lt;/contributors&gt;&lt;titles&gt;&lt;title&gt;Detection of Genital HPV Types in Fingertip Samples from Newly Sexually Active Female University Students&lt;/title&gt;&lt;secondary-title&gt;Cancer Epidemiology Biomarkers &amp;amp; Prevention&lt;/secondary-title&gt;&lt;/titles&gt;&lt;periodical&gt;&lt;full-title&gt;Cancer Epidemiology Biomarkers &amp;amp; Prevention&lt;/full-title&gt;&lt;/periodical&gt;&lt;pages&gt;1682-1685&lt;/pages&gt;&lt;volume&gt;19&lt;/volume&gt;&lt;number&gt;7&lt;/number&gt;&lt;dates&gt;&lt;year&gt;2010&lt;/year&gt;&lt;pub-dates&gt;&lt;date&gt;Jul&lt;/date&gt;&lt;/pub-dates&gt;&lt;/dates&gt;&lt;isbn&gt;1055-9965&lt;/isbn&gt;&lt;accession-num&gt;WOS:000279590100003&lt;/accession-num&gt;&lt;urls&gt;&lt;related-urls&gt;&lt;url&gt;&amp;lt;Go to ISI&amp;gt;://WOS:000279590100003&lt;/url&gt;&lt;/related-urls&gt;&lt;/urls&gt;&lt;electronic-resource-num&gt;10.1158/1055-9965.epi-10-0226&lt;/electronic-resource-num&gt;&lt;/record&gt;&lt;/Cite&gt;&lt;/EndNote&gt;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572" w:tooltip="Winer, 2010 #370" w:history="1">
        <w:r w:rsidR="009839DD" w:rsidRPr="00E662D2">
          <w:rPr>
            <w:rFonts w:asciiTheme="majorBidi" w:hAnsiTheme="majorBidi" w:cstheme="majorBidi"/>
            <w:color w:val="000000" w:themeColor="text1"/>
            <w:sz w:val="24"/>
            <w:szCs w:val="24"/>
          </w:rPr>
          <w:t>Winer et al., 2010</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lang w:bidi="ar-IQ"/>
        </w:rPr>
        <w:t xml:space="preserve">. </w:t>
      </w:r>
    </w:p>
    <w:p w:rsidR="00C93069" w:rsidRPr="00E662D2" w:rsidRDefault="00C93069" w:rsidP="000D31DB">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rFonts w:asciiTheme="majorBidi" w:hAnsiTheme="majorBidi"/>
          <w:i w:val="0"/>
          <w:iCs w:val="0"/>
          <w:color w:val="000000" w:themeColor="text1"/>
          <w:sz w:val="24"/>
          <w:szCs w:val="24"/>
          <w:lang w:bidi="ar-IQ"/>
        </w:rPr>
        <w:t xml:space="preserve"> Sharing objects</w:t>
      </w:r>
    </w:p>
    <w:p w:rsidR="00C93069" w:rsidRPr="00E662D2" w:rsidRDefault="00C93069" w:rsidP="009839DD">
      <w:pPr>
        <w:spacing w:line="360" w:lineRule="auto"/>
        <w:jc w:val="both"/>
        <w:rPr>
          <w:rFonts w:asciiTheme="majorBidi" w:hAnsiTheme="majorBidi" w:cstheme="majorBidi"/>
          <w:color w:val="000000" w:themeColor="text1"/>
          <w:sz w:val="24"/>
          <w:szCs w:val="24"/>
          <w:lang w:bidi="ar-IQ"/>
        </w:rPr>
      </w:pPr>
      <w:r w:rsidRPr="00E662D2">
        <w:rPr>
          <w:rFonts w:asciiTheme="majorBidi" w:hAnsiTheme="majorBidi" w:cstheme="majorBidi"/>
          <w:color w:val="000000" w:themeColor="text1"/>
          <w:sz w:val="24"/>
          <w:szCs w:val="24"/>
          <w:lang w:bidi="ar-IQ"/>
        </w:rPr>
        <w:t xml:space="preserve">Virally-infected (contaminated) objects, in particular sex toys, may transmit disease </w:t>
      </w:r>
      <w:r w:rsidR="00FE0814" w:rsidRPr="00E662D2">
        <w:rPr>
          <w:rFonts w:asciiTheme="majorBidi" w:hAnsiTheme="majorBidi" w:cstheme="majorBidi"/>
          <w:color w:val="000000" w:themeColor="text1"/>
          <w:sz w:val="24"/>
          <w:szCs w:val="24"/>
          <w:lang w:bidi="ar-IQ"/>
        </w:rPr>
        <w:fldChar w:fldCharType="begin"/>
      </w:r>
      <w:r w:rsidRPr="00E662D2">
        <w:rPr>
          <w:rFonts w:asciiTheme="majorBidi" w:hAnsiTheme="majorBidi" w:cstheme="majorBidi"/>
          <w:color w:val="000000" w:themeColor="text1"/>
          <w:sz w:val="24"/>
          <w:szCs w:val="24"/>
          <w:lang w:bidi="ar-IQ"/>
        </w:rPr>
        <w:instrText xml:space="preserve"> ADDIN EN.CITE &lt;EndNote&gt;&lt;Cite&gt;&lt;Author&gt;Tay&lt;/Author&gt;&lt;Year&gt;1995&lt;/Year&gt;&lt;RecNum&gt;332&lt;/RecNum&gt;&lt;IDText&gt;Genital oncogenic human papillomavirus infection: A short review on the mode of transmission&lt;/IDText&gt;&lt;DisplayText&gt;(Tay, 1995)&lt;/DisplayText&gt;&lt;record&gt;&lt;rec-number&gt;332&lt;/rec-number&gt;&lt;foreign-keys&gt;&lt;key app="EN" db-id="dav950vssr9xz1eatauppfdwsrs9avrpev22"&gt;332&lt;/key&gt;&lt;/foreign-keys&gt;&lt;ref-type name="Journal Article"&gt;17&lt;/ref-type&gt;&lt;contributors&gt;&lt;authors&gt;&lt;author&gt;Tay, S. K.&lt;/author&gt;&lt;/authors&gt;&lt;/contributors&gt;&lt;titles&gt;&lt;title&gt;Genital oncogenic human papillomavirus infection: A short review on the mode of transmission&lt;/title&gt;&lt;secondary-title&gt;Annals Academy of Medicine Singapore&lt;/secondary-title&gt;&lt;/titles&gt;&lt;periodical&gt;&lt;full-title&gt;Annals Academy of Medicine Singapore&lt;/full-title&gt;&lt;/periodical&gt;&lt;pages&gt;598-601&lt;/pages&gt;&lt;volume&gt;24&lt;/volume&gt;&lt;number&gt;4&lt;/number&gt;&lt;dates&gt;&lt;year&gt;1995&lt;/year&gt;&lt;pub-dates&gt;&lt;date&gt;1995&lt;/date&gt;&lt;/pub-dates&gt;&lt;/dates&gt;&lt;isbn&gt;0304-4602&lt;/isbn&gt;&lt;accession-num&gt;BCI:BCI199598550252&lt;/accession-num&gt;&lt;urls&gt;&lt;related-urls&gt;&lt;url&gt;&amp;lt;Go to ISI&amp;gt;://BCI:BCI199598550252&lt;/url&gt;&lt;/related-urls&gt;&lt;/urls&gt;&lt;/record&gt;&lt;/Cite&gt;&lt;/EndNote&gt;</w:instrText>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519" w:tooltip="Tay, 1995 #332" w:history="1">
        <w:r w:rsidR="009839DD" w:rsidRPr="00E662D2">
          <w:rPr>
            <w:rFonts w:asciiTheme="majorBidi" w:hAnsiTheme="majorBidi" w:cstheme="majorBidi"/>
            <w:color w:val="000000" w:themeColor="text1"/>
            <w:sz w:val="24"/>
            <w:szCs w:val="24"/>
            <w:lang w:bidi="ar-IQ"/>
          </w:rPr>
          <w:t>Tay, 1995</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 xml:space="preserve">, although transmission via this route other than sexual contact is not frequent </w:t>
      </w:r>
      <w:r w:rsidR="00FE0814" w:rsidRPr="00E662D2">
        <w:rPr>
          <w:rFonts w:asciiTheme="majorBidi" w:hAnsiTheme="majorBidi" w:cstheme="majorBidi"/>
          <w:color w:val="000000" w:themeColor="text1"/>
          <w:sz w:val="24"/>
          <w:szCs w:val="24"/>
          <w:lang w:bidi="ar-IQ"/>
        </w:rPr>
        <w:fldChar w:fldCharType="begin"/>
      </w:r>
      <w:r w:rsidRPr="00E662D2">
        <w:rPr>
          <w:rFonts w:asciiTheme="majorBidi" w:hAnsiTheme="majorBidi" w:cstheme="majorBidi"/>
          <w:color w:val="000000" w:themeColor="text1"/>
          <w:sz w:val="24"/>
          <w:szCs w:val="24"/>
          <w:lang w:bidi="ar-IQ"/>
        </w:rPr>
        <w:instrText xml:space="preserve"> ADDIN EN.CITE &lt;EndNote&gt;&lt;Cite&gt;&lt;Author&gt;Burchell&lt;/Author&gt;&lt;Year&gt;2006&lt;/Year&gt;&lt;RecNum&gt;33&lt;/RecNum&gt;&lt;IDText&gt;Chapter 6: Epidemiology and transmission dynamics of genital HPV infection&lt;/IDText&gt;&lt;DisplayText&gt;(Burchell et al., 2006)&lt;/DisplayText&gt;&lt;record&gt;&lt;rec-number&gt;33&lt;/rec-number&gt;&lt;foreign-keys&gt;&lt;key app="EN" db-id="dav950vssr9xz1eatauppfdwsrs9avrpev22"&gt;33&lt;/key&gt;&lt;/foreign-keys&gt;&lt;ref-type name="Journal Article"&gt;17&lt;/ref-type&gt;&lt;contributors&gt;&lt;authors&gt;&lt;author&gt;Burchell, Ann N.&lt;/author&gt;&lt;author&gt;Winer, Rachel L.&lt;/author&gt;&lt;author&gt;de Sanjose, Silvia&lt;/author&gt;&lt;author&gt;Franco, Eduardo L.&lt;/author&gt;&lt;/authors&gt;&lt;/contributors&gt;&lt;titles&gt;&lt;title&gt;Chapter 6: Epidemiology and transmission dynamics of genital HPV infection&lt;/title&gt;&lt;secondary-title&gt;Vaccine&lt;/secondary-title&gt;&lt;/titles&gt;&lt;periodical&gt;&lt;full-title&gt;Vaccine&lt;/full-title&gt;&lt;/periodical&gt;&lt;pages&gt;S3/52-61&lt;/pages&gt;&lt;volume&gt;24 Suppl 3&lt;/volume&gt;&lt;dates&gt;&lt;year&gt;2006&lt;/year&gt;&lt;pub-dates&gt;&lt;date&gt;2006-Aug-31&lt;/date&gt;&lt;/pub-dates&gt;&lt;/dates&gt;&lt;isbn&gt;0264-410X&lt;/isbn&gt;&lt;accession-num&gt;MEDLINE:16950018&lt;/accession-num&gt;&lt;urls&gt;&lt;related-urls&gt;&lt;url&gt;&amp;lt;Go to ISI&amp;gt;://MEDLINE:16950018&lt;/url&gt;&lt;/related-urls&gt;&lt;/urls&gt;&lt;/record&gt;&lt;/Cite&gt;&lt;/EndNote&gt;</w:instrText>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64" w:tooltip="Burchell, 2006 #33" w:history="1">
        <w:r w:rsidR="009839DD" w:rsidRPr="00E662D2">
          <w:rPr>
            <w:rFonts w:asciiTheme="majorBidi" w:hAnsiTheme="majorBidi" w:cstheme="majorBidi"/>
            <w:color w:val="000000" w:themeColor="text1"/>
            <w:sz w:val="24"/>
            <w:szCs w:val="24"/>
            <w:lang w:bidi="ar-IQ"/>
          </w:rPr>
          <w:t>Burchell et al., 2006</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w:t>
      </w:r>
    </w:p>
    <w:p w:rsidR="00C93069" w:rsidRPr="00E662D2" w:rsidRDefault="00C93069" w:rsidP="000D31DB">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rFonts w:asciiTheme="majorBidi" w:hAnsiTheme="majorBidi"/>
          <w:color w:val="000000" w:themeColor="text1"/>
          <w:sz w:val="24"/>
          <w:szCs w:val="24"/>
          <w:lang w:bidi="ar-IQ"/>
        </w:rPr>
        <w:t xml:space="preserve"> </w:t>
      </w:r>
      <w:r w:rsidRPr="00E662D2">
        <w:rPr>
          <w:rFonts w:asciiTheme="majorBidi" w:hAnsiTheme="majorBidi"/>
          <w:i w:val="0"/>
          <w:iCs w:val="0"/>
          <w:color w:val="000000" w:themeColor="text1"/>
          <w:sz w:val="24"/>
          <w:szCs w:val="24"/>
          <w:lang w:bidi="ar-IQ"/>
        </w:rPr>
        <w:t>Blood</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HPV-infection cannot be spread via blood since th</w:t>
      </w:r>
      <w:r w:rsidR="00DC6C4F" w:rsidRPr="00E662D2">
        <w:rPr>
          <w:rFonts w:ascii="Times New Roman" w:hAnsi="Times New Roman" w:cs="Times New Roman"/>
          <w:color w:val="000000" w:themeColor="text1"/>
          <w:sz w:val="24"/>
          <w:szCs w:val="24"/>
          <w:lang w:bidi="ar-IQ"/>
        </w:rPr>
        <w:t xml:space="preserve">e infection occurs through skin contacts or mucosal </w:t>
      </w:r>
      <w:r w:rsidRPr="00E662D2">
        <w:rPr>
          <w:rFonts w:ascii="Times New Roman" w:hAnsi="Times New Roman" w:cs="Times New Roman"/>
          <w:color w:val="000000" w:themeColor="text1"/>
          <w:sz w:val="24"/>
          <w:szCs w:val="24"/>
          <w:lang w:bidi="ar-IQ"/>
        </w:rPr>
        <w:t>break. However, researches</w:t>
      </w:r>
      <w:r w:rsidR="00DC6C4F" w:rsidRPr="00E662D2">
        <w:rPr>
          <w:rFonts w:ascii="Times New Roman" w:hAnsi="Times New Roman" w:cs="Times New Roman"/>
          <w:color w:val="000000" w:themeColor="text1"/>
          <w:sz w:val="24"/>
          <w:szCs w:val="24"/>
          <w:lang w:bidi="ar-IQ"/>
        </w:rPr>
        <w:t xml:space="preserve"> have shown the presence of HPV </w:t>
      </w:r>
      <w:r w:rsidRPr="00E662D2">
        <w:rPr>
          <w:rFonts w:ascii="Times New Roman" w:hAnsi="Times New Roman" w:cs="Times New Roman"/>
          <w:color w:val="000000" w:themeColor="text1"/>
          <w:sz w:val="24"/>
          <w:szCs w:val="24"/>
          <w:lang w:bidi="ar-IQ"/>
        </w:rPr>
        <w:t xml:space="preserve">DNA in the individual’s blood with HPV-positive cervical cancer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&lt;EndNote&gt;&lt;Cite&gt;&lt;Author&gt;Bodaghi&lt;/Author&gt;&lt;Year&gt;2005&lt;/Year&gt;&lt;RecNum&gt;20&lt;/RecNum&gt;&lt;IDText&gt;Could Human Papillomaviruses Be Spread through Blood?&lt;/IDText&gt;&lt;DisplayText&gt;(&lt;style face="italic"&gt;Bodaghi&lt;/style&gt;, 2005)&lt;/DisplayText&gt;&lt;record&gt;&lt;rec-number&gt;20&lt;/rec-number&gt;&lt;foreign-keys&gt;&lt;key app="EN" db-id="dav950vssr9xz1eatauppfdwsrs9avrpev22"&gt;20&lt;/key&gt;&lt;/foreign-keys&gt;&lt;ref-type name="Generic"&gt;13&lt;/ref-type&gt;&lt;contributors&gt;&lt;authors&gt;&lt;author&gt;&lt;style face="italic" font="default" size="100%"&gt;Sohrab Bodaghi&lt;/style&gt;&lt;/author&gt;&lt;/authors&gt;&lt;secondary-authors&gt;&lt;author&gt;Lauren V. Wood1,                                             Gregg Roby1,                                             Celia Ryder1,                                             Seth M. Steinberg2 and                                             Zhi-Ming Zheng&lt;/author&gt;&lt;/secondary-authors&gt;&lt;/contributors&gt;&lt;titles&gt;&lt;title&gt;Could Human Papillomaviruses Be Spread through Blood?&lt;/title&gt;&lt;/titles&gt;&lt;pages&gt;&lt;style face="italic" font="default" size="100%"&gt;5428-5434&lt;/style&gt;&lt;/pages&gt;&lt;number&gt;11&lt;/number&gt;&lt;num-vols&gt;43&lt;/num-vols&gt;&lt;dates&gt;&lt;year&gt;2005&lt;/year&gt;&lt;/dates&gt;&lt;publisher&gt;&lt;style face="italic" font="default" size="100%"&gt;J. Clin. Microbiol&lt;/style&gt;&lt;/publisher&gt;&lt;urls&gt;&lt;/urls&gt;&lt;/record&gt;&lt;/Cite&gt;&lt;/EndNote&gt;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3" w:tooltip="Bodaghi, 2005 #20" w:history="1">
        <w:r w:rsidR="009839DD" w:rsidRPr="00E662D2">
          <w:rPr>
            <w:rFonts w:ascii="Times New Roman" w:hAnsi="Times New Roman" w:cs="Times New Roman"/>
            <w:color w:val="000000" w:themeColor="text1"/>
            <w:sz w:val="24"/>
            <w:szCs w:val="24"/>
            <w:lang w:bidi="ar-IQ"/>
          </w:rPr>
          <w:t>Bodaghi, 2005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detections of HPV-DNA raise the possibility of infection by patterns other than a sexual route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&lt;EndNote&gt;&lt;Cite&gt;&lt;Author&gt;Chen&lt;/Author&gt;&lt;Year&gt;2009&lt;/Year&gt;&lt;RecNum&gt;46&lt;/RecNum&gt;&lt;IDText&gt;Human Papillomavirus DNA Detected in Peripheral Blood Samples From Healthy Australian Male Blood Donors&lt;/IDText&gt;&lt;DisplayText&gt;(Chen et al., 2009)&lt;/DisplayText&gt;&lt;record&gt;&lt;rec-number&gt;46&lt;/rec-number&gt;&lt;foreign-keys&gt;&lt;key app="EN" db-id="dav950vssr9xz1eatauppfdwsrs9avrpev22"&gt;46&lt;/key&gt;&lt;/foreign-keys&gt;&lt;ref-type name="Journal Article"&gt;17&lt;/ref-type&gt;&lt;contributors&gt;&lt;authors&gt;&lt;author&gt;Chen, Alice Che-Ha&lt;/author&gt;&lt;author&gt;Keleher, Annie&lt;/author&gt;&lt;author&gt;Kedda, Mary-Anne&lt;/author&gt;&lt;author&gt;Spurdle, Amanda B.&lt;/author&gt;&lt;author&gt;McMillan, Nigel A. J.&lt;/author&gt;&lt;author&gt;Antonsson, Annika&lt;/author&gt;&lt;/authors&gt;&lt;/contributors&gt;&lt;titles&gt;&lt;title&gt;Human Papillomavirus DNA Detected in Peripheral Blood Samples From Healthy Australian Male Blood Donors&lt;/title&gt;&lt;secondary-title&gt;Journal of Medical Virology&lt;/secondary-title&gt;&lt;/titles&gt;&lt;periodical&gt;&lt;full-title&gt;Journal of Medical Virology&lt;/full-title&gt;&lt;/periodical&gt;&lt;pages&gt;1792-1796&lt;/pages&gt;&lt;volume&gt;81&lt;/volume&gt;&lt;number&gt;10&lt;/number&gt;&lt;dates&gt;&lt;year&gt;2009&lt;/year&gt;&lt;pub-dates&gt;&lt;date&gt;Oct&lt;/date&gt;&lt;/pub-dates&gt;&lt;/dates&gt;&lt;isbn&gt;0146-6615&lt;/isbn&gt;&lt;accession-num&gt;WOS:000269395400015&lt;/accession-num&gt;&lt;urls&gt;&lt;related-urls&gt;&lt;url&gt;&amp;lt;Go to ISI&amp;gt;://WOS:000269395400015&lt;/url&gt;&lt;/related-urls&gt;&lt;/urls&gt;&lt;electronic-resource-num&gt;10.1002/jmv.21592&lt;/electronic-resource-num&gt;&lt;/record&gt;&lt;/Cite&gt;&lt;/EndNote&gt;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82" w:tooltip="Chen, 2009 #46" w:history="1">
        <w:r w:rsidR="009839DD" w:rsidRPr="00E662D2">
          <w:rPr>
            <w:rFonts w:ascii="Times New Roman" w:hAnsi="Times New Roman" w:cs="Times New Roman"/>
            <w:color w:val="000000" w:themeColor="text1"/>
            <w:sz w:val="24"/>
            <w:szCs w:val="24"/>
            <w:lang w:bidi="ar-IQ"/>
          </w:rPr>
          <w:t>Chen et al., 2009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Even though, HPV in blood is not similar in detection of the virus in cellular DNA, furthermore, it is unproven if HPV can reside in the blood of infected individuals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&lt;EndNote&gt;&lt;Cite&gt;&lt;Author&gt;Krueger&lt;/Author&gt;&lt;Year&gt;2010&lt;/Year&gt;&lt;RecNum&gt;536&lt;/RecNum&gt;&lt;DisplayText&gt;(Krueger et al., 2010)&lt;/DisplayText&gt;&lt;record&gt;&lt;rec-number&gt;536&lt;/rec-number&gt;&lt;foreign-keys&gt;&lt;key app="EN" db-id="dav950vssr9xz1eatauppfdwsrs9avrpev22"&gt;536&lt;/key&gt;&lt;/foreign-keys&gt;&lt;ref-type name="Book"&gt;6&lt;/ref-type&gt;&lt;contributors&gt;&lt;authors&gt;&lt;author&gt;Krueger, Hans&lt;/author&gt;&lt;author&gt;Stuart, Gavin&lt;/author&gt;&lt;author&gt;Gallagher, Richard&lt;/author&gt;&lt;author&gt;Williams, Dan&lt;/author&gt;&lt;/authors&gt;&lt;/contributors&gt;&lt;titles&gt;&lt;title&gt;HPV and other infectious agents in cancer: Opportunities for prevention and public health&lt;/title&gt;&lt;/titles&gt;&lt;dates&gt;&lt;year&gt;2010&lt;/year&gt;&lt;/dates&gt;&lt;publisher&gt;Oxford University Press&lt;/publisher&gt;&lt;isbn&gt;0199774382&lt;/isbn&gt;&lt;urls&gt;&lt;/urls&gt;&lt;/record&gt;&lt;/Cite&gt;&lt;/EndNote&gt;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87" w:tooltip="Krueger, 2010 #536" w:history="1">
        <w:r w:rsidR="009839DD" w:rsidRPr="00E662D2">
          <w:rPr>
            <w:rFonts w:ascii="Times New Roman" w:hAnsi="Times New Roman" w:cs="Times New Roman"/>
            <w:color w:val="000000" w:themeColor="text1"/>
            <w:sz w:val="24"/>
            <w:szCs w:val="24"/>
            <w:lang w:bidi="ar-IQ"/>
          </w:rPr>
          <w:t>Krueger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0D31DB">
      <w:pPr>
        <w:pStyle w:val="Heading4"/>
        <w:numPr>
          <w:ilvl w:val="3"/>
          <w:numId w:val="31"/>
        </w:numPr>
        <w:ind w:left="0" w:firstLine="0"/>
        <w:rPr>
          <w:rFonts w:ascii="Times New Roman" w:hAnsi="Times New Roman" w:cs="Times New Roman"/>
          <w:i w:val="0"/>
          <w:iCs w:val="0"/>
          <w:color w:val="000000" w:themeColor="text1"/>
          <w:sz w:val="24"/>
          <w:szCs w:val="24"/>
          <w:lang w:bidi="ar-IQ"/>
        </w:rPr>
      </w:pPr>
      <w:r w:rsidRPr="00E662D2">
        <w:rPr>
          <w:rFonts w:ascii="Times New Roman" w:hAnsi="Times New Roman" w:cs="Times New Roman"/>
          <w:i w:val="0"/>
          <w:iCs w:val="0"/>
          <w:color w:val="000000" w:themeColor="text1"/>
          <w:sz w:val="24"/>
          <w:szCs w:val="24"/>
          <w:lang w:bidi="ar-IQ"/>
        </w:rPr>
        <w:t>Surgery</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HPV can be spread in health centres, particularly to medical employees, by the orally-acquired route during laser or electro-cautery application from surgical treatment of lesions caused by the virus although this is rare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&lt;EndNote&gt;&lt;Cite&gt;&lt;Author&gt;Watson&lt;/Author&gt;&lt;Year&gt;2005&lt;/Year&gt;&lt;RecNum&gt;358&lt;/RecNum&gt;&lt;IDText&gt;Human Papillomavirus: Confronting the Epidemic-A Urologist&amp;apos;s Perspective&lt;/IDText&gt;&lt;DisplayText&gt;(Watson, 2005)&lt;/DisplayText&gt;&lt;record&gt;&lt;rec-number&gt;358&lt;/rec-number&gt;&lt;foreign-keys&gt;&lt;key app="EN" db-id="dav950vssr9xz1eatauppfdwsrs9avrpev22"&gt;358&lt;/key&gt;&lt;/foreign-keys&gt;&lt;ref-type name="Journal Article"&gt;17&lt;/ref-type&gt;&lt;contributors&gt;&lt;authors&gt;&lt;author&gt;Watson, Richard A.&lt;/author&gt;&lt;/authors&gt;&lt;/contributors&gt;&lt;titles&gt;&lt;title&gt;Human Papillomavirus: Confronting the Epidemic-A Urologist&amp;apos;s Perspective&lt;/title&gt;&lt;secondary-title&gt;Reviews in urology&lt;/secondary-title&gt;&lt;/titles&gt;&lt;periodical&gt;&lt;full-title&gt;Reviews in urology&lt;/full-title&gt;&lt;/periodical&gt;&lt;pages&gt;135-44&lt;/pages&gt;&lt;volume&gt;7&lt;/volume&gt;&lt;number&gt;3&lt;/number&gt;&lt;dates&gt;&lt;year&gt;2005&lt;/year&gt;&lt;pub-dates&gt;&lt;date&gt;2005&lt;/date&gt;&lt;/pub-dates&gt;&lt;/dates&gt;&lt;isbn&gt;1523-6161&lt;/isbn&gt;&lt;accession-num&gt;MEDLINE:16985824&lt;/accession-num&gt;&lt;urls&gt;&lt;related-urls&gt;&lt;url&gt;&amp;lt;Go to ISI&amp;gt;://MEDLINE:16985824&lt;/url&gt;&lt;/related-urls&gt;&lt;/urls&gt;&lt;/record&gt;&lt;/Cite&gt;&lt;/EndNote&gt;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62" w:tooltip="Watson, 2005 #358" w:history="1">
        <w:r w:rsidR="009839DD" w:rsidRPr="00E662D2">
          <w:rPr>
            <w:rFonts w:ascii="Times New Roman" w:hAnsi="Times New Roman" w:cs="Times New Roman"/>
            <w:color w:val="000000" w:themeColor="text1"/>
            <w:sz w:val="24"/>
            <w:szCs w:val="24"/>
            <w:lang w:bidi="ar-IQ"/>
          </w:rPr>
          <w:t>Watson, 2005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DB4538">
      <w:pPr>
        <w:pStyle w:val="Heading3"/>
        <w:numPr>
          <w:ilvl w:val="2"/>
          <w:numId w:val="31"/>
        </w:numPr>
        <w:ind w:left="0" w:firstLine="0"/>
        <w:rPr>
          <w:color w:val="000000" w:themeColor="text1"/>
          <w:sz w:val="24"/>
          <w:szCs w:val="24"/>
          <w:lang w:val="en-GB"/>
        </w:rPr>
      </w:pPr>
      <w:bookmarkStart w:id="31" w:name="_Toc521061264"/>
      <w:r w:rsidRPr="00E662D2">
        <w:rPr>
          <w:color w:val="000000" w:themeColor="text1"/>
          <w:sz w:val="24"/>
          <w:szCs w:val="24"/>
          <w:lang w:val="en-GB" w:bidi="ar-IQ"/>
        </w:rPr>
        <w:t xml:space="preserve">HPV-infection and pathogenesis in </w:t>
      </w:r>
      <w:r w:rsidRPr="00E662D2">
        <w:rPr>
          <w:color w:val="000000" w:themeColor="text1"/>
          <w:sz w:val="24"/>
          <w:szCs w:val="24"/>
          <w:lang w:val="en-GB"/>
        </w:rPr>
        <w:t>head and neck cancer</w:t>
      </w:r>
      <w:bookmarkEnd w:id="31"/>
    </w:p>
    <w:p w:rsidR="00C93069" w:rsidRPr="00E662D2" w:rsidRDefault="00C93069" w:rsidP="009839DD">
      <w:pPr>
        <w:autoSpaceDE w:val="0"/>
        <w:autoSpaceDN w:val="0"/>
        <w:adjustRightInd w:val="0"/>
        <w:spacing w:after="0" w:line="360" w:lineRule="auto"/>
        <w:jc w:val="both"/>
        <w:rPr>
          <w:rFonts w:ascii="Times New Roman" w:hAnsi="Times New Roman" w:cs="Times New Roman"/>
          <w:strike/>
          <w:color w:val="000000" w:themeColor="text1"/>
          <w:sz w:val="24"/>
          <w:szCs w:val="24"/>
          <w:lang w:bidi="ar-IQ"/>
        </w:rPr>
      </w:pPr>
      <w:r w:rsidRPr="00E662D2">
        <w:rPr>
          <w:rFonts w:ascii="Times New Roman" w:hAnsi="Times New Roman" w:cs="Times New Roman"/>
          <w:color w:val="000000" w:themeColor="text1"/>
          <w:sz w:val="24"/>
          <w:szCs w:val="24"/>
        </w:rPr>
        <w:t xml:space="preserve">From the time of HPV-16 discovery in the 1970s, a role for HPV in malignancies was proposed </w:t>
      </w:r>
      <w:r w:rsidR="00FE0814" w:rsidRPr="00E662D2">
        <w:rPr>
          <w:rFonts w:ascii="Times New Roman" w:hAnsi="Times New Roman" w:cs="Times New Roman"/>
          <w:color w:val="000000" w:themeColor="text1"/>
          <w:sz w:val="24"/>
          <w:szCs w:val="24"/>
        </w:rPr>
        <w:fldChar w:fldCharType="begin"/>
      </w:r>
      <w:r w:rsidR="00A80B6F" w:rsidRPr="00E662D2">
        <w:rPr>
          <w:rFonts w:ascii="Times New Roman" w:hAnsi="Times New Roman" w:cs="Times New Roman"/>
          <w:color w:val="000000" w:themeColor="text1"/>
          <w:sz w:val="24"/>
          <w:szCs w:val="24"/>
        </w:rPr>
        <w:instrText xml:space="preserve"> ADDIN EN.CITE &lt;EndNote&gt;&lt;Cite&gt;&lt;Author&gt;Zur Hausen&lt;/Author&gt;&lt;Year&gt;2002&lt;/Year&gt;&lt;RecNum&gt;410&lt;/RecNum&gt;&lt;DisplayText&gt;(Zur Hausen, 2002a)&lt;/DisplayText&gt;&lt;record&gt;&lt;rec-number&gt;410&lt;/rec-number&gt;&lt;foreign-keys&gt;&lt;key app="EN" db-id="5rss92dasdrrx1ede5wpdrz8f0dfpwv0fwsr"&gt;410&lt;/key&gt;&lt;/foreign-keys&gt;&lt;ref-type name="Journal Article"&gt;17&lt;/ref-type&gt;&lt;contributors&gt;&lt;authors&gt;&lt;author&gt;Zur Hausen, Harald&lt;/author&gt;&lt;/authors&gt;&lt;/contributors&gt;&lt;titles&gt;&lt;title&gt;Papillomaviruses and cancer: from basic studies to clinical application&lt;/title&gt;&lt;secondary-title&gt;Nature reviews cancer&lt;/secondary-title&gt;&lt;/titles&gt;&lt;periodical&gt;&lt;full-title&gt;Nature Reviews Cancer&lt;/full-title&gt;&lt;/periodical&gt;&lt;pages&gt;342&lt;/pages&gt;&lt;volume&gt;2&lt;/volume&gt;&lt;number&gt;5&lt;/number&gt;&lt;dates&gt;&lt;year&gt;2002&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A80B6F" w:rsidRPr="00E662D2">
        <w:rPr>
          <w:rFonts w:ascii="Times New Roman" w:hAnsi="Times New Roman" w:cs="Times New Roman"/>
          <w:noProof/>
          <w:color w:val="000000" w:themeColor="text1"/>
          <w:sz w:val="24"/>
          <w:szCs w:val="24"/>
        </w:rPr>
        <w:t>(</w:t>
      </w:r>
      <w:hyperlink w:anchor="_ENREF_609" w:tooltip="Zur Hausen, 2002 #410" w:history="1">
        <w:r w:rsidR="009839DD" w:rsidRPr="00E662D2">
          <w:rPr>
            <w:rFonts w:ascii="Times New Roman" w:hAnsi="Times New Roman" w:cs="Times New Roman"/>
            <w:noProof/>
            <w:color w:val="000000" w:themeColor="text1"/>
            <w:sz w:val="24"/>
            <w:szCs w:val="24"/>
          </w:rPr>
          <w:t>Zur Hausen, 2002a</w:t>
        </w:r>
      </w:hyperlink>
      <w:r w:rsidR="00A80B6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 role of HPV in HNCs has been investigated since the 1980s by Harald Zur Hausen, since then E6 &amp; E7 appeared to be the key players in the pathogenesis of HPV-</w:t>
      </w:r>
      <w:r w:rsidRPr="00E662D2">
        <w:rPr>
          <w:rFonts w:ascii="Times New Roman" w:hAnsi="Times New Roman" w:cs="Times New Roman"/>
          <w:color w:val="000000" w:themeColor="text1"/>
          <w:sz w:val="24"/>
          <w:szCs w:val="24"/>
        </w:rPr>
        <w:lastRenderedPageBreak/>
        <w:t xml:space="preserve">related cervical cancer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&lt;EndNote&gt;&lt;Cite&gt;&lt;Author&gt;Syrjänen&lt;/Author&gt;&lt;Year&gt;2005&lt;/Year&gt;&lt;RecNum&gt;327&lt;/RecNum&gt;&lt;DisplayText&gt;(Syrjänen, 2005)&lt;/DisplayText&gt;&lt;record&gt;&lt;rec-number&gt;327&lt;/rec-number&gt;&lt;foreign-keys&gt;&lt;key app="EN" db-id="dav950vssr9xz1eatauppfdwsrs9avrpev22"&gt;327&lt;/key&gt;&lt;/foreign-keys&gt;&lt;ref-type name="Journal Article"&gt;17&lt;/ref-type&gt;&lt;contributors&gt;&lt;authors&gt;&lt;author&gt;Syrjänen, Stina&lt;/author&gt;&lt;/authors&gt;&lt;/contributors&gt;&lt;titles&gt;&lt;title&gt;Human papillomavirus (HPV) in head and neck cancer&lt;/title&gt;&lt;secondary-title&gt;Journal of clinical virology&lt;/secondary-title&gt;&lt;/titles&gt;&lt;periodical&gt;&lt;full-title&gt;Journal of clinical virology&lt;/full-title&gt;&lt;/periodical&gt;&lt;pages&gt;59-66&lt;/pages&gt;&lt;volume&gt;32&lt;/volume&gt;&lt;dates&gt;&lt;year&gt;2005&lt;/year&gt;&lt;/dates&gt;&lt;isbn&gt;1386-6532&lt;/isbn&gt;&lt;urls&gt;&lt;/urls&gt;&lt;/record&gt;&lt;/Cite&gt;&lt;/EndNote&gt;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15" w:tooltip="Syrjänen, 2005 #327" w:history="1">
        <w:r w:rsidR="009839DD" w:rsidRPr="00E662D2">
          <w:rPr>
            <w:rFonts w:ascii="Times New Roman" w:hAnsi="Times New Roman" w:cs="Times New Roman"/>
            <w:color w:val="000000" w:themeColor="text1"/>
            <w:sz w:val="24"/>
            <w:szCs w:val="24"/>
          </w:rPr>
          <w:t>Syrjänen,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7A53FD" w:rsidRPr="00E662D2">
        <w:rPr>
          <w:rFonts w:ascii="Times New Roman" w:hAnsi="Times New Roman" w:cs="Times New Roman"/>
          <w:color w:val="000000" w:themeColor="text1"/>
          <w:sz w:val="24"/>
          <w:szCs w:val="24"/>
          <w:lang w:bidi="ar-IQ"/>
        </w:rPr>
        <w:t>HPV-infection is a</w:t>
      </w:r>
      <w:r w:rsidRPr="00E662D2">
        <w:rPr>
          <w:rFonts w:ascii="Times New Roman" w:hAnsi="Times New Roman" w:cs="Times New Roman"/>
          <w:color w:val="000000" w:themeColor="text1"/>
          <w:sz w:val="24"/>
          <w:szCs w:val="24"/>
          <w:lang w:bidi="ar-IQ"/>
        </w:rPr>
        <w:t xml:space="preserve"> considerable threat since it is responsible for 4.8 % of human cancers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&lt;EndNote&gt;&lt;Cite&gt;&lt;Author&gt;Forman&lt;/Author&gt;&lt;Year&gt;2012&lt;/Year&gt;&lt;RecNum&gt;98&lt;/RecNum&gt;&lt;IDText&gt;Global Burden of Human Papillomavirus and Related Diseases&lt;/IDText&gt;&lt;DisplayText&gt;(Forman et al., 2012)&lt;/DisplayText&gt;&lt;record&gt;&lt;rec-number&gt;98&lt;/rec-number&gt;&lt;foreign-keys&gt;&lt;key app="EN" db-id="dav950vssr9xz1eatauppfdwsrs9avrpev22"&gt;98&lt;/key&gt;&lt;/foreign-keys&gt;&lt;ref-type name="Journal Article"&gt;17&lt;/ref-type&gt;&lt;contributors&gt;&lt;authors&gt;&lt;author&gt;Forman, David&lt;/author&gt;&lt;author&gt;de Martel, Catherine&lt;/author&gt;&lt;author&gt;Lacey, Charles J.&lt;/author&gt;&lt;author&gt;Soerjomataram, Isabelle&lt;/author&gt;&lt;author&gt;Lortet-Tieulent, Joannie&lt;/author&gt;&lt;author&gt;Bruni, Laia&lt;/author&gt;&lt;author&gt;Vignat, Jerome&lt;/author&gt;&lt;author&gt;Ferlay, Jacques&lt;/author&gt;&lt;author&gt;Bray, Freddie&lt;/author&gt;&lt;author&gt;Plummer, Martyn&lt;/author&gt;&lt;author&gt;Franceschi, Silvia&lt;/author&gt;&lt;/authors&gt;&lt;/contributors&gt;&lt;titles&gt;&lt;title&gt;Global Burden of Human Papillomavirus and Related Diseases&lt;/title&gt;&lt;secondary-title&gt;Vaccine&lt;/secondary-title&gt;&lt;/titles&gt;&lt;periodical&gt;&lt;full-title&gt;Vaccine&lt;/full-title&gt;&lt;/periodical&gt;&lt;pages&gt;F12-F23&lt;/pages&gt;&lt;volume&gt;30&lt;/volume&gt;&lt;dates&gt;&lt;year&gt;2012&lt;/year&gt;&lt;pub-dates&gt;&lt;date&gt;Nov 20&lt;/date&gt;&lt;/pub-dates&gt;&lt;/dates&gt;&lt;isbn&gt;0264-410X&lt;/isbn&gt;&lt;accession-num&gt;WOS:000312974900004&lt;/accession-num&gt;&lt;urls&gt;&lt;related-urls&gt;&lt;url&gt;&amp;lt;Go to ISI&amp;gt;://WOS:000312974900004&lt;/url&gt;&lt;/related-urls&gt;&lt;/urls&gt;&lt;electronic-resource-num&gt;10.1016/j.vaccine.2012.07.055&lt;/electronic-resource-num&gt;&lt;/record&gt;&lt;/Cite&gt;&lt;/EndNote&gt;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64" w:tooltip="Forman, 2012 #98" w:history="1">
        <w:r w:rsidR="009839DD" w:rsidRPr="00E662D2">
          <w:rPr>
            <w:rFonts w:ascii="Times New Roman" w:hAnsi="Times New Roman" w:cs="Times New Roman"/>
            <w:color w:val="000000" w:themeColor="text1"/>
            <w:sz w:val="24"/>
            <w:szCs w:val="24"/>
            <w:lang w:bidi="ar-IQ"/>
          </w:rPr>
          <w:t>Forman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majority of HPV-infections are transient and asymptomatic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&lt;EndNote&gt;&lt;Cite&gt;&lt;Author&gt;zur Hausen&lt;/Author&gt;&lt;Year&gt;2009&lt;/Year&gt;&lt;RecNum&gt;392&lt;/RecNum&gt;&lt;IDText&gt;Papillomaviruses in the causation of human cancers - a brief historical account&lt;/IDText&gt;&lt;DisplayText&gt;(zur Hausen, 2009)&lt;/DisplayText&gt;&lt;record&gt;&lt;rec-number&gt;392&lt;/rec-number&gt;&lt;foreign-keys&gt;&lt;key app="EN" db-id="dav950vssr9xz1eatauppfdwsrs9avrpev22"&gt;392&lt;/key&gt;&lt;/foreign-keys&gt;&lt;ref-type name="Journal Article"&gt;17&lt;/ref-type&gt;&lt;contributors&gt;&lt;authors&gt;&lt;author&gt;zur Hausen, Harald&lt;/author&gt;&lt;/authors&gt;&lt;/contributors&gt;&lt;titles&gt;&lt;title&gt;Papillomaviruses in the causation of human cancers - a brief historical account&lt;/title&gt;&lt;secondary-title&gt;Virology&lt;/secondary-title&gt;&lt;/titles&gt;&lt;periodical&gt;&lt;full-title&gt;Virology&lt;/full-title&gt;&lt;/periodical&gt;&lt;pages&gt;260-265&lt;/pages&gt;&lt;volume&gt;384&lt;/volume&gt;&lt;number&gt;2&lt;/number&gt;&lt;dates&gt;&lt;year&gt;2009&lt;/year&gt;&lt;pub-dates&gt;&lt;date&gt;Feb 20&lt;/date&gt;&lt;/pub-dates&gt;&lt;/dates&gt;&lt;isbn&gt;0042-6822&lt;/isbn&gt;&lt;accession-num&gt;WOS:000263528100003&lt;/accession-num&gt;&lt;urls&gt;&lt;related-urls&gt;&lt;url&gt;&amp;lt;Go to ISI&amp;gt;://WOS:000263528100003&lt;/url&gt;&lt;/related-urls&gt;&lt;/urls&gt;&lt;electronic-resource-num&gt;10.1016/j.virol.2008.11.046&lt;/electronic-resource-num&gt;&lt;/record&gt;&lt;/Cite&gt;&lt;/EndNote&gt;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611" w:tooltip="zur Hausen, 2009 #392" w:history="1">
        <w:r w:rsidR="009839DD" w:rsidRPr="00E662D2">
          <w:rPr>
            <w:rFonts w:ascii="Times New Roman" w:hAnsi="Times New Roman" w:cs="Times New Roman"/>
            <w:color w:val="000000" w:themeColor="text1"/>
            <w:sz w:val="24"/>
            <w:szCs w:val="24"/>
            <w:lang w:bidi="ar-IQ"/>
          </w:rPr>
          <w:t>zur Hausen, 2009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Moreover, most infections are removed by immune defence mechanisms in about 18 months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&lt;EndNote&gt;&lt;Cite&gt;&lt;Author&gt;Stanley&lt;/Author&gt;&lt;Year&gt;2008&lt;/Year&gt;&lt;RecNum&gt;312&lt;/RecNum&gt;&lt;IDText&gt;Immunobiology of HPV and HPV vaccines&lt;/IDText&gt;&lt;DisplayText&gt;(Stanley, 2008)&lt;/DisplayText&gt;&lt;record&gt;&lt;rec-number&gt;312&lt;/rec-number&gt;&lt;foreign-keys&gt;&lt;key app="EN" db-id="dav950vssr9xz1eatauppfdwsrs9avrpev22"&gt;312&lt;/key&gt;&lt;/foreign-keys&gt;&lt;ref-type name="Journal Article"&gt;17&lt;/ref-type&gt;&lt;contributors&gt;&lt;authors&gt;&lt;author&gt;Stanley, Margaret&lt;/author&gt;&lt;/authors&gt;&lt;/contributors&gt;&lt;titles&gt;&lt;title&gt;Immunobiology of HPV and HPV vaccines&lt;/title&gt;&lt;secondary-title&gt;Gynecologic Oncology&lt;/secondary-title&gt;&lt;/titles&gt;&lt;periodical&gt;&lt;full-title&gt;Gynecologic Oncology&lt;/full-title&gt;&lt;/periodical&gt;&lt;pages&gt;S15-S21&lt;/pages&gt;&lt;volume&gt;109&lt;/volume&gt;&lt;number&gt;2&lt;/number&gt;&lt;dates&gt;&lt;year&gt;2008&lt;/year&gt;&lt;pub-dates&gt;&lt;date&gt;May&lt;/date&gt;&lt;/pub-dates&gt;&lt;/dates&gt;&lt;isbn&gt;0090-8258&lt;/isbn&gt;&lt;accession-num&gt;WOS:000256294300004&lt;/accession-num&gt;&lt;urls&gt;&lt;related-urls&gt;&lt;url&gt;&amp;lt;Go to ISI&amp;gt;://WOS:000256294300004&lt;/url&gt;&lt;/related-urls&gt;&lt;/urls&gt;&lt;electronic-resource-num&gt;10.1016/j.ygyno.2008.02.003&lt;/electronic-resource-num&gt;&lt;/record&gt;&lt;/Cite&gt;&lt;/EndNote&gt;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00" w:tooltip="Stanley, 2008 #312" w:history="1">
        <w:r w:rsidR="009839DD" w:rsidRPr="00E662D2">
          <w:rPr>
            <w:rFonts w:ascii="Times New Roman" w:hAnsi="Times New Roman" w:cs="Times New Roman"/>
            <w:color w:val="000000" w:themeColor="text1"/>
            <w:sz w:val="24"/>
            <w:szCs w:val="24"/>
            <w:lang w:bidi="ar-IQ"/>
          </w:rPr>
          <w:t>Stanley, 2008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There is much data supporting the relationship of HPV-oncogenic proteins with </w:t>
      </w:r>
      <w:r w:rsidR="00CA491A" w:rsidRPr="00E662D2">
        <w:rPr>
          <w:rFonts w:ascii="Times New Roman" w:hAnsi="Times New Roman" w:cs="Times New Roman"/>
          <w:color w:val="000000" w:themeColor="text1"/>
          <w:sz w:val="24"/>
          <w:szCs w:val="24"/>
          <w:lang w:bidi="ar-IQ"/>
        </w:rPr>
        <w:t>OPC</w:t>
      </w:r>
      <w:r w:rsidRPr="00E662D2">
        <w:rPr>
          <w:rFonts w:ascii="Times New Roman" w:hAnsi="Times New Roman" w:cs="Times New Roman"/>
          <w:color w:val="000000" w:themeColor="text1"/>
          <w:sz w:val="24"/>
          <w:szCs w:val="24"/>
          <w:lang w:bidi="ar-IQ"/>
        </w:rPr>
        <w:t xml:space="preserv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&lt;EndNote&gt;&lt;Cite&gt;&lt;Author&gt;Hill&lt;/Author&gt;&lt;Year&gt;2015&lt;/Year&gt;&lt;RecNum&gt;146&lt;/RecNum&gt;&lt;IDText&gt;The environment and disease: association or causation?&lt;/IDText&gt;&lt;DisplayText&gt;(Hill, 2015)&lt;/DisplayText&gt;&lt;record&gt;&lt;rec-number&gt;146&lt;/rec-number&gt;&lt;foreign-keys&gt;&lt;key app="EN" db-id="dav950vssr9xz1eatauppfdwsrs9avrpev22"&gt;146&lt;/key&gt;&lt;/foreign-keys&gt;&lt;ref-type name="Journal Article"&gt;17&lt;/ref-type&gt;&lt;contributors&gt;&lt;authors&gt;&lt;author&gt;Hill, Austin Bradford&lt;/author&gt;&lt;/authors&gt;&lt;/contributors&gt;&lt;titles&gt;&lt;title&gt;The environment and disease: association or causation?&lt;/title&gt;&lt;secondary-title&gt;Journal of the Royal Society of Medicine&lt;/secondary-title&gt;&lt;/titles&gt;&lt;periodical&gt;&lt;full-title&gt;Journal of the Royal Society of Medicine&lt;/full-title&gt;&lt;/periodical&gt;&lt;pages&gt;32-37&lt;/pages&gt;&lt;volume&gt;108&lt;/volume&gt;&lt;number&gt;1&lt;/number&gt;&lt;dates&gt;&lt;year&gt;2015&lt;/year&gt;&lt;pub-dates&gt;&lt;date&gt;Jan&lt;/date&gt;&lt;/pub-dates&gt;&lt;/dates&gt;&lt;isbn&gt;0141-0768&lt;/isbn&gt;&lt;accession-num&gt;WOS:000347969800009&lt;/accession-num&gt;&lt;urls&gt;&lt;related-urls&gt;&lt;url&gt;&amp;lt;Go to ISI&amp;gt;://WOS:000347969800009&lt;/url&gt;&lt;/related-urls&gt;&lt;/urls&gt;&lt;electronic-resource-num&gt;10.1177/0141076814562718&lt;/electronic-resource-num&gt;&lt;/record&gt;&lt;/Cite&gt;&lt;/EndNote&gt;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23" w:tooltip="Hill, 2015 #146" w:history="1">
        <w:r w:rsidR="009839DD" w:rsidRPr="00E662D2">
          <w:rPr>
            <w:rFonts w:ascii="Times New Roman" w:hAnsi="Times New Roman" w:cs="Times New Roman"/>
            <w:color w:val="000000" w:themeColor="text1"/>
            <w:sz w:val="24"/>
            <w:szCs w:val="24"/>
            <w:lang w:bidi="ar-IQ"/>
          </w:rPr>
          <w:t>Hill,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r w:rsidRPr="00E662D2">
        <w:rPr>
          <w:rFonts w:ascii="Times New Roman" w:hAnsi="Times New Roman" w:cs="Times New Roman"/>
          <w:strike/>
          <w:color w:val="000000" w:themeColor="text1"/>
          <w:sz w:val="24"/>
          <w:szCs w:val="24"/>
          <w:lang w:bidi="ar-IQ"/>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b/>
          <w:bCs/>
          <w:color w:val="000000" w:themeColor="text1"/>
          <w:sz w:val="24"/>
          <w:szCs w:val="24"/>
        </w:rPr>
      </w:pPr>
    </w:p>
    <w:p w:rsidR="00DB4538"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HPV </w:t>
      </w:r>
      <w:r w:rsidR="00CA491A" w:rsidRPr="00E662D2">
        <w:rPr>
          <w:rFonts w:ascii="Times New Roman" w:hAnsi="Times New Roman" w:cs="Times New Roman"/>
          <w:color w:val="000000" w:themeColor="text1"/>
          <w:sz w:val="24"/>
          <w:szCs w:val="24"/>
        </w:rPr>
        <w:t xml:space="preserve">is </w:t>
      </w:r>
      <w:r w:rsidRPr="00E662D2">
        <w:rPr>
          <w:rFonts w:ascii="Times New Roman" w:hAnsi="Times New Roman" w:cs="Times New Roman"/>
          <w:color w:val="000000" w:themeColor="text1"/>
          <w:sz w:val="24"/>
          <w:szCs w:val="24"/>
        </w:rPr>
        <w:t>generally classified</w:t>
      </w:r>
      <w:r w:rsidR="00CA491A" w:rsidRPr="00E662D2">
        <w:rPr>
          <w:rFonts w:ascii="Times New Roman" w:hAnsi="Times New Roman" w:cs="Times New Roman"/>
          <w:color w:val="000000" w:themeColor="text1"/>
          <w:sz w:val="24"/>
          <w:szCs w:val="24"/>
        </w:rPr>
        <w:t xml:space="preserve"> into low- and high-risk groups</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&lt;EndNote&gt;&lt;Cite&gt;&lt;Author&gt;Singh&lt;/Author&gt;&lt;Year&gt;2017&lt;/Year&gt;&lt;RecNum&gt;301&lt;/RecNum&gt;&lt;DisplayText&gt;(Singh et al., 2017)&lt;/DisplayText&gt;&lt;record&gt;&lt;rec-number&gt;301&lt;/rec-number&gt;&lt;foreign-keys&gt;&lt;key app="EN" db-id="dav950vssr9xz1eatauppfdwsrs9avrpev22"&gt;301&lt;/key&gt;&lt;/foreign-keys&gt;&lt;ref-type name="Journal Article"&gt;17&lt;/ref-type&gt;&lt;contributors&gt;&lt;authors&gt;&lt;author&gt;Singh, Manjula&lt;/author&gt;&lt;author&gt;Thakral, Deepshi&lt;/author&gt;&lt;author&gt;Kar, Hemanta Kumar&lt;/author&gt;&lt;author&gt;Rishi, Narayan&lt;/author&gt;&lt;author&gt;Sharma, Prafulla Kumar&lt;/author&gt;&lt;author&gt;Mitra, Dipendra Kumar&lt;/author&gt;&lt;/authors&gt;&lt;/contributors&gt;&lt;titles&gt;&lt;title&gt;Distinct clinico-immunological profile of patients infected with human papilloma virus genotypes 6 and 11&lt;/title&gt;&lt;secondary-title&gt;VirusDisease&lt;/secondary-title&gt;&lt;/titles&gt;&lt;periodical&gt;&lt;full-title&gt;VirusDisease&lt;/full-title&gt;&lt;/periodical&gt;&lt;pages&gt;200-204&lt;/pages&gt;&lt;volume&gt;28&lt;/volume&gt;&lt;number&gt;2&lt;/number&gt;&lt;dates&gt;&lt;year&gt;2017&lt;/year&gt;&lt;/dates&gt;&lt;isbn&gt;2347-3584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85" w:tooltip="Singh, 2017 #301" w:history="1">
        <w:r w:rsidR="009839DD" w:rsidRPr="00E662D2">
          <w:rPr>
            <w:rFonts w:ascii="Times New Roman" w:hAnsi="Times New Roman" w:cs="Times New Roman"/>
            <w:color w:val="000000" w:themeColor="text1"/>
            <w:sz w:val="24"/>
            <w:szCs w:val="24"/>
          </w:rPr>
          <w:t>Singh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persistent infection from high-risk HPV has the ability to cause oncogenic change within the tongue and tonsils mainly of the oropharyngeal areas. The main oncogenic HPV high-risk types that associated with development of carcinogenesis are HPV-16 and </w:t>
      </w:r>
      <w:r w:rsidR="00CA491A"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 xml:space="preserve">-18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&lt;EndNote&gt;&lt;Cite&gt;&lt;Author&gt;Broglie&lt;/Author&gt;&lt;Year&gt;2015&lt;/Year&gt;&lt;RecNum&gt;28&lt;/RecNum&gt;&lt;IDText&gt;Human papilloma virus and survival of oropharyngeal cancer patients treated with surgery and adjuvant radiotherapy&lt;/IDText&gt;&lt;DisplayText&gt;(Broglie et al., 2015)&lt;/DisplayText&gt;&lt;record&gt;&lt;rec-number&gt;28&lt;/rec-number&gt;&lt;foreign-keys&gt;&lt;key app="EN" db-id="dav950vssr9xz1eatauppfdwsrs9avrpev22"&gt;28&lt;/key&gt;&lt;/foreign-keys&gt;&lt;ref-type name="Journal Article"&gt;17&lt;/ref-type&gt;&lt;contributors&gt;&lt;authors&gt;&lt;author&gt;Broglie, Martina A.&lt;/author&gt;&lt;author&gt;Soltermann, Alex&lt;/author&gt;&lt;author&gt;Haile, Sarah R.&lt;/author&gt;&lt;author&gt;Huber, Gerhard F.&lt;/author&gt;&lt;author&gt;Stoeckli, Sandro J.&lt;/author&gt;&lt;/authors&gt;&lt;/contributors&gt;&lt;titles&gt;&lt;title&gt;Human papilloma virus and survival of oropharyngeal cancer patients treated with surgery and adjuvant radiotherapy&lt;/title&gt;&lt;secondary-title&gt;European Archives of Oto-Rhino-Laryngology&lt;/secondary-title&gt;&lt;/titles&gt;&lt;periodical&gt;&lt;full-title&gt;European Archives of Oto-Rhino-Laryngology&lt;/full-title&gt;&lt;/periodical&gt;&lt;pages&gt;1755-1762&lt;/pages&gt;&lt;volume&gt;272&lt;/volume&gt;&lt;number&gt;7&lt;/number&gt;&lt;dates&gt;&lt;year&gt;2015&lt;/year&gt;&lt;pub-dates&gt;&lt;date&gt;Jul&lt;/date&gt;&lt;/pub-dates&gt;&lt;/dates&gt;&lt;isbn&gt;0937-4477&lt;/isbn&gt;&lt;accession-num&gt;WOS:000354716100030&lt;/accession-num&gt;&lt;urls&gt;&lt;related-urls&gt;&lt;url&gt;&amp;lt;Go to ISI&amp;gt;://WOS:000354716100030&lt;/url&gt;&lt;/related-urls&gt;&lt;/urls&gt;&lt;electronic-resource-num&gt;10.1007/s00405-014-3099-y&lt;/electronic-resource-num&gt;&lt;/record&gt;&lt;/Cite&gt;&lt;/EndNote&gt;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8" w:tooltip="Broglie, 2015 #28" w:history="1">
        <w:r w:rsidR="009839DD" w:rsidRPr="00E662D2">
          <w:rPr>
            <w:rFonts w:ascii="Times New Roman" w:hAnsi="Times New Roman" w:cs="Times New Roman"/>
            <w:color w:val="000000" w:themeColor="text1"/>
            <w:sz w:val="24"/>
            <w:szCs w:val="24"/>
          </w:rPr>
          <w:t>Broglie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HPV-positive carcinogenesis effects starts with degradation of tumour suppressor proteins such as p53 and Retinoblastoma (Rb) promoting p16 over expression, while carcinogenesis due to alcohol and smoking (HPV-negative) occur via mutation and deacti</w:t>
      </w:r>
      <w:r w:rsidR="00CA491A" w:rsidRPr="00E662D2">
        <w:rPr>
          <w:rFonts w:ascii="Times New Roman" w:hAnsi="Times New Roman" w:cs="Times New Roman"/>
          <w:color w:val="000000" w:themeColor="text1"/>
          <w:sz w:val="24"/>
          <w:szCs w:val="24"/>
        </w:rPr>
        <w:t>vation of p53 and p16INK4 genes</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A80B6F" w:rsidRPr="00E662D2">
        <w:rPr>
          <w:rFonts w:ascii="Times New Roman" w:hAnsi="Times New Roman" w:cs="Times New Roman"/>
          <w:color w:val="000000" w:themeColor="text1"/>
          <w:sz w:val="24"/>
          <w:szCs w:val="24"/>
        </w:rPr>
        <w:instrText xml:space="preserve"> ADDIN EN.CITE &lt;EndNote&gt;&lt;Cite&gt;&lt;Author&gt;Pai&lt;/Author&gt;&lt;Year&gt;2009&lt;/Year&gt;&lt;RecNum&gt;250&lt;/RecNum&gt;&lt;IDText&gt;Molecular Pathology of Head and Neck Cancer: Implications for Diagnosis, Prognosis, and Treatment&lt;/IDText&gt;&lt;DisplayText&gt;(Pai and Westra, 2009b)&lt;/DisplayText&gt;&lt;record&gt;&lt;rec-number&gt;250&lt;/rec-number&gt;&lt;foreign-keys&gt;&lt;key app="EN" db-id="dav950vssr9xz1eatauppfdwsrs9avrpev22"&gt;250&lt;/key&gt;&lt;/foreign-keys&gt;&lt;ref-type name="Journal Article"&gt;17&lt;/ref-type&gt;&lt;contributors&gt;&lt;authors&gt;&lt;author&gt;Pai, Sara I.&lt;/author&gt;&lt;author&gt;Westra, William H.&lt;/author&gt;&lt;/authors&gt;&lt;/contributors&gt;&lt;titles&gt;&lt;title&gt;Molecular Pathology of Head and Neck Cancer: Implications for Diagnosis, Prognosis, and Treatment&lt;/title&gt;&lt;secondary-title&gt;Annual Review of Pathology-Mech Dis&lt;/secondary-title&gt;&lt;/titles&gt;&lt;periodical&gt;&lt;full-title&gt;Annual Review of Pathology-Mech Dis&lt;/full-title&gt;&lt;/periodical&gt;&lt;pages&gt;49-70&lt;/pages&gt;&lt;volume&gt;4&lt;/volume&gt;&lt;dates&gt;&lt;year&gt;2009&lt;/year&gt;&lt;/dates&gt;&lt;isbn&gt;1553-4006&lt;/isbn&gt;&lt;accession-num&gt;BCI:BCI200900482538&lt;/accession-num&gt;&lt;urls&gt;&lt;related-urls&gt;&lt;url&gt;&amp;lt;Go to ISI&amp;gt;://BCI:BCI200900482538&lt;/url&gt;&lt;/related-urls&gt;&lt;/urls&gt;&lt;electronic-resource-num&gt;10.1146/annurev.pathol.4.110807.092158&lt;/electronic-resource-num&gt;&lt;/record&gt;&lt;/Cite&gt;&lt;/EndNote&gt;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00A80B6F" w:rsidRPr="00E662D2">
        <w:rPr>
          <w:rFonts w:ascii="Times New Roman" w:hAnsi="Times New Roman" w:cs="Times New Roman"/>
          <w:noProof/>
          <w:color w:val="000000" w:themeColor="text1"/>
          <w:sz w:val="24"/>
          <w:szCs w:val="24"/>
        </w:rPr>
        <w:t>(</w:t>
      </w:r>
      <w:hyperlink w:anchor="_ENREF_413" w:tooltip="Pai, 2009 #250" w:history="1">
        <w:r w:rsidR="009839DD" w:rsidRPr="00E662D2">
          <w:rPr>
            <w:rFonts w:ascii="Times New Roman" w:hAnsi="Times New Roman" w:cs="Times New Roman"/>
            <w:noProof/>
            <w:color w:val="000000" w:themeColor="text1"/>
            <w:sz w:val="24"/>
            <w:szCs w:val="24"/>
          </w:rPr>
          <w:t>Pai and Westra, 2009b</w:t>
        </w:r>
      </w:hyperlink>
      <w:r w:rsidR="00A80B6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Table 1.2 summarizes the d</w:t>
      </w:r>
      <w:r w:rsidR="00CA491A" w:rsidRPr="00E662D2">
        <w:rPr>
          <w:rFonts w:ascii="Times New Roman" w:hAnsi="Times New Roman" w:cs="Times New Roman"/>
          <w:color w:val="000000" w:themeColor="text1"/>
          <w:sz w:val="24"/>
          <w:szCs w:val="24"/>
        </w:rPr>
        <w:t>ifferences between HPV-positive and HPV-negative HNC</w:t>
      </w:r>
      <w:r w:rsidRPr="00E662D2">
        <w:rPr>
          <w:rFonts w:ascii="Times New Roman" w:hAnsi="Times New Roman" w:cs="Times New Roman"/>
          <w:color w:val="000000" w:themeColor="text1"/>
          <w:sz w:val="24"/>
          <w:szCs w:val="24"/>
        </w:rPr>
        <w:t>. The low prognosis in HPV-negative cancers may be attributed to severe modulation of the immune sys</w:t>
      </w:r>
      <w:r w:rsidR="00CA491A" w:rsidRPr="00E662D2">
        <w:rPr>
          <w:rFonts w:ascii="Times New Roman" w:hAnsi="Times New Roman" w:cs="Times New Roman"/>
          <w:color w:val="000000" w:themeColor="text1"/>
          <w:sz w:val="24"/>
          <w:szCs w:val="24"/>
        </w:rPr>
        <w:t>tem and tumour microenvironment</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&lt;EndNote&gt;&lt;Cite&gt;&lt;Author&gt;Duray&lt;/Author&gt;&lt;Year&gt;2010&lt;/Year&gt;&lt;RecNum&gt;84&lt;/RecNum&gt;&lt;IDText&gt;Immune Suppression in Head and Neck Cancers: A Review&lt;/IDText&gt;&lt;DisplayText&gt;(Duray et al., 2010)&lt;/DisplayText&gt;&lt;record&gt;&lt;rec-number&gt;84&lt;/rec-number&gt;&lt;foreign-keys&gt;&lt;key app="EN" db-id="dav950vssr9xz1eatauppfdwsrs9avrpev22"&gt;84&lt;/key&gt;&lt;/foreign-keys&gt;&lt;ref-type name="Journal Article"&gt;17&lt;/ref-type&gt;&lt;contributors&gt;&lt;authors&gt;&lt;author&gt;Duray, Anaelle&lt;/author&gt;&lt;author&gt;Demoulin, Stephanie&lt;/author&gt;&lt;author&gt;Hubert, Pascale&lt;/author&gt;&lt;author&gt;Delvenne, Philippe&lt;/author&gt;&lt;author&gt;Saussez, Sven&lt;/author&gt;&lt;/authors&gt;&lt;/contributors&gt;&lt;titles&gt;&lt;title&gt;Immune Suppression in Head and Neck Cancers: A Review&lt;/title&gt;&lt;secondary-title&gt;Clinical &amp;amp; Developmental Immunology&lt;/secondary-title&gt;&lt;/titles&gt;&lt;periodical&gt;&lt;full-title&gt;Clinical &amp;amp; Developmental Immunology&lt;/full-title&gt;&lt;/periodical&gt;&lt;dates&gt;&lt;year&gt;2010&lt;/year&gt;&lt;pub-dates&gt;&lt;date&gt;2010&lt;/date&gt;&lt;/pub-dates&gt;&lt;/dates&gt;&lt;isbn&gt;1740-2522&lt;/isbn&gt;&lt;accession-num&gt;WOS:000290324800001&lt;/accession-num&gt;&lt;urls&gt;&lt;related-urls&gt;&lt;url&gt;&amp;lt;Go to ISI&amp;gt;://WOS:000290324800001&lt;/url&gt;&lt;/related-urls&gt;&lt;/urls&gt;&lt;custom7&gt;701657&lt;/custom7&gt;&lt;electronic-resource-num&gt;10.1155/2010/701657&lt;/electronic-resource-num&gt;&lt;/record&gt;&lt;/Cite&gt;&lt;/EndNote&gt;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47" w:tooltip="Duray, 2010 #84" w:history="1">
        <w:r w:rsidR="009839DD" w:rsidRPr="00E662D2">
          <w:rPr>
            <w:rFonts w:ascii="Times New Roman" w:hAnsi="Times New Roman" w:cs="Times New Roman"/>
            <w:color w:val="000000" w:themeColor="text1"/>
            <w:sz w:val="24"/>
            <w:szCs w:val="24"/>
          </w:rPr>
          <w:t>Duray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however the immune response associated with this phenomenon is unclear.</w:t>
      </w:r>
    </w:p>
    <w:tbl>
      <w:tblPr>
        <w:tblStyle w:val="TableGrid"/>
        <w:tblW w:w="4832" w:type="pct"/>
        <w:tblInd w:w="108" w:type="dxa"/>
        <w:tblLook w:val="04A0"/>
      </w:tblPr>
      <w:tblGrid>
        <w:gridCol w:w="2640"/>
        <w:gridCol w:w="3397"/>
        <w:gridCol w:w="3217"/>
      </w:tblGrid>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Features</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HPV-positive HNCs</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HPV-negative HNCs</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Predilection site </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Oropharyngeal area</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Non</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Incidence </w:t>
            </w:r>
          </w:p>
        </w:tc>
        <w:tc>
          <w:tcPr>
            <w:tcW w:w="1835" w:type="pct"/>
            <w:tcBorders>
              <w:left w:val="single" w:sz="4" w:space="0" w:color="auto"/>
            </w:tcBorders>
          </w:tcPr>
          <w:p w:rsidR="00C93069" w:rsidRPr="00E662D2" w:rsidRDefault="00C93069" w:rsidP="005F5A99">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Increasing/ ~ 50 % in UK</w:t>
            </w:r>
          </w:p>
        </w:tc>
        <w:tc>
          <w:tcPr>
            <w:tcW w:w="1738" w:type="pct"/>
            <w:tcBorders>
              <w:left w:val="single" w:sz="4" w:space="0" w:color="auto"/>
            </w:tcBorders>
          </w:tcPr>
          <w:p w:rsidR="00C93069" w:rsidRPr="00E662D2" w:rsidRDefault="00C93069" w:rsidP="005F5A99">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decreasing/ ~ 50 % in UK</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Aetiology</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HPV (oral sex) </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Smoking and alcohol</w:t>
            </w:r>
          </w:p>
        </w:tc>
      </w:tr>
      <w:tr w:rsidR="00C93069" w:rsidRPr="00E662D2" w:rsidTr="005F5A99">
        <w:trPr>
          <w:trHeight w:val="257"/>
        </w:trPr>
        <w:tc>
          <w:tcPr>
            <w:tcW w:w="1426" w:type="pct"/>
            <w:tcBorders>
              <w:right w:val="single" w:sz="4" w:space="0" w:color="auto"/>
            </w:tcBorders>
          </w:tcPr>
          <w:p w:rsidR="00C93069" w:rsidRPr="00E662D2" w:rsidRDefault="007A53FD" w:rsidP="007A53FD">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Field of ca</w:t>
            </w:r>
            <w:r w:rsidR="00C93069" w:rsidRPr="00E662D2">
              <w:rPr>
                <w:rFonts w:ascii="Times New Roman" w:hAnsi="Times New Roman" w:cs="Times New Roman"/>
                <w:color w:val="000000" w:themeColor="text1"/>
                <w:sz w:val="24"/>
                <w:szCs w:val="24"/>
                <w:lang w:val="en-GB" w:bidi="ar-IQ"/>
              </w:rPr>
              <w:t>nc</w:t>
            </w:r>
            <w:r w:rsidRPr="00E662D2">
              <w:rPr>
                <w:rFonts w:ascii="Times New Roman" w:hAnsi="Times New Roman" w:cs="Times New Roman"/>
                <w:color w:val="000000" w:themeColor="text1"/>
                <w:sz w:val="24"/>
                <w:szCs w:val="24"/>
                <w:lang w:val="en-GB" w:bidi="ar-IQ"/>
              </w:rPr>
              <w:t>e</w:t>
            </w:r>
            <w:r w:rsidR="00C93069" w:rsidRPr="00E662D2">
              <w:rPr>
                <w:rFonts w:ascii="Times New Roman" w:hAnsi="Times New Roman" w:cs="Times New Roman"/>
                <w:color w:val="000000" w:themeColor="text1"/>
                <w:sz w:val="24"/>
                <w:szCs w:val="24"/>
                <w:lang w:val="en-GB" w:bidi="ar-IQ"/>
              </w:rPr>
              <w:t xml:space="preserve">rization </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Not known</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TP53 mutations </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Infrequent</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Frequent </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Prognosis </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Favourable</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Poor</w:t>
            </w:r>
          </w:p>
        </w:tc>
      </w:tr>
      <w:tr w:rsidR="00C93069" w:rsidRPr="00E662D2" w:rsidTr="005F5A99">
        <w:trPr>
          <w:trHeight w:val="257"/>
        </w:trPr>
        <w:tc>
          <w:tcPr>
            <w:tcW w:w="1426" w:type="pct"/>
            <w:tcBorders>
              <w:righ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Age</w:t>
            </w:r>
          </w:p>
        </w:tc>
        <w:tc>
          <w:tcPr>
            <w:tcW w:w="1835"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below 60 years </w:t>
            </w:r>
          </w:p>
        </w:tc>
        <w:tc>
          <w:tcPr>
            <w:tcW w:w="1738" w:type="pct"/>
            <w:tcBorders>
              <w:left w:val="single" w:sz="4" w:space="0" w:color="auto"/>
            </w:tcBorders>
          </w:tcPr>
          <w:p w:rsidR="00C93069" w:rsidRPr="00E662D2" w:rsidRDefault="00C93069" w:rsidP="005F5A99">
            <w:pPr>
              <w:spacing w:line="360" w:lineRule="auto"/>
              <w:jc w:val="both"/>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xml:space="preserve">over 60 years </w:t>
            </w:r>
          </w:p>
        </w:tc>
      </w:tr>
    </w:tbl>
    <w:p w:rsidR="00C93069" w:rsidRPr="00E662D2" w:rsidRDefault="00C93069" w:rsidP="00C93069">
      <w:pPr>
        <w:spacing w:line="360" w:lineRule="auto"/>
        <w:jc w:val="both"/>
        <w:rPr>
          <w:rFonts w:ascii="Times New Roman" w:hAnsi="Times New Roman" w:cs="Times New Roman"/>
          <w:b/>
          <w:bCs/>
          <w:color w:val="000000" w:themeColor="text1"/>
          <w:sz w:val="24"/>
          <w:szCs w:val="24"/>
        </w:rPr>
      </w:pP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Table 1.2. Differences between HPV-positive/-negative HNCs characteristics from the clinical and biological view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&lt;EndNote&gt;&lt;Cite&gt;&lt;Author&gt;Leemans&lt;/Author&gt;&lt;Year&gt;2011&lt;/Year&gt;&lt;RecNum&gt;189&lt;/RecNum&gt;&lt;DisplayText&gt;(Leemans et al., 2011, Schache et al., 2016)&lt;/DisplayText&gt;&lt;record&gt;&lt;rec-number&gt;189&lt;/rec-number&gt;&lt;foreign-keys&gt;&lt;key app="EN" db-id="dav950vssr9xz1eatauppfdwsrs9avrpev22"&gt;189&lt;/key&gt;&lt;/foreign-keys&gt;&lt;ref-type name="Journal Article"&gt;17&lt;/ref-type&gt;&lt;contributors&gt;&lt;authors&gt;&lt;author&gt;Leemans, C René&lt;/author&gt;&lt;author&gt;Braakhuis, Boudewijn JM&lt;/author&gt;&lt;author&gt;Brakenhoff, Ruud H&lt;/author&gt;&lt;/authors&gt;&lt;/contributors&gt;&lt;titles&gt;&lt;title&gt;The molecular biology of head and neck cancer&lt;/title&gt;&lt;secondary-title&gt;Nature reviews cancer&lt;/secondary-title&gt;&lt;/titles&gt;&lt;periodical&gt;&lt;full-title&gt;Nature Reviews Cancer&lt;/full-title&gt;&lt;/periodical&gt;&lt;pages&gt;9&lt;/pages&gt;&lt;volume&gt;11&lt;/volume&gt;&lt;number&gt;1&lt;/number&gt;&lt;dates&gt;&lt;year&gt;2011&lt;/year&gt;&lt;/dates&gt;&lt;isbn&gt;1474-1768&lt;/isbn&gt;&lt;urls&gt;&lt;/urls&gt;&lt;/record&gt;&lt;/Cite&gt;&lt;Cite&gt;&lt;Author&gt;Schache&lt;/Author&gt;&lt;Year&gt;2016&lt;/Year&gt;&lt;RecNum&gt;285&lt;/RecNum&gt;&lt;record&gt;&lt;rec-number&gt;285&lt;/rec-number&gt;&lt;foreign-keys&gt;&lt;key app="EN" db-id="dav950vssr9xz1eatauppfdwsrs9avrpev22"&gt;285&lt;/key&gt;&lt;/foreign-keys&gt;&lt;ref-type name="Journal Article"&gt;17&lt;/ref-type&gt;&lt;contributors&gt;&lt;authors&gt;&lt;author&gt;Schache, Andrew G&lt;/author&gt;&lt;author&gt;Powell, Ned G&lt;/author&gt;&lt;author&gt;Cuschieri, Kate S&lt;/author&gt;&lt;author&gt;Robinson, Max&lt;/author&gt;&lt;author&gt;Leary, Sam&lt;/author&gt;&lt;author&gt;Mehanna, Hisham&lt;/author&gt;&lt;author&gt;Rapozo, Davy&lt;/author&gt;&lt;author&gt;Long, Anna&lt;/author&gt;&lt;author&gt;Cubie, Heather&lt;/author&gt;&lt;author&gt;Junor, Elizabeth&lt;/author&gt;&lt;/authors&gt;&lt;/contributors&gt;&lt;titles&gt;&lt;title&gt;HPV-related oropharynx cancer in the United Kingdom: an evolution in the understanding of disease etiology&lt;/title&gt;&lt;secondary-title&gt;Cancer research&lt;/secondary-title&gt;&lt;/titles&gt;&lt;periodical&gt;&lt;full-title&gt;Cancer Research&lt;/full-title&gt;&lt;/periodical&gt;&lt;pages&gt;6598-6606&lt;/pages&gt;&lt;volume&gt;76&lt;/volume&gt;&lt;number&gt;22&lt;/number&gt;&lt;dates&gt;&lt;year&gt;2016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3" w:tooltip="Leemans, 2011 #189" w:history="1">
        <w:r w:rsidR="009839DD" w:rsidRPr="00E662D2">
          <w:rPr>
            <w:rFonts w:ascii="Times New Roman" w:hAnsi="Times New Roman" w:cs="Times New Roman"/>
            <w:color w:val="000000" w:themeColor="text1"/>
            <w:sz w:val="24"/>
            <w:szCs w:val="24"/>
          </w:rPr>
          <w:t>Leemans et al., 2011</w:t>
        </w:r>
      </w:hyperlink>
      <w:r w:rsidRPr="00E662D2">
        <w:rPr>
          <w:rFonts w:ascii="Times New Roman" w:hAnsi="Times New Roman" w:cs="Times New Roman"/>
          <w:color w:val="000000" w:themeColor="text1"/>
          <w:sz w:val="24"/>
          <w:szCs w:val="24"/>
        </w:rPr>
        <w:t xml:space="preserve">, </w:t>
      </w:r>
      <w:hyperlink w:anchor="_ENREF_468" w:tooltip="Schache, 2016 #285" w:history="1">
        <w:r w:rsidR="009839DD" w:rsidRPr="00E662D2">
          <w:rPr>
            <w:rFonts w:ascii="Times New Roman" w:hAnsi="Times New Roman" w:cs="Times New Roman"/>
            <w:color w:val="000000" w:themeColor="text1"/>
            <w:sz w:val="24"/>
            <w:szCs w:val="24"/>
          </w:rPr>
          <w:t>Schache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3C2BF6">
      <w:pPr>
        <w:pStyle w:val="Heading2"/>
        <w:numPr>
          <w:ilvl w:val="1"/>
          <w:numId w:val="31"/>
        </w:numPr>
        <w:spacing w:line="360" w:lineRule="auto"/>
        <w:ind w:left="0" w:firstLine="0"/>
        <w:rPr>
          <w:rFonts w:ascii="Times New Roman" w:hAnsi="Times New Roman" w:cs="Times New Roman"/>
          <w:color w:val="000000" w:themeColor="text1"/>
          <w:sz w:val="24"/>
          <w:szCs w:val="24"/>
          <w:lang w:bidi="ar-IQ"/>
        </w:rPr>
      </w:pPr>
      <w:bookmarkStart w:id="32" w:name="_Toc521061265"/>
      <w:r w:rsidRPr="00E662D2">
        <w:rPr>
          <w:rFonts w:ascii="Times New Roman" w:hAnsi="Times New Roman" w:cs="Times New Roman"/>
          <w:color w:val="000000" w:themeColor="text1"/>
          <w:sz w:val="24"/>
          <w:szCs w:val="24"/>
          <w:lang w:bidi="ar-IQ"/>
        </w:rPr>
        <w:lastRenderedPageBreak/>
        <w:t>Molecular mechanism of HPV-positive and HPV-negative carcinogenesis</w:t>
      </w:r>
      <w:bookmarkEnd w:id="32"/>
    </w:p>
    <w:p w:rsidR="00C93069" w:rsidRPr="00E662D2" w:rsidRDefault="007A53FD" w:rsidP="009839DD">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Cancers related to HPV-</w:t>
      </w:r>
      <w:r w:rsidR="00C93069" w:rsidRPr="00E662D2">
        <w:rPr>
          <w:rFonts w:ascii="Times New Roman" w:hAnsi="Times New Roman" w:cs="Times New Roman"/>
          <w:color w:val="000000" w:themeColor="text1"/>
          <w:sz w:val="24"/>
          <w:szCs w:val="24"/>
        </w:rPr>
        <w:t xml:space="preserve">infection are considered as a biologically distinct disease entity and hold different molecular etiologic process than HPV-negative cancer </w:t>
      </w:r>
      <w:r w:rsidR="00FE0814"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&lt;EndNote&gt;&lt;Cite&gt;&lt;Author&gt;Suh&lt;/Author&gt;&lt;Year&gt;2015&lt;/Year&gt;&lt;RecNum&gt;321&lt;/RecNum&gt;&lt;DisplayText&gt;(Suh et al., 2015)&lt;/DisplayText&gt;&lt;record&gt;&lt;rec-number&gt;321&lt;/rec-number&gt;&lt;foreign-keys&gt;&lt;key app="EN" db-id="dav950vssr9xz1eatauppfdwsrs9avrpev22"&gt;321&lt;/key&gt;&lt;/foreign-keys&gt;&lt;ref-type name="Journal Article"&gt;17&lt;/ref-type&gt;&lt;contributors&gt;&lt;authors&gt;&lt;author&gt;Suh, Y&lt;/author&gt;&lt;author&gt;Amelio, I&lt;/author&gt;&lt;author&gt;Urbano, T Guerrero&lt;/author&gt;&lt;author&gt;Tavassoli, M&lt;/author&gt;&lt;/authors&gt;&lt;/contributors&gt;&lt;titles&gt;&lt;title&gt;Clinical update on cancer: molecular oncology of head and neck cancer&lt;/title&gt;&lt;secondary-title&gt;Cell death &amp;amp; disease&lt;/secondary-title&gt;&lt;/titles&gt;&lt;periodical&gt;&lt;full-title&gt;Cell death &amp;amp; disease&lt;/full-title&gt;&lt;/periodical&gt;&lt;pages&gt;e1018&lt;/pages&gt;&lt;volume&gt;5&lt;/volume&gt;&lt;number&gt;1&lt;/number&gt;&lt;dates&gt;&lt;year&gt;2015&lt;/year&gt;&lt;/dates&gt;&lt;isbn&gt;2041-4889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508" w:tooltip="Suh, 2015 #321" w:history="1">
        <w:r w:rsidR="009839DD" w:rsidRPr="00E662D2">
          <w:rPr>
            <w:rFonts w:ascii="Times New Roman" w:hAnsi="Times New Roman" w:cs="Times New Roman"/>
            <w:color w:val="000000" w:themeColor="text1"/>
            <w:sz w:val="24"/>
            <w:szCs w:val="24"/>
          </w:rPr>
          <w:t>Suh et al., 2015</w:t>
        </w:r>
      </w:hyperlink>
      <w:r w:rsidR="00C93069"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As aforementioned, viral-proteins E6 and E7 are known to play a critical role in developing HPV-positive cancer (figure 1.5). The main consequences of the oncogenic protein E6 and E7 are loss of the tumour suppressing functions of p53 and Rb, respectively. In HPV-negative HNC exposure to chemical carcinogens, principally from tobacco and smoking, lead to genetic aberration resulting in mutational loss of p53 and Rb/p16 function </w:t>
      </w:r>
      <w:r w:rsidR="00FE0814"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&lt;EndNote&gt;&lt;Cite&gt;&lt;Author&gt;Heffernan&lt;/Author&gt;&lt;Year&gt;2010&lt;/Year&gt;&lt;RecNum&gt;144&lt;/RecNum&gt;&lt;IDText&gt;Oncogenic impact of human papilloma virus in head and neck cancer&lt;/IDText&gt;&lt;DisplayText&gt;(Heffernan et al., 2010)&lt;/DisplayText&gt;&lt;record&gt;&lt;rec-number&gt;144&lt;/rec-number&gt;&lt;foreign-keys&gt;&lt;key app="EN" db-id="dav950vssr9xz1eatauppfdwsrs9avrpev22"&gt;144&lt;/key&gt;&lt;/foreign-keys&gt;&lt;ref-type name="Journal Article"&gt;17&lt;/ref-type&gt;&lt;contributors&gt;&lt;authors&gt;&lt;author&gt;Heffernan, C. B.&lt;/author&gt;&lt;author&gt;O&amp;apos;Neill, J. P.&lt;/author&gt;&lt;author&gt;Timon, C.&lt;/author&gt;&lt;/authors&gt;&lt;/contributors&gt;&lt;titles&gt;&lt;title&gt;Oncogenic impact of human papilloma virus in head and neck cancer&lt;/title&gt;&lt;secondary-title&gt;Journal of Laryngology and Otology&lt;/secondary-title&gt;&lt;/titles&gt;&lt;periodical&gt;&lt;full-title&gt;Journal of Laryngology and Otology&lt;/full-title&gt;&lt;/periodical&gt;&lt;pages&gt;941-944&lt;/pages&gt;&lt;volume&gt;124&lt;/volume&gt;&lt;number&gt;9&lt;/number&gt;&lt;dates&gt;&lt;year&gt;2010&lt;/year&gt;&lt;pub-dates&gt;&lt;date&gt;Sep&lt;/date&gt;&lt;/pub-dates&gt;&lt;/dates&gt;&lt;isbn&gt;0022-2151&lt;/isbn&gt;&lt;accession-num&gt;WOS:000282237900001&lt;/accession-num&gt;&lt;urls&gt;&lt;related-urls&gt;&lt;url&gt;&amp;lt;Go to ISI&amp;gt;://WOS:000282237900001&lt;/url&gt;&lt;/related-urls&gt;&lt;/urls&gt;&lt;electronic-resource-num&gt;10.1017/s0022215110001179&lt;/electronic-resource-num&gt;&lt;/record&gt;&lt;/Cite&gt;&lt;/EndNote&gt;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219" w:tooltip="Heffernan, 2010 #144" w:history="1">
        <w:r w:rsidR="009839DD" w:rsidRPr="00E662D2">
          <w:rPr>
            <w:rFonts w:ascii="Times New Roman" w:hAnsi="Times New Roman" w:cs="Times New Roman"/>
            <w:color w:val="000000" w:themeColor="text1"/>
            <w:sz w:val="24"/>
            <w:szCs w:val="24"/>
          </w:rPr>
          <w:t>Heffernan et al., 2010</w:t>
        </w:r>
      </w:hyperlink>
      <w:r w:rsidR="00C93069"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lang w:bidi="ar-IQ"/>
        </w:rPr>
        <w:t>.</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It is generally accepted that head and neck carcinogenesis is multistage process, starting with chromosome translocations and gene mutations thought to occur during the stages of carcinogenesis. In HNC the accumulation of genetic mutations in epithelia may present clinically as pre-malignant lesions that progress to carcinoma </w:t>
      </w:r>
      <w:r w:rsidRPr="00E662D2">
        <w:rPr>
          <w:rFonts w:ascii="Times New Roman" w:hAnsi="Times New Roman" w:cs="Times New Roman"/>
          <w:i/>
          <w:color w:val="000000" w:themeColor="text1"/>
          <w:sz w:val="24"/>
          <w:szCs w:val="24"/>
          <w:lang w:bidi="ar-IQ"/>
        </w:rPr>
        <w:t>in situ</w:t>
      </w:r>
      <w:r w:rsidRPr="00E662D2">
        <w:rPr>
          <w:rFonts w:ascii="Times New Roman" w:hAnsi="Times New Roman" w:cs="Times New Roman"/>
          <w:color w:val="000000" w:themeColor="text1"/>
          <w:sz w:val="24"/>
          <w:szCs w:val="24"/>
          <w:lang w:bidi="ar-IQ"/>
        </w:rPr>
        <w:t xml:space="preserve"> and later invasive cancer as shown in figure 1.6. In HPV OPC there is currently limited evidence for clinically evident premalignant lesions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&lt;EndNote&gt;&lt;Cite&gt;&lt;Author&gt;Kreimer&lt;/Author&gt;&lt;Year&gt;2014&lt;/Year&gt;&lt;RecNum&gt;517&lt;/RecNum&gt;&lt;DisplayText&gt;(Kreimer, 2014, Califano et al., 1996a)&lt;/DisplayText&gt;&lt;record&gt;&lt;rec-number&gt;517&lt;/rec-number&gt;&lt;foreign-keys&gt;&lt;key app="EN" db-id="dav950vssr9xz1eatauppfdwsrs9avrpev22"&gt;517&lt;/key&gt;&lt;/foreign-keys&gt;&lt;ref-type name="Journal Article"&gt;17&lt;/ref-type&gt;&lt;contributors&gt;&lt;authors&gt;&lt;author&gt;Kreimer, Aimée R&lt;/author&gt;&lt;/authors&gt;&lt;/contributors&gt;&lt;titles&gt;&lt;title&gt;Prospects for prevention of HPV-driven oropharynx cancer&lt;/title&gt;&lt;secondary-title&gt;Oral oncology&lt;/secondary-title&gt;&lt;/titles&gt;&lt;periodical&gt;&lt;full-title&gt;Oral Oncology&lt;/full-title&gt;&lt;/periodical&gt;&lt;pages&gt;555-559&lt;/pages&gt;&lt;volume&gt;50&lt;/volume&gt;&lt;number&gt;6&lt;/number&gt;&lt;dates&gt;&lt;year&gt;2014&lt;/year&gt;&lt;/dates&gt;&lt;isbn&gt;1368-8375&lt;/isbn&gt;&lt;urls&gt;&lt;/urls&gt;&lt;/record&gt;&lt;/Cite&gt;&lt;Cite&gt;&lt;Author&gt;Califano&lt;/Author&gt;&lt;Year&gt;1996&lt;/Year&gt;&lt;RecNum&gt;36&lt;/RecNum&gt;&lt;record&gt;&lt;rec-number&gt;36&lt;/rec-number&gt;&lt;foreign-keys&gt;&lt;key app="EN" db-id="dav950vssr9xz1eatauppfdwsrs9avrpev22"&gt;36&lt;/key&gt;&lt;/foreign-keys&gt;&lt;ref-type name="Journal Article"&gt;17&lt;/ref-type&gt;&lt;contributors&gt;&lt;authors&gt;&lt;author&gt;Califano, Joseph&lt;/author&gt;&lt;author&gt;Van Der Riet, Peter&lt;/author&gt;&lt;author&gt;Westra, William&lt;/author&gt;&lt;author&gt;Nawroz, Homaira&lt;/author&gt;&lt;author&gt;Clayman, Gary&lt;/author&gt;&lt;author&gt;Piantadosi, Steven&lt;/author&gt;&lt;author&gt;Corio, Russell&lt;/author&gt;&lt;author&gt;Lee, Daniel&lt;/author&gt;&lt;author&gt;Greenberg, Benjamin&lt;/author&gt;&lt;author&gt;Koch, Wayne&lt;/author&gt;&lt;/authors&gt;&lt;/contributors&gt;&lt;titles&gt;&lt;title&gt;Genetic progression model for head and neck cancer: implications for field cancerization&lt;/title&gt;&lt;secondary-title&gt;Cancer research&lt;/secondary-title&gt;&lt;/titles&gt;&lt;periodical&gt;&lt;full-title&gt;Cancer Research&lt;/full-title&gt;&lt;/periodical&gt;&lt;pages&gt;2488-2492&lt;/pages&gt;&lt;volume&gt;56&lt;/volume&gt;&lt;number&gt;11&lt;/number&gt;&lt;dates&gt;&lt;year&gt;1996&lt;/year&gt;&lt;/dates&gt;&lt;isbn&gt;0008-5472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82" w:tooltip="Kreimer, 2014 #517" w:history="1">
        <w:r w:rsidR="009839DD" w:rsidRPr="00E662D2">
          <w:rPr>
            <w:rFonts w:ascii="Times New Roman" w:hAnsi="Times New Roman" w:cs="Times New Roman"/>
            <w:color w:val="000000" w:themeColor="text1"/>
            <w:sz w:val="24"/>
            <w:szCs w:val="24"/>
            <w:lang w:bidi="ar-IQ"/>
          </w:rPr>
          <w:t>Kreimer, 2014</w:t>
        </w:r>
      </w:hyperlink>
      <w:r w:rsidRPr="00E662D2">
        <w:rPr>
          <w:rFonts w:ascii="Times New Roman" w:hAnsi="Times New Roman" w:cs="Times New Roman"/>
          <w:color w:val="000000" w:themeColor="text1"/>
          <w:sz w:val="24"/>
          <w:szCs w:val="24"/>
          <w:lang w:bidi="ar-IQ"/>
        </w:rPr>
        <w:t xml:space="preserve">, </w:t>
      </w:r>
      <w:hyperlink w:anchor="_ENREF_66" w:tooltip="Califano, 1996 #36" w:history="1">
        <w:r w:rsidR="009839DD" w:rsidRPr="00E662D2">
          <w:rPr>
            <w:rFonts w:ascii="Times New Roman" w:hAnsi="Times New Roman" w:cs="Times New Roman"/>
            <w:color w:val="000000" w:themeColor="text1"/>
            <w:sz w:val="24"/>
            <w:szCs w:val="24"/>
            <w:lang w:bidi="ar-IQ"/>
          </w:rPr>
          <w:t>Califano et al., 1996a</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In HPV-negative, early aberrations occur in the gene p53 (TP53) encoded on chromosome 17p13 and</w:t>
      </w:r>
      <w:r w:rsidR="00F37741" w:rsidRPr="00E662D2">
        <w:rPr>
          <w:rFonts w:ascii="Times New Roman" w:hAnsi="Times New Roman" w:cs="Times New Roman"/>
          <w:color w:val="000000" w:themeColor="text1"/>
          <w:sz w:val="24"/>
          <w:szCs w:val="24"/>
          <w:lang w:bidi="ar-IQ"/>
        </w:rPr>
        <w:t xml:space="preserve"> p16 encoded in chromosome 9p21</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fldData xml:space="preserve">PEVuZE5vdGU+PENpdGU+PEF1dGhvcj5DYWxpZmFubzwvQXV0aG9yPjxZZWFyPjE5OTY8L1llYXI+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PEVuZE5vdGU+PENpdGU+PEF1dGhvcj5DYWxpZmFubzwvQXV0aG9yPjxZZWFyPjE5OTY8L1llYXI+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7" w:tooltip="Califano, 1996 #37" w:history="1">
        <w:r w:rsidR="009839DD" w:rsidRPr="00E662D2">
          <w:rPr>
            <w:rFonts w:ascii="Times New Roman" w:hAnsi="Times New Roman" w:cs="Times New Roman"/>
            <w:color w:val="000000" w:themeColor="text1"/>
            <w:sz w:val="24"/>
            <w:szCs w:val="24"/>
          </w:rPr>
          <w:t>Califano et al., 1996b</w:t>
        </w:r>
      </w:hyperlink>
      <w:r w:rsidRPr="00E662D2">
        <w:rPr>
          <w:rFonts w:ascii="Times New Roman" w:hAnsi="Times New Roman" w:cs="Times New Roman"/>
          <w:color w:val="000000" w:themeColor="text1"/>
          <w:sz w:val="24"/>
          <w:szCs w:val="24"/>
        </w:rPr>
        <w:t xml:space="preserve">, </w:t>
      </w:r>
      <w:hyperlink w:anchor="_ENREF_51" w:tooltip="Braakhuis, 2004 #25" w:history="1">
        <w:r w:rsidR="009839DD" w:rsidRPr="00E662D2">
          <w:rPr>
            <w:rFonts w:ascii="Times New Roman" w:hAnsi="Times New Roman" w:cs="Times New Roman"/>
            <w:color w:val="000000" w:themeColor="text1"/>
            <w:sz w:val="24"/>
            <w:szCs w:val="24"/>
          </w:rPr>
          <w:t>Braakhuis et al., 2004b</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xml:space="preserve">. Loss of heterozygosity at chromosome 3p21 is also involved in the early events of tumour suppressor protein loss of function mapped to that locus (Braakhuis et al., 2004). Chromosome 3p has been shown to also be affected during the early stages of cancer development, in which 3 separate regions corresponding to tumour suppressor loci are influenced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&lt;EndNote&gt;&lt;Cite&gt;&lt;Author&gt;Wu&lt;/Author&gt;&lt;Year&gt;1997&lt;/Year&gt;&lt;RecNum&gt;373&lt;/RecNum&gt;&lt;IDText&gt;Deletion mapping defines three discrete areas of allelic imbalance con chromosome arm 8p in oral and oropharyngeal squamous cell carcinomas&lt;/IDText&gt;&lt;DisplayText&gt;(Wu et al., 1997)&lt;/DisplayText&gt;&lt;record&gt;&lt;rec-number&gt;373&lt;/rec-number&gt;&lt;foreign-keys&gt;&lt;key app="EN" db-id="dav950vssr9xz1eatauppfdwsrs9avrpev22"&gt;373&lt;/key&gt;&lt;/foreign-keys&gt;&lt;ref-type name="Journal Article"&gt;17&lt;/ref-type&gt;&lt;contributors&gt;&lt;authors&gt;&lt;author&gt;Wu, C. L.&lt;/author&gt;&lt;author&gt;Roz, L.&lt;/author&gt;&lt;author&gt;Sloan, P.&lt;/author&gt;&lt;author&gt;Read, A. P.&lt;/author&gt;&lt;author&gt;Holland, S.&lt;/author&gt;&lt;author&gt;Porter, S.&lt;/author&gt;&lt;author&gt;Scully, C.&lt;/author&gt;&lt;author&gt;Speight, P. M.&lt;/author&gt;&lt;author&gt;Thakker, N.&lt;/author&gt;&lt;/authors&gt;&lt;/contributors&gt;&lt;titles&gt;&lt;title&gt;Deletion mapping defines three discrete areas of allelic imbalance con chromosome arm 8p in oral and oropharyngeal squamous cell carcinomas&lt;/title&gt;&lt;secondary-title&gt;Genes Chromosomes &amp;amp; Cancer&lt;/secondary-title&gt;&lt;/titles&gt;&lt;periodical&gt;&lt;full-title&gt;Genes Chromosomes &amp;amp; Cancer&lt;/full-title&gt;&lt;/periodical&gt;&lt;pages&gt;347-353&lt;/pages&gt;&lt;volume&gt;20&lt;/volume&gt;&lt;number&gt;4&lt;/number&gt;&lt;dates&gt;&lt;year&gt;1997&lt;/year&gt;&lt;pub-dates&gt;&lt;date&gt;Dec&lt;/date&gt;&lt;/pub-dates&gt;&lt;/dates&gt;&lt;isbn&gt;1045-2257&lt;/isbn&gt;&lt;accession-num&gt;WOS:A1997YJ55700005&lt;/accession-num&gt;&lt;urls&gt;&lt;related-urls&gt;&lt;url&gt;&amp;lt;Go to ISI&amp;gt;://WOS:A1997YJ55700005&lt;/url&gt;&lt;/related-urls&gt;&lt;/urls&gt;&lt;electronic-resource-num&gt;10.1002/(sici)1098-2264(199712)20:4&amp;lt;347::aid-gcc5&amp;gt;3.0.co;2-1&lt;/electronic-resource-num&gt;&lt;/record&gt;&lt;/Cite&gt;&lt;/EndNote&gt;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6" w:tooltip="Wu, 1997 #373" w:history="1">
        <w:r w:rsidR="009839DD" w:rsidRPr="00E662D2">
          <w:rPr>
            <w:rFonts w:ascii="Times New Roman" w:hAnsi="Times New Roman" w:cs="Times New Roman"/>
            <w:color w:val="000000" w:themeColor="text1"/>
            <w:sz w:val="24"/>
            <w:szCs w:val="24"/>
          </w:rPr>
          <w:t>Wu et al., 1997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Later events in alterations in the chromosome regions include 13q (the chromos</w:t>
      </w:r>
      <w:r w:rsidR="00F37741" w:rsidRPr="00E662D2">
        <w:rPr>
          <w:rFonts w:ascii="Times New Roman" w:hAnsi="Times New Roman" w:cs="Times New Roman"/>
          <w:color w:val="000000" w:themeColor="text1"/>
          <w:sz w:val="24"/>
          <w:szCs w:val="24"/>
          <w:lang w:bidi="ar-IQ"/>
        </w:rPr>
        <w:t>ome housing Retinoblastoma (Rb)</w:t>
      </w:r>
      <w:r w:rsidRPr="00E662D2">
        <w:rPr>
          <w:rFonts w:ascii="Times New Roman" w:hAnsi="Times New Roman" w:cs="Times New Roman"/>
          <w:color w:val="000000" w:themeColor="text1"/>
          <w:sz w:val="24"/>
          <w:szCs w:val="24"/>
          <w:lang w:bidi="ar-IQ"/>
        </w:rPr>
        <w:t xml:space="preserve"> and locus 1</w:t>
      </w:r>
      <w:r w:rsidR="00F37741" w:rsidRPr="00E662D2">
        <w:rPr>
          <w:rFonts w:ascii="Times New Roman" w:hAnsi="Times New Roman" w:cs="Times New Roman"/>
          <w:color w:val="000000" w:themeColor="text1"/>
          <w:sz w:val="24"/>
          <w:szCs w:val="24"/>
          <w:lang w:bidi="ar-IQ"/>
        </w:rPr>
        <w:t>1q133 that encods</w:t>
      </w:r>
      <w:r w:rsidRPr="00E662D2">
        <w:rPr>
          <w:rFonts w:ascii="Times New Roman" w:hAnsi="Times New Roman" w:cs="Times New Roman"/>
          <w:color w:val="000000" w:themeColor="text1"/>
          <w:sz w:val="24"/>
          <w:szCs w:val="24"/>
          <w:lang w:bidi="ar-IQ"/>
        </w:rPr>
        <w:t xml:space="preserve"> Cyclin D1 (a proto-oncogene) </w:t>
      </w:r>
      <w:r w:rsidR="00FE0814" w:rsidRPr="00E662D2">
        <w:rPr>
          <w:rFonts w:ascii="Times New Roman" w:hAnsi="Times New Roman" w:cs="Times New Roman"/>
          <w:color w:val="000000" w:themeColor="text1"/>
          <w:sz w:val="24"/>
          <w:szCs w:val="24"/>
        </w:rPr>
        <w:fldChar w:fldCharType="begin">
          <w:fldData xml:space="preserve">PEVuZE5vdGU+PENpdGU+PEF1dGhvcj5DYWxpZmFubzwvQXV0aG9yPjxZZWFyPjIwMDA8L1llYXI+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PEVuZE5vdGU+PENpdGU+PEF1dGhvcj5DYWxpZmFubzwvQXV0aG9yPjxZZWFyPjIwMDA8L1llYXI+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8" w:tooltip="Califano, 2000 #38" w:history="1">
        <w:r w:rsidR="009839DD" w:rsidRPr="00E662D2">
          <w:rPr>
            <w:rFonts w:ascii="Times New Roman" w:hAnsi="Times New Roman" w:cs="Times New Roman"/>
            <w:color w:val="000000" w:themeColor="text1"/>
            <w:sz w:val="24"/>
            <w:szCs w:val="24"/>
          </w:rPr>
          <w:t>Califano et al., 2000</w:t>
        </w:r>
      </w:hyperlink>
      <w:r w:rsidRPr="00E662D2">
        <w:rPr>
          <w:rFonts w:ascii="Times New Roman" w:hAnsi="Times New Roman" w:cs="Times New Roman"/>
          <w:color w:val="000000" w:themeColor="text1"/>
          <w:sz w:val="24"/>
          <w:szCs w:val="24"/>
        </w:rPr>
        <w:t xml:space="preserve">, </w:t>
      </w:r>
      <w:hyperlink w:anchor="_ENREF_67" w:tooltip="Califano, 1996 #37" w:history="1">
        <w:r w:rsidR="009839DD" w:rsidRPr="00E662D2">
          <w:rPr>
            <w:rFonts w:ascii="Times New Roman" w:hAnsi="Times New Roman" w:cs="Times New Roman"/>
            <w:color w:val="000000" w:themeColor="text1"/>
            <w:sz w:val="24"/>
            <w:szCs w:val="24"/>
          </w:rPr>
          <w:t>Califano et al., 1996b</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A noticeable feature, in HPV-negative carcinogenesis is loss of large portions or entire chromosomal arms resulting in large deletion (Braakhuis et al., 2004).</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BC20A1" w:rsidRPr="00E662D2" w:rsidRDefault="00BC20A1"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C93069">
      <w:pPr>
        <w:autoSpaceDE w:val="0"/>
        <w:autoSpaceDN w:val="0"/>
        <w:adjustRightInd w:val="0"/>
        <w:spacing w:after="0" w:line="360" w:lineRule="auto"/>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5944042" cy="1260000"/>
            <wp:effectExtent l="19050" t="19050" r="18608" b="1635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944042" cy="1260000"/>
                    </a:xfrm>
                    <a:prstGeom prst="rect">
                      <a:avLst/>
                    </a:prstGeom>
                    <a:noFill/>
                    <a:ln w="12700" cmpd="sng">
                      <a:solidFill>
                        <a:schemeClr val="tx1"/>
                      </a:solidFill>
                    </a:ln>
                  </pic:spPr>
                </pic:pic>
              </a:graphicData>
            </a:graphic>
          </wp:inline>
        </w:drawing>
      </w:r>
    </w:p>
    <w:p w:rsidR="00C93069" w:rsidRPr="00E662D2" w:rsidRDefault="00C93069" w:rsidP="00C93069">
      <w:pPr>
        <w:autoSpaceDE w:val="0"/>
        <w:autoSpaceDN w:val="0"/>
        <w:adjustRightInd w:val="0"/>
        <w:spacing w:after="0" w:line="360" w:lineRule="auto"/>
        <w:jc w:val="center"/>
        <w:rPr>
          <w:rFonts w:ascii="Times New Roman" w:hAnsi="Times New Roman" w:cs="Times New Roman"/>
          <w:color w:val="000000" w:themeColor="text1"/>
          <w:sz w:val="24"/>
          <w:szCs w:val="24"/>
          <w:lang w:bidi="ar-IQ"/>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Figure 1.6. Schematic diagram demonstrating the histological/genomic progression of HPV-negative HNC.</w:t>
      </w:r>
      <w:r w:rsidRPr="00E662D2">
        <w:rPr>
          <w:rFonts w:ascii="Times New Roman" w:hAnsi="Times New Roman" w:cs="Times New Roman"/>
          <w:i/>
          <w:iCs/>
          <w:color w:val="000000" w:themeColor="text1"/>
          <w:sz w:val="24"/>
          <w:szCs w:val="24"/>
        </w:rPr>
        <w:t xml:space="preserve"> Histopathological progression associated with the genetic changes of HNCs depending on allelic loss. Genetic chang</w:t>
      </w:r>
      <w:r w:rsidR="005F6602" w:rsidRPr="00E662D2">
        <w:rPr>
          <w:rFonts w:ascii="Times New Roman" w:hAnsi="Times New Roman" w:cs="Times New Roman"/>
          <w:i/>
          <w:iCs/>
          <w:color w:val="000000" w:themeColor="text1"/>
          <w:sz w:val="24"/>
          <w:szCs w:val="24"/>
        </w:rPr>
        <w:t>es have been positioned showing</w:t>
      </w:r>
      <w:r w:rsidRPr="00E662D2">
        <w:rPr>
          <w:rFonts w:ascii="Times New Roman" w:hAnsi="Times New Roman" w:cs="Times New Roman"/>
          <w:i/>
          <w:iCs/>
          <w:color w:val="000000" w:themeColor="text1"/>
          <w:sz w:val="24"/>
          <w:szCs w:val="24"/>
        </w:rPr>
        <w:t xml:space="preserve"> the timing of the particular event. It is build up of changes, not essentially the order, which is important. A small </w:t>
      </w:r>
      <w:r w:rsidR="005F6602" w:rsidRPr="00E662D2">
        <w:rPr>
          <w:rFonts w:ascii="Times New Roman" w:hAnsi="Times New Roman" w:cs="Times New Roman"/>
          <w:i/>
          <w:iCs/>
          <w:color w:val="000000" w:themeColor="text1"/>
          <w:sz w:val="24"/>
          <w:szCs w:val="24"/>
        </w:rPr>
        <w:t>benign hyperplastic lesion with</w:t>
      </w:r>
      <w:r w:rsidRPr="00E662D2">
        <w:rPr>
          <w:rFonts w:ascii="Times New Roman" w:hAnsi="Times New Roman" w:cs="Times New Roman"/>
          <w:i/>
          <w:iCs/>
          <w:color w:val="000000" w:themeColor="text1"/>
          <w:sz w:val="24"/>
          <w:szCs w:val="24"/>
        </w:rPr>
        <w:t xml:space="preserve"> 9p2l or 3p2l loss might give rise to dysplasia. The tumour suppressor genes include p53 and retinoblastoma in addition to the </w:t>
      </w:r>
      <w:r w:rsidR="005F6602" w:rsidRPr="00E662D2">
        <w:rPr>
          <w:rFonts w:ascii="Times New Roman" w:hAnsi="Times New Roman" w:cs="Times New Roman"/>
          <w:i/>
          <w:iCs/>
          <w:color w:val="000000" w:themeColor="text1"/>
          <w:sz w:val="24"/>
          <w:szCs w:val="24"/>
        </w:rPr>
        <w:t>proto-oncogene</w:t>
      </w:r>
      <w:r w:rsidRPr="00E662D2">
        <w:rPr>
          <w:rFonts w:ascii="Times New Roman" w:hAnsi="Times New Roman" w:cs="Times New Roman"/>
          <w:i/>
          <w:iCs/>
          <w:color w:val="000000" w:themeColor="text1"/>
          <w:sz w:val="24"/>
          <w:szCs w:val="24"/>
        </w:rPr>
        <w:t xml:space="preserve"> cyclin D1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&lt;EndNote&gt;&lt;Cite&gt;&lt;Author&gt;Califano&lt;/Author&gt;&lt;Year&gt;1996&lt;/Year&gt;&lt;RecNum&gt;36&lt;/RecNum&gt;&lt;DisplayText&gt;(Califano et al., 1996a)&lt;/DisplayText&gt;&lt;record&gt;&lt;rec-number&gt;36&lt;/rec-number&gt;&lt;foreign-keys&gt;&lt;key app="EN" db-id="dav950vssr9xz1eatauppfdwsrs9avrpev22"&gt;36&lt;/key&gt;&lt;/foreign-keys&gt;&lt;ref-type name="Journal Article"&gt;17&lt;/ref-type&gt;&lt;contributors&gt;&lt;authors&gt;&lt;author&gt;Califano, Joseph&lt;/author&gt;&lt;author&gt;Van Der Riet, Peter&lt;/author&gt;&lt;author&gt;Westra, William&lt;/author&gt;&lt;author&gt;Nawroz, Homaira&lt;/author&gt;&lt;author&gt;Clayman, Gary&lt;/author&gt;&lt;author&gt;Piantadosi, Steven&lt;/author&gt;&lt;author&gt;Corio, Russell&lt;/author&gt;&lt;author&gt;Lee, Daniel&lt;/author&gt;&lt;author&gt;Greenberg, Benjamin&lt;/author&gt;&lt;author&gt;Koch, Wayne&lt;/author&gt;&lt;/authors&gt;&lt;/contributors&gt;&lt;titles&gt;&lt;title&gt;Genetic progression model for head and neck cancer: implications for field cancerization&lt;/title&gt;&lt;secondary-title&gt;Cancer research&lt;/secondary-title&gt;&lt;/titles&gt;&lt;periodical&gt;&lt;full-title&gt;Cancer Research&lt;/full-title&gt;&lt;/periodical&gt;&lt;pages&gt;2488-2492&lt;/pages&gt;&lt;volume&gt;56&lt;/volume&gt;&lt;number&gt;11&lt;/number&gt;&lt;dates&gt;&lt;year&gt;1996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6" w:tooltip="Califano, 1996 #36" w:history="1">
        <w:r w:rsidR="009839DD" w:rsidRPr="00E662D2">
          <w:rPr>
            <w:rFonts w:ascii="Times New Roman" w:hAnsi="Times New Roman" w:cs="Times New Roman"/>
            <w:color w:val="000000" w:themeColor="text1"/>
            <w:sz w:val="24"/>
            <w:szCs w:val="24"/>
          </w:rPr>
          <w:t>Califano et al., 1996a</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autoSpaceDE w:val="0"/>
        <w:autoSpaceDN w:val="0"/>
        <w:adjustRightInd w:val="0"/>
        <w:spacing w:after="0" w:line="360" w:lineRule="auto"/>
        <w:rPr>
          <w:rFonts w:ascii="Times New Roman" w:hAnsi="Times New Roman" w:cs="Times New Roman"/>
          <w:color w:val="000000" w:themeColor="text1"/>
          <w:sz w:val="24"/>
          <w:szCs w:val="24"/>
          <w:lang w:bidi="ar-IQ"/>
        </w:rPr>
      </w:pP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In contrast, HPV-positive carcinogenesis is initiated with a smaller amount of genetic events. In addition, more conservative genetic aberrations occur in HPV-positive OPC in comparison to the gross deletio</w:t>
      </w:r>
      <w:r w:rsidR="00F37741" w:rsidRPr="00E662D2">
        <w:rPr>
          <w:rFonts w:ascii="Times New Roman" w:hAnsi="Times New Roman" w:cs="Times New Roman"/>
          <w:color w:val="000000" w:themeColor="text1"/>
          <w:sz w:val="24"/>
          <w:szCs w:val="24"/>
        </w:rPr>
        <w:t>ns observed in HPV-negative OPC</w:t>
      </w:r>
      <w:r w:rsidRPr="00E662D2">
        <w:rPr>
          <w:rFonts w:ascii="Times New Roman" w:hAnsi="Times New Roman" w:cs="Times New Roman"/>
          <w:color w:val="000000" w:themeColor="text1"/>
          <w:sz w:val="24"/>
          <w:szCs w:val="24"/>
        </w:rPr>
        <w:t>. In HPV-positive OPC, deletions on chromosomes 17p, 9p and 13q are not necessary for carcinogenesis owing to the effects of HPV-oncogenic proteins E6 and E7. Furthermore, unlike HPV-negative OPC, aberrations on chromosome 3p are uncommon in HPV-positive OPC. However, this is not easily illustrated by the class</w:t>
      </w:r>
      <w:r w:rsidR="00F37741" w:rsidRPr="00E662D2">
        <w:rPr>
          <w:rFonts w:ascii="Times New Roman" w:hAnsi="Times New Roman" w:cs="Times New Roman"/>
          <w:color w:val="000000" w:themeColor="text1"/>
          <w:sz w:val="24"/>
          <w:szCs w:val="24"/>
        </w:rPr>
        <w:t>ical functions of E6 and E7. It i</w:t>
      </w:r>
      <w:r w:rsidRPr="00E662D2">
        <w:rPr>
          <w:rFonts w:ascii="Times New Roman" w:hAnsi="Times New Roman" w:cs="Times New Roman"/>
          <w:color w:val="000000" w:themeColor="text1"/>
          <w:sz w:val="24"/>
          <w:szCs w:val="24"/>
        </w:rPr>
        <w:t>s important to note that these proteins may have more inhibitory actions on the tumour suppressor proteins encode</w:t>
      </w:r>
      <w:r w:rsidR="00F37741" w:rsidRPr="00E662D2">
        <w:rPr>
          <w:rFonts w:ascii="Times New Roman" w:hAnsi="Times New Roman" w:cs="Times New Roman"/>
          <w:color w:val="000000" w:themeColor="text1"/>
          <w:sz w:val="24"/>
          <w:szCs w:val="24"/>
        </w:rPr>
        <w:t>d on these chromosomes</w:t>
      </w:r>
      <w:r w:rsidRPr="00E662D2">
        <w:rPr>
          <w:rFonts w:ascii="Times New Roman" w:hAnsi="Times New Roman" w:cs="Times New Roman"/>
          <w:color w:val="000000" w:themeColor="text1"/>
          <w:sz w:val="24"/>
          <w:szCs w:val="24"/>
        </w:rPr>
        <w:t xml:space="preserve"> due to the small genetic aberrations noticed  </w:t>
      </w:r>
      <w:r w:rsidRPr="00E662D2">
        <w:rPr>
          <w:rFonts w:ascii="Times New Roman" w:hAnsi="Times New Roman" w:cs="Times New Roman"/>
          <w:color w:val="000000" w:themeColor="text1"/>
          <w:sz w:val="24"/>
          <w:szCs w:val="24"/>
          <w:lang w:bidi="ar-IQ"/>
        </w:rPr>
        <w:t>(Braakhuis et al., 2004).</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In cervical cancer the expression of E6 and E7 is regarded important, but not enough alone, to immortalize cell</w:t>
      </w:r>
      <w:r w:rsidR="00F37741" w:rsidRPr="00E662D2">
        <w:rPr>
          <w:rFonts w:ascii="Times New Roman" w:hAnsi="Times New Roman" w:cs="Times New Roman"/>
          <w:color w:val="000000" w:themeColor="text1"/>
          <w:sz w:val="24"/>
          <w:szCs w:val="24"/>
          <w:lang w:bidi="ar-IQ"/>
        </w:rPr>
        <w:t>s</w:t>
      </w:r>
      <w:r w:rsidRPr="00E662D2">
        <w:rPr>
          <w:rFonts w:ascii="Times New Roman" w:hAnsi="Times New Roman" w:cs="Times New Roman"/>
          <w:color w:val="000000" w:themeColor="text1"/>
          <w:sz w:val="24"/>
          <w:szCs w:val="24"/>
          <w:lang w:bidi="ar-IQ"/>
        </w:rPr>
        <w:t xml:space="preserve"> without additional genetic mutations. The aforementioned features related to HPV-carcinogenesis would imply this is also true in OPC, with HPV-infected cells requiring successive gene mutations for progression </w:t>
      </w:r>
      <w:r w:rsidR="00FE0814" w:rsidRPr="00E662D2">
        <w:rPr>
          <w:rFonts w:ascii="Times New Roman" w:hAnsi="Times New Roman" w:cs="Times New Roman"/>
          <w:color w:val="000000" w:themeColor="text1"/>
          <w:sz w:val="24"/>
          <w:szCs w:val="24"/>
        </w:rPr>
        <w:fldChar w:fldCharType="begin">
          <w:fldData xml:space="preserve">PEVuZE5vdGU+PENpdGU+PEF1dGhvcj56dXIgSGF1c2VuPC9BdXRob3I+PFllYXI+MjAwMDwvWWVh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PEVuZE5vdGU+PENpdGU+PEF1dGhvcj56dXIgSGF1c2VuPC9BdXRob3I+PFllYXI+MjAwMDwvWWVh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08" w:tooltip="zur Hausen, 2000 #390" w:history="1">
        <w:r w:rsidR="009839DD" w:rsidRPr="00E662D2">
          <w:rPr>
            <w:rFonts w:ascii="Times New Roman" w:hAnsi="Times New Roman" w:cs="Times New Roman"/>
            <w:color w:val="000000" w:themeColor="text1"/>
            <w:sz w:val="24"/>
            <w:szCs w:val="24"/>
          </w:rPr>
          <w:t>zur Hausen, 2000</w:t>
        </w:r>
      </w:hyperlink>
      <w:r w:rsidRPr="00E662D2">
        <w:rPr>
          <w:rFonts w:ascii="Times New Roman" w:hAnsi="Times New Roman" w:cs="Times New Roman"/>
          <w:color w:val="000000" w:themeColor="text1"/>
          <w:sz w:val="24"/>
          <w:szCs w:val="24"/>
        </w:rPr>
        <w:t xml:space="preserve">, </w:t>
      </w:r>
      <w:hyperlink w:anchor="_ENREF_506" w:tooltip="Subramanya, 2008 #319" w:history="1">
        <w:r w:rsidR="009839DD" w:rsidRPr="00E662D2">
          <w:rPr>
            <w:rFonts w:ascii="Times New Roman" w:hAnsi="Times New Roman" w:cs="Times New Roman"/>
            <w:color w:val="000000" w:themeColor="text1"/>
            <w:sz w:val="24"/>
            <w:szCs w:val="24"/>
          </w:rPr>
          <w:t>Subramanya and Grivas,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before="100" w:beforeAutospacing="1" w:after="100" w:afterAutospacing="1" w:line="360" w:lineRule="auto"/>
        <w:jc w:val="both"/>
        <w:rPr>
          <w:rFonts w:ascii="Times New Roman" w:eastAsia="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lang w:bidi="ar-IQ"/>
        </w:rPr>
        <w:t xml:space="preserve">Losing the activity of both </w:t>
      </w:r>
      <w:r w:rsidRPr="00E662D2">
        <w:rPr>
          <w:rFonts w:ascii="Times New Roman" w:eastAsia="Times New Roman" w:hAnsi="Times New Roman" w:cs="Times New Roman"/>
          <w:iCs/>
          <w:color w:val="000000" w:themeColor="text1"/>
          <w:sz w:val="24"/>
          <w:szCs w:val="24"/>
          <w:lang w:bidi="ar-IQ"/>
        </w:rPr>
        <w:t>p</w:t>
      </w:r>
      <w:r w:rsidRPr="00E662D2">
        <w:rPr>
          <w:rFonts w:ascii="Times New Roman" w:eastAsia="Times New Roman" w:hAnsi="Times New Roman" w:cs="Times New Roman"/>
          <w:color w:val="000000" w:themeColor="text1"/>
          <w:sz w:val="24"/>
          <w:szCs w:val="24"/>
          <w:lang w:bidi="ar-IQ"/>
        </w:rPr>
        <w:t>53 and p</w:t>
      </w:r>
      <w:r w:rsidRPr="00E662D2">
        <w:rPr>
          <w:rFonts w:ascii="Times New Roman" w:eastAsia="Times New Roman" w:hAnsi="Times New Roman" w:cs="Times New Roman"/>
          <w:iCs/>
          <w:color w:val="000000" w:themeColor="text1"/>
          <w:sz w:val="24"/>
          <w:szCs w:val="24"/>
          <w:lang w:bidi="ar-IQ"/>
        </w:rPr>
        <w:t>Rb</w:t>
      </w:r>
      <w:r w:rsidRPr="00E662D2">
        <w:rPr>
          <w:rFonts w:ascii="Times New Roman" w:eastAsia="Times New Roman" w:hAnsi="Times New Roman" w:cs="Times New Roman"/>
          <w:color w:val="000000" w:themeColor="text1"/>
          <w:sz w:val="24"/>
          <w:szCs w:val="24"/>
          <w:lang w:bidi="ar-IQ"/>
        </w:rPr>
        <w:t xml:space="preserve"> tumour suppressor proteins is similar to the gene mutations observed in HPV-negative OPC, because cell proliferation is allowed proceed </w:t>
      </w:r>
      <w:r w:rsidRPr="00E662D2">
        <w:rPr>
          <w:rFonts w:ascii="Times New Roman" w:eastAsia="Times New Roman" w:hAnsi="Times New Roman" w:cs="Times New Roman"/>
          <w:color w:val="000000" w:themeColor="text1"/>
          <w:sz w:val="24"/>
          <w:szCs w:val="24"/>
          <w:lang w:bidi="ar-IQ"/>
        </w:rPr>
        <w:lastRenderedPageBreak/>
        <w:t>unchecked. In high-risk HPV, E7 causes more instability at cell division by stimulating centromere over-duplication during cell division, which is an independent effect of its action on pRb. The accumulation of these relatively small changes on the chromosome (in size and number in comparison to large deletions in the HPV-negative OPCs) eventually lead to changes in cell phenotype from dysplasia to carcinoma in situ, and then invasive carcinoma</w:t>
      </w:r>
      <w:r w:rsidRPr="00E662D2">
        <w:rPr>
          <w:rFonts w:ascii="Times New Roman" w:eastAsia="Times New Roman" w:hAnsi="Times New Roman" w:cs="Times New Roman"/>
          <w:color w:val="000000" w:themeColor="text1"/>
          <w:sz w:val="24"/>
          <w:szCs w:val="24"/>
        </w:rPr>
        <w:t xml:space="preserve">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&lt;EndNote&gt;&lt;Cite&gt;&lt;Author&gt;Chow&lt;/Author&gt;&lt;Year&gt;2010&lt;/Year&gt;&lt;RecNum&gt;54&lt;/RecNum&gt;&lt;IDText&gt;The natural history of human papillomavirus infections of the mucosal epithelia&lt;/IDText&gt;&lt;DisplayText&gt;(Chow et al., 2010)&lt;/DisplayText&gt;&lt;record&gt;&lt;rec-number&gt;54&lt;/rec-number&gt;&lt;foreign-keys&gt;&lt;key app="EN" db-id="dav950vssr9xz1eatauppfdwsrs9avrpev22"&gt;54&lt;/key&gt;&lt;/foreign-keys&gt;&lt;ref-type name="Journal Article"&gt;17&lt;/ref-type&gt;&lt;contributors&gt;&lt;authors&gt;&lt;author&gt;Chow, Louise T.&lt;/author&gt;&lt;author&gt;Broker, Thomas R.&lt;/author&gt;&lt;author&gt;Steinberg, Bettie M.&lt;/author&gt;&lt;/authors&gt;&lt;/contributors&gt;&lt;titles&gt;&lt;title&gt;The natural history of human papillomavirus infections of the mucosal epithelia&lt;/title&gt;&lt;secondary-title&gt;Apmis&lt;/secondary-title&gt;&lt;/titles&gt;&lt;periodical&gt;&lt;full-title&gt;Apmis&lt;/full-title&gt;&lt;/periodical&gt;&lt;pages&gt;422-449&lt;/pages&gt;&lt;volume&gt;118&lt;/volume&gt;&lt;number&gt;6-7&lt;/number&gt;&lt;dates&gt;&lt;year&gt;2010&lt;/year&gt;&lt;pub-dates&gt;&lt;date&gt;Jun-Jul&lt;/date&gt;&lt;/pub-dates&gt;&lt;/dates&gt;&lt;isbn&gt;0903-4641&lt;/isbn&gt;&lt;accession-num&gt;WOS:000278915400002&lt;/accession-num&gt;&lt;urls&gt;&lt;related-urls&gt;&lt;url&gt;&amp;lt;Go to ISI&amp;gt;://WOS:000278915400002&lt;/url&gt;&lt;/related-urls&gt;&lt;/urls&gt;&lt;electronic-resource-num&gt;10.1111/j.1600-0463.2010.02625.x&lt;/electronic-resource-num&gt;&lt;/record&gt;&lt;/Cite&gt;&lt;/EndNote&gt;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93" w:tooltip="Chow, 2010 #54" w:history="1">
        <w:r w:rsidR="009839DD" w:rsidRPr="00E662D2">
          <w:rPr>
            <w:rFonts w:ascii="Times New Roman" w:eastAsia="Times New Roman" w:hAnsi="Times New Roman" w:cs="Times New Roman"/>
            <w:color w:val="000000" w:themeColor="text1"/>
            <w:sz w:val="24"/>
            <w:szCs w:val="24"/>
          </w:rPr>
          <w:t>Chow et al., 2010</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lang w:bidi="ar-IQ"/>
        </w:rPr>
        <w:t>.</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ability of E6 to stimulate telomerase through increased activation of the hTERT promoter has emerged as one of the key functions of HPV-oncogenic protein E6. The activity of telomerase is considered as independent of the effects of  E6 on p53, and has been found as a central process in combination with p16 abrogation for immortalization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&lt;EndNote&gt;&lt;Cite&gt;&lt;Author&gt;Van Doorslaer&lt;/Author&gt;&lt;Year&gt;2012&lt;/Year&gt;&lt;RecNum&gt;340&lt;/RecNum&gt;&lt;DisplayText&gt;(Van Doorslaer and Burk, 2012)&lt;/DisplayText&gt;&lt;record&gt;&lt;rec-number&gt;340&lt;/rec-number&gt;&lt;foreign-keys&gt;&lt;key app="EN" db-id="dav950vssr9xz1eatauppfdwsrs9avrpev22"&gt;340&lt;/key&gt;&lt;/foreign-keys&gt;&lt;ref-type name="Journal Article"&gt;17&lt;/ref-type&gt;&lt;contributors&gt;&lt;authors&gt;&lt;author&gt;Van Doorslaer, Koenraad&lt;/author&gt;&lt;author&gt;Burk, Robert D&lt;/author&gt;&lt;/authors&gt;&lt;/contributors&gt;&lt;titles&gt;&lt;title&gt;Association between hTERT activation by HPV E6 proteins and oncogenic risk&lt;/title&gt;&lt;secondary-title&gt;Virology&lt;/secondary-title&gt;&lt;/titles&gt;&lt;periodical&gt;&lt;full-title&gt;Virology&lt;/full-title&gt;&lt;/periodical&gt;&lt;pages&gt;216-219&lt;/pages&gt;&lt;volume&gt;433&lt;/volume&gt;&lt;number&gt;1&lt;/number&gt;&lt;dates&gt;&lt;year&gt;2012&lt;/year&gt;&lt;/dates&gt;&lt;isbn&gt;0042-6822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38" w:tooltip="Van Doorslaer, 2012 #340" w:history="1">
        <w:r w:rsidR="009839DD" w:rsidRPr="00E662D2">
          <w:rPr>
            <w:rFonts w:ascii="Times New Roman" w:hAnsi="Times New Roman" w:cs="Times New Roman"/>
            <w:color w:val="000000" w:themeColor="text1"/>
            <w:sz w:val="24"/>
            <w:szCs w:val="24"/>
          </w:rPr>
          <w:t>Van Doorslaer and Burk,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this finding is not supported by all authors. Away from the virally-induced immortalization, the increase in telomerase activity has been linked with increased risk of cervical cancer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&lt;EndNote&gt;&lt;Cite&gt;&lt;Author&gt;Vega-Peña&lt;/Author&gt;&lt;Year&gt;2013&lt;/Year&gt;&lt;RecNum&gt;343&lt;/RecNum&gt;&lt;DisplayText&gt;(Vega-Peña et al., 2013)&lt;/DisplayText&gt;&lt;record&gt;&lt;rec-number&gt;343&lt;/rec-number&gt;&lt;foreign-keys&gt;&lt;key app="EN" db-id="dav950vssr9xz1eatauppfdwsrs9avrpev22"&gt;343&lt;/key&gt;&lt;/foreign-keys&gt;&lt;ref-type name="Journal Article"&gt;17&lt;/ref-type&gt;&lt;contributors&gt;&lt;authors&gt;&lt;author&gt;Vega-Peña, Arianna&lt;/author&gt;&lt;author&gt;Illades-Aguiar, Berenice&lt;/author&gt;&lt;author&gt;Flores-Alfaro, Eugenia&lt;/author&gt;&lt;author&gt;López-Bayghen, Esther&lt;/author&gt;&lt;author&gt;Leyva-Vázquez, Marco Antonio&lt;/author&gt;&lt;author&gt;Castañeda-Saucedo, Eduardo&lt;/author&gt;&lt;author&gt;Alarcón-Romero, Luz Del Carmen&lt;/author&gt;&lt;/authors&gt;&lt;/contributors&gt;&lt;titles&gt;&lt;title&gt;Risk of progression of early cervical lesions is associated with integration and persistence of HPV-16 and expression of E6, Ki-67, and telomerase&lt;/title&gt;&lt;secondary-title&gt;Journal of Cytology/Indian Academy of Cytologists&lt;/secondary-title&gt;&lt;/titles&gt;&lt;periodical&gt;&lt;full-title&gt;Journal of Cytology/Indian Academy of Cytologists&lt;/full-title&gt;&lt;/periodical&gt;&lt;pages&gt;226&lt;/pages&gt;&lt;volume&gt;30&lt;/volume&gt;&lt;number&gt;4&lt;/number&gt;&lt;dates&gt;&lt;year&gt;2013&lt;/year&gt;&lt;/dates&gt;&lt;urls&gt;&lt;/urls&gt;&lt;/record&gt;&lt;/Cite&gt;&lt;/EndNote&gt;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41" w:tooltip="Vega-Peña, 2013 #343" w:history="1">
        <w:r w:rsidR="009839DD" w:rsidRPr="00E662D2">
          <w:rPr>
            <w:rFonts w:ascii="Times New Roman" w:hAnsi="Times New Roman" w:cs="Times New Roman"/>
            <w:color w:val="000000" w:themeColor="text1"/>
            <w:sz w:val="24"/>
            <w:szCs w:val="24"/>
          </w:rPr>
          <w:t>Vega-Peña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telomerase has been found to be reactivated in approximately 90 % of cancers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&lt;EndNote&gt;&lt;Cite&gt;&lt;Author&gt;Kim&lt;/Author&gt;&lt;Year&gt;1994&lt;/Year&gt;&lt;RecNum&gt;171&lt;/RecNum&gt;&lt;DisplayText&gt;(Kim et al., 1994)&lt;/DisplayText&gt;&lt;record&gt;&lt;rec-number&gt;171&lt;/rec-number&gt;&lt;foreign-keys&gt;&lt;key app="EN" db-id="dav950vssr9xz1eatauppfdwsrs9avrpev22"&gt;171&lt;/key&gt;&lt;/foreign-keys&gt;&lt;ref-type name="Journal Article"&gt;17&lt;/ref-type&gt;&lt;contributors&gt;&lt;authors&gt;&lt;author&gt;Kim, Nam W&lt;/author&gt;&lt;author&gt;Piatyszek, Mieczyslaw A&lt;/author&gt;&lt;author&gt;Prowse, Karen R&lt;/author&gt;&lt;author&gt;Harley, Calvin B&lt;/author&gt;&lt;author&gt;West, Michael D&lt;/author&gt;&lt;author&gt;Ho, P d L&lt;/author&gt;&lt;author&gt;Coviello, Gina M&lt;/author&gt;&lt;author&gt;Wright, Woodring E&lt;/author&gt;&lt;author&gt;Weinrich, Scott L&lt;/author&gt;&lt;author&gt;Shay, Jerry W&lt;/author&gt;&lt;/authors&gt;&lt;/contributors&gt;&lt;titles&gt;&lt;title&gt;Specific association of human telomerase activity with immortal cells and cancer&lt;/title&gt;&lt;secondary-title&gt;Science&lt;/secondary-title&gt;&lt;/titles&gt;&lt;periodical&gt;&lt;full-title&gt;Science&lt;/full-title&gt;&lt;/periodical&gt;&lt;pages&gt;2011-2015&lt;/pages&gt;&lt;volume&gt;266&lt;/volume&gt;&lt;number&gt;5193&lt;/number&gt;&lt;dates&gt;&lt;year&gt;1994&lt;/year&gt;&lt;/dates&gt;&lt;isbn&gt;0036-8075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8" w:tooltip="Kim, 1994 #171" w:history="1">
        <w:r w:rsidR="009839DD" w:rsidRPr="00E662D2">
          <w:rPr>
            <w:rFonts w:ascii="Times New Roman" w:hAnsi="Times New Roman" w:cs="Times New Roman"/>
            <w:color w:val="000000" w:themeColor="text1"/>
            <w:sz w:val="24"/>
            <w:szCs w:val="24"/>
          </w:rPr>
          <w:t>Kim et al., 1994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and repressed in mortal tissue. Therefore, telomerase activity induced by E6 protein is regarded clinically significant biomarker that may contribute for promotion of carcinogenesis.</w:t>
      </w:r>
    </w:p>
    <w:p w:rsidR="00C93069" w:rsidRPr="00E662D2" w:rsidRDefault="00F37741" w:rsidP="00C93069">
      <w:pPr>
        <w:spacing w:before="100" w:beforeAutospacing="1" w:after="100" w:afterAutospacing="1" w:line="360" w:lineRule="auto"/>
        <w:jc w:val="both"/>
        <w:rPr>
          <w:rFonts w:ascii="Times New Roman" w:eastAsia="Times New Roman" w:hAnsi="Times New Roman" w:cs="Times New Roman"/>
          <w:color w:val="000000" w:themeColor="text1"/>
          <w:sz w:val="24"/>
          <w:szCs w:val="24"/>
          <w:shd w:val="clear" w:color="auto" w:fill="FFFFFF"/>
        </w:rPr>
      </w:pPr>
      <w:r w:rsidRPr="00E662D2">
        <w:rPr>
          <w:rFonts w:ascii="Times New Roman" w:eastAsia="Times New Roman" w:hAnsi="Times New Roman" w:cs="Times New Roman"/>
          <w:color w:val="000000" w:themeColor="text1"/>
          <w:sz w:val="24"/>
          <w:szCs w:val="24"/>
          <w:shd w:val="clear" w:color="auto" w:fill="FFFFFF"/>
        </w:rPr>
        <w:t xml:space="preserve">HPV </w:t>
      </w:r>
      <w:r w:rsidR="00C93069" w:rsidRPr="00E662D2">
        <w:rPr>
          <w:rFonts w:ascii="Times New Roman" w:eastAsia="Times New Roman" w:hAnsi="Times New Roman" w:cs="Times New Roman"/>
          <w:color w:val="000000" w:themeColor="text1"/>
          <w:sz w:val="24"/>
          <w:szCs w:val="24"/>
          <w:shd w:val="clear" w:color="auto" w:fill="FFFFFF"/>
        </w:rPr>
        <w:t>integration into the host chromosome, especially in cervical cells, has been implicated with carcinogenesis</w:t>
      </w:r>
      <w:r w:rsidR="00C93069" w:rsidRPr="00E662D2">
        <w:rPr>
          <w:rFonts w:ascii="Times New Roman" w:eastAsia="Times New Roman" w:hAnsi="Times New Roman" w:cs="Times New Roman"/>
          <w:color w:val="000000" w:themeColor="text1"/>
          <w:sz w:val="24"/>
          <w:szCs w:val="24"/>
        </w:rPr>
        <w:t> </w:t>
      </w:r>
      <w:r w:rsidR="00C93069" w:rsidRPr="00E662D2">
        <w:rPr>
          <w:rFonts w:ascii="Times New Roman" w:eastAsia="Times New Roman" w:hAnsi="Times New Roman" w:cs="Times New Roman"/>
          <w:color w:val="000000" w:themeColor="text1"/>
          <w:sz w:val="24"/>
          <w:szCs w:val="24"/>
          <w:shd w:val="clear" w:color="auto" w:fill="FFFFFF"/>
        </w:rPr>
        <w:t>(McKaig et al., 1998). The main effect of integration is loss of E2 leading to expression of E6 and E7 later on as previously mentioned (i</w:t>
      </w:r>
      <w:r w:rsidRPr="00E662D2">
        <w:rPr>
          <w:rFonts w:ascii="Times New Roman" w:eastAsia="Times New Roman" w:hAnsi="Times New Roman" w:cs="Times New Roman"/>
          <w:color w:val="000000" w:themeColor="text1"/>
          <w:sz w:val="24"/>
          <w:szCs w:val="24"/>
          <w:shd w:val="clear" w:color="auto" w:fill="FFFFFF"/>
        </w:rPr>
        <w:t xml:space="preserve">n viral-proteins function). HPV </w:t>
      </w:r>
      <w:r w:rsidR="00C93069" w:rsidRPr="00E662D2">
        <w:rPr>
          <w:rFonts w:ascii="Times New Roman" w:eastAsia="Times New Roman" w:hAnsi="Times New Roman" w:cs="Times New Roman"/>
          <w:color w:val="000000" w:themeColor="text1"/>
          <w:sz w:val="24"/>
          <w:szCs w:val="24"/>
          <w:shd w:val="clear" w:color="auto" w:fill="FFFFFF"/>
        </w:rPr>
        <w:t xml:space="preserve">integration into host DNA does not occur in benign lesions where </w:t>
      </w:r>
      <w:r w:rsidR="00C93069" w:rsidRPr="00E662D2">
        <w:rPr>
          <w:rFonts w:ascii="Times New Roman" w:eastAsia="Times New Roman" w:hAnsi="Times New Roman" w:cs="Times New Roman"/>
          <w:color w:val="000000" w:themeColor="text1"/>
          <w:sz w:val="24"/>
          <w:szCs w:val="24"/>
        </w:rPr>
        <w:t>HPV DNA is episomal and found in low copy numbers in the cells </w:t>
      </w:r>
      <w:r w:rsidR="00C93069" w:rsidRPr="00E662D2">
        <w:rPr>
          <w:rFonts w:ascii="Times New Roman" w:eastAsia="Times New Roman" w:hAnsi="Times New Roman" w:cs="Times New Roman"/>
          <w:color w:val="000000" w:themeColor="text1"/>
          <w:sz w:val="24"/>
          <w:szCs w:val="24"/>
          <w:shd w:val="clear" w:color="auto" w:fill="FFFFFF"/>
        </w:rPr>
        <w:t>(Chow et al., 2010). During the process of keratinocyte differentiation and progression to the upper layers of the epithelium, E2 expression stops, allowing florid viral proliferation and viral particle release</w:t>
      </w:r>
      <w:r w:rsidR="00C93069" w:rsidRPr="00E662D2">
        <w:rPr>
          <w:rFonts w:ascii="Times New Roman" w:eastAsia="Times New Roman" w:hAnsi="Times New Roman" w:cs="Times New Roman"/>
          <w:color w:val="000000" w:themeColor="text1"/>
          <w:sz w:val="24"/>
          <w:szCs w:val="24"/>
        </w:rPr>
        <w:t> </w:t>
      </w:r>
      <w:r w:rsidR="00C93069" w:rsidRPr="00E662D2">
        <w:rPr>
          <w:rFonts w:ascii="Times New Roman" w:eastAsia="Times New Roman" w:hAnsi="Times New Roman" w:cs="Times New Roman"/>
          <w:color w:val="000000" w:themeColor="text1"/>
          <w:sz w:val="24"/>
          <w:szCs w:val="24"/>
          <w:shd w:val="clear" w:color="auto" w:fill="FFFFFF"/>
        </w:rPr>
        <w:t>(Chow et al., 2010).  By limiting viral replication in the basal layers, the virus immunogenicity remains minimal in an attempt to avoid the immune response. This has a host cell advantage by avoiding the potential mutagenic actions of HPV E6 and E7</w:t>
      </w:r>
      <w:r w:rsidRPr="00E662D2">
        <w:rPr>
          <w:rFonts w:ascii="Times New Roman" w:eastAsia="Times New Roman" w:hAnsi="Times New Roman" w:cs="Times New Roman"/>
          <w:color w:val="000000" w:themeColor="text1"/>
          <w:sz w:val="24"/>
          <w:szCs w:val="24"/>
          <w:shd w:val="clear" w:color="auto" w:fill="FFFFFF"/>
        </w:rPr>
        <w:t xml:space="preserve"> </w:t>
      </w:r>
      <w:r w:rsidR="00C93069" w:rsidRPr="00E662D2">
        <w:rPr>
          <w:rFonts w:ascii="Times New Roman" w:eastAsia="Times New Roman" w:hAnsi="Times New Roman" w:cs="Times New Roman"/>
          <w:color w:val="000000" w:themeColor="text1"/>
          <w:sz w:val="24"/>
          <w:szCs w:val="24"/>
        </w:rPr>
        <w:t>onocproteins </w:t>
      </w:r>
      <w:r w:rsidR="00C93069" w:rsidRPr="00E662D2">
        <w:rPr>
          <w:rFonts w:ascii="Times New Roman" w:eastAsia="Times New Roman" w:hAnsi="Times New Roman" w:cs="Times New Roman"/>
          <w:color w:val="000000" w:themeColor="text1"/>
          <w:sz w:val="24"/>
          <w:szCs w:val="24"/>
          <w:shd w:val="clear" w:color="auto" w:fill="FFFFFF"/>
        </w:rPr>
        <w:t>(Yugawa and Kiyono, 2009).</w:t>
      </w:r>
    </w:p>
    <w:p w:rsidR="00C93069" w:rsidRPr="00E662D2" w:rsidRDefault="00C93069" w:rsidP="009839DD">
      <w:pPr>
        <w:spacing w:before="100" w:beforeAutospacing="1" w:after="100" w:afterAutospacing="1" w:line="360" w:lineRule="auto"/>
        <w:jc w:val="both"/>
        <w:rPr>
          <w:rFonts w:ascii="Times New Roman" w:hAnsi="Times New Roman" w:cs="Times New Roman"/>
          <w:b/>
          <w:bCs/>
          <w:color w:val="000000" w:themeColor="text1"/>
          <w:sz w:val="24"/>
          <w:szCs w:val="24"/>
          <w:lang w:bidi="ar-IQ"/>
        </w:rPr>
      </w:pPr>
      <w:r w:rsidRPr="00E662D2">
        <w:rPr>
          <w:rFonts w:ascii="Times New Roman" w:eastAsia="Times New Roman" w:hAnsi="Times New Roman" w:cs="Times New Roman"/>
          <w:color w:val="000000" w:themeColor="text1"/>
          <w:sz w:val="24"/>
          <w:szCs w:val="24"/>
          <w:shd w:val="clear" w:color="auto" w:fill="FFFFFF"/>
        </w:rPr>
        <w:t>It is presently unclear as to whether the actions of E6 and E7 are the only mechanism by which HPV has oncogenic actions. It is plausible that the insertional site of HPV integration may lead to genetic aberrations that lead to carcinogenesis, but this is still matter of debate</w:t>
      </w:r>
      <w:r w:rsidRPr="00E662D2">
        <w:rPr>
          <w:rFonts w:ascii="Times New Roman" w:eastAsia="Times New Roman" w:hAnsi="Times New Roman" w:cs="Times New Roman"/>
          <w:color w:val="000000" w:themeColor="text1"/>
          <w:sz w:val="24"/>
          <w:szCs w:val="24"/>
        </w:rPr>
        <w:t> </w:t>
      </w:r>
      <w:r w:rsidRPr="00E662D2">
        <w:rPr>
          <w:rFonts w:ascii="Times New Roman" w:eastAsia="Times New Roman" w:hAnsi="Times New Roman" w:cs="Times New Roman"/>
          <w:color w:val="000000" w:themeColor="text1"/>
          <w:sz w:val="24"/>
          <w:szCs w:val="24"/>
          <w:shd w:val="clear" w:color="auto" w:fill="FFFFFF"/>
        </w:rPr>
        <w:t>(Wentzensen et al., 2004).</w:t>
      </w:r>
      <w:r w:rsidRPr="00E662D2">
        <w:rPr>
          <w:rFonts w:ascii="Times New Roman" w:eastAsia="Times New Roman" w:hAnsi="Times New Roman" w:cs="Times New Roman"/>
          <w:color w:val="000000" w:themeColor="text1"/>
          <w:sz w:val="24"/>
          <w:szCs w:val="24"/>
        </w:rPr>
        <w:t xml:space="preserve"> A s</w:t>
      </w:r>
      <w:r w:rsidR="00F37741" w:rsidRPr="00E662D2">
        <w:rPr>
          <w:rFonts w:ascii="Times New Roman" w:eastAsia="Times New Roman" w:hAnsi="Times New Roman" w:cs="Times New Roman"/>
          <w:color w:val="000000" w:themeColor="text1"/>
          <w:sz w:val="24"/>
          <w:szCs w:val="24"/>
        </w:rPr>
        <w:t xml:space="preserve">ystematic review of integration </w:t>
      </w:r>
      <w:r w:rsidRPr="00E662D2">
        <w:rPr>
          <w:rFonts w:ascii="Times New Roman" w:eastAsia="Times New Roman" w:hAnsi="Times New Roman" w:cs="Times New Roman"/>
          <w:color w:val="000000" w:themeColor="text1"/>
          <w:sz w:val="24"/>
          <w:szCs w:val="24"/>
        </w:rPr>
        <w:t xml:space="preserve">sites of HPV into the host chromosomes in cervical </w:t>
      </w:r>
      <w:r w:rsidRPr="00E662D2">
        <w:rPr>
          <w:rFonts w:ascii="Times New Roman" w:eastAsia="Times New Roman" w:hAnsi="Times New Roman" w:cs="Times New Roman"/>
          <w:color w:val="000000" w:themeColor="text1"/>
          <w:sz w:val="24"/>
          <w:szCs w:val="24"/>
        </w:rPr>
        <w:lastRenderedPageBreak/>
        <w:t xml:space="preserve">dysplasia and invasive cancer found randomly distributed integration sites spread across the host genome, although these was evidence of preferential integration at common fragile sites. Findings included in the systematic review support this, specifically for HPV-16, the viral type mostly implicated with OPC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&lt;EndNote&gt;&lt;Cite&gt;&lt;Author&gt;Thorland&lt;/Author&gt;&lt;Year&gt;2003&lt;/Year&gt;&lt;RecNum&gt;334&lt;/RecNum&gt;&lt;DisplayText&gt;(Thorland et al., 2003)&lt;/DisplayText&gt;&lt;record&gt;&lt;rec-number&gt;334&lt;/rec-number&gt;&lt;foreign-keys&gt;&lt;key app="EN" db-id="dav950vssr9xz1eatauppfdwsrs9avrpev22"&gt;334&lt;/key&gt;&lt;/foreign-keys&gt;&lt;ref-type name="Journal Article"&gt;17&lt;/ref-type&gt;&lt;contributors&gt;&lt;authors&gt;&lt;author&gt;Thorland, Erik C&lt;/author&gt;&lt;author&gt;Myers, Shannon L&lt;/author&gt;&lt;author&gt;Gostout, Bobbie S&lt;/author&gt;&lt;author&gt;Smith, David I&lt;/author&gt;&lt;/authors&gt;&lt;/contributors&gt;&lt;titles&gt;&lt;title&gt;Common fragile sites are preferential targets for HPV16 integrations in cervical tumors&lt;/title&gt;&lt;secondary-title&gt;Oncogene&lt;/secondary-title&gt;&lt;/titles&gt;&lt;periodical&gt;&lt;full-title&gt;Oncogene&lt;/full-title&gt;&lt;/periodical&gt;&lt;pages&gt;1225&lt;/pages&gt;&lt;volume&gt;22&lt;/volume&gt;&lt;number&gt;8&lt;/number&gt;&lt;dates&gt;&lt;year&gt;2003&lt;/year&gt;&lt;/dates&gt;&lt;isbn&gt;1476-5594&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524" w:tooltip="Thorland, 2003 #334" w:history="1">
        <w:r w:rsidR="009839DD" w:rsidRPr="00E662D2">
          <w:rPr>
            <w:rFonts w:ascii="Times New Roman" w:eastAsia="Times New Roman" w:hAnsi="Times New Roman" w:cs="Times New Roman"/>
            <w:color w:val="000000" w:themeColor="text1"/>
            <w:sz w:val="24"/>
            <w:szCs w:val="24"/>
          </w:rPr>
          <w:t>Thorland et al., 2003</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Subsequent studies have supported these findings with integration sites commonly occurring around cytogenetic bands 4q13.3, 8q24.21, 13q.22.1 and 17q2.1 </w:t>
      </w:r>
      <w:r w:rsidRPr="00E662D2">
        <w:rPr>
          <w:rFonts w:ascii="Times New Roman" w:eastAsia="Times New Roman" w:hAnsi="Times New Roman" w:cs="Times New Roman"/>
          <w:color w:val="000000" w:themeColor="text1"/>
          <w:sz w:val="24"/>
          <w:szCs w:val="24"/>
          <w:shd w:val="clear" w:color="auto" w:fill="FFFFFF"/>
        </w:rPr>
        <w:t xml:space="preserve">(accounting for 23 % of the integration detected). Moreover, in cervical cancer cell lines, a common viral-DNA integration site was found in the region 8q24, the site of c-myc, a gene that has profound effects on the cell cycle. However, these findings still to be verified and if insertion at this site is associated with OPC </w:t>
      </w:r>
      <w:r w:rsidR="00FE0814" w:rsidRPr="00E662D2">
        <w:rPr>
          <w:rFonts w:ascii="Times New Roman" w:eastAsia="Times New Roman" w:hAnsi="Times New Roman" w:cs="Times New Roman"/>
          <w:color w:val="000000" w:themeColor="text1"/>
          <w:sz w:val="24"/>
          <w:szCs w:val="24"/>
          <w:shd w:val="clear" w:color="auto" w:fill="FFFFFF"/>
        </w:rPr>
        <w:fldChar w:fldCharType="begin"/>
      </w:r>
      <w:r w:rsidRPr="00E662D2">
        <w:rPr>
          <w:rFonts w:ascii="Times New Roman" w:eastAsia="Times New Roman" w:hAnsi="Times New Roman" w:cs="Times New Roman"/>
          <w:color w:val="000000" w:themeColor="text1"/>
          <w:sz w:val="24"/>
          <w:szCs w:val="24"/>
          <w:shd w:val="clear" w:color="auto" w:fill="FFFFFF"/>
        </w:rPr>
        <w:instrText xml:space="preserve"> ADDIN EN.CITE &lt;EndNote&gt;&lt;Cite&gt;&lt;Author&gt;Krause&lt;/Author&gt;&lt;Year&gt;2008&lt;/Year&gt;&lt;RecNum&gt;179&lt;/RecNum&gt;&lt;DisplayText&gt;(Krause et al., 2008, Peter et al., 2010)&lt;/DisplayText&gt;&lt;record&gt;&lt;rec-number&gt;179&lt;/rec-number&gt;&lt;foreign-keys&gt;&lt;key app="EN" db-id="dav950vssr9xz1eatauppfdwsrs9avrpev22"&gt;179&lt;/key&gt;&lt;/foreign-keys&gt;&lt;ref-type name="Journal Article"&gt;17&lt;/ref-type&gt;&lt;contributors&gt;&lt;authors&gt;&lt;author&gt;Krause, Silva&lt;/author&gt;&lt;author&gt;Maffini, Maricel V&lt;/author&gt;&lt;author&gt;Soto, Ana M&lt;/author&gt;&lt;author&gt;Sonnenschein, Carlos&lt;/author&gt;&lt;/authors&gt;&lt;/contributors&gt;&lt;titles&gt;&lt;title&gt;A novel 3D in vitro culture model to study stromal–epithelial interactions in the mammary gland&lt;/title&gt;&lt;secondary-title&gt;Tissue Engineering Part C: Methods&lt;/secondary-title&gt;&lt;/titles&gt;&lt;periodical&gt;&lt;full-title&gt;Tissue Engineering Part C: Methods&lt;/full-title&gt;&lt;/periodical&gt;&lt;pages&gt;261-271&lt;/pages&gt;&lt;volume&gt;14&lt;/volume&gt;&lt;number&gt;3&lt;/number&gt;&lt;dates&gt;&lt;year&gt;2008&lt;/year&gt;&lt;/dates&gt;&lt;isbn&gt;1937-3384&lt;/isbn&gt;&lt;urls&gt;&lt;/urls&gt;&lt;/record&gt;&lt;/Cite&gt;&lt;Cite&gt;&lt;Author&gt;Peter&lt;/Author&gt;&lt;Year&gt;2010&lt;/Year&gt;&lt;RecNum&gt;255&lt;/RecNum&gt;&lt;record&gt;&lt;rec-number&gt;255&lt;/rec-number&gt;&lt;foreign-keys&gt;&lt;key app="EN" db-id="dav950vssr9xz1eatauppfdwsrs9avrpev22"&gt;255&lt;/key&gt;&lt;/foreign-keys&gt;&lt;ref-type name="Journal Article"&gt;17&lt;/ref-type&gt;&lt;contributors&gt;&lt;authors&gt;&lt;author&gt;Peter, Martine&lt;/author&gt;&lt;author&gt;Stransky, Nicolas&lt;/author&gt;&lt;author&gt;Couturier, Jérôme&lt;/author&gt;&lt;author&gt;Hupé, Philippe&lt;/author&gt;&lt;author&gt;Barillot, Emmanuel&lt;/author&gt;&lt;author&gt;de Cremoux, Patricia&lt;/author&gt;&lt;author&gt;Cottu, Paul&lt;/author&gt;&lt;author&gt;Radvanyi, Francois&lt;/author&gt;&lt;author&gt;Sastre</w:instrText>
      </w:r>
      <w:r w:rsidRPr="00E662D2">
        <w:rPr>
          <w:rFonts w:ascii="Cambria Math" w:eastAsia="Times New Roman" w:hAnsi="Cambria Math" w:cs="Times New Roman"/>
          <w:color w:val="000000" w:themeColor="text1"/>
          <w:sz w:val="24"/>
          <w:szCs w:val="24"/>
          <w:shd w:val="clear" w:color="auto" w:fill="FFFFFF"/>
        </w:rPr>
        <w:instrText>‐</w:instrText>
      </w:r>
      <w:r w:rsidRPr="00E662D2">
        <w:rPr>
          <w:rFonts w:ascii="Times New Roman" w:eastAsia="Times New Roman" w:hAnsi="Times New Roman" w:cs="Times New Roman"/>
          <w:color w:val="000000" w:themeColor="text1"/>
          <w:sz w:val="24"/>
          <w:szCs w:val="24"/>
          <w:shd w:val="clear" w:color="auto" w:fill="FFFFFF"/>
        </w:rPr>
        <w:instrText>Garau, Xavier&lt;/author&gt;&lt;/authors&gt;&lt;/contributors&gt;&lt;titles&gt;&lt;title&gt;Frequent genomic structural alterations at HPV insertion sites in cervical carcinoma&lt;/title&gt;&lt;secondary-title&gt;The Journal of pathology&lt;/secondary-title&gt;&lt;/titles&gt;&lt;periodical&gt;&lt;full-title&gt;The Journal of pathology&lt;/full-title&gt;&lt;/periodical&gt;&lt;pages&gt;320-330&lt;/pages&gt;&lt;volume&gt;221&lt;/volume&gt;&lt;number&gt;3&lt;/number&gt;&lt;dates&gt;&lt;year&gt;2010&lt;/year&gt;&lt;/dates&gt;&lt;isbn&gt;1096-9896&lt;/isbn&gt;&lt;urls&gt;&lt;/urls&gt;&lt;/record&gt;&lt;/Cite&gt;&lt;/EndNote&gt;</w:instrText>
      </w:r>
      <w:r w:rsidR="00FE0814" w:rsidRPr="00E662D2">
        <w:rPr>
          <w:rFonts w:ascii="Times New Roman" w:eastAsia="Times New Roman" w:hAnsi="Times New Roman" w:cs="Times New Roman"/>
          <w:color w:val="000000" w:themeColor="text1"/>
          <w:sz w:val="24"/>
          <w:szCs w:val="24"/>
          <w:shd w:val="clear" w:color="auto" w:fill="FFFFFF"/>
        </w:rPr>
        <w:fldChar w:fldCharType="separate"/>
      </w:r>
      <w:r w:rsidRPr="00E662D2">
        <w:rPr>
          <w:rFonts w:ascii="Times New Roman" w:eastAsia="Times New Roman" w:hAnsi="Times New Roman" w:cs="Times New Roman"/>
          <w:color w:val="000000" w:themeColor="text1"/>
          <w:sz w:val="24"/>
          <w:szCs w:val="24"/>
          <w:shd w:val="clear" w:color="auto" w:fill="FFFFFF"/>
        </w:rPr>
        <w:t>(</w:t>
      </w:r>
      <w:hyperlink w:anchor="_ENREF_281" w:tooltip="Krause, 2008 #179" w:history="1">
        <w:r w:rsidR="009839DD" w:rsidRPr="00E662D2">
          <w:rPr>
            <w:rFonts w:ascii="Times New Roman" w:eastAsia="Times New Roman" w:hAnsi="Times New Roman" w:cs="Times New Roman"/>
            <w:color w:val="000000" w:themeColor="text1"/>
            <w:sz w:val="24"/>
            <w:szCs w:val="24"/>
            <w:shd w:val="clear" w:color="auto" w:fill="FFFFFF"/>
          </w:rPr>
          <w:t>Krause et al., 2008</w:t>
        </w:r>
      </w:hyperlink>
      <w:r w:rsidRPr="00E662D2">
        <w:rPr>
          <w:rFonts w:ascii="Times New Roman" w:eastAsia="Times New Roman" w:hAnsi="Times New Roman" w:cs="Times New Roman"/>
          <w:color w:val="000000" w:themeColor="text1"/>
          <w:sz w:val="24"/>
          <w:szCs w:val="24"/>
          <w:shd w:val="clear" w:color="auto" w:fill="FFFFFF"/>
        </w:rPr>
        <w:t xml:space="preserve">, </w:t>
      </w:r>
      <w:hyperlink w:anchor="_ENREF_421" w:tooltip="Peter, 2010 #255" w:history="1">
        <w:r w:rsidR="009839DD" w:rsidRPr="00E662D2">
          <w:rPr>
            <w:rFonts w:ascii="Times New Roman" w:eastAsia="Times New Roman" w:hAnsi="Times New Roman" w:cs="Times New Roman"/>
            <w:color w:val="000000" w:themeColor="text1"/>
            <w:sz w:val="24"/>
            <w:szCs w:val="24"/>
            <w:shd w:val="clear" w:color="auto" w:fill="FFFFFF"/>
          </w:rPr>
          <w:t>Peter et al., 2010</w:t>
        </w:r>
      </w:hyperlink>
      <w:r w:rsidRPr="00E662D2">
        <w:rPr>
          <w:rFonts w:ascii="Times New Roman" w:eastAsia="Times New Roman" w:hAnsi="Times New Roman" w:cs="Times New Roman"/>
          <w:color w:val="000000" w:themeColor="text1"/>
          <w:sz w:val="24"/>
          <w:szCs w:val="24"/>
          <w:shd w:val="clear" w:color="auto" w:fill="FFFFFF"/>
        </w:rPr>
        <w:t>)</w:t>
      </w:r>
      <w:r w:rsidR="00FE0814" w:rsidRPr="00E662D2">
        <w:rPr>
          <w:rFonts w:ascii="Times New Roman" w:eastAsia="Times New Roman" w:hAnsi="Times New Roman" w:cs="Times New Roman"/>
          <w:color w:val="000000" w:themeColor="text1"/>
          <w:sz w:val="24"/>
          <w:szCs w:val="24"/>
          <w:shd w:val="clear" w:color="auto" w:fill="FFFFFF"/>
        </w:rPr>
        <w:fldChar w:fldCharType="end"/>
      </w:r>
      <w:r w:rsidRPr="00E662D2">
        <w:rPr>
          <w:rFonts w:ascii="Times New Roman" w:eastAsia="Times New Roman" w:hAnsi="Times New Roman" w:cs="Times New Roman"/>
          <w:color w:val="000000" w:themeColor="text1"/>
          <w:sz w:val="24"/>
          <w:szCs w:val="24"/>
          <w:shd w:val="clear" w:color="auto" w:fill="FFFFFF"/>
        </w:rPr>
        <w:t>.</w:t>
      </w:r>
      <w:r w:rsidRPr="00E662D2">
        <w:rPr>
          <w:rFonts w:ascii="Times New Roman" w:hAnsi="Times New Roman" w:cs="Times New Roman"/>
          <w:b/>
          <w:bCs/>
          <w:color w:val="000000" w:themeColor="text1"/>
          <w:sz w:val="24"/>
          <w:szCs w:val="24"/>
          <w:lang w:bidi="ar-IQ"/>
        </w:rPr>
        <w:t xml:space="preserve"> </w:t>
      </w:r>
    </w:p>
    <w:p w:rsidR="00C93069" w:rsidRPr="00E662D2" w:rsidRDefault="00C93069" w:rsidP="00114B43">
      <w:pPr>
        <w:pStyle w:val="Heading2"/>
        <w:numPr>
          <w:ilvl w:val="1"/>
          <w:numId w:val="31"/>
        </w:numPr>
        <w:spacing w:line="360" w:lineRule="auto"/>
        <w:ind w:left="0" w:firstLine="0"/>
        <w:rPr>
          <w:rFonts w:asciiTheme="majorBidi" w:hAnsiTheme="majorBidi"/>
          <w:color w:val="000000" w:themeColor="text1"/>
          <w:sz w:val="24"/>
          <w:szCs w:val="24"/>
          <w:lang w:bidi="ar-IQ"/>
        </w:rPr>
      </w:pPr>
      <w:bookmarkStart w:id="33" w:name="_Toc521061266"/>
      <w:r w:rsidRPr="00E662D2">
        <w:rPr>
          <w:rFonts w:asciiTheme="majorBidi" w:hAnsiTheme="majorBidi"/>
          <w:color w:val="000000" w:themeColor="text1"/>
          <w:sz w:val="24"/>
          <w:szCs w:val="24"/>
          <w:lang w:bidi="ar-IQ"/>
        </w:rPr>
        <w:t xml:space="preserve">Head and neck cancer </w:t>
      </w:r>
      <w:r w:rsidRPr="00E662D2">
        <w:rPr>
          <w:rFonts w:asciiTheme="majorBidi" w:hAnsiTheme="majorBidi"/>
          <w:color w:val="000000" w:themeColor="text1"/>
          <w:sz w:val="24"/>
          <w:szCs w:val="24"/>
        </w:rPr>
        <w:t>diagnosis</w:t>
      </w:r>
      <w:r w:rsidRPr="00E662D2">
        <w:rPr>
          <w:rFonts w:asciiTheme="majorBidi" w:hAnsiTheme="majorBidi"/>
          <w:color w:val="000000" w:themeColor="text1"/>
          <w:sz w:val="24"/>
          <w:szCs w:val="24"/>
          <w:lang w:bidi="ar-IQ"/>
        </w:rPr>
        <w:t xml:space="preserve"> and HPV-status detection</w:t>
      </w:r>
      <w:bookmarkEnd w:id="33"/>
      <w:r w:rsidRPr="00E662D2">
        <w:rPr>
          <w:rFonts w:asciiTheme="majorBidi" w:hAnsiTheme="majorBidi"/>
          <w:color w:val="000000" w:themeColor="text1"/>
          <w:sz w:val="24"/>
          <w:szCs w:val="24"/>
          <w:lang w:bidi="ar-IQ"/>
        </w:rPr>
        <w:t xml:space="preserve">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There is no worldwide standardized diagnosis regime for HNC. Traditionally, patients are visually inspected, a biopsy taken if necessary and the histological sections from this examined microscopically to confirm diagnosis. Imaging screening test, such as computed tomography (CT-scan) and magnetic resonance</w:t>
      </w:r>
      <w:r w:rsidRPr="00E662D2">
        <w:rPr>
          <w:rFonts w:ascii="Times New Roman" w:hAnsi="Times New Roman" w:cs="Times New Roman"/>
          <w:color w:val="000000" w:themeColor="text1"/>
          <w:sz w:val="24"/>
          <w:szCs w:val="24"/>
        </w:rPr>
        <w:t xml:space="preserve"> image (MRI) to determine the stage and even the metastasis to another area (secondary tumour)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&lt;EndNote&gt;&lt;Cite&gt;&lt;Author&gt;Argiris&lt;/Author&gt;&lt;Year&gt;2008&lt;/Year&gt;&lt;RecNum&gt;10&lt;/RecNum&gt;&lt;DisplayText&gt;(Argiris et al., 2008)&lt;/DisplayText&gt;&lt;record&gt;&lt;rec-number&gt;10&lt;/rec-number&gt;&lt;foreign-keys&gt;&lt;key app="EN" db-id="dav950vssr9xz1eatauppfdwsrs9avrpev22"&gt;10&lt;/key&gt;&lt;/foreign-keys&gt;&lt;ref-type name="Journal Article"&gt;17&lt;/ref-type&gt;&lt;contributors&gt;&lt;authors&gt;&lt;author&gt;Argiris, Athanassios&lt;/author&gt;&lt;author&gt;Karamouzis, Michalis V&lt;/author&gt;&lt;author&gt;Raben, David&lt;/author&gt;&lt;author&gt;Ferris, Robert L&lt;/author&gt;&lt;/authors&gt;&lt;/contributors&gt;&lt;titles&gt;&lt;title&gt;Head and neck cancer&lt;/title&gt;&lt;secondary-title&gt;The Lancet&lt;/secondary-title&gt;&lt;/titles&gt;&lt;periodical&gt;&lt;full-title&gt;The Lancet&lt;/full-title&gt;&lt;/periodical&gt;&lt;pages&gt;1695-1709&lt;/pages&gt;&lt;volume&gt;371&lt;/volume&gt;&lt;number&gt;9625&lt;/number&gt;&lt;dates&gt;&lt;year&gt;2008&lt;/year&gt;&lt;/dates&gt;&lt;isbn&gt;0140-6736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 w:tooltip="Argiris, 2008 #10" w:history="1">
        <w:r w:rsidR="009839DD" w:rsidRPr="00E662D2">
          <w:rPr>
            <w:rFonts w:ascii="Times New Roman" w:hAnsi="Times New Roman" w:cs="Times New Roman"/>
            <w:color w:val="000000" w:themeColor="text1"/>
            <w:sz w:val="24"/>
            <w:szCs w:val="24"/>
          </w:rPr>
          <w:t>Argiris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Concerning the HPV-status, there is a wide difference</w:t>
      </w:r>
      <w:r w:rsidR="008C3A7C"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worldwide of OPC linked to HPV-infection, with percentages  ranging  from 18 % to 72 %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&lt;EndNote&gt;&lt;Cite&gt;&lt;Author&gt;Mirghani&lt;/Author&gt;&lt;Year&gt;2014&lt;/Year&gt;&lt;RecNum&gt;229&lt;/RecNum&gt;&lt;DisplayText&gt;(Mirghani et al., 2014)&lt;/DisplayText&gt;&lt;record&gt;&lt;rec-number&gt;229&lt;/rec-number&gt;&lt;foreign-keys&gt;&lt;key app="EN" db-id="dav950vssr9xz1eatauppfdwsrs9avrpev22"&gt;229&lt;/key&gt;&lt;/foreign-keys&gt;&lt;ref-type name="Journal Article"&gt;17&lt;/ref-type&gt;&lt;contributors&gt;&lt;authors&gt;&lt;author&gt;Mirghani, Haïtham&lt;/author&gt;&lt;author&gt;Amen, Furrat&lt;/author&gt;&lt;author&gt;Moreau, Frederique&lt;/author&gt;&lt;author&gt;Guigay, Joel&lt;/author&gt;&lt;author&gt;Ferchiou, Malek&lt;/author&gt;&lt;author&gt;Melkane, Antoine E&lt;/author&gt;&lt;author&gt;Hartl, Dana M&lt;/author&gt;&lt;author&gt;St Guily, Jean Lacau&lt;/author&gt;&lt;/authors&gt;&lt;/contributors&gt;&lt;titles&gt;&lt;title&gt;Human papilloma virus testing in oropharyngeal squamous cell carcinoma: what the clinician should know&lt;/title&gt;&lt;secondary-title&gt;Oral oncology&lt;/secondary-title&gt;&lt;/titles&gt;&lt;periodical&gt;&lt;full-title&gt;Oral Oncology&lt;/full-title&gt;&lt;/periodical&gt;&lt;pages&gt;1-9&lt;/pages&gt;&lt;volume&gt;50&lt;/volume&gt;&lt;number&gt;1&lt;/number&gt;&lt;dates&gt;&lt;year&gt;2014&lt;/year&gt;&lt;/dates&gt;&lt;isbn&gt;1368-8375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5" w:tooltip="Mirghani, 2014 #229" w:history="1">
        <w:r w:rsidR="009839DD" w:rsidRPr="00E662D2">
          <w:rPr>
            <w:rFonts w:ascii="Times New Roman" w:hAnsi="Times New Roman" w:cs="Times New Roman"/>
            <w:color w:val="000000" w:themeColor="text1"/>
            <w:sz w:val="24"/>
            <w:szCs w:val="24"/>
          </w:rPr>
          <w:t>Mirghani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F37741"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main objective of any HPV </w:t>
      </w:r>
      <w:r w:rsidR="00C93069" w:rsidRPr="00E662D2">
        <w:rPr>
          <w:rFonts w:ascii="Times New Roman" w:hAnsi="Times New Roman" w:cs="Times New Roman"/>
          <w:color w:val="000000" w:themeColor="text1"/>
          <w:sz w:val="24"/>
          <w:szCs w:val="24"/>
        </w:rPr>
        <w:t xml:space="preserve">detection test is to recognize the presence of HPV and its true implications in oncogenesis. A precise, feasible and cost effective test is essential for HPV-positive/-negative OPC determination. The integration status of HPV within host cells may have important implications as integration is linked to carcinogenesis. Biological assays to determine integrated versus episomal HPV presence have been developed but these tend to be complicated to perform and are non-high throughput. However, the presence of HPV or the expressions of proteins in response to the functional actions of HPV have emerged as valid biomarkers in the last years in OPC patients. These biomarkers enable the determination of the existence of the virus footprint at onset and during different steps of the disease, and may provide insights into required patient treatment regime </w:t>
      </w:r>
      <w:r w:rsidR="00FE0814" w:rsidRPr="00E662D2">
        <w:rPr>
          <w:rFonts w:ascii="Times New Roman" w:hAnsi="Times New Roman" w:cs="Times New Roman"/>
          <w:color w:val="000000" w:themeColor="text1"/>
          <w:sz w:val="24"/>
          <w:szCs w:val="24"/>
        </w:rPr>
        <w:fldChar w:fldCharType="begin">
          <w:fldData xml:space="preserve">PEVuZE5vdGU+PENpdGU+PEF1dGhvcj5CaXNob3A8L0F1dGhvcj48WWVhcj4yMDEyPC9ZZWFyPjxS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</w:fldData>
        </w:fldChar>
      </w:r>
      <w:r w:rsidR="00C93069"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PEVuZE5vdGU+PENpdGU+PEF1dGhvcj5CaXNob3A8L0F1dGhvcj48WWVhcj4yMDEyPC9ZZWFyPjxS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</w:fldData>
        </w:fldChar>
      </w:r>
      <w:r w:rsidR="00C93069"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41" w:tooltip="Bishop, 2012 #18" w:history="1">
        <w:r w:rsidR="009839DD" w:rsidRPr="00E662D2">
          <w:rPr>
            <w:rFonts w:ascii="Times New Roman" w:hAnsi="Times New Roman" w:cs="Times New Roman"/>
            <w:color w:val="000000" w:themeColor="text1"/>
            <w:sz w:val="24"/>
            <w:szCs w:val="24"/>
          </w:rPr>
          <w:t>Bishop et al., 2012</w:t>
        </w:r>
      </w:hyperlink>
      <w:r w:rsidR="00C93069" w:rsidRPr="00E662D2">
        <w:rPr>
          <w:rFonts w:ascii="Times New Roman" w:hAnsi="Times New Roman" w:cs="Times New Roman"/>
          <w:color w:val="000000" w:themeColor="text1"/>
          <w:sz w:val="24"/>
          <w:szCs w:val="24"/>
        </w:rPr>
        <w:t xml:space="preserve">, </w:t>
      </w:r>
      <w:hyperlink w:anchor="_ENREF_191" w:tooltip="Gloghini, 2015 #123" w:history="1">
        <w:r w:rsidR="009839DD" w:rsidRPr="00E662D2">
          <w:rPr>
            <w:rFonts w:ascii="Times New Roman" w:hAnsi="Times New Roman" w:cs="Times New Roman"/>
            <w:color w:val="000000" w:themeColor="text1"/>
            <w:sz w:val="24"/>
            <w:szCs w:val="24"/>
          </w:rPr>
          <w:t>Gloghini et al., 2015</w:t>
        </w:r>
      </w:hyperlink>
      <w:r w:rsidR="00C93069" w:rsidRPr="00E662D2">
        <w:rPr>
          <w:rFonts w:ascii="Times New Roman" w:hAnsi="Times New Roman" w:cs="Times New Roman"/>
          <w:color w:val="000000" w:themeColor="text1"/>
          <w:sz w:val="24"/>
          <w:szCs w:val="24"/>
        </w:rPr>
        <w:t xml:space="preserve">, </w:t>
      </w:r>
      <w:hyperlink w:anchor="_ENREF_364" w:tooltip="Mills, 2017 #228" w:history="1">
        <w:r w:rsidR="009839DD" w:rsidRPr="00E662D2">
          <w:rPr>
            <w:rFonts w:ascii="Times New Roman" w:hAnsi="Times New Roman" w:cs="Times New Roman"/>
            <w:color w:val="000000" w:themeColor="text1"/>
            <w:sz w:val="24"/>
            <w:szCs w:val="24"/>
          </w:rPr>
          <w:t>Mills et al., 2017</w:t>
        </w:r>
      </w:hyperlink>
      <w:r w:rsidR="00C93069"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Although a number of HPV-status assays are currently available, none offer 100 % sensitivity and specificity when used as a single test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&lt;EndNote&gt;&lt;Cite&gt;&lt;Author&gt;Volpi&lt;/Author&gt;&lt;Year&gt;2017&lt;/Year&gt;&lt;RecNum&gt;346&lt;/RecNum&gt;&lt;DisplayText&gt;(Volpi et al., 2017)&lt;/DisplayText&gt;&lt;record&gt;&lt;rec-number&gt;346&lt;/rec-number&gt;&lt;foreign-keys&gt;&lt;key app="EN" db-id="dav950vssr9xz1eatauppfdwsrs9avrpev22"&gt;346&lt;/key&gt;&lt;/foreign-keys&gt;&lt;ref-type name="Journal Article"&gt;17&lt;/ref-type&gt;&lt;contributors&gt;&lt;authors&gt;&lt;author&gt;Volpi, Chiara C&lt;/author&gt;&lt;author&gt;Ciniselli, Chiara M&lt;/author&gt;&lt;author&gt;Gualeni, Ambra V&lt;/author&gt;&lt;author&gt;Plebani, Maddalena&lt;/author&gt;&lt;author&gt;Alfieri, Salvatore&lt;/author&gt;&lt;author&gt;Verderio, Paolo&lt;/author&gt;&lt;author&gt;Locati, Laura&lt;/author&gt;&lt;author&gt;Perrone, Federica&lt;/author&gt;&lt;author&gt;Quattrone, Pasquale&lt;/author&gt;&lt;author&gt;Carbone, Antonino&lt;/author&gt;&lt;/authors&gt;&lt;/contributors&gt;&lt;titles&gt;&lt;title&gt;In situ hybridization detection methods for HPV16 E6/E7 mRNA in identifying transcriptionally active HPV infection of oropharyngeal carcinoma: an updating&lt;/title&gt;&lt;secondary-title&gt;Human pathology&lt;/secondary-title&gt;&lt;/titles&gt;&lt;periodical&gt;&lt;full-title&gt;Human pathology&lt;/full-title&gt;&lt;/periodical&gt;&lt;dates&gt;&lt;year&gt;2017&lt;/year&gt;&lt;/dates&gt;&lt;isbn&gt;0046-8177&lt;/isbn&gt;&lt;urls&gt;&lt;/urls&gt;&lt;/record&gt;&lt;/Cite&gt;&lt;/EndNote&gt;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46" w:tooltip="Volpi, 2017 #346" w:history="1">
        <w:r w:rsidR="009839DD" w:rsidRPr="00E662D2">
          <w:rPr>
            <w:rFonts w:ascii="Times New Roman" w:hAnsi="Times New Roman" w:cs="Times New Roman"/>
            <w:color w:val="000000" w:themeColor="text1"/>
            <w:sz w:val="24"/>
            <w:szCs w:val="24"/>
          </w:rPr>
          <w:t>Volpi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For these reasons, step wise assays combining various approaches for the detection of HPV-status is the method of choice. These approaches include p16 IHC staining, DNA </w:t>
      </w:r>
      <w:r w:rsidRPr="00E662D2">
        <w:rPr>
          <w:rFonts w:ascii="Times New Roman" w:hAnsi="Times New Roman" w:cs="Times New Roman"/>
          <w:i/>
          <w:color w:val="000000" w:themeColor="text1"/>
          <w:sz w:val="24"/>
          <w:szCs w:val="24"/>
        </w:rPr>
        <w:t>in situ</w:t>
      </w:r>
      <w:r w:rsidRPr="00E662D2">
        <w:rPr>
          <w:rFonts w:ascii="Times New Roman" w:hAnsi="Times New Roman" w:cs="Times New Roman"/>
          <w:color w:val="000000" w:themeColor="text1"/>
          <w:sz w:val="24"/>
          <w:szCs w:val="24"/>
        </w:rPr>
        <w:t xml:space="preserve"> hybridization (ISH) to detect presence of HPV-DNA, and </w:t>
      </w:r>
      <w:r w:rsidRPr="00E662D2">
        <w:rPr>
          <w:rFonts w:ascii="Times New Roman" w:hAnsi="Times New Roman" w:cs="Times New Roman"/>
          <w:color w:val="000000" w:themeColor="text1"/>
          <w:sz w:val="24"/>
          <w:szCs w:val="24"/>
          <w:lang w:bidi="ar-IQ"/>
        </w:rPr>
        <w:t>p</w:t>
      </w:r>
      <w:r w:rsidRPr="00E662D2">
        <w:rPr>
          <w:rFonts w:ascii="Times New Roman" w:hAnsi="Times New Roman" w:cs="Times New Roman"/>
          <w:color w:val="000000" w:themeColor="text1"/>
          <w:sz w:val="24"/>
          <w:szCs w:val="24"/>
          <w:shd w:val="clear" w:color="auto" w:fill="FFFFFF"/>
        </w:rPr>
        <w:t xml:space="preserve">olymerase chain reaction </w:t>
      </w:r>
      <w:r w:rsidRPr="00E662D2">
        <w:rPr>
          <w:rFonts w:ascii="Times New Roman" w:hAnsi="Times New Roman" w:cs="Times New Roman"/>
          <w:color w:val="000000" w:themeColor="text1"/>
          <w:sz w:val="24"/>
          <w:szCs w:val="24"/>
          <w:lang w:bidi="ar-IQ"/>
        </w:rPr>
        <w:t xml:space="preserve">(PCR) </w:t>
      </w:r>
      <w:r w:rsidR="00FE0814" w:rsidRPr="00E662D2">
        <w:rPr>
          <w:rFonts w:ascii="Times New Roman" w:hAnsi="Times New Roman" w:cs="Times New Roman"/>
          <w:color w:val="000000" w:themeColor="text1"/>
          <w:sz w:val="24"/>
          <w:szCs w:val="24"/>
        </w:rPr>
        <w:fldChar w:fldCharType="begin">
          <w:fldData xml:space="preserve">PEVuZE5vdGU+PENpdGU+PEF1dGhvcj5DaW5pc2VsbGk8L0F1dGhvcj48WWVhcj4yMDE2PC9ZZWFy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PEVuZE5vdGU+PENpdGU+PEF1dGhvcj5DaW5pc2VsbGk8L0F1dGhvcj48WWVhcj4yMDE2PC9ZZWFy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98" w:tooltip="Ciniselli, 2016 #58" w:history="1">
        <w:r w:rsidR="009839DD" w:rsidRPr="00E662D2">
          <w:rPr>
            <w:rFonts w:ascii="Times New Roman" w:hAnsi="Times New Roman" w:cs="Times New Roman"/>
            <w:color w:val="000000" w:themeColor="text1"/>
            <w:sz w:val="24"/>
            <w:szCs w:val="24"/>
          </w:rPr>
          <w:t>Ciniselli et al., 2016</w:t>
        </w:r>
      </w:hyperlink>
      <w:r w:rsidRPr="00E662D2">
        <w:rPr>
          <w:rFonts w:ascii="Times New Roman" w:hAnsi="Times New Roman" w:cs="Times New Roman"/>
          <w:color w:val="000000" w:themeColor="text1"/>
          <w:sz w:val="24"/>
          <w:szCs w:val="24"/>
        </w:rPr>
        <w:t xml:space="preserve">, </w:t>
      </w:r>
      <w:hyperlink w:anchor="_ENREF_457" w:tooltip="Rooper, 2016 #279" w:history="1">
        <w:r w:rsidR="009839DD" w:rsidRPr="00E662D2">
          <w:rPr>
            <w:rFonts w:ascii="Times New Roman" w:hAnsi="Times New Roman" w:cs="Times New Roman"/>
            <w:color w:val="000000" w:themeColor="text1"/>
            <w:sz w:val="24"/>
            <w:szCs w:val="24"/>
          </w:rPr>
          <w:t>Rooper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 xml:space="preserve">These first two assays are usually performed to accurately determine the presence of transcriptionally-active HPV in formalin-fixed paraffin-embedded (FFPE) patient biopsies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&lt;EndNote&gt;&lt;Cite&gt;&lt;Author&gt;Mendez-Pena&lt;/Author&gt;&lt;Year&gt;2017&lt;/Year&gt;&lt;RecNum&gt;225&lt;/RecNum&gt;&lt;DisplayText&gt;(Mendez-Pena et al., 2017, Mirghani et al., 2016)&lt;/DisplayText&gt;&lt;record&gt;&lt;rec-number&gt;225&lt;/rec-number&gt;&lt;foreign-keys&gt;&lt;key app="EN" db-id="dav950vssr9xz1eatauppfdwsrs9avrpev22"&gt;225&lt;/key&gt;&lt;/foreign-keys&gt;&lt;ref-type name="Journal Article"&gt;17&lt;/ref-type&gt;&lt;contributors&gt;&lt;authors&gt;&lt;author&gt;Mendez-Pena, Javier E&lt;/author&gt;&lt;author&gt;Sadow, Peter M&lt;/author&gt;&lt;author&gt;Nose, Vania&lt;/author&gt;&lt;author&gt;Hoang, Mai P&lt;/author&gt;&lt;/authors&gt;&lt;/contributors&gt;&lt;titles&gt;&lt;title&gt;RNA chromogenic in situ hybridization assay with clinical automated platform is a sensitive method in detecting high-risk human papillomavirus in squamous cell carcinoma&lt;/title&gt;&lt;secondary-title&gt;Human pathology&lt;/secondary-title&gt;&lt;/titles&gt;&lt;periodical&gt;&lt;full-title&gt;Human pathology&lt;/full-title&gt;&lt;/periodical&gt;&lt;pages&gt;184-189&lt;/pages&gt;&lt;volume&gt;63&lt;/volume&gt;&lt;dates&gt;&lt;year&gt;2017&lt;/year&gt;&lt;/dates&gt;&lt;isbn&gt;0046-8177&lt;/isbn&gt;&lt;urls&gt;&lt;/urls&gt;&lt;/record&gt;&lt;/Cite&gt;&lt;Cite&gt;&lt;Author&gt;Mirghani&lt;/Author&gt;&lt;Year&gt;2016&lt;/Year&gt;&lt;RecNum&gt;231&lt;/RecNum&gt;&lt;record&gt;&lt;rec-number&gt;231&lt;/rec-number&gt;&lt;foreign-keys&gt;&lt;key app="EN" db-id="dav950vssr9xz1eatauppfdwsrs9avrpev22"&gt;231&lt;/key&gt;&lt;/foreign-keys&gt;&lt;ref-type name="Journal Article"&gt;17&lt;/ref-type&gt;&lt;contributors&gt;&lt;authors&gt;&lt;author&gt;Mirghani, Haïtham&lt;/author&gt;&lt;author&gt;Casiraghi, Odile&lt;/author&gt;&lt;author&gt;Guerlain, Joanne&lt;/author&gt;&lt;author&gt;Amen, Furrat&lt;/author&gt;&lt;author&gt;He, Ming-Xiao&lt;/author&gt;&lt;author&gt;Ma, Xiao-Jun&lt;/author&gt;&lt;author&gt;Luo, Yuling&lt;/author&gt;&lt;author&gt;Mourareau, Céline&lt;/author&gt;&lt;author&gt;Drusch, Françoise&lt;/author&gt;&lt;author&gt;Lakdhar, Aïcha Ben&lt;/author&gt;&lt;/authors&gt;&lt;/contributors&gt;&lt;titles&gt;&lt;title&gt;Diagnosis of HPV driven oropharyngeal cancers: Comparing p16 based algorithms with the RNAscope HPV-test&lt;/title&gt;&lt;secondary-title&gt;Oral oncology&lt;/secondary-title&gt;&lt;/titles&gt;&lt;periodical&gt;&lt;full-title&gt;Oral Oncology&lt;/full-title&gt;&lt;/periodical&gt;&lt;pages&gt;101-108&lt;/pages&gt;&lt;volume&gt;62&lt;/volume&gt;&lt;dates&gt;&lt;year&gt;2016&lt;/year&gt;&lt;/dates&gt;&lt;isbn&gt;1368-8375&lt;/isbn&gt;&lt;urls&gt;&lt;/urls&gt;&lt;/record&gt;&lt;/Cite&gt;&lt;/EndNote&gt;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1" w:tooltip="Mendez-Pena, 2017 #225" w:history="1">
        <w:r w:rsidR="009839DD" w:rsidRPr="00E662D2">
          <w:rPr>
            <w:rFonts w:ascii="Times New Roman" w:hAnsi="Times New Roman" w:cs="Times New Roman"/>
            <w:color w:val="000000" w:themeColor="text1"/>
            <w:sz w:val="24"/>
            <w:szCs w:val="24"/>
          </w:rPr>
          <w:t>Mendez-Pena et al., 2017</w:t>
        </w:r>
      </w:hyperlink>
      <w:r w:rsidRPr="00E662D2">
        <w:rPr>
          <w:rFonts w:ascii="Times New Roman" w:hAnsi="Times New Roman" w:cs="Times New Roman"/>
          <w:color w:val="000000" w:themeColor="text1"/>
          <w:sz w:val="24"/>
          <w:szCs w:val="24"/>
        </w:rPr>
        <w:t xml:space="preserve">, </w:t>
      </w:r>
      <w:hyperlink w:anchor="_ENREF_367" w:tooltip="Mirghani, 2016 #231" w:history="1">
        <w:r w:rsidR="009839DD" w:rsidRPr="00E662D2">
          <w:rPr>
            <w:rFonts w:ascii="Times New Roman" w:hAnsi="Times New Roman" w:cs="Times New Roman"/>
            <w:color w:val="000000" w:themeColor="text1"/>
            <w:sz w:val="24"/>
            <w:szCs w:val="24"/>
          </w:rPr>
          <w:t>Mirghani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IHC for p16 is used as a surrogate marker for HPV presence and is interpreted as either positive or negative. However, false positive results from HPV-negative cancer have been reported. Moreover, several investigators have found that some HPV-positive tumours did not over-express p16 </w:t>
      </w:r>
      <w:r w:rsidR="00FE0814" w:rsidRPr="00E662D2">
        <w:rPr>
          <w:rFonts w:ascii="Times New Roman" w:hAnsi="Times New Roman" w:cs="Times New Roman"/>
          <w:color w:val="000000" w:themeColor="text1"/>
          <w:sz w:val="24"/>
          <w:szCs w:val="24"/>
        </w:rPr>
        <w:fldChar w:fldCharType="begin">
          <w:fldData xml:space="preserve">PEVuZE5vdGU+PENpdGU+PEF1dGhvcj5TbWVldHM8L0F1dGhvcj48WWVhcj4yMDA3PC9ZZWFyPjxS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PEVuZE5vdGU+PENpdGU+PEF1dGhvcj5TbWVldHM8L0F1dGhvcj48WWVhcj4yMDA3PC9ZZWFyPjxS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86" w:tooltip="Smeets, 2007 #303" w:history="1">
        <w:r w:rsidR="009839DD" w:rsidRPr="00E662D2">
          <w:rPr>
            <w:rFonts w:ascii="Times New Roman" w:hAnsi="Times New Roman" w:cs="Times New Roman"/>
            <w:color w:val="000000" w:themeColor="text1"/>
            <w:sz w:val="24"/>
            <w:szCs w:val="24"/>
          </w:rPr>
          <w:t>Smeets et al., 2007</w:t>
        </w:r>
      </w:hyperlink>
      <w:r w:rsidRPr="00E662D2">
        <w:rPr>
          <w:rFonts w:ascii="Times New Roman" w:hAnsi="Times New Roman" w:cs="Times New Roman"/>
          <w:color w:val="000000" w:themeColor="text1"/>
          <w:sz w:val="24"/>
          <w:szCs w:val="24"/>
        </w:rPr>
        <w:t xml:space="preserve">, </w:t>
      </w:r>
      <w:hyperlink w:anchor="_ENREF_4" w:tooltip="Adelstein, 2009 #2" w:history="1">
        <w:r w:rsidR="009839DD" w:rsidRPr="00E662D2">
          <w:rPr>
            <w:rFonts w:ascii="Times New Roman" w:hAnsi="Times New Roman" w:cs="Times New Roman"/>
            <w:color w:val="000000" w:themeColor="text1"/>
            <w:sz w:val="24"/>
            <w:szCs w:val="24"/>
          </w:rPr>
          <w:t>Adelstein et al., 2009</w:t>
        </w:r>
      </w:hyperlink>
      <w:r w:rsidRPr="00E662D2">
        <w:rPr>
          <w:rFonts w:ascii="Times New Roman" w:hAnsi="Times New Roman" w:cs="Times New Roman"/>
          <w:color w:val="000000" w:themeColor="text1"/>
          <w:sz w:val="24"/>
          <w:szCs w:val="24"/>
        </w:rPr>
        <w:t xml:space="preserve">, </w:t>
      </w:r>
      <w:hyperlink w:anchor="_ENREF_9" w:tooltip="Allen, 2010 #5" w:history="1">
        <w:r w:rsidR="009839DD" w:rsidRPr="00E662D2">
          <w:rPr>
            <w:rFonts w:ascii="Times New Roman" w:hAnsi="Times New Roman" w:cs="Times New Roman"/>
            <w:color w:val="000000" w:themeColor="text1"/>
            <w:sz w:val="24"/>
            <w:szCs w:val="24"/>
          </w:rPr>
          <w:t>Allen et al., 2010</w:t>
        </w:r>
      </w:hyperlink>
      <w:r w:rsidRPr="00E662D2">
        <w:rPr>
          <w:rFonts w:ascii="Times New Roman" w:hAnsi="Times New Roman" w:cs="Times New Roman"/>
          <w:color w:val="000000" w:themeColor="text1"/>
          <w:sz w:val="24"/>
          <w:szCs w:val="24"/>
        </w:rPr>
        <w:t xml:space="preserve">, </w:t>
      </w:r>
      <w:hyperlink w:anchor="_ENREF_563" w:tooltip="Weinberger, 2009 #360" w:history="1">
        <w:r w:rsidR="009839DD" w:rsidRPr="00E662D2">
          <w:rPr>
            <w:rFonts w:ascii="Times New Roman" w:hAnsi="Times New Roman" w:cs="Times New Roman"/>
            <w:color w:val="000000" w:themeColor="text1"/>
            <w:sz w:val="24"/>
            <w:szCs w:val="24"/>
          </w:rPr>
          <w:t>Weinberger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imes New Roman" w:hAnsi="Times New Roman" w:cs="Times New Roman"/>
          <w:i/>
          <w:color w:val="000000" w:themeColor="text1"/>
          <w:sz w:val="24"/>
          <w:szCs w:val="24"/>
        </w:rPr>
        <w:t xml:space="preserve"> In situ</w:t>
      </w:r>
      <w:r w:rsidRPr="00E662D2">
        <w:rPr>
          <w:rFonts w:ascii="Times New Roman" w:hAnsi="Times New Roman" w:cs="Times New Roman"/>
          <w:color w:val="000000" w:themeColor="text1"/>
          <w:sz w:val="24"/>
          <w:szCs w:val="24"/>
        </w:rPr>
        <w:t xml:space="preserve"> hybridization assesses the absence or presence of hybridization signals within cancer cell nuclei based on the presence </w:t>
      </w:r>
      <w:r w:rsidR="00F37741" w:rsidRPr="00E662D2">
        <w:rPr>
          <w:rFonts w:ascii="Times New Roman" w:hAnsi="Times New Roman" w:cs="Times New Roman"/>
          <w:color w:val="000000" w:themeColor="text1"/>
          <w:sz w:val="24"/>
          <w:szCs w:val="24"/>
        </w:rPr>
        <w:t xml:space="preserve">of HPV DNA or </w:t>
      </w:r>
      <w:r w:rsidRPr="00E662D2">
        <w:rPr>
          <w:rFonts w:ascii="Times New Roman" w:hAnsi="Times New Roman" w:cs="Times New Roman"/>
          <w:color w:val="000000" w:themeColor="text1"/>
          <w:sz w:val="24"/>
          <w:szCs w:val="24"/>
        </w:rPr>
        <w:t>mRNA depending on the probe. PCR has been used to detect HPV in oropharyngeal rinse and gargle samples that contain epithelial cells, often to detect the prevalence of HPV.  PCR also works well in fresh samples and demonstrates the presence or absence of viral DNA and amplification depending on the number of the viral copies within the infected cell. Determination of the HPV status within the tumour biopsy is complicated, because many testing procedures for HPV involvement are not 100 % perfect. For exam</w:t>
      </w:r>
      <w:r w:rsidR="008C3A7C" w:rsidRPr="00E662D2">
        <w:rPr>
          <w:rFonts w:ascii="Times New Roman" w:hAnsi="Times New Roman" w:cs="Times New Roman"/>
          <w:color w:val="000000" w:themeColor="text1"/>
          <w:sz w:val="24"/>
          <w:szCs w:val="24"/>
        </w:rPr>
        <w:t>ple, no blood-born phase of HPV-</w:t>
      </w:r>
      <w:r w:rsidRPr="00E662D2">
        <w:rPr>
          <w:rFonts w:ascii="Times New Roman" w:hAnsi="Times New Roman" w:cs="Times New Roman"/>
          <w:color w:val="000000" w:themeColor="text1"/>
          <w:sz w:val="24"/>
          <w:szCs w:val="24"/>
        </w:rPr>
        <w:t xml:space="preserve">infection is evident during carcinogenesis so detected in either serum or blood cannot be used clinically. </w:t>
      </w:r>
    </w:p>
    <w:p w:rsidR="00C93069" w:rsidRPr="00E662D2" w:rsidRDefault="00C93069" w:rsidP="009839DD">
      <w:pPr>
        <w:spacing w:line="360" w:lineRule="auto"/>
        <w:jc w:val="both"/>
        <w:rPr>
          <w:rFonts w:asciiTheme="majorBidi" w:hAnsiTheme="majorBidi" w:cstheme="majorBidi"/>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Many of the aforementioned procedures detect presence of the virus but do not determine low or high risk types. Further tests are required such as type-specific PCR or ISH, next generation sequencing and INNO LiPA HPV genotyping to obtain this information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&lt;EndNote&gt;&lt;Cite&gt;&lt;Author&gt;D&amp;apos;Souza&lt;/Author&gt;&lt;Year&gt;2007&lt;/Year&gt;&lt;RecNum&gt;83&lt;/RecNum&gt;&lt;IDText&gt;Case-control study of human papillomavirus and oropharyngeal cancer&lt;/IDText&gt;&lt;DisplayText&gt;(D&amp;apos;Souza et al., 2007)&lt;/DisplayText&gt;&lt;record&gt;&lt;rec-number&gt;83&lt;/rec-number&gt;&lt;foreign-keys&gt;&lt;key app="EN" db-id="dav950vssr9xz1eatauppfdwsrs9avrpev22"&gt;83&lt;/key&gt;&lt;/foreign-keys&gt;&lt;ref-type name="Journal Article"&gt;17&lt;/ref-type&gt;&lt;contributors&gt;&lt;authors&gt;&lt;author&gt;D&amp;apos;Souza, Gypsyamber&lt;/author&gt;&lt;author&gt;Kreimer, Aimee R.&lt;/author&gt;&lt;author&gt;Viscidi, Raphael&lt;/author&gt;&lt;author&gt;Pawlita, Michael&lt;/author&gt;&lt;author&gt;Fakhry, Carole&lt;/author&gt;&lt;author&gt;Koch, Wayne M.&lt;/author&gt;&lt;author&gt;Westra, William H.&lt;/author&gt;&lt;author&gt;Gillison, Maura L.&lt;/author&gt;&lt;/authors&gt;&lt;/contributors&gt;&lt;titles&gt;&lt;title&gt;Case-control study of human papillomavirus and oropharyngeal cancer&lt;/title&gt;&lt;secondary-title&gt;New England Journal of Medicine&lt;/secondary-title&gt;&lt;/titles&gt;&lt;periodical&gt;&lt;full-title&gt;New England Journal of Medicine&lt;/full-title&gt;&lt;/periodical&gt;&lt;pages&gt;1944-1956&lt;/pages&gt;&lt;volume&gt;356&lt;/volume&gt;&lt;number&gt;19&lt;/number&gt;&lt;dates&gt;&lt;year&gt;2007&lt;/year&gt;&lt;pub-dates&gt;&lt;date&gt;May 10&lt;/date&gt;&lt;/pub-dates&gt;&lt;/dates&gt;&lt;isbn&gt;0028-4793&lt;/isbn&gt;&lt;accession-num&gt;WOS:000246305500006&lt;/accession-num&gt;&lt;urls&gt;&lt;related-urls&gt;&lt;url&gt;&amp;lt;Go to ISI&amp;gt;://WOS:000246305500006&lt;/url&gt;&lt;/related-urls&gt;&lt;/urls&gt;&lt;electronic-resource-num&gt;10.1056/NEJMoa065497&lt;/electronic-resource-num&gt;&lt;/record&gt;&lt;/Cite&gt;&lt;/EndNote&gt;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14" w:tooltip="D'Souza, 2007 #83" w:history="1">
        <w:r w:rsidR="009839DD" w:rsidRPr="00E662D2">
          <w:rPr>
            <w:rFonts w:ascii="Times New Roman" w:hAnsi="Times New Roman" w:cs="Times New Roman"/>
            <w:color w:val="000000" w:themeColor="text1"/>
            <w:sz w:val="24"/>
            <w:szCs w:val="24"/>
            <w:lang w:bidi="ar-IQ"/>
          </w:rPr>
          <w:t>D'Souza et al., 2007</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Genotype specific </w:t>
      </w:r>
      <w:r w:rsidR="008C3A7C" w:rsidRPr="00E662D2">
        <w:rPr>
          <w:rFonts w:ascii="Times New Roman" w:hAnsi="Times New Roman" w:cs="Times New Roman"/>
          <w:color w:val="000000" w:themeColor="text1"/>
          <w:sz w:val="24"/>
          <w:szCs w:val="24"/>
          <w:lang w:bidi="ar-IQ"/>
        </w:rPr>
        <w:t>HPV-</w:t>
      </w:r>
      <w:r w:rsidRPr="00E662D2">
        <w:rPr>
          <w:rFonts w:ascii="Times New Roman" w:hAnsi="Times New Roman" w:cs="Times New Roman"/>
          <w:color w:val="000000" w:themeColor="text1"/>
          <w:sz w:val="24"/>
          <w:szCs w:val="24"/>
          <w:lang w:bidi="ar-IQ"/>
        </w:rPr>
        <w:t xml:space="preserve">infection categories are, low-risk (LR-HPV) types such as </w:t>
      </w:r>
      <w:r w:rsidRPr="00E662D2">
        <w:rPr>
          <w:rFonts w:ascii="Times New Roman" w:hAnsi="Times New Roman" w:cs="Times New Roman"/>
          <w:color w:val="000000" w:themeColor="text1"/>
          <w:sz w:val="24"/>
          <w:szCs w:val="24"/>
          <w:shd w:val="clear" w:color="auto" w:fill="FFFFFF"/>
        </w:rPr>
        <w:t xml:space="preserve">6- 11- 42- 43- 44- and 70 </w:t>
      </w:r>
      <w:r w:rsidRPr="00E662D2">
        <w:rPr>
          <w:rFonts w:ascii="Times New Roman" w:hAnsi="Times New Roman" w:cs="Times New Roman"/>
          <w:color w:val="000000" w:themeColor="text1"/>
          <w:sz w:val="24"/>
          <w:szCs w:val="24"/>
          <w:lang w:bidi="ar-IQ"/>
        </w:rPr>
        <w:t xml:space="preserve">that generally cause warts, while the high-risk (HR-HPV) types </w:t>
      </w:r>
      <w:r w:rsidRPr="00E662D2">
        <w:rPr>
          <w:rFonts w:ascii="Times New Roman" w:hAnsi="Times New Roman" w:cs="Times New Roman"/>
          <w:color w:val="000000" w:themeColor="text1"/>
          <w:sz w:val="24"/>
          <w:szCs w:val="24"/>
          <w:shd w:val="clear" w:color="auto" w:fill="FFFFFF"/>
        </w:rPr>
        <w:t xml:space="preserve">16-18- 31- 33- 35- 39- 45- 51- 52- 53- 54- 56- and 58 </w:t>
      </w:r>
      <w:r w:rsidRPr="00E662D2">
        <w:rPr>
          <w:rFonts w:ascii="Times New Roman" w:hAnsi="Times New Roman" w:cs="Times New Roman"/>
          <w:color w:val="000000" w:themeColor="text1"/>
          <w:sz w:val="24"/>
          <w:szCs w:val="24"/>
          <w:lang w:bidi="ar-IQ"/>
        </w:rPr>
        <w:t xml:space="preserve">are associated with malignancy </w:t>
      </w:r>
      <w:r w:rsidR="00FE0814" w:rsidRPr="00E662D2">
        <w:rPr>
          <w:rFonts w:ascii="Times New Roman" w:hAnsi="Times New Roman" w:cs="Times New Roman"/>
          <w:color w:val="000000" w:themeColor="text1"/>
          <w:sz w:val="24"/>
          <w:szCs w:val="24"/>
        </w:rPr>
        <w:fldChar w:fldCharType="begin">
          <w:fldData xml:space="preserve">PEVuZE5vdGU+PENpdGU+PEF1dGhvcj5NYXNzYWQ8L0F1dGhvcj48WWVhcj4yMDEzPC9ZZWFyPjxS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PEVuZE5vdGU+PENpdGU+PEF1dGhvcj5NYXNzYWQ8L0F1dGhvcj48WWVhcj4yMDEzPC9ZZWFyPjxS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50" w:tooltip="Massad, 2013 #217" w:history="1">
        <w:r w:rsidR="009839DD" w:rsidRPr="00E662D2">
          <w:rPr>
            <w:rFonts w:ascii="Times New Roman" w:hAnsi="Times New Roman" w:cs="Times New Roman"/>
            <w:color w:val="000000" w:themeColor="text1"/>
            <w:sz w:val="24"/>
            <w:szCs w:val="24"/>
          </w:rPr>
          <w:t>Massad et al., 2013</w:t>
        </w:r>
      </w:hyperlink>
      <w:r w:rsidRPr="00E662D2">
        <w:rPr>
          <w:rFonts w:ascii="Times New Roman" w:hAnsi="Times New Roman" w:cs="Times New Roman"/>
          <w:color w:val="000000" w:themeColor="text1"/>
          <w:sz w:val="24"/>
          <w:szCs w:val="24"/>
        </w:rPr>
        <w:t xml:space="preserve">, </w:t>
      </w:r>
      <w:hyperlink w:anchor="_ENREF_449" w:tooltip="Rautava, 2012 #273" w:history="1">
        <w:r w:rsidR="009839DD" w:rsidRPr="00E662D2">
          <w:rPr>
            <w:rFonts w:ascii="Times New Roman" w:hAnsi="Times New Roman" w:cs="Times New Roman"/>
            <w:color w:val="000000" w:themeColor="text1"/>
            <w:sz w:val="24"/>
            <w:szCs w:val="24"/>
          </w:rPr>
          <w:t>Rautava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w:t>
      </w:r>
    </w:p>
    <w:p w:rsidR="00C93069" w:rsidRPr="00E662D2" w:rsidRDefault="00114B43" w:rsidP="00114B43">
      <w:pPr>
        <w:pStyle w:val="Heading2"/>
        <w:numPr>
          <w:ilvl w:val="1"/>
          <w:numId w:val="31"/>
        </w:numPr>
        <w:spacing w:line="360" w:lineRule="auto"/>
        <w:ind w:left="0" w:firstLine="0"/>
        <w:rPr>
          <w:rFonts w:asciiTheme="majorBidi" w:hAnsiTheme="majorBidi"/>
          <w:color w:val="000000" w:themeColor="text1"/>
          <w:sz w:val="24"/>
          <w:szCs w:val="24"/>
          <w:u w:val="single"/>
        </w:rPr>
      </w:pPr>
      <w:bookmarkStart w:id="34" w:name="_Toc521061267"/>
      <w:r w:rsidRPr="00E662D2">
        <w:rPr>
          <w:rFonts w:asciiTheme="majorBidi" w:hAnsiTheme="majorBidi"/>
          <w:color w:val="000000" w:themeColor="text1"/>
          <w:sz w:val="24"/>
          <w:szCs w:val="24"/>
        </w:rPr>
        <w:t xml:space="preserve">Prognosis of </w:t>
      </w:r>
      <w:r w:rsidR="00C93069" w:rsidRPr="00E662D2">
        <w:rPr>
          <w:rFonts w:asciiTheme="majorBidi" w:hAnsiTheme="majorBidi"/>
          <w:color w:val="000000" w:themeColor="text1"/>
          <w:sz w:val="24"/>
          <w:szCs w:val="24"/>
        </w:rPr>
        <w:t>HPV-positive versus HPV-negative OPC</w:t>
      </w:r>
      <w:bookmarkEnd w:id="34"/>
      <w:r w:rsidR="00C93069" w:rsidRPr="00E662D2">
        <w:rPr>
          <w:rFonts w:asciiTheme="majorBidi" w:hAnsiTheme="majorBidi"/>
          <w:color w:val="000000" w:themeColor="text1"/>
          <w:sz w:val="24"/>
          <w:szCs w:val="24"/>
        </w:rPr>
        <w:t xml:space="preserve">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 xml:space="preserve">The significant favourable prognosis of HPV-positive OPC is well recognized by meta-analysis of several studies </w:t>
      </w:r>
      <w:r w:rsidR="00FE0814" w:rsidRPr="00E662D2">
        <w:rPr>
          <w:rFonts w:ascii="Times New Roman" w:hAnsi="Times New Roman" w:cs="Times New Roman"/>
          <w:color w:val="000000" w:themeColor="text1"/>
          <w:sz w:val="24"/>
          <w:szCs w:val="24"/>
        </w:rPr>
        <w:fldChar w:fldCharType="begin">
          <w:fldData xml:space="preserve">PEVuZE5vdGU+PENpdGU+PEF1dGhvcj5HaWxsaXNvbjwvQXV0aG9yPjxZZWFyPjIwMDA8L1llYXI+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PEVuZE5vdGU+PENpdGU+PEF1dGhvcj5HaWxsaXNvbjwvQXV0aG9yPjxZZWFyPjIwMDA8L1llYXI+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88" w:tooltip="Gillison, 2000 #121" w:history="1">
        <w:r w:rsidR="009839DD" w:rsidRPr="00E662D2">
          <w:rPr>
            <w:rFonts w:ascii="Times New Roman" w:hAnsi="Times New Roman" w:cs="Times New Roman"/>
            <w:color w:val="000000" w:themeColor="text1"/>
            <w:sz w:val="24"/>
            <w:szCs w:val="24"/>
          </w:rPr>
          <w:t>Gillison et al., 2000</w:t>
        </w:r>
      </w:hyperlink>
      <w:r w:rsidRPr="00E662D2">
        <w:rPr>
          <w:rFonts w:ascii="Times New Roman" w:hAnsi="Times New Roman" w:cs="Times New Roman"/>
          <w:color w:val="000000" w:themeColor="text1"/>
          <w:sz w:val="24"/>
          <w:szCs w:val="24"/>
        </w:rPr>
        <w:t xml:space="preserve">, </w:t>
      </w:r>
      <w:hyperlink w:anchor="_ENREF_156" w:tooltip="Fakhry, 2008 #89" w:history="1">
        <w:r w:rsidR="009839DD" w:rsidRPr="00E662D2">
          <w:rPr>
            <w:rFonts w:ascii="Times New Roman" w:hAnsi="Times New Roman" w:cs="Times New Roman"/>
            <w:color w:val="000000" w:themeColor="text1"/>
            <w:sz w:val="24"/>
            <w:szCs w:val="24"/>
          </w:rPr>
          <w:t>Fakhry et al., 2008</w:t>
        </w:r>
      </w:hyperlink>
      <w:r w:rsidRPr="00E662D2">
        <w:rPr>
          <w:rFonts w:ascii="Times New Roman" w:hAnsi="Times New Roman" w:cs="Times New Roman"/>
          <w:color w:val="000000" w:themeColor="text1"/>
          <w:sz w:val="24"/>
          <w:szCs w:val="24"/>
        </w:rPr>
        <w:t xml:space="preserve">, </w:t>
      </w:r>
      <w:hyperlink w:anchor="_ENREF_592" w:tooltip="Yuanyuan, 2015 #381" w:history="1">
        <w:r w:rsidR="009839DD" w:rsidRPr="00E662D2">
          <w:rPr>
            <w:rFonts w:ascii="Times New Roman" w:hAnsi="Times New Roman" w:cs="Times New Roman"/>
            <w:color w:val="000000" w:themeColor="text1"/>
            <w:sz w:val="24"/>
            <w:szCs w:val="24"/>
          </w:rPr>
          <w:t>Yuanyuan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heme="majorBidi" w:hAnsiTheme="majorBidi" w:cstheme="majorBidi"/>
          <w:color w:val="000000" w:themeColor="text1"/>
          <w:sz w:val="24"/>
          <w:szCs w:val="24"/>
        </w:rPr>
        <w:t xml:space="preserve"> At first it </w:t>
      </w:r>
      <w:r w:rsidRPr="00E662D2">
        <w:rPr>
          <w:rFonts w:asciiTheme="majorBidi" w:hAnsiTheme="majorBidi" w:cstheme="majorBidi"/>
          <w:color w:val="000000" w:themeColor="text1"/>
          <w:sz w:val="24"/>
          <w:szCs w:val="24"/>
        </w:rPr>
        <w:lastRenderedPageBreak/>
        <w:t>was hypothesized that the improvement seen was attributed to increase tumour radiosensitivity</w:t>
      </w:r>
      <w:r w:rsidR="00F37741" w:rsidRPr="00E662D2">
        <w:rPr>
          <w:rFonts w:asciiTheme="majorBidi" w:hAnsiTheme="majorBidi" w:cstheme="majorBidi"/>
          <w:color w:val="000000" w:themeColor="text1"/>
          <w:sz w:val="24"/>
          <w:szCs w:val="24"/>
        </w:rPr>
        <w:t>, and although HPV-positive OPC</w:t>
      </w:r>
      <w:r w:rsidRPr="00E662D2">
        <w:rPr>
          <w:rFonts w:asciiTheme="majorBidi" w:hAnsiTheme="majorBidi" w:cstheme="majorBidi"/>
          <w:color w:val="000000" w:themeColor="text1"/>
          <w:sz w:val="24"/>
          <w:szCs w:val="24"/>
        </w:rPr>
        <w:t xml:space="preserve"> are more responsive to radiotherapy, improved prognosis of these tumours also appears to happen after surgery </w:t>
      </w:r>
      <w:r w:rsidR="00FE0814" w:rsidRPr="00E662D2">
        <w:rPr>
          <w:rFonts w:asciiTheme="majorBidi" w:hAnsiTheme="majorBidi" w:cstheme="majorBidi"/>
          <w:color w:val="000000" w:themeColor="text1"/>
          <w:sz w:val="24"/>
          <w:szCs w:val="24"/>
        </w:rPr>
        <w:fldChar w:fldCharType="begin">
          <w:fldData xml:space="preserve">PEVuZE5vdGU+PENpdGU+PEF1dGhvcj5GaXNjaGVyPC9BdXRob3I+PFllYXI+MjAxMDwvWWVhcj48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</w:fldData>
        </w:fldChar>
      </w:r>
      <w:r w:rsidRPr="00E662D2">
        <w:rPr>
          <w:rFonts w:asciiTheme="majorBidi" w:hAnsiTheme="majorBidi" w:cstheme="majorBidi"/>
          <w:color w:val="000000" w:themeColor="text1"/>
          <w:sz w:val="24"/>
          <w:szCs w:val="24"/>
        </w:rPr>
        <w:instrText xml:space="preserve"> ADDIN EN.CITE </w:instrText>
      </w:r>
      <w:r w:rsidR="00FE0814" w:rsidRPr="00E662D2">
        <w:rPr>
          <w:rFonts w:asciiTheme="majorBidi" w:hAnsiTheme="majorBidi" w:cstheme="majorBidi"/>
          <w:color w:val="000000" w:themeColor="text1"/>
          <w:sz w:val="24"/>
          <w:szCs w:val="24"/>
        </w:rPr>
        <w:fldChar w:fldCharType="begin">
          <w:fldData xml:space="preserve">PEVuZE5vdGU+PENpdGU+PEF1dGhvcj5GaXNjaGVyPC9BdXRob3I+PFllYXI+MjAxMDwvWWVhcj48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</w:fldData>
        </w:fldChar>
      </w:r>
      <w:r w:rsidRPr="00E662D2">
        <w:rPr>
          <w:rFonts w:asciiTheme="majorBidi" w:hAnsiTheme="majorBidi" w:cstheme="majorBidi"/>
          <w:color w:val="000000" w:themeColor="text1"/>
          <w:sz w:val="24"/>
          <w:szCs w:val="24"/>
        </w:rPr>
        <w:instrText xml:space="preserve"> ADDIN EN.CITE.DATA </w:instrText>
      </w:r>
      <w:r w:rsidR="00FE0814" w:rsidRPr="00E662D2">
        <w:rPr>
          <w:rFonts w:asciiTheme="majorBidi" w:hAnsiTheme="majorBidi" w:cstheme="majorBidi"/>
          <w:color w:val="000000" w:themeColor="text1"/>
          <w:sz w:val="24"/>
          <w:szCs w:val="24"/>
        </w:rPr>
      </w:r>
      <w:r w:rsidR="00FE0814" w:rsidRPr="00E662D2">
        <w:rPr>
          <w:rFonts w:asciiTheme="majorBidi" w:hAnsiTheme="majorBidi" w:cstheme="majorBidi"/>
          <w:color w:val="000000" w:themeColor="text1"/>
          <w:sz w:val="24"/>
          <w:szCs w:val="24"/>
        </w:rPr>
        <w:fldChar w:fldCharType="end"/>
      </w:r>
      <w:r w:rsidR="00FE0814" w:rsidRPr="00E662D2">
        <w:rPr>
          <w:rFonts w:asciiTheme="majorBidi" w:hAnsiTheme="majorBidi" w:cstheme="majorBidi"/>
          <w:color w:val="000000" w:themeColor="text1"/>
          <w:sz w:val="24"/>
          <w:szCs w:val="24"/>
        </w:rPr>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162" w:tooltip="Fischer, 2010 #96" w:history="1">
        <w:r w:rsidR="009839DD" w:rsidRPr="00E662D2">
          <w:rPr>
            <w:rFonts w:asciiTheme="majorBidi" w:hAnsiTheme="majorBidi" w:cstheme="majorBidi"/>
            <w:color w:val="000000" w:themeColor="text1"/>
            <w:sz w:val="24"/>
            <w:szCs w:val="24"/>
          </w:rPr>
          <w:t>Fischer et al., 2010</w:t>
        </w:r>
      </w:hyperlink>
      <w:r w:rsidRPr="00E662D2">
        <w:rPr>
          <w:rFonts w:asciiTheme="majorBidi" w:hAnsiTheme="majorBidi" w:cstheme="majorBidi"/>
          <w:color w:val="000000" w:themeColor="text1"/>
          <w:sz w:val="24"/>
          <w:szCs w:val="24"/>
        </w:rPr>
        <w:t xml:space="preserve">, </w:t>
      </w:r>
      <w:hyperlink w:anchor="_ENREF_313" w:tooltip="Licitra, 2006 #195" w:history="1">
        <w:r w:rsidR="009839DD" w:rsidRPr="00E662D2">
          <w:rPr>
            <w:rFonts w:asciiTheme="majorBidi" w:hAnsiTheme="majorBidi" w:cstheme="majorBidi"/>
            <w:color w:val="000000" w:themeColor="text1"/>
            <w:sz w:val="24"/>
            <w:szCs w:val="24"/>
          </w:rPr>
          <w:t>Licitra et al., 2006</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xml:space="preserve">. The current view is that the favourable results of HPV-positive are mostly attributed to the lack of genetic aberration expressed in HPV-positive compared to HPV-negative OPC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&lt;EndNote&gt;&lt;Cite&gt;&lt;Author&gt;Braakhuis&lt;/Author&gt;&lt;Year&gt;2004&lt;/Year&gt;&lt;RecNum&gt;24&lt;/RecNum&gt;&lt;DisplayText&gt;(Braakhuis et al., 2004a)&lt;/DisplayText&gt;&lt;record&gt;&lt;rec-number&gt;24&lt;/rec-number&gt;&lt;foreign-keys&gt;&lt;key app="EN" db-id="dav950vssr9xz1eatauppfdwsrs9avrpev22"&gt;24&lt;/key&gt;&lt;/foreign-keys&gt;&lt;ref-type name="Journal Article"&gt;17&lt;/ref-type&gt;&lt;contributors&gt;&lt;authors&gt;&lt;author&gt;Braakhuis, Boudewijn JM&lt;/author&gt;&lt;author&gt;Snijders, Peter JF&lt;/author&gt;&lt;author&gt;Keune, Willem-Jan H&lt;/author&gt;&lt;author&gt;Meijer, Chris JLM&lt;/author&gt;&lt;author&gt;Ruijter-Schippers, Henrique J&lt;/author&gt;&lt;author&gt;Leemans, C René&lt;/author&gt;&lt;author&gt;Brakenhoff, Ruud H&lt;/author&gt;&lt;/authors&gt;&lt;/contributors&gt;&lt;titles&gt;&lt;title&gt;Genetic patterns in head and neck cancers that contain or lack transcriptionally active human papillomavirus&lt;/title&gt;&lt;secondary-title&gt;Journal of the national cancer institute&lt;/secondary-title&gt;&lt;/titles&gt;&lt;periodical&gt;&lt;full-title&gt;Journal of the National Cancer Institute&lt;/full-title&gt;&lt;/periodical&gt;&lt;pages&gt;998-1006&lt;/pages&gt;&lt;volume&gt;96&lt;/volume&gt;&lt;number&gt;13&lt;/number&gt;&lt;dates&gt;&lt;year&gt;2004&lt;/year&gt;&lt;/dates&gt;&lt;isbn&gt;1460-2105&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50" w:tooltip="Braakhuis, 2004 #24" w:history="1">
        <w:r w:rsidR="009839DD" w:rsidRPr="00E662D2">
          <w:rPr>
            <w:rFonts w:asciiTheme="majorBidi" w:hAnsiTheme="majorBidi" w:cstheme="majorBidi"/>
            <w:color w:val="000000" w:themeColor="text1"/>
            <w:sz w:val="24"/>
            <w:szCs w:val="24"/>
          </w:rPr>
          <w:t>Braakhuis et al., 2004a</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The persistence</w:t>
      </w:r>
      <w:r w:rsidRPr="00E662D2">
        <w:rPr>
          <w:rFonts w:ascii="Times New Roman" w:hAnsi="Times New Roman" w:cs="Times New Roman"/>
          <w:color w:val="000000" w:themeColor="text1"/>
          <w:sz w:val="24"/>
          <w:szCs w:val="24"/>
        </w:rPr>
        <w:t xml:space="preserve"> of wild-type genes TP53 and RB are thought to support the altered behavi</w:t>
      </w:r>
      <w:r w:rsidR="00F37741" w:rsidRPr="00E662D2">
        <w:rPr>
          <w:rFonts w:ascii="Times New Roman" w:hAnsi="Times New Roman" w:cs="Times New Roman"/>
          <w:color w:val="000000" w:themeColor="text1"/>
          <w:sz w:val="24"/>
          <w:szCs w:val="24"/>
        </w:rPr>
        <w:t>our in treatment responses. It</w:t>
      </w:r>
      <w:r w:rsidRPr="00E662D2">
        <w:rPr>
          <w:rFonts w:ascii="Times New Roman" w:hAnsi="Times New Roman" w:cs="Times New Roman"/>
          <w:color w:val="000000" w:themeColor="text1"/>
          <w:sz w:val="24"/>
          <w:szCs w:val="24"/>
        </w:rPr>
        <w:t xml:space="preserve"> </w:t>
      </w:r>
      <w:r w:rsidR="00F37741" w:rsidRPr="00E662D2">
        <w:rPr>
          <w:rFonts w:ascii="Times New Roman" w:hAnsi="Times New Roman" w:cs="Times New Roman"/>
          <w:color w:val="000000" w:themeColor="text1"/>
          <w:sz w:val="24"/>
          <w:szCs w:val="24"/>
        </w:rPr>
        <w:t>has</w:t>
      </w:r>
      <w:r w:rsidRPr="00E662D2">
        <w:rPr>
          <w:rFonts w:ascii="Times New Roman" w:hAnsi="Times New Roman" w:cs="Times New Roman"/>
          <w:color w:val="000000" w:themeColor="text1"/>
          <w:sz w:val="24"/>
          <w:szCs w:val="24"/>
        </w:rPr>
        <w:t xml:space="preserve"> been proposed that cellular insult as a result of radiotherapy might prepare the cell to overcome the effects of HPV-oncogenic proteins, permitting </w:t>
      </w:r>
      <w:r w:rsidRPr="00E662D2">
        <w:rPr>
          <w:rFonts w:ascii="Times New Roman" w:hAnsi="Times New Roman" w:cs="Times New Roman"/>
          <w:iCs/>
          <w:color w:val="000000" w:themeColor="text1"/>
          <w:sz w:val="24"/>
          <w:szCs w:val="24"/>
        </w:rPr>
        <w:t>p</w:t>
      </w:r>
      <w:r w:rsidRPr="00E662D2">
        <w:rPr>
          <w:rFonts w:ascii="Times New Roman" w:hAnsi="Times New Roman" w:cs="Times New Roman"/>
          <w:color w:val="000000" w:themeColor="text1"/>
          <w:sz w:val="24"/>
          <w:szCs w:val="24"/>
        </w:rPr>
        <w:t xml:space="preserve">53 expression to re-establish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&lt;EndNote&gt;&lt;Cite&gt;&lt;Author&gt;Mirghani&lt;/Author&gt;&lt;Year&gt;2015&lt;/Year&gt;&lt;RecNum&gt;230&lt;/RecNum&gt;&lt;DisplayText&gt;(Mirghani et al., 2015)&lt;/DisplayText&gt;&lt;record&gt;&lt;rec-number&gt;230&lt;/rec-number&gt;&lt;foreign-keys&gt;&lt;key app="EN" db-id="dav950vssr9xz1eatauppfdwsrs9avrpev22"&gt;230&lt;/key&gt;&lt;/foreign-keys&gt;&lt;ref-type name="Journal Article"&gt;17&lt;/ref-type&gt;&lt;contributors&gt;&lt;authors&gt;&lt;author&gt;Mirghani, Haïtham&lt;/author&gt;&lt;author&gt;Amen, Furrat&lt;/author&gt;&lt;author&gt;Tao, Yungan&lt;/author&gt;&lt;author&gt;Deutsch, Eric&lt;/author&gt;&lt;author&gt;Levy, Antonin&lt;/author&gt;&lt;/authors&gt;&lt;/contributors&gt;&lt;titles&gt;&lt;title&gt;Increased radiosensitivity of HPV-positive head and neck cancers: Molecular basis and therapeutic perspectives&lt;/title&gt;&lt;secondary-title&gt;Cancer treatment reviews&lt;/secondary-title&gt;&lt;/titles&gt;&lt;periodical&gt;&lt;full-title&gt;Cancer Treatment Reviews&lt;/full-title&gt;&lt;/periodical&gt;&lt;pages&gt;844-852&lt;/pages&gt;&lt;volume&gt;41&lt;/volume&gt;&lt;number&gt;10&lt;/number&gt;&lt;dates&gt;&lt;year&gt;2015&lt;/year&gt;&lt;/dates&gt;&lt;isbn&gt;0305-7372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6" w:tooltip="Mirghani, 2015 #230" w:history="1">
        <w:r w:rsidR="009839DD" w:rsidRPr="00E662D2">
          <w:rPr>
            <w:rFonts w:ascii="Times New Roman" w:hAnsi="Times New Roman" w:cs="Times New Roman"/>
            <w:color w:val="000000" w:themeColor="text1"/>
            <w:sz w:val="24"/>
            <w:szCs w:val="24"/>
          </w:rPr>
          <w:t>Mirghani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a study performed using siRNA to transfect TP53 in cell lines expressing E6/E7 resulted in increasing radioresistance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&lt;EndNote&gt;&lt;Cite&gt;&lt;Author&gt;Kimple&lt;/Author&gt;&lt;Year&gt;2013&lt;/Year&gt;&lt;RecNum&gt;173&lt;/RecNum&gt;&lt;DisplayText&gt;(Kimple et al., 2013)&lt;/DisplayText&gt;&lt;record&gt;&lt;rec-number&gt;173&lt;/rec-number&gt;&lt;foreign-keys&gt;&lt;key app="EN" db-id="dav950vssr9xz1eatauppfdwsrs9avrpev22"&gt;173&lt;/key&gt;&lt;/foreign-keys&gt;&lt;ref-type name="Journal Article"&gt;17&lt;/ref-type&gt;&lt;contributors&gt;&lt;authors&gt;&lt;author&gt;Kimple, Randall J&lt;/author&gt;&lt;author&gt;Smith, Molly A&lt;/author&gt;&lt;author&gt;Blitzer, Grace C&lt;/author&gt;&lt;author&gt;Torres, Alexandra D&lt;/author&gt;&lt;author&gt;Martin, Joshua A&lt;/author&gt;&lt;author&gt;Yang, Robert Z&lt;/author&gt;&lt;author&gt;Peet, Chimera R&lt;/author&gt;&lt;author&gt;Lorenz, Laurel D&lt;/author&gt;&lt;author&gt;Nickel, Kwangok P&lt;/author&gt;&lt;author&gt;Klingelhutz, Aloysius J&lt;/author&gt;&lt;/authors&gt;&lt;/contributors&gt;&lt;titles&gt;&lt;title&gt;Enhanced radiation sensitivity in HPV-positive head and neck cancer&lt;/title&gt;&lt;secondary-title&gt;Cancer research&lt;/secondary-title&gt;&lt;/titles&gt;&lt;periodical&gt;&lt;full-title&gt;Cancer Research&lt;/full-title&gt;&lt;/periodical&gt;&lt;pages&gt;4791-4800&lt;/pages&gt;&lt;volume&gt;73&lt;/volume&gt;&lt;number&gt;15&lt;/number&gt;&lt;dates&gt;&lt;year&gt;2013&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1" w:tooltip="Kimple, 2013 #173" w:history="1">
        <w:r w:rsidR="009839DD" w:rsidRPr="00E662D2">
          <w:rPr>
            <w:rFonts w:ascii="Times New Roman" w:hAnsi="Times New Roman" w:cs="Times New Roman"/>
            <w:color w:val="000000" w:themeColor="text1"/>
            <w:sz w:val="24"/>
            <w:szCs w:val="24"/>
          </w:rPr>
          <w:t>Kimple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Even with the effects of HPV-infection on therapeutic success, specific effects have also been reported. Recently,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AuthorYear="1"&gt;&lt;Author&gt;Gubanova&lt;/Author&gt;&lt;Year&gt;2012&lt;/Year&gt;&lt;RecNum&gt;130&lt;/RecNum&gt;&lt;DisplayText&gt;Gubanova et al. (2012)&lt;/DisplayText&gt;&lt;record&gt;&lt;rec-number&gt;130&lt;/rec-number&gt;&lt;foreign-keys&gt;&lt;key app="EN" db-id="dav950vssr9xz1eatauppfdwsrs9avrpev22"&gt;130&lt;/key&gt;&lt;/foreign-keys&gt;&lt;ref-type name="Journal Article"&gt;17&lt;/ref-type&gt;&lt;contributors&gt;&lt;authors&gt;&lt;author&gt;Gubanova, Evgenia&lt;/author&gt;&lt;author&gt;Brown, Brandee&lt;/author&gt;&lt;author&gt;Ivanov, Sergei V&lt;/author&gt;&lt;author&gt;Helleday, Thomas&lt;/author&gt;&lt;author&gt;Mills, Gordon B&lt;/author&gt;&lt;author&gt;Yarbrough, Wendell G&lt;/author&gt;&lt;author&gt;Issaeva, Natalia&lt;/author&gt;&lt;/authors&gt;&lt;/contributors&gt;&lt;titles&gt;&lt;title&gt;Downregulation of SMG-1 in HPV-positive head and neck squamous cell carcinoma due to promoter hypermethylation correlates with improved survival&lt;/title&gt;&lt;secondary-title&gt;Clinical cancer research&lt;/secondary-title&gt;&lt;/titles&gt;&lt;periodical&gt;&lt;full-title&gt;Clinical Cancer Research&lt;/full-title&gt;&lt;/periodical&gt;&lt;pages&gt;1257-1267&lt;/pages&gt;&lt;volume&gt;18&lt;/volume&gt;&lt;number&gt;5&lt;/number&gt;&lt;dates&gt;&lt;year&gt;2012&lt;/year&gt;&lt;/dates&gt;&lt;isbn&gt;1078-0432&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204" w:tooltip="Gubanova, 2012 #130" w:history="1">
        <w:r w:rsidR="009839DD" w:rsidRPr="00E662D2">
          <w:rPr>
            <w:rFonts w:ascii="Times New Roman" w:hAnsi="Times New Roman" w:cs="Times New Roman"/>
            <w:color w:val="000000" w:themeColor="text1"/>
            <w:sz w:val="24"/>
            <w:szCs w:val="24"/>
          </w:rPr>
          <w:t>Gubanova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the tumour suppressor protein </w:t>
      </w:r>
      <w:r w:rsidRPr="00E662D2">
        <w:rPr>
          <w:rFonts w:ascii="Times New Roman" w:hAnsi="Times New Roman" w:cs="Times New Roman"/>
          <w:bCs/>
          <w:color w:val="000000" w:themeColor="text1"/>
          <w:sz w:val="24"/>
          <w:szCs w:val="24"/>
          <w:shd w:val="clear" w:color="auto" w:fill="FFFFFF"/>
        </w:rPr>
        <w:t xml:space="preserve">Serine/threonine-protein kinase </w:t>
      </w:r>
      <w:r w:rsidR="00994692" w:rsidRPr="00E662D2">
        <w:rPr>
          <w:rFonts w:ascii="Times New Roman" w:hAnsi="Times New Roman" w:cs="Times New Roman"/>
          <w:bCs/>
          <w:color w:val="000000" w:themeColor="text1"/>
          <w:sz w:val="24"/>
          <w:szCs w:val="24"/>
          <w:shd w:val="clear" w:color="auto" w:fill="FFFFFF"/>
        </w:rPr>
        <w:t>(</w:t>
      </w:r>
      <w:r w:rsidRPr="00E662D2">
        <w:rPr>
          <w:rFonts w:ascii="Times New Roman" w:hAnsi="Times New Roman" w:cs="Times New Roman"/>
          <w:bCs/>
          <w:color w:val="000000" w:themeColor="text1"/>
          <w:sz w:val="24"/>
          <w:szCs w:val="24"/>
          <w:shd w:val="clear" w:color="auto" w:fill="FFFFFF"/>
        </w:rPr>
        <w:t>SMG-1</w:t>
      </w:r>
      <w:r w:rsidR="00994692" w:rsidRPr="00E662D2">
        <w:rPr>
          <w:rFonts w:ascii="Times New Roman" w:hAnsi="Times New Roman" w:cs="Times New Roman"/>
          <w:bCs/>
          <w:color w:val="000000" w:themeColor="text1"/>
          <w:sz w:val="24"/>
          <w:szCs w:val="24"/>
          <w:shd w:val="clear" w:color="auto" w:fill="FFFFFF"/>
        </w:rPr>
        <w:t>)</w:t>
      </w:r>
      <w:r w:rsidRPr="00E662D2">
        <w:rPr>
          <w:rFonts w:ascii="Times New Roman" w:hAnsi="Times New Roman" w:cs="Times New Roman"/>
          <w:bCs/>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 xml:space="preserve">is down regulated in a small cohort of HPV-positive OPC patients that is responsible for DNA </w:t>
      </w:r>
      <w:r w:rsidRPr="00E662D2">
        <w:rPr>
          <w:rFonts w:ascii="Times New Roman" w:hAnsi="Times New Roman" w:cs="Times New Roman"/>
          <w:color w:val="000000" w:themeColor="text1"/>
          <w:sz w:val="24"/>
          <w:szCs w:val="24"/>
          <w:shd w:val="clear" w:color="auto" w:fill="FFFFFF"/>
        </w:rPr>
        <w:t>surveillance</w:t>
      </w:r>
      <w:r w:rsidRPr="00E662D2">
        <w:rPr>
          <w:rFonts w:ascii="Times New Roman" w:hAnsi="Times New Roman" w:cs="Times New Roman"/>
          <w:color w:val="000000" w:themeColor="text1"/>
          <w:sz w:val="24"/>
          <w:szCs w:val="24"/>
        </w:rPr>
        <w:t xml:space="preserve">. Indeed, down regulation occurred in HPV-negative cell lines and normal keratinocytes as well in response to E6/E7 transfection. Gubanova </w:t>
      </w:r>
      <w:r w:rsidRPr="00E662D2">
        <w:rPr>
          <w:rFonts w:ascii="Times New Roman" w:hAnsi="Times New Roman" w:cs="Times New Roman"/>
          <w:i/>
          <w:color w:val="000000" w:themeColor="text1"/>
          <w:sz w:val="24"/>
          <w:szCs w:val="24"/>
        </w:rPr>
        <w:t>et al</w:t>
      </w:r>
      <w:r w:rsidRPr="00E662D2">
        <w:rPr>
          <w:rFonts w:ascii="Times New Roman" w:hAnsi="Times New Roman" w:cs="Times New Roman"/>
          <w:color w:val="000000" w:themeColor="text1"/>
          <w:sz w:val="24"/>
          <w:szCs w:val="24"/>
        </w:rPr>
        <w:t xml:space="preserve"> showed that,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up regulation of SMG-1 in HPV-positive cells led to decrease radiosensitivity, while down regulation of SMG-1 in HPV-negative cell lines results in increasing radiosensitivity. SMG-1 is one of many regulators of DNA-damage responses and it is itself stimulated by ionising radiation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&lt;EndNote&gt;&lt;Cite&gt;&lt;Author&gt;Brumbaugh&lt;/Author&gt;&lt;Year&gt;2004&lt;/Year&gt;&lt;RecNum&gt;30&lt;/RecNum&gt;&lt;DisplayText&gt;(Brumbaugh et al., 2004)&lt;/DisplayText&gt;&lt;record&gt;&lt;rec-number&gt;30&lt;/rec-number&gt;&lt;foreign-keys&gt;&lt;key app="EN" db-id="dav950vssr9xz1eatauppfdwsrs9avrpev22"&gt;30&lt;/key&gt;&lt;/foreign-keys&gt;&lt;ref-type name="Journal Article"&gt;17&lt;/ref-type&gt;&lt;contributors&gt;&lt;authors&gt;&lt;author&gt;Brumbaugh, Kathryn M&lt;/author&gt;&lt;author&gt;Otterness, Diane M&lt;/author&gt;&lt;author&gt;Geisen, Christoph&lt;/author&gt;&lt;author&gt;Oliveira, Vasco&lt;/author&gt;&lt;author&gt;Brognard, John&lt;/author&gt;&lt;author&gt;Li, Xiaojie&lt;/author&gt;&lt;author&gt;Lejeune, Fabrice&lt;/author&gt;&lt;author&gt;Tibbetts, Randal S&lt;/author&gt;&lt;author&gt;Maquat, Lynne E&lt;/author&gt;&lt;author&gt;Abraham, Robert T&lt;/author&gt;&lt;/authors&gt;&lt;/contributors&gt;&lt;titles&gt;&lt;title&gt;The mRNA surveillance protein hSMG-1 functions in genotoxic stress response pathways in mammalian cells&lt;/title&gt;&lt;secondary-title&gt;Molecular cell&lt;/secondary-title&gt;&lt;/titles&gt;&lt;periodical&gt;&lt;full-title&gt;Molecular cell&lt;/full-title&gt;&lt;/periodical&gt;&lt;pages&gt;585-598&lt;/pages&gt;&lt;volume&gt;14&lt;/volume&gt;&lt;number&gt;5&lt;/number&gt;&lt;dates&gt;&lt;year&gt;2004&lt;/year&gt;&lt;/dates&gt;&lt;isbn&gt;1097-2765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1" w:tooltip="Brumbaugh, 2004 #30" w:history="1">
        <w:r w:rsidR="009839DD" w:rsidRPr="00E662D2">
          <w:rPr>
            <w:rFonts w:ascii="Times New Roman" w:hAnsi="Times New Roman" w:cs="Times New Roman"/>
            <w:color w:val="000000" w:themeColor="text1"/>
            <w:sz w:val="24"/>
            <w:szCs w:val="24"/>
          </w:rPr>
          <w:t>Brumbaugh et al., 2004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cases lacking SMG-1, the accumulation of irreparable DNA activates apoptosis; </w:t>
      </w:r>
      <w:r w:rsidR="00994692" w:rsidRPr="00E662D2">
        <w:rPr>
          <w:rFonts w:ascii="Times New Roman" w:hAnsi="Times New Roman" w:cs="Times New Roman"/>
          <w:color w:val="000000" w:themeColor="text1"/>
          <w:sz w:val="24"/>
          <w:szCs w:val="24"/>
        </w:rPr>
        <w:t>down regulation of SMG-1 in HPV-</w:t>
      </w:r>
      <w:r w:rsidRPr="00E662D2">
        <w:rPr>
          <w:rFonts w:ascii="Times New Roman" w:hAnsi="Times New Roman" w:cs="Times New Roman"/>
          <w:color w:val="000000" w:themeColor="text1"/>
          <w:sz w:val="24"/>
          <w:szCs w:val="24"/>
        </w:rPr>
        <w:t>positive cells might provide an explanation for HPV-positive radiosensitivity.</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Immune responses may also provide an explanation for the HPV-positive cancer favourable prognosis. It was proposed that radiotherapy might be the reason in an amplified immune response by several potential pathways. These pathways include: increased antigen presentation due to uptake of necrotic viral-infected cells; enhanced penetrations of leukocytes to the tumour mass as a consequence of reduction in cellular adhesion post-radiation therapy; up regulation of </w:t>
      </w:r>
      <w:r w:rsidR="00994692" w:rsidRPr="00E662D2">
        <w:rPr>
          <w:rFonts w:ascii="Times New Roman" w:hAnsi="Times New Roman" w:cs="Times New Roman"/>
          <w:color w:val="000000" w:themeColor="text1"/>
          <w:sz w:val="24"/>
          <w:szCs w:val="24"/>
          <w:shd w:val="clear" w:color="auto" w:fill="FFFFFF"/>
        </w:rPr>
        <w:t>major histocompatibility complex</w:t>
      </w:r>
      <w:r w:rsidR="00994692"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MHC-I</w:t>
      </w:r>
      <w:r w:rsidR="00994692"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along with of pro-inflammatory cytokines like tumour necrosis factor (TNF) that may reverse HPV-tolerance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&lt;EndNote&gt;&lt;Cite&gt;&lt;Author&gt;Vu&lt;/Author&gt;&lt;Year&gt;2010&lt;/Year&gt;&lt;RecNum&gt;348&lt;/RecNum&gt;&lt;DisplayText&gt;(Vu et al., 2010)&lt;/DisplayText&gt;&lt;record&gt;&lt;rec-number&gt;348&lt;/rec-number&gt;&lt;foreign-keys&gt;&lt;key app="EN" db-id="dav950vssr9xz1eatauppfdwsrs9avrpev22"&gt;348&lt;/key&gt;&lt;/foreign-keys&gt;&lt;ref-type name="Journal Article"&gt;17&lt;/ref-type&gt;&lt;contributors&gt;&lt;authors&gt;&lt;author&gt;Vu, Ha Linh&lt;/author&gt;&lt;author&gt;Sikora, Andrew G&lt;/author&gt;&lt;author&gt;Fu, Shibo&lt;/author&gt;&lt;author&gt;Kao, Johnny&lt;/author&gt;&lt;/authors&gt;&lt;/contributors&gt;&lt;titles&gt;&lt;title&gt;HPV-induced oropharyngeal cancer, immune response and response to therapy&lt;/title&gt;&lt;secondary-title&gt;Cancer letters&lt;/secondary-title&gt;&lt;/titles&gt;&lt;periodical&gt;&lt;full-title&gt;Cancer Letters&lt;/full-title&gt;&lt;/periodical&gt;&lt;pages&gt;149-155&lt;/pages&gt;&lt;volume&gt;288&lt;/volume&gt;&lt;number&gt;2&lt;/number&gt;&lt;dates&gt;&lt;year&gt;2010&lt;/year&gt;&lt;/dates&gt;&lt;isbn&gt;0304-3835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48" w:tooltip="Vu, 2010 #348" w:history="1">
        <w:r w:rsidR="009839DD" w:rsidRPr="00E662D2">
          <w:rPr>
            <w:rFonts w:ascii="Times New Roman" w:hAnsi="Times New Roman" w:cs="Times New Roman"/>
            <w:color w:val="000000" w:themeColor="text1"/>
            <w:sz w:val="24"/>
            <w:szCs w:val="24"/>
          </w:rPr>
          <w:t>Vu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Alterations in </w:t>
      </w:r>
      <w:r w:rsidR="00147C06" w:rsidRPr="00E662D2">
        <w:rPr>
          <w:rFonts w:ascii="Times New Roman" w:hAnsi="Times New Roman" w:cs="Times New Roman"/>
          <w:color w:val="000000" w:themeColor="text1"/>
          <w:sz w:val="24"/>
          <w:szCs w:val="24"/>
        </w:rPr>
        <w:lastRenderedPageBreak/>
        <w:t xml:space="preserve">HPV </w:t>
      </w:r>
      <w:r w:rsidRPr="00E662D2">
        <w:rPr>
          <w:rFonts w:ascii="Times New Roman" w:hAnsi="Times New Roman" w:cs="Times New Roman"/>
          <w:color w:val="000000" w:themeColor="text1"/>
          <w:sz w:val="24"/>
          <w:szCs w:val="24"/>
        </w:rPr>
        <w:t>antigenicity because of treatment might also give explanations for the improvements in prognosis shown in surgical intervention of HPV-positive tumours. Local inflammatory reactions to the tissue caused by the trauma of excision. The immunity will also be influenced in the same way as a result of cellular contents released at the incomplete surgical margins.</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prognostic benefit of a HPV-positive status is reduced with heavy smokers and advanced stage. A study performed by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&lt;EndNote&gt;&lt;Cite&gt;&lt;Author&gt;Ang&lt;/Author&gt;&lt;Year&gt;2010&lt;/Year&gt;&lt;RecNum&gt;8&lt;/RecNum&gt;&lt;DisplayText&gt;(Ang et al., 2010)&lt;/DisplayText&gt;&lt;record&gt;&lt;rec-number&gt;8&lt;/rec-number&gt;&lt;foreign-keys&gt;&lt;key app="EN" db-id="dav950vssr9xz1eatauppfdwsrs9avrpev22"&gt;8&lt;/key&gt;&lt;/foreign-keys&gt;&lt;ref-type name="Journal Article"&gt;17&lt;/ref-type&gt;&lt;contributors&gt;&lt;authors&gt;&lt;author&gt;Ang, K Kian&lt;/author&gt;&lt;author&gt;Harris, Jonathan&lt;/author&gt;&lt;author&gt;Wheeler, Richard&lt;/author&gt;&lt;author&gt;Weber, Randal&lt;/author&gt;&lt;author&gt;Rosenthal, David I&lt;/author&gt;&lt;author&gt;Nguyen-Tân, Phuc Felix&lt;/author&gt;&lt;author&gt;Westra, William H&lt;/author&gt;&lt;author&gt;Chung, Christine H&lt;/author&gt;&lt;author&gt;Jordan, Richard C&lt;/author&gt;&lt;author&gt;Lu, Charles&lt;/author&gt;&lt;/authors&gt;&lt;/contributors&gt;&lt;titles&gt;&lt;title&gt;Human papillomavirus and survival of patients with oropharyngeal cancer&lt;/title&gt;&lt;secondary-title&gt;New England Journal of Medicine&lt;/secondary-title&gt;&lt;/titles&gt;&lt;periodical&gt;&lt;full-title&gt;New England Journal of Medicine&lt;/full-title&gt;&lt;/periodical&gt;&lt;pages&gt;24-35&lt;/pages&gt;&lt;volume&gt;363&lt;/volume&gt;&lt;number&gt;1&lt;/number&gt;&lt;dates&gt;&lt;year&gt;2010&lt;/year&gt;&lt;/dates&gt;&lt;isbn&gt;0028-4793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 w:tooltip="Ang, 2010 #8" w:history="1">
        <w:r w:rsidR="009839DD" w:rsidRPr="00E662D2">
          <w:rPr>
            <w:rFonts w:ascii="Times New Roman" w:hAnsi="Times New Roman" w:cs="Times New Roman"/>
            <w:color w:val="000000" w:themeColor="text1"/>
            <w:sz w:val="24"/>
            <w:szCs w:val="24"/>
          </w:rPr>
          <w:t>Ang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proposed that there is an intermediate group for favourable prognosis that lay between non-smoker HPV-positive/negative cancers in heavy smokers. The mechanism through which superior outcome is diminished in this intermediate group is unclear. However, it may be attributed to a change in cellular process generated by tobacco exposure that is affected by therapy. Alternatively, it might represent more genetic aberrations that cannot be targeted with a standardized treatment. This may offer an opportunity for the development of stratified regimes </w:t>
      </w:r>
      <w:r w:rsidRPr="00E662D2">
        <w:rPr>
          <w:rFonts w:ascii="Times New Roman" w:hAnsi="Times New Roman" w:cs="Times New Roman"/>
          <w:color w:val="000000" w:themeColor="text1"/>
          <w:sz w:val="24"/>
          <w:szCs w:val="24"/>
          <w:shd w:val="clear" w:color="auto" w:fill="FFFFFF"/>
        </w:rPr>
        <w:t>for patients with OPC by validating the risk factors.</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147C06"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Cancer cell</w:t>
      </w:r>
      <w:r w:rsidR="00C93069" w:rsidRPr="00E662D2">
        <w:rPr>
          <w:rFonts w:ascii="Times New Roman" w:hAnsi="Times New Roman" w:cs="Times New Roman"/>
          <w:color w:val="000000" w:themeColor="text1"/>
          <w:sz w:val="24"/>
          <w:szCs w:val="24"/>
        </w:rPr>
        <w:t xml:space="preserve"> repopulation following radiotherapy also important in HPV-positive OPC. Signalling cascades that drive cancer cell survival or proliferation might be a</w:t>
      </w:r>
      <w:r w:rsidRPr="00E662D2">
        <w:rPr>
          <w:rFonts w:ascii="Times New Roman" w:hAnsi="Times New Roman" w:cs="Times New Roman"/>
          <w:color w:val="000000" w:themeColor="text1"/>
          <w:sz w:val="24"/>
          <w:szCs w:val="24"/>
        </w:rPr>
        <w:t>n aspect of radioresistance. In</w:t>
      </w:r>
      <w:r w:rsidR="00C93069" w:rsidRPr="00E662D2">
        <w:rPr>
          <w:rFonts w:ascii="Times New Roman" w:hAnsi="Times New Roman" w:cs="Times New Roman"/>
          <w:color w:val="000000" w:themeColor="text1"/>
          <w:sz w:val="24"/>
          <w:szCs w:val="24"/>
        </w:rPr>
        <w:t>consistent data, report</w:t>
      </w:r>
      <w:r w:rsidR="00994692" w:rsidRPr="00E662D2">
        <w:rPr>
          <w:rFonts w:ascii="Times New Roman" w:hAnsi="Times New Roman" w:cs="Times New Roman"/>
          <w:color w:val="000000" w:themeColor="text1"/>
          <w:sz w:val="24"/>
          <w:szCs w:val="24"/>
        </w:rPr>
        <w:t>ed</w:t>
      </w:r>
      <w:r w:rsidR="00C93069" w:rsidRPr="00E662D2">
        <w:rPr>
          <w:rFonts w:ascii="Times New Roman" w:hAnsi="Times New Roman" w:cs="Times New Roman"/>
          <w:color w:val="000000" w:themeColor="text1"/>
          <w:sz w:val="24"/>
          <w:szCs w:val="24"/>
        </w:rPr>
        <w:t xml:space="preserve"> the degree of epidermal growth factor receptor (EGFR) signalling in HPV-positive/-negative cancers, even though experimental studies suggested that EGFR signalling is less active in HPV-positive OPC </w:t>
      </w:r>
      <w:r w:rsidR="00FE0814"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&lt;EndNote&gt;&lt;Cite&gt;&lt;Author&gt;Mirghani&lt;/Author&gt;&lt;Year&gt;2015&lt;/Year&gt;&lt;RecNum&gt;230&lt;/RecNum&gt;&lt;DisplayText&gt;(Mirghani et al., 2015, Gupta et al., 2009)&lt;/DisplayText&gt;&lt;record&gt;&lt;rec-number&gt;230&lt;/rec-number&gt;&lt;foreign-keys&gt;&lt;key app="EN" db-id="dav950vssr9xz1eatauppfdwsrs9avrpev22"&gt;230&lt;/key&gt;&lt;/foreign-keys&gt;&lt;ref-type name="Journal Article"&gt;17&lt;/ref-type&gt;&lt;contributors&gt;&lt;authors&gt;&lt;author&gt;Mirghani, Haïtham&lt;/author&gt;&lt;author&gt;Amen, Furrat&lt;/author&gt;&lt;author&gt;Tao, Yungan&lt;/author&gt;&lt;author&gt;Deutsch, Eric&lt;/author&gt;&lt;author&gt;Levy, Antonin&lt;/author&gt;&lt;/authors&gt;&lt;/contributors&gt;&lt;titles&gt;&lt;title&gt;Increased radiosensitivity of HPV-positive head and neck cancers: Molecular basis and therapeutic perspectives&lt;/title&gt;&lt;secondary-title&gt;Cancer treatment reviews&lt;/secondary-title&gt;&lt;/titles&gt;&lt;periodical&gt;&lt;full-title&gt;Cancer Treatment Reviews&lt;/full-title&gt;&lt;/periodical&gt;&lt;pages&gt;844-852&lt;/pages&gt;&lt;volume&gt;41&lt;/volume&gt;&lt;number&gt;10&lt;/number&gt;&lt;dates&gt;&lt;year&gt;2015&lt;/year&gt;&lt;/dates&gt;&lt;isbn&gt;0305-7372&lt;/isbn&gt;&lt;urls&gt;&lt;/urls&gt;&lt;/record&gt;&lt;/Cite&gt;&lt;Cite&gt;&lt;Author&gt;Gupta&lt;/Author&gt;&lt;Year&gt;2009&lt;/Year&gt;&lt;RecNum&gt;132&lt;/RecNum&gt;&lt;record&gt;&lt;rec-number&gt;132&lt;/rec-number&gt;&lt;foreign-keys&gt;&lt;key app="EN" db-id="dav950vssr9xz1eatauppfdwsrs9avrpev22"&gt;132&lt;/key&gt;&lt;/foreign-keys&gt;&lt;ref-type name="Journal Article"&gt;17&lt;/ref-type&gt;&lt;contributors&gt;&lt;authors&gt;&lt;author&gt;Gupta, Anjali K&lt;/author&gt;&lt;author&gt;Lee, John H&lt;/author&gt;&lt;author&gt;Wilke, Werner W&lt;/author&gt;&lt;author&gt;Quon, Harry&lt;/author&gt;&lt;author&gt;Smith, Gareth&lt;/author&gt;&lt;author&gt;Maity, Amit&lt;/author&gt;&lt;author&gt;Buatti, John M&lt;/author&gt;&lt;author&gt;Spitz, Douglas R&lt;/author&gt;&lt;/authors&gt;&lt;/contributors&gt;&lt;titles&gt;&lt;title&gt;Radiation Response in Two HPV-Infected Head-and-Neck Cancer Cell Lines in Comparison to a Non–HPV-Infected Cell Line and Relationship to Signaling Through AKT&lt;/title&gt;&lt;secondary-title&gt;International Journal of Radiation Oncology• Biology• Physics&lt;/secondary-title&gt;&lt;/titles&gt;&lt;periodical&gt;&lt;full-title&gt;International Journal of Radiation Oncology• Biology• Physics&lt;/full-title&gt;&lt;/periodical&gt;&lt;pages&gt;928-933&lt;/pages&gt;&lt;volume&gt;74&lt;/volume&gt;&lt;number&gt;3&lt;/number&gt;&lt;dates&gt;&lt;year&gt;2009&lt;/year&gt;&lt;/dates&gt;&lt;isbn&gt;0360-3016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366" w:tooltip="Mirghani, 2015 #230" w:history="1">
        <w:r w:rsidR="009839DD" w:rsidRPr="00E662D2">
          <w:rPr>
            <w:rFonts w:ascii="Times New Roman" w:hAnsi="Times New Roman" w:cs="Times New Roman"/>
            <w:color w:val="000000" w:themeColor="text1"/>
            <w:sz w:val="24"/>
            <w:szCs w:val="24"/>
          </w:rPr>
          <w:t>Mirghani et al., 2015</w:t>
        </w:r>
      </w:hyperlink>
      <w:r w:rsidR="00C93069" w:rsidRPr="00E662D2">
        <w:rPr>
          <w:rFonts w:ascii="Times New Roman" w:hAnsi="Times New Roman" w:cs="Times New Roman"/>
          <w:color w:val="000000" w:themeColor="text1"/>
          <w:sz w:val="24"/>
          <w:szCs w:val="24"/>
        </w:rPr>
        <w:t xml:space="preserve">, </w:t>
      </w:r>
      <w:hyperlink w:anchor="_ENREF_206" w:tooltip="Gupta, 2009 #132" w:history="1">
        <w:r w:rsidR="009839DD" w:rsidRPr="00E662D2">
          <w:rPr>
            <w:rFonts w:ascii="Times New Roman" w:hAnsi="Times New Roman" w:cs="Times New Roman"/>
            <w:color w:val="000000" w:themeColor="text1"/>
            <w:sz w:val="24"/>
            <w:szCs w:val="24"/>
          </w:rPr>
          <w:t>Gupta et al., 2009</w:t>
        </w:r>
      </w:hyperlink>
      <w:r w:rsidR="00C93069"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potential for phenotypically less aggressive HPV-positive OPC should be taken in</w:t>
      </w:r>
      <w:r w:rsidR="00147C06" w:rsidRPr="00E662D2">
        <w:rPr>
          <w:rFonts w:ascii="Times New Roman" w:hAnsi="Times New Roman" w:cs="Times New Roman"/>
          <w:color w:val="000000" w:themeColor="text1"/>
          <w:sz w:val="24"/>
          <w:szCs w:val="24"/>
        </w:rPr>
        <w:t>to consideration</w:t>
      </w:r>
      <w:r w:rsidRPr="00E662D2">
        <w:rPr>
          <w:rFonts w:ascii="Times New Roman" w:hAnsi="Times New Roman" w:cs="Times New Roman"/>
          <w:color w:val="000000" w:themeColor="text1"/>
          <w:sz w:val="24"/>
          <w:szCs w:val="24"/>
        </w:rPr>
        <w:t xml:space="preserve">, which by virtue are quicker to respond to therapy. Lack of field cancerization is well recognised in HPV-positive OPC and may contribute, in part, to improved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&lt;EndNote&gt;&lt;Cite&gt;&lt;Author&gt;Klozar&lt;/Author&gt;&lt;Year&gt;2010&lt;/Year&gt;&lt;RecNum&gt;174&lt;/RecNum&gt;&lt;DisplayText&gt;(Klozar et al., 2010)&lt;/DisplayText&gt;&lt;record&gt;&lt;rec-number&gt;174&lt;/rec-number&gt;&lt;foreign-keys&gt;&lt;key app="EN" db-id="dav950vssr9xz1eatauppfdwsrs9avrpev22"&gt;174&lt;/key&gt;&lt;/foreign-keys&gt;&lt;ref-type name="Journal Article"&gt;17&lt;/ref-type&gt;&lt;contributors&gt;&lt;authors&gt;&lt;author&gt;Klozar, Jan&lt;/author&gt;&lt;author&gt;Tachezy, Ruth&lt;/author&gt;&lt;author&gt;Rotnáglová, Eliška&lt;/author&gt;&lt;author&gt;Košlabová, Eva&lt;/author&gt;&lt;author&gt;Saláková, Martina&lt;/author&gt;&lt;author&gt;Hamšíková, Eva&lt;/author&gt;&lt;/authors&gt;&lt;/contributors&gt;&lt;titles&gt;&lt;title&gt;Human papillomavirus in head and neck tumors: epidemiological, molecular and clinical aspects&lt;/title&gt;&lt;secondary-title&gt;Wiener Medizinische Wochenschrift&lt;/secondary-title&gt;&lt;/titles&gt;&lt;periodical&gt;&lt;full-title&gt;Wiener Medizinische Wochenschrift&lt;/full-title&gt;&lt;/periodical&gt;&lt;pages&gt;305-309&lt;/pages&gt;&lt;volume&gt;160&lt;/volume&gt;&lt;number&gt;11-12&lt;/number&gt;&lt;dates&gt;&lt;year&gt;2010&lt;/year&gt;&lt;/dates&gt;&lt;isbn&gt;0043-5341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2" w:tooltip="Klozar, 2010 #174" w:history="1">
        <w:r w:rsidR="009839DD" w:rsidRPr="00E662D2">
          <w:rPr>
            <w:rFonts w:ascii="Times New Roman" w:hAnsi="Times New Roman" w:cs="Times New Roman"/>
            <w:color w:val="000000" w:themeColor="text1"/>
            <w:sz w:val="24"/>
            <w:szCs w:val="24"/>
          </w:rPr>
          <w:t>Klozar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reasons of survival benefit will have implications on provision of therapeutic target because HPV-infection may eventually be an independent prognostic aspect.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114B43">
      <w:pPr>
        <w:pStyle w:val="Heading2"/>
        <w:numPr>
          <w:ilvl w:val="1"/>
          <w:numId w:val="31"/>
        </w:numPr>
        <w:spacing w:line="360" w:lineRule="auto"/>
        <w:ind w:left="0" w:firstLine="0"/>
        <w:rPr>
          <w:rFonts w:asciiTheme="majorBidi" w:hAnsiTheme="majorBidi"/>
          <w:color w:val="000000" w:themeColor="text1"/>
          <w:sz w:val="24"/>
          <w:szCs w:val="24"/>
        </w:rPr>
      </w:pPr>
      <w:bookmarkStart w:id="35" w:name="_Toc521061268"/>
      <w:r w:rsidRPr="00E662D2">
        <w:rPr>
          <w:rFonts w:asciiTheme="majorBidi" w:hAnsiTheme="majorBidi"/>
          <w:color w:val="000000" w:themeColor="text1"/>
          <w:sz w:val="24"/>
          <w:szCs w:val="24"/>
        </w:rPr>
        <w:t>Head and neck cancer tumour microenvironment</w:t>
      </w:r>
      <w:bookmarkEnd w:id="35"/>
      <w:r w:rsidRPr="00E662D2">
        <w:rPr>
          <w:rFonts w:asciiTheme="majorBidi" w:hAnsiTheme="majorBidi"/>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b/>
          <w:bCs/>
          <w:color w:val="000000" w:themeColor="text1"/>
          <w:sz w:val="24"/>
          <w:szCs w:val="24"/>
        </w:rPr>
      </w:pPr>
      <w:r w:rsidRPr="00E662D2">
        <w:rPr>
          <w:rFonts w:asciiTheme="majorBidi" w:hAnsiTheme="majorBidi" w:cstheme="majorBidi"/>
          <w:color w:val="000000" w:themeColor="text1"/>
          <w:sz w:val="24"/>
          <w:szCs w:val="24"/>
        </w:rPr>
        <w:t xml:space="preserve">HNC is a complex mixture </w:t>
      </w:r>
      <w:r w:rsidR="00147C06" w:rsidRPr="00E662D2">
        <w:rPr>
          <w:rFonts w:asciiTheme="majorBidi" w:hAnsiTheme="majorBidi" w:cstheme="majorBidi"/>
          <w:color w:val="000000" w:themeColor="text1"/>
          <w:sz w:val="24"/>
          <w:szCs w:val="24"/>
        </w:rPr>
        <w:t xml:space="preserve">of tissue components including </w:t>
      </w:r>
      <w:r w:rsidRPr="00E662D2">
        <w:rPr>
          <w:rFonts w:asciiTheme="majorBidi" w:hAnsiTheme="majorBidi" w:cstheme="majorBidi"/>
          <w:color w:val="000000" w:themeColor="text1"/>
          <w:sz w:val="24"/>
          <w:szCs w:val="24"/>
        </w:rPr>
        <w:t>epithelial</w:t>
      </w:r>
      <w:r w:rsidR="00147C06" w:rsidRPr="00E662D2">
        <w:rPr>
          <w:rFonts w:asciiTheme="majorBidi" w:hAnsiTheme="majorBidi" w:cstheme="majorBidi"/>
          <w:color w:val="000000" w:themeColor="text1"/>
          <w:sz w:val="24"/>
          <w:szCs w:val="24"/>
        </w:rPr>
        <w:t xml:space="preserve"> cells</w:t>
      </w:r>
      <w:r w:rsidRPr="00E662D2">
        <w:rPr>
          <w:rFonts w:asciiTheme="majorBidi" w:hAnsiTheme="majorBidi" w:cstheme="majorBidi"/>
          <w:color w:val="000000" w:themeColor="text1"/>
          <w:sz w:val="24"/>
          <w:szCs w:val="24"/>
        </w:rPr>
        <w:t>, cancer cells and a number of other cell types that make up the surrounding stroma</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&lt;EndNote&gt;&lt;Cite&gt;&lt;Author&gt;Koontongkaew&lt;/Author&gt;&lt;Year&gt;2013&lt;/Year&gt;&lt;RecNum&gt;177&lt;/RecNum&gt;&lt;DisplayText&gt;(Koontongkaew, 2013)&lt;/DisplayText&gt;&lt;record&gt;&lt;rec-number&gt;177&lt;/rec-number&gt;&lt;foreign-keys&gt;&lt;key app="EN" db-id="dav950vssr9xz1eatauppfdwsrs9avrpev22"&gt;177&lt;/key&gt;&lt;/foreign-keys&gt;&lt;ref-type name="Journal Article"&gt;17&lt;/ref-type&gt;&lt;contributors&gt;&lt;authors&gt;&lt;author&gt;Koontongkaew, Sittichai&lt;/author&gt;&lt;/authors&gt;&lt;/contributors&gt;&lt;titles&gt;&lt;title&gt;The tumor microenvironment contribution to development, growth, invasion and metastasis of head and neck squamous cell carcinomas&lt;/title&gt;&lt;secondary-title&gt;Journal of Cancer&lt;/secondary-title&gt;&lt;/titles&gt;&lt;periodical&gt;&lt;full-title&gt;Journal of Cancer&lt;/full-title&gt;&lt;/periodical&gt;&lt;pages&gt;66&lt;/pages&gt;&lt;volume&gt;4&lt;/volume&gt;&lt;number&gt;1&lt;/number&gt;&lt;dates&gt;&lt;year&gt;2013&lt;/year&gt;&lt;/dates&gt;&lt;urls&gt;&lt;/urls&gt;&lt;/record&gt;&lt;/Cite&gt;&lt;/EndNote&gt;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0" w:tooltip="Koontongkaew, 2013 #177" w:history="1">
        <w:r w:rsidR="009839DD" w:rsidRPr="00E662D2">
          <w:rPr>
            <w:rFonts w:ascii="Times New Roman" w:hAnsi="Times New Roman" w:cs="Times New Roman"/>
            <w:color w:val="000000" w:themeColor="text1"/>
            <w:sz w:val="24"/>
            <w:szCs w:val="24"/>
          </w:rPr>
          <w:t>Koontongkaew,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Collectively, these cells and non-cellular components are termed as tumour microenvironment (TME)</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(figure 1.7).</w:t>
      </w:r>
      <w:r w:rsidRPr="00E662D2">
        <w:rPr>
          <w:rFonts w:ascii="Times New Roman" w:hAnsi="Times New Roman" w:cs="Times New Roman"/>
          <w:bCs/>
          <w:color w:val="000000" w:themeColor="text1"/>
          <w:sz w:val="24"/>
          <w:szCs w:val="24"/>
        </w:rPr>
        <w:t xml:space="preserve"> Currently, much effort </w:t>
      </w:r>
      <w:r w:rsidRPr="00E662D2">
        <w:rPr>
          <w:rFonts w:ascii="Times New Roman" w:hAnsi="Times New Roman" w:cs="Times New Roman"/>
          <w:color w:val="000000" w:themeColor="text1"/>
          <w:sz w:val="24"/>
          <w:szCs w:val="24"/>
        </w:rPr>
        <w:t xml:space="preserve">has been exerted to characterise the TME in order to </w:t>
      </w:r>
      <w:r w:rsidRPr="00E662D2">
        <w:rPr>
          <w:rFonts w:ascii="Times New Roman" w:hAnsi="Times New Roman" w:cs="Times New Roman"/>
          <w:color w:val="000000" w:themeColor="text1"/>
          <w:sz w:val="24"/>
          <w:szCs w:val="24"/>
        </w:rPr>
        <w:lastRenderedPageBreak/>
        <w:t xml:space="preserve">understand its role in tumour growth and progression </w:t>
      </w:r>
      <w:r w:rsidR="00FE0814" w:rsidRPr="00E662D2">
        <w:rPr>
          <w:rFonts w:ascii="Times New Roman" w:hAnsi="Times New Roman" w:cs="Times New Roman"/>
          <w:color w:val="000000" w:themeColor="text1"/>
          <w:sz w:val="24"/>
          <w:szCs w:val="24"/>
        </w:rPr>
        <w:fldChar w:fldCharType="begin">
          <w:fldData xml:space="preserve">PEVuZE5vdGU+PENpdGU+PEF1dGhvcj5TdG9uZTwvQXV0aG9yPjxZZWFyPjIwMTQ8L1llYXI+PFJl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PEVuZE5vdGU+PENpdGU+PEF1dGhvcj5TdG9uZTwvQXV0aG9yPjxZZWFyPjIwMTQ8L1llYXI+PFJl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05" w:tooltip="Stone, 2014 #317" w:history="1">
        <w:r w:rsidR="009839DD" w:rsidRPr="00E662D2">
          <w:rPr>
            <w:rFonts w:ascii="Times New Roman" w:hAnsi="Times New Roman" w:cs="Times New Roman"/>
            <w:color w:val="000000" w:themeColor="text1"/>
            <w:sz w:val="24"/>
            <w:szCs w:val="24"/>
          </w:rPr>
          <w:t>Stone et al., 2014</w:t>
        </w:r>
      </w:hyperlink>
      <w:r w:rsidRPr="00E662D2">
        <w:rPr>
          <w:rFonts w:ascii="Times New Roman" w:hAnsi="Times New Roman" w:cs="Times New Roman"/>
          <w:color w:val="000000" w:themeColor="text1"/>
          <w:sz w:val="24"/>
          <w:szCs w:val="24"/>
        </w:rPr>
        <w:t xml:space="preserve">, </w:t>
      </w:r>
      <w:hyperlink w:anchor="_ENREF_280" w:tooltip="Koontongkaew, 2013 #177" w:history="1">
        <w:r w:rsidR="009839DD" w:rsidRPr="00E662D2">
          <w:rPr>
            <w:rFonts w:ascii="Times New Roman" w:hAnsi="Times New Roman" w:cs="Times New Roman"/>
            <w:color w:val="000000" w:themeColor="text1"/>
            <w:sz w:val="24"/>
            <w:szCs w:val="24"/>
          </w:rPr>
          <w:t>Koontongkaew, 2013</w:t>
        </w:r>
      </w:hyperlink>
      <w:r w:rsidRPr="00E662D2">
        <w:rPr>
          <w:rFonts w:ascii="Times New Roman" w:hAnsi="Times New Roman" w:cs="Times New Roman"/>
          <w:color w:val="000000" w:themeColor="text1"/>
          <w:sz w:val="24"/>
          <w:szCs w:val="24"/>
        </w:rPr>
        <w:t xml:space="preserve">, </w:t>
      </w:r>
      <w:hyperlink w:anchor="_ENREF_254" w:tooltip="Junttila, 2013 #164" w:history="1">
        <w:r w:rsidR="009839DD" w:rsidRPr="00E662D2">
          <w:rPr>
            <w:rFonts w:ascii="Times New Roman" w:hAnsi="Times New Roman" w:cs="Times New Roman"/>
            <w:color w:val="000000" w:themeColor="text1"/>
            <w:sz w:val="24"/>
            <w:szCs w:val="24"/>
          </w:rPr>
          <w:t>Junttila and de Sauvage,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Cancerous tissue is a mixture of epithelial carcinoma cells as well as connective tissue known as the stroma. The stromal tissue is composed from cellular and non-cellular components. The cellular fraction includes cells involved with tissue architecture (fibroblasts), the inflammatory response (immune cells), and in angiogenesis (pericytes, endothelial cells and smooth-muscle cells), while the major non-cellular part of stroma is the extracellular matrix (ECM) that is composed of many proteins, such as  collagen, laminin, fibronectin and proteoglycans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&lt;EndNote&gt;&lt;Cite&gt;&lt;Author&gt;Miles&lt;/Author&gt;&lt;Year&gt;2014&lt;/Year&gt;&lt;RecNum&gt;227&lt;/RecNum&gt;&lt;DisplayText&gt;(Miles and Sikes, 2014)&lt;/DisplayText&gt;&lt;record&gt;&lt;rec-number&gt;227&lt;/rec-number&gt;&lt;foreign-keys&gt;&lt;key app="EN" db-id="dav950vssr9xz1eatauppfdwsrs9avrpev22"&gt;227&lt;/key&gt;&lt;/foreign-keys&gt;&lt;ref-type name="Journal Article"&gt;17&lt;/ref-type&gt;&lt;contributors&gt;&lt;authors&gt;&lt;author&gt;Miles, Fayth L&lt;/author&gt;&lt;author&gt;Sikes, Robert A&lt;/author&gt;&lt;/authors&gt;&lt;/contributors&gt;&lt;titles&gt;&lt;title&gt;Insidious changes in stromal matrix fuel cancer progression&lt;/title&gt;&lt;secondary-title&gt;Molecular Cancer Research&lt;/secondary-title&gt;&lt;/titles&gt;&lt;periodical&gt;&lt;full-title&gt;Molecular Cancer Research&lt;/full-title&gt;&lt;/periodical&gt;&lt;pages&gt;297-312&lt;/pages&gt;&lt;volume&gt;12&lt;/volume&gt;&lt;number&gt;3&lt;/number&gt;&lt;dates&gt;&lt;year&gt;2014&lt;/year&gt;&lt;/dates&gt;&lt;isbn&gt;1541-7786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2" w:tooltip="Miles, 2014 #227" w:history="1">
        <w:r w:rsidR="009839DD" w:rsidRPr="00E662D2">
          <w:rPr>
            <w:rFonts w:ascii="Times New Roman" w:hAnsi="Times New Roman" w:cs="Times New Roman"/>
            <w:color w:val="000000" w:themeColor="text1"/>
            <w:sz w:val="24"/>
            <w:szCs w:val="24"/>
          </w:rPr>
          <w:t>Miles and Sikes,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Other non-cellular elements include nutrients, growth factors as well as oxygen and pH gradients.</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ECM provides architectural support for the tissue and is principally maintained and regulated by fibroblasts that can transform into cancer-associated fibroblasts (CAF) in cancer conditions. Evidence suggests that fibroblasts and some other cells types are activated and converted to CAF by factors released from the cancer cells or other stromal cellular components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&lt;EndNote&gt;&lt;Cite&gt;&lt;Author&gt;De Kruijf&lt;/Author&gt;&lt;Year&gt;2012&lt;/Year&gt;&lt;RecNum&gt;73&lt;/RecNum&gt;&lt;DisplayText&gt;(De Kruijf et al., 2012)&lt;/DisplayText&gt;&lt;record&gt;&lt;rec-number&gt;73&lt;/rec-number&gt;&lt;foreign-keys&gt;&lt;key app="EN" db-id="dav950vssr9xz1eatauppfdwsrs9avrpev22"&gt;73&lt;/key&gt;&lt;/foreign-keys&gt;&lt;ref-type name="Journal Article"&gt;17&lt;/ref-type&gt;&lt;contributors&gt;&lt;authors&gt;&lt;author&gt;De Kruijf, EM&lt;/author&gt;&lt;author&gt;Dekker, TJA&lt;/author&gt;&lt;author&gt;Hawinkels, LJAC&lt;/author&gt;&lt;author&gt;Putter, H&lt;/author&gt;&lt;author&gt;Smit, VTHBM&lt;/author&gt;&lt;author&gt;Kroep, JR&lt;/author&gt;&lt;author&gt;Kuppen, PJK&lt;/author&gt;&lt;author&gt;Van de Velde, CJH&lt;/author&gt;&lt;author&gt;ten Dijke, Peter&lt;/author&gt;&lt;author&gt;Tollenaar, RAEM&lt;/author&gt;&lt;/authors&gt;&lt;/contributors&gt;&lt;titles&gt;&lt;title&gt;The prognostic role of TGF-β signaling pathway in breast cancer patients&lt;/title&gt;&lt;secondary-title&gt;Annals of oncology&lt;/secondary-title&gt;&lt;/titles&gt;&lt;periodical&gt;&lt;full-title&gt;Annals of oncology&lt;/full-title&gt;&lt;/periodical&gt;&lt;pages&gt;384-390&lt;/pages&gt;&lt;volume&gt;24&lt;/volume&gt;&lt;number&gt;2&lt;/number&gt;&lt;dates&gt;&lt;year&gt;2012&lt;/year&gt;&lt;/dates&gt;&lt;isbn&gt;1569-8041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0" w:tooltip="De Kruijf, 2012 #73" w:history="1">
        <w:r w:rsidR="009839DD" w:rsidRPr="00E662D2">
          <w:rPr>
            <w:rFonts w:ascii="Times New Roman" w:hAnsi="Times New Roman" w:cs="Times New Roman"/>
            <w:color w:val="000000" w:themeColor="text1"/>
            <w:sz w:val="24"/>
            <w:szCs w:val="24"/>
          </w:rPr>
          <w:t>De Kruijf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healthy oropharyngeal tissue, the basement membrane that is composed of proteins, like laminins and collagen, makes a thin barrier layer between the stromal and epithelial tissues components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&lt;EndNote&gt;&lt;Cite&gt;&lt;Author&gt;Kriegebaum&lt;/Author&gt;&lt;Year&gt;2012&lt;/Year&gt;&lt;RecNum&gt;182&lt;/RecNum&gt;&lt;DisplayText&gt;(Kriegebaum et al., 2012)&lt;/DisplayText&gt;&lt;record&gt;&lt;rec-number&gt;182&lt;/rec-number&gt;&lt;foreign-keys&gt;&lt;key app="EN" db-id="dav950vssr9xz1eatauppfdwsrs9avrpev22"&gt;182&lt;/key&gt;&lt;/foreign-keys&gt;&lt;ref-type name="Journal Article"&gt;17&lt;/ref-type&gt;&lt;contributors&gt;&lt;authors&gt;&lt;author&gt;Kriegebaum, Ulrike&lt;/author&gt;&lt;author&gt;Mildenberger, Michael&lt;/author&gt;&lt;author&gt;Mueller-Richter, Urs DA&lt;/author&gt;&lt;author&gt;Klammert, Uwe&lt;/author&gt;&lt;author&gt;Kuebler, Alexander C&lt;/author&gt;&lt;author&gt;Reuther, Tobias&lt;/author&gt;&lt;/authors&gt;&lt;/contributors&gt;&lt;titles&gt;&lt;title&gt;Tissue engineering of human oral mucosa on different scaffolds: in vitro experiments as a basis for clinical applications&lt;/title&gt;&lt;secondary-title&gt;Oral surgery, oral medicine, oral pathology and oral radiology&lt;/secondary-title&gt;&lt;/titles&gt;&lt;periodical&gt;&lt;full-title&gt;Oral surgery, oral medicine, oral pathology and oral radiology&lt;/full-title&gt;&lt;/periodical&gt;&lt;pages&gt;S190-S198&lt;/pages&gt;&lt;volume&gt;114&lt;/volume&gt;&lt;number&gt;5&lt;/number&gt;&lt;dates&gt;&lt;year&gt;2012&lt;/year&gt;&lt;/dates&gt;&lt;isbn&gt;2212-4403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6" w:tooltip="Kriegebaum, 2012 #182" w:history="1">
        <w:r w:rsidR="009839DD" w:rsidRPr="00E662D2">
          <w:rPr>
            <w:rFonts w:ascii="Times New Roman" w:hAnsi="Times New Roman" w:cs="Times New Roman"/>
            <w:color w:val="000000" w:themeColor="text1"/>
            <w:sz w:val="24"/>
            <w:szCs w:val="24"/>
          </w:rPr>
          <w:t>Kriegebaum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Conversely, in OPC, the cancerous cells breach the basement membrane, leading to the mixing of both stromal and cancer cell populations. It has been shown that stromal and cancerous cells are in cross talk and have the ability to create a microenvironment that is conducive to their own progression </w:t>
      </w:r>
      <w:r w:rsidR="00FE0814" w:rsidRPr="00E662D2">
        <w:rPr>
          <w:rFonts w:ascii="Times New Roman" w:hAnsi="Times New Roman" w:cs="Times New Roman"/>
          <w:color w:val="000000" w:themeColor="text1"/>
          <w:sz w:val="24"/>
          <w:szCs w:val="24"/>
        </w:rPr>
        <w:fldChar w:fldCharType="begin"/>
      </w:r>
      <w:r w:rsidR="00C40D8A" w:rsidRPr="00E662D2">
        <w:rPr>
          <w:rFonts w:ascii="Times New Roman" w:hAnsi="Times New Roman" w:cs="Times New Roman"/>
          <w:color w:val="000000" w:themeColor="text1"/>
          <w:sz w:val="24"/>
          <w:szCs w:val="24"/>
        </w:rPr>
        <w:instrText xml:space="preserve"> ADDIN EN.CITE &lt;EndNote&gt;&lt;Cite&gt;&lt;Author&gt;Cirri&lt;/Author&gt;&lt;Year&gt;2012&lt;/Year&gt;&lt;RecNum&gt;59&lt;/RecNum&gt;&lt;DisplayText&gt;(Cirri and Chiarugi, 2012, Kalluri and Zeisberg, 2006a)&lt;/DisplayText&gt;&lt;record&gt;&lt;rec-number&gt;59&lt;/rec-number&gt;&lt;foreign-keys&gt;&lt;key app="EN" db-id="dav950vssr9xz1eatauppfdwsrs9avrpev22"&gt;59&lt;/key&gt;&lt;/foreign-keys&gt;&lt;ref-type name="Journal Article"&gt;17&lt;/ref-type&gt;&lt;contributors&gt;&lt;authors&gt;&lt;author&gt;Cirri, Paolo&lt;/author&gt;&lt;author&gt;Chiarugi, Paola&lt;/author&gt;&lt;/authors&gt;&lt;/contributors&gt;&lt;titles&gt;&lt;title&gt;Cancer-associated-fibroblasts and tumour cells: a diabolic liaison driving cancer progression&lt;/title&gt;&lt;secondary-title&gt;Cancer and Metastasis Reviews&lt;/secondary-title&gt;&lt;/titles&gt;&lt;periodical&gt;&lt;full-title&gt;Cancer and Metastasis Reviews&lt;/full-title&gt;&lt;/periodical&gt;&lt;pages&gt;195-208&lt;/pages&gt;&lt;volume&gt;31&lt;/volume&gt;&lt;number&gt;1-2&lt;/number&gt;&lt;dates&gt;&lt;year&gt;2012&lt;/year&gt;&lt;/dates&gt;&lt;isbn&gt;0167-7659&lt;/isbn&gt;&lt;urls&gt;&lt;/urls&gt;&lt;/record&gt;&lt;/Cite&gt;&lt;Cite&gt;&lt;Author&gt;Kalluri&lt;/Author&gt;&lt;Year&gt;2006&lt;/Year&gt;&lt;RecNum&gt;166&lt;/RecNum&gt;&lt;record&gt;&lt;rec-number&gt;166&lt;/rec-number&gt;&lt;foreign-keys&gt;&lt;key app="EN" db-id="dav950vssr9xz1eatauppfdwsrs9avrpev22"&gt;166&lt;/key&gt;&lt;/foreign-keys&gt;&lt;ref-type name="Journal Article"&gt;17&lt;/ref-type&gt;&lt;contributors&gt;&lt;authors&gt;&lt;author&gt;Kalluri, Raghu&lt;/author&gt;&lt;author&gt;Zeisberg, Michael&lt;/author&gt;&lt;/authors&gt;&lt;/contributors&gt;&lt;titles&gt;&lt;title&gt;Fibroblasts in cancer&lt;/title&gt;&lt;secondary-title&gt;Nature Reviews Cancer&lt;/secondary-title&gt;&lt;/titles&gt;&lt;periodical&gt;&lt;full-title&gt;Nature Reviews Cancer&lt;/full-title&gt;&lt;/periodical&gt;&lt;pages&gt;392&lt;/pages&gt;&lt;volume&gt;6&lt;/volume&gt;&lt;number&gt;5&lt;/number&gt;&lt;dates&gt;&lt;year&gt;2006&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99" w:tooltip="Cirri, 2012 #59" w:history="1">
        <w:r w:rsidR="009839DD" w:rsidRPr="00E662D2">
          <w:rPr>
            <w:rFonts w:ascii="Times New Roman" w:hAnsi="Times New Roman" w:cs="Times New Roman"/>
            <w:noProof/>
            <w:color w:val="000000" w:themeColor="text1"/>
            <w:sz w:val="24"/>
            <w:szCs w:val="24"/>
          </w:rPr>
          <w:t>Cirri and Chiarugi, 2012</w:t>
        </w:r>
      </w:hyperlink>
      <w:r w:rsidR="00C40D8A" w:rsidRPr="00E662D2">
        <w:rPr>
          <w:rFonts w:ascii="Times New Roman" w:hAnsi="Times New Roman" w:cs="Times New Roman"/>
          <w:noProof/>
          <w:color w:val="000000" w:themeColor="text1"/>
          <w:sz w:val="24"/>
          <w:szCs w:val="24"/>
        </w:rPr>
        <w:t xml:space="preserve">, </w:t>
      </w:r>
      <w:hyperlink w:anchor="_ENREF_257" w:tooltip="Kalluri, 2006 #166" w:history="1">
        <w:r w:rsidR="009839DD" w:rsidRPr="00E662D2">
          <w:rPr>
            <w:rFonts w:ascii="Times New Roman" w:hAnsi="Times New Roman" w:cs="Times New Roman"/>
            <w:noProof/>
            <w:color w:val="000000" w:themeColor="text1"/>
            <w:sz w:val="24"/>
            <w:szCs w:val="24"/>
          </w:rPr>
          <w:t>Kalluri and Zeisberg, 2006a</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cancer cells stimulate and activate stromal cells to adjust angiogenesis, inflammatory reactions, and the</w:t>
      </w:r>
      <w:r w:rsidR="00F56428" w:rsidRPr="00E662D2">
        <w:rPr>
          <w:rFonts w:ascii="Times New Roman" w:hAnsi="Times New Roman" w:cs="Times New Roman"/>
          <w:color w:val="000000" w:themeColor="text1"/>
          <w:sz w:val="24"/>
          <w:szCs w:val="24"/>
        </w:rPr>
        <w:t>n progression. This interaction</w:t>
      </w:r>
      <w:r w:rsidRPr="00E662D2">
        <w:rPr>
          <w:rFonts w:ascii="Times New Roman" w:hAnsi="Times New Roman" w:cs="Times New Roman"/>
          <w:color w:val="000000" w:themeColor="text1"/>
          <w:sz w:val="24"/>
          <w:szCs w:val="24"/>
        </w:rPr>
        <w:t xml:space="preserve"> enhance</w:t>
      </w:r>
      <w:r w:rsidR="00F56428"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the secretion of factors such as inflammatory mediators, cytokines, chemokines, matrix metalloprotienases (MMPs) and growth factors </w:t>
      </w:r>
      <w:r w:rsidR="00FE0814" w:rsidRPr="00E662D2">
        <w:rPr>
          <w:rFonts w:ascii="Times New Roman" w:hAnsi="Times New Roman" w:cs="Times New Roman"/>
          <w:color w:val="000000" w:themeColor="text1"/>
          <w:sz w:val="24"/>
          <w:szCs w:val="24"/>
        </w:rPr>
        <w:fldChar w:fldCharType="begin">
          <w:fldData xml:space="preserve">PEVuZE5vdGU+PENpdGU+PEF1dGhvcj5NdWVsbGVyPC9BdXRob3I+PFllYXI+MjAwNDwvWWVhcj48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PEVuZE5vdGU+PENpdGU+PEF1dGhvcj5NdWVsbGVyPC9BdXRob3I+PFllYXI+MjAwNDwvWWVhcj48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8" w:tooltip="Mueller, 2004 #237" w:history="1">
        <w:r w:rsidR="009839DD" w:rsidRPr="00E662D2">
          <w:rPr>
            <w:rFonts w:ascii="Times New Roman" w:hAnsi="Times New Roman" w:cs="Times New Roman"/>
            <w:color w:val="000000" w:themeColor="text1"/>
            <w:sz w:val="24"/>
            <w:szCs w:val="24"/>
          </w:rPr>
          <w:t>Mueller and Fusenig, 2004</w:t>
        </w:r>
      </w:hyperlink>
      <w:r w:rsidRPr="00E662D2">
        <w:rPr>
          <w:rFonts w:ascii="Times New Roman" w:hAnsi="Times New Roman" w:cs="Times New Roman"/>
          <w:color w:val="000000" w:themeColor="text1"/>
          <w:sz w:val="24"/>
          <w:szCs w:val="24"/>
        </w:rPr>
        <w:t xml:space="preserve">, </w:t>
      </w:r>
      <w:hyperlink w:anchor="_ENREF_280" w:tooltip="Koontongkaew, 2013 #177" w:history="1">
        <w:r w:rsidR="009839DD" w:rsidRPr="00E662D2">
          <w:rPr>
            <w:rFonts w:ascii="Times New Roman" w:hAnsi="Times New Roman" w:cs="Times New Roman"/>
            <w:color w:val="000000" w:themeColor="text1"/>
            <w:sz w:val="24"/>
            <w:szCs w:val="24"/>
          </w:rPr>
          <w:t>Koontongkaew, 2013</w:t>
        </w:r>
      </w:hyperlink>
      <w:r w:rsidRPr="00E662D2">
        <w:rPr>
          <w:rFonts w:ascii="Times New Roman" w:hAnsi="Times New Roman" w:cs="Times New Roman"/>
          <w:color w:val="000000" w:themeColor="text1"/>
          <w:sz w:val="24"/>
          <w:szCs w:val="24"/>
        </w:rPr>
        <w:t xml:space="preserve">, </w:t>
      </w:r>
      <w:hyperlink w:anchor="_ENREF_69" w:tooltip="Calon, 2014 #39" w:history="1">
        <w:r w:rsidR="009839DD" w:rsidRPr="00E662D2">
          <w:rPr>
            <w:rFonts w:ascii="Times New Roman" w:hAnsi="Times New Roman" w:cs="Times New Roman"/>
            <w:color w:val="000000" w:themeColor="text1"/>
            <w:sz w:val="24"/>
            <w:szCs w:val="24"/>
          </w:rPr>
          <w:t>Calon et al., 2014</w:t>
        </w:r>
      </w:hyperlink>
      <w:r w:rsidRPr="00E662D2">
        <w:rPr>
          <w:rFonts w:ascii="Times New Roman" w:hAnsi="Times New Roman" w:cs="Times New Roman"/>
          <w:color w:val="000000" w:themeColor="text1"/>
          <w:sz w:val="24"/>
          <w:szCs w:val="24"/>
        </w:rPr>
        <w:t xml:space="preserve">, </w:t>
      </w:r>
      <w:hyperlink w:anchor="_ENREF_415" w:tooltip="Pan, 2015 #251" w:history="1">
        <w:r w:rsidR="009839DD" w:rsidRPr="00E662D2">
          <w:rPr>
            <w:rFonts w:ascii="Times New Roman" w:hAnsi="Times New Roman" w:cs="Times New Roman"/>
            <w:color w:val="000000" w:themeColor="text1"/>
            <w:sz w:val="24"/>
            <w:szCs w:val="24"/>
          </w:rPr>
          <w:t>Pan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F56428" w:rsidRPr="00E662D2">
        <w:rPr>
          <w:rFonts w:ascii="Times New Roman" w:hAnsi="Times New Roman" w:cs="Times New Roman"/>
          <w:color w:val="000000" w:themeColor="text1"/>
          <w:sz w:val="24"/>
          <w:szCs w:val="24"/>
        </w:rPr>
        <w:t>The concept</w:t>
      </w:r>
      <w:r w:rsidRPr="00E662D2">
        <w:rPr>
          <w:rFonts w:ascii="Times New Roman" w:hAnsi="Times New Roman" w:cs="Times New Roman"/>
          <w:color w:val="000000" w:themeColor="text1"/>
          <w:sz w:val="24"/>
          <w:szCs w:val="24"/>
        </w:rPr>
        <w:t xml:space="preserve"> of the tumour-stroma cross talk</w:t>
      </w:r>
      <w:r w:rsidR="00134264" w:rsidRPr="00E662D2">
        <w:rPr>
          <w:rFonts w:ascii="Times New Roman" w:hAnsi="Times New Roman" w:cs="Times New Roman"/>
          <w:color w:val="000000" w:themeColor="text1"/>
          <w:sz w:val="24"/>
          <w:szCs w:val="24"/>
        </w:rPr>
        <w:t xml:space="preserve"> and the microenvironment niche</w:t>
      </w:r>
      <w:r w:rsidRPr="00E662D2">
        <w:rPr>
          <w:rFonts w:ascii="Times New Roman" w:hAnsi="Times New Roman" w:cs="Times New Roman"/>
          <w:color w:val="000000" w:themeColor="text1"/>
          <w:sz w:val="24"/>
          <w:szCs w:val="24"/>
        </w:rPr>
        <w:t xml:space="preserve"> has focused cancer studies on TME components in order to facilitate the understanding of the underlying mechanisms that endorses cancer malignancy and open </w:t>
      </w:r>
      <w:r w:rsidR="00F56428" w:rsidRPr="00E662D2">
        <w:rPr>
          <w:rFonts w:ascii="Times New Roman" w:hAnsi="Times New Roman" w:cs="Times New Roman"/>
          <w:color w:val="000000" w:themeColor="text1"/>
          <w:sz w:val="24"/>
          <w:szCs w:val="24"/>
        </w:rPr>
        <w:t xml:space="preserve">up </w:t>
      </w:r>
      <w:r w:rsidRPr="00E662D2">
        <w:rPr>
          <w:rFonts w:ascii="Times New Roman" w:hAnsi="Times New Roman" w:cs="Times New Roman"/>
          <w:color w:val="000000" w:themeColor="text1"/>
          <w:sz w:val="24"/>
          <w:szCs w:val="24"/>
        </w:rPr>
        <w:t xml:space="preserve">new strategies for therapy in HNC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&lt;EndNote&gt;&lt;Cite&gt;&lt;Author&gt;Koontongkaew&lt;/Author&gt;&lt;Year&gt;2013&lt;/Year&gt;&lt;RecNum&gt;177&lt;/RecNum&gt;&lt;DisplayText&gt;(Koontongkaew, 2013, Curry et al., 2013)&lt;/DisplayText&gt;&lt;record&gt;&lt;rec-number&gt;177&lt;/rec-number&gt;&lt;foreign-keys&gt;&lt;key app="EN" db-id="dav950vssr9xz1eatauppfdwsrs9avrpev22"&gt;177&lt;/key&gt;&lt;/foreign-keys&gt;&lt;ref-type name="Journal Article"&gt;17&lt;/ref-type&gt;&lt;contributors&gt;&lt;authors&gt;&lt;author&gt;Koontongkaew, Sittichai&lt;/author&gt;&lt;/authors&gt;&lt;/contributors&gt;&lt;titles&gt;&lt;title&gt;The tumor microenvironment contribution to development, growth, invasion and metastasis of head and neck squamous cell carcinomas&lt;/title&gt;&lt;secondary-title&gt;Journal of Cancer&lt;/secondary-title&gt;&lt;/titles&gt;&lt;periodical&gt;&lt;full-title&gt;Journal of Cancer&lt;/full-title&gt;&lt;/periodical&gt;&lt;pages&gt;66&lt;/pages&gt;&lt;volume&gt;4&lt;/volume&gt;&lt;number&gt;1&lt;/number&gt;&lt;dates&gt;&lt;year&gt;2013&lt;/year&gt;&lt;/dates&gt;&lt;urls&gt;&lt;/urls&gt;&lt;/record&gt;&lt;/Cite&gt;&lt;Cite&gt;&lt;Author&gt;Curry&lt;/Author&gt;&lt;Year&gt;2013&lt;/Year&gt;&lt;RecNum&gt;66&lt;/RecNum&gt;&lt;record&gt;&lt;rec-number&gt;66&lt;/rec-number&gt;&lt;foreign-keys&gt;&lt;key app="EN" db-id="dav950vssr9xz1eatauppfdwsrs9avrpev22"&gt;66&lt;/key&gt;&lt;/foreign-keys&gt;&lt;ref-type name="Journal Article"&gt;17&lt;/ref-type&gt;&lt;contributors&gt;&lt;authors&gt;&lt;author&gt;Curry, Joseph M&lt;/author&gt;&lt;author&gt;Tuluc, Madalina&lt;/author&gt;&lt;author&gt;Whitaker-Menezes, Diana&lt;/author&gt;&lt;author&gt;Ames, Julie A&lt;/author&gt;&lt;author&gt;Anantharaman, Archana&lt;/author&gt;&lt;author&gt;Butera, Aileen&lt;/author&gt;&lt;author&gt;Leiby, Benjamin&lt;/author&gt;&lt;author&gt;Cognetti, David&lt;/author&gt;&lt;author&gt;Sotgia, Federica&lt;/author&gt;&lt;author&gt;Lisanti, Michael P&lt;/author&gt;&lt;/authors&gt;&lt;/contributors&gt;&lt;titles&gt;&lt;title&gt;Cancer metabolism, stemness and tumor recurrence: MCT1 and MCT4 are functional biomarkers of metabolic symbiosis in head and neck cancer&lt;/title&gt;&lt;secondary-title&gt;Cell cycle&lt;/secondary-title&gt;&lt;/titles&gt;&lt;periodical&gt;&lt;full-title&gt;Cell cycle&lt;/full-title&gt;&lt;/periodical&gt;&lt;pages&gt;1371-1384&lt;/pages&gt;&lt;volume&gt;12&lt;/volume&gt;&lt;number&gt;9&lt;/number&gt;&lt;dates&gt;&lt;year&gt;2013&lt;/year&gt;&lt;/dates&gt;&lt;isbn&gt;1538-4101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0" w:tooltip="Koontongkaew, 2013 #177" w:history="1">
        <w:r w:rsidR="009839DD" w:rsidRPr="00E662D2">
          <w:rPr>
            <w:rFonts w:ascii="Times New Roman" w:hAnsi="Times New Roman" w:cs="Times New Roman"/>
            <w:color w:val="000000" w:themeColor="text1"/>
            <w:sz w:val="24"/>
            <w:szCs w:val="24"/>
          </w:rPr>
          <w:t>Koontongkaew, 2013</w:t>
        </w:r>
      </w:hyperlink>
      <w:r w:rsidRPr="00E662D2">
        <w:rPr>
          <w:rFonts w:ascii="Times New Roman" w:hAnsi="Times New Roman" w:cs="Times New Roman"/>
          <w:color w:val="000000" w:themeColor="text1"/>
          <w:sz w:val="24"/>
          <w:szCs w:val="24"/>
        </w:rPr>
        <w:t xml:space="preserve">, </w:t>
      </w:r>
      <w:hyperlink w:anchor="_ENREF_111" w:tooltip="Curry, 2013 #66" w:history="1">
        <w:r w:rsidR="009839DD" w:rsidRPr="00E662D2">
          <w:rPr>
            <w:rFonts w:ascii="Times New Roman" w:hAnsi="Times New Roman" w:cs="Times New Roman"/>
            <w:color w:val="000000" w:themeColor="text1"/>
            <w:sz w:val="24"/>
            <w:szCs w:val="24"/>
          </w:rPr>
          <w:t>Curry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F56428"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Evidence</w:t>
      </w:r>
      <w:r w:rsidR="00C93069" w:rsidRPr="00E662D2">
        <w:rPr>
          <w:rFonts w:ascii="Times New Roman" w:hAnsi="Times New Roman" w:cs="Times New Roman"/>
          <w:color w:val="000000" w:themeColor="text1"/>
          <w:sz w:val="24"/>
          <w:szCs w:val="24"/>
        </w:rPr>
        <w:t xml:space="preserve"> gathere</w:t>
      </w:r>
      <w:r w:rsidRPr="00E662D2">
        <w:rPr>
          <w:rFonts w:ascii="Times New Roman" w:hAnsi="Times New Roman" w:cs="Times New Roman"/>
          <w:color w:val="000000" w:themeColor="text1"/>
          <w:sz w:val="24"/>
          <w:szCs w:val="24"/>
        </w:rPr>
        <w:t>d over the last decade suggests</w:t>
      </w:r>
      <w:r w:rsidR="00C93069" w:rsidRPr="00E662D2">
        <w:rPr>
          <w:rFonts w:ascii="Times New Roman" w:hAnsi="Times New Roman" w:cs="Times New Roman"/>
          <w:color w:val="000000" w:themeColor="text1"/>
          <w:sz w:val="24"/>
          <w:szCs w:val="24"/>
        </w:rPr>
        <w:t xml:space="preserve"> that CAF have an important role in cancer establishment. However, the precise mechanisms by which they do so remains to be elucidated </w:t>
      </w:r>
      <w:r w:rsidR="00FE0814" w:rsidRPr="00E662D2">
        <w:rPr>
          <w:rFonts w:ascii="Times New Roman" w:hAnsi="Times New Roman" w:cs="Times New Roman"/>
          <w:color w:val="000000" w:themeColor="text1"/>
          <w:sz w:val="24"/>
          <w:szCs w:val="24"/>
        </w:rPr>
        <w:lastRenderedPageBreak/>
        <w:fldChar w:fldCharType="begin"/>
      </w:r>
      <w:r w:rsidR="00C40D8A" w:rsidRPr="00E662D2">
        <w:rPr>
          <w:rFonts w:ascii="Times New Roman" w:hAnsi="Times New Roman" w:cs="Times New Roman"/>
          <w:color w:val="000000" w:themeColor="text1"/>
          <w:sz w:val="24"/>
          <w:szCs w:val="24"/>
        </w:rPr>
        <w:instrText xml:space="preserve"> ADDIN EN.CITE &lt;EndNote&gt;&lt;Cite&gt;&lt;Author&gt;Kalluri&lt;/Author&gt;&lt;Year&gt;2006&lt;/Year&gt;&lt;RecNum&gt;166&lt;/RecNum&gt;&lt;DisplayText&gt;(Kalluri and Zeisberg, 2006a)&lt;/DisplayText&gt;&lt;record&gt;&lt;rec-number&gt;166&lt;/rec-number&gt;&lt;foreign-keys&gt;&lt;key app="EN" db-id="dav950vssr9xz1eatauppfdwsrs9avrpev22"&gt;166&lt;/key&gt;&lt;/foreign-keys&gt;&lt;ref-type name="Journal Article"&gt;17&lt;/ref-type&gt;&lt;contributors&gt;&lt;authors&gt;&lt;author&gt;Kalluri, Raghu&lt;/author&gt;&lt;author&gt;Zeisberg, Michael&lt;/author&gt;&lt;/authors&gt;&lt;/contributors&gt;&lt;titles&gt;&lt;title&gt;Fibroblasts in cancer&lt;/title&gt;&lt;secondary-title&gt;Nature Reviews Cancer&lt;/secondary-title&gt;&lt;/titles&gt;&lt;periodical&gt;&lt;full-title&gt;Nature Reviews Cancer&lt;/full-title&gt;&lt;/periodical&gt;&lt;pages&gt;392&lt;/pages&gt;&lt;volume&gt;6&lt;/volume&gt;&lt;number&gt;5&lt;/number&gt;&lt;dates&gt;&lt;year&gt;2006&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257" w:tooltip="Kalluri, 2006 #166" w:history="1">
        <w:r w:rsidR="009839DD" w:rsidRPr="00E662D2">
          <w:rPr>
            <w:rFonts w:ascii="Times New Roman" w:hAnsi="Times New Roman" w:cs="Times New Roman"/>
            <w:noProof/>
            <w:color w:val="000000" w:themeColor="text1"/>
            <w:sz w:val="24"/>
            <w:szCs w:val="24"/>
          </w:rPr>
          <w:t>Kalluri and Zeisberg, 2006a</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It is generally accepted that the heterogeneity of CAF </w:t>
      </w:r>
      <w:r w:rsidR="006A3769" w:rsidRPr="00E662D2">
        <w:rPr>
          <w:rFonts w:ascii="Times New Roman" w:hAnsi="Times New Roman" w:cs="Times New Roman"/>
          <w:color w:val="000000" w:themeColor="text1"/>
          <w:sz w:val="24"/>
          <w:szCs w:val="24"/>
        </w:rPr>
        <w:t>is</w:t>
      </w:r>
      <w:r w:rsidR="00C93069" w:rsidRPr="00E662D2">
        <w:rPr>
          <w:rFonts w:ascii="Times New Roman" w:hAnsi="Times New Roman" w:cs="Times New Roman"/>
          <w:color w:val="000000" w:themeColor="text1"/>
          <w:sz w:val="24"/>
          <w:szCs w:val="24"/>
        </w:rPr>
        <w:t xml:space="preserve"> not genomic (i.e. not coming from DNA sequence changes). Instead, these changes in phenotype are epigenetic and therefore due to modifications of gene expression. This concept of CAF genetic stability makes these cells less prone to acquire resistance from pharmacological therapy that is frequently encountered with the genetically unstable cancer cells. For this reason a plethora of researches have focused on CAF and their potential as a therapeutic target and prognostic biomarker </w:t>
      </w:r>
      <w:r w:rsidR="00FE0814"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&lt;EndNote&gt;&lt;Cite&gt;&lt;Author&gt;Hassona&lt;/Author&gt;&lt;Year&gt;2013&lt;/Year&gt;&lt;RecNum&gt;142&lt;/RecNum&gt;&lt;DisplayText&gt;(Hassona et al., 2013)&lt;/DisplayText&gt;&lt;record&gt;&lt;rec-number&gt;142&lt;/rec-number&gt;&lt;foreign-keys&gt;&lt;key app="EN" db-id="dav950vssr9xz1eatauppfdwsrs9avrpev22"&gt;142&lt;/key&gt;&lt;/foreign-keys&gt;&lt;ref-type name="Journal Article"&gt;17&lt;/ref-type&gt;&lt;contributors&gt;&lt;authors&gt;&lt;author&gt;Hassona, Yazan&lt;/author&gt;&lt;author&gt;Cirillo, Nicola&lt;/author&gt;&lt;author&gt;Lim, Kue Peng&lt;/author&gt;&lt;author&gt;Herman, Andrew&lt;/author&gt;&lt;author&gt;Mellone, Max&lt;/author&gt;&lt;author&gt;Thomas, Gareth J&lt;/author&gt;&lt;author&gt;Pitiyage, Gayani N&lt;/author&gt;&lt;author&gt;Parkinson, E Ken&lt;/author&gt;&lt;author&gt;Prime, Stephen S&lt;/author&gt;&lt;/authors&gt;&lt;/contributors&gt;&lt;titles&gt;&lt;title&gt;Progression of genotype-specific oral cancer leads to senescence of cancer-associated fibroblasts and is mediated by oxidative stress and TGF-β&lt;/title&gt;&lt;secondary-title&gt;Carcinogenesis&lt;/secondary-title&gt;&lt;/titles&gt;&lt;periodical&gt;&lt;full-title&gt;Carcinogenesis&lt;/full-title&gt;&lt;/periodical&gt;&lt;pages&gt;1286-1295&lt;/pages&gt;&lt;volume&gt;34&lt;/volume&gt;&lt;number&gt;6&lt;/number&gt;&lt;dates&gt;&lt;year&gt;2013&lt;/year&gt;&lt;/dates&gt;&lt;isbn&gt;1460-2180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216" w:tooltip="Hassona, 2013 #142" w:history="1">
        <w:r w:rsidR="009839DD" w:rsidRPr="00E662D2">
          <w:rPr>
            <w:rFonts w:ascii="Times New Roman" w:hAnsi="Times New Roman" w:cs="Times New Roman"/>
            <w:color w:val="000000" w:themeColor="text1"/>
            <w:sz w:val="24"/>
            <w:szCs w:val="24"/>
          </w:rPr>
          <w:t>Hassona et al., 2013</w:t>
        </w:r>
      </w:hyperlink>
      <w:r w:rsidR="00C93069"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Additionally, and equally important, </w:t>
      </w:r>
      <w:r w:rsidRPr="00E662D2">
        <w:rPr>
          <w:rFonts w:ascii="Times New Roman" w:hAnsi="Times New Roman" w:cs="Times New Roman"/>
          <w:color w:val="000000" w:themeColor="text1"/>
          <w:sz w:val="24"/>
          <w:szCs w:val="24"/>
          <w:shd w:val="clear" w:color="auto" w:fill="FFFFFF"/>
        </w:rPr>
        <w:t xml:space="preserve">HPV-positive cancers </w:t>
      </w:r>
      <w:r w:rsidR="00134264" w:rsidRPr="00E662D2">
        <w:rPr>
          <w:rFonts w:ascii="Times New Roman" w:hAnsi="Times New Roman" w:cs="Times New Roman"/>
          <w:color w:val="000000" w:themeColor="text1"/>
          <w:sz w:val="24"/>
          <w:szCs w:val="24"/>
          <w:shd w:val="clear" w:color="auto" w:fill="FFFFFF"/>
        </w:rPr>
        <w:t>possess</w:t>
      </w:r>
      <w:r w:rsidRPr="00E662D2">
        <w:rPr>
          <w:rFonts w:ascii="Times New Roman" w:hAnsi="Times New Roman" w:cs="Times New Roman"/>
          <w:color w:val="000000" w:themeColor="text1"/>
          <w:sz w:val="24"/>
          <w:szCs w:val="24"/>
          <w:shd w:val="clear" w:color="auto" w:fill="FFFFFF"/>
        </w:rPr>
        <w:t xml:space="preserve"> </w:t>
      </w:r>
      <w:r w:rsidR="00134264" w:rsidRPr="00E662D2">
        <w:rPr>
          <w:rFonts w:ascii="Times New Roman" w:hAnsi="Times New Roman" w:cs="Times New Roman"/>
          <w:color w:val="000000" w:themeColor="text1"/>
          <w:sz w:val="24"/>
          <w:szCs w:val="24"/>
          <w:shd w:val="clear" w:color="auto" w:fill="FFFFFF"/>
        </w:rPr>
        <w:t xml:space="preserve">a </w:t>
      </w:r>
      <w:r w:rsidRPr="00E662D2">
        <w:rPr>
          <w:rFonts w:ascii="Times New Roman" w:hAnsi="Times New Roman" w:cs="Times New Roman"/>
          <w:color w:val="000000" w:themeColor="text1"/>
          <w:sz w:val="24"/>
          <w:szCs w:val="24"/>
          <w:shd w:val="clear" w:color="auto" w:fill="FFFFFF"/>
        </w:rPr>
        <w:t xml:space="preserve">mild TME than HPV-negative </w:t>
      </w:r>
      <w:r w:rsidR="00134264" w:rsidRPr="00E662D2">
        <w:rPr>
          <w:rFonts w:ascii="Times New Roman" w:hAnsi="Times New Roman" w:cs="Times New Roman"/>
          <w:color w:val="000000" w:themeColor="text1"/>
          <w:sz w:val="24"/>
          <w:szCs w:val="24"/>
          <w:shd w:val="clear" w:color="auto" w:fill="FFFFFF"/>
        </w:rPr>
        <w:t xml:space="preserve">cancer which appears to be more active, </w:t>
      </w:r>
      <w:r w:rsidRPr="00E662D2">
        <w:rPr>
          <w:rFonts w:ascii="Times New Roman" w:hAnsi="Times New Roman" w:cs="Times New Roman"/>
          <w:color w:val="000000" w:themeColor="text1"/>
          <w:sz w:val="24"/>
          <w:szCs w:val="24"/>
          <w:shd w:val="clear" w:color="auto" w:fill="FFFFFF"/>
        </w:rPr>
        <w:t xml:space="preserve">and not causing cell lyses neither clear tissue, since the activated TME tends to be linked with aggressive cancer nature </w:t>
      </w:r>
      <w:r w:rsidR="00FE0814" w:rsidRPr="00E662D2">
        <w:rPr>
          <w:rFonts w:ascii="Times New Roman" w:hAnsi="Times New Roman" w:cs="Times New Roman"/>
          <w:color w:val="000000" w:themeColor="text1"/>
          <w:sz w:val="24"/>
          <w:szCs w:val="24"/>
          <w:shd w:val="clear" w:color="auto" w:fill="FFFFFF"/>
        </w:rPr>
        <w:fldChar w:fldCharType="begin"/>
      </w:r>
      <w:r w:rsidR="00C40D8A" w:rsidRPr="00E662D2">
        <w:rPr>
          <w:rFonts w:ascii="Times New Roman" w:hAnsi="Times New Roman" w:cs="Times New Roman"/>
          <w:color w:val="000000" w:themeColor="text1"/>
          <w:sz w:val="24"/>
          <w:szCs w:val="24"/>
          <w:shd w:val="clear" w:color="auto" w:fill="FFFFFF"/>
        </w:rPr>
        <w:instrText xml:space="preserve"> ADDIN EN.CITE &lt;EndNote&gt;&lt;Cite&gt;&lt;Author&gt;Bolt&lt;/Author&gt;&lt;Year&gt;2017&lt;/Year&gt;&lt;RecNum&gt;511&lt;/RecNum&gt;&lt;DisplayText&gt;(Bolt et al., 2017b, Boccardo et al., 2010)&lt;/DisplayText&gt;&lt;record&gt;&lt;rec-number&gt;511&lt;/rec-number&gt;&lt;foreign-keys&gt;&lt;key app="EN" db-id="dav950vssr9xz1eatauppfdwsrs9avrpev22"&gt;511&lt;/key&gt;&lt;/foreign-keys&gt;&lt;ref-type name="Journal Article"&gt;17&lt;/ref-type&gt;&lt;contributors&gt;&lt;authors&gt;&lt;author&gt;Bolt, Robert&lt;/author&gt;&lt;author&gt;Foran, Bernadette&lt;/author&gt;&lt;author&gt;Murdoch, Craig&lt;/author&gt;&lt;author&gt;Lambert, Daniel W&lt;/author&gt;&lt;author&gt;Thomas, Sally&lt;/author&gt;&lt;author&gt;Hunter, Keith D&lt;/author&gt;&lt;/authors&gt;&lt;/contributors&gt;&lt;titles&gt;&lt;title&gt;HPV-negative, but not HPV-positive, oropharyngeal carcinomas induce fibroblasts to support tumour invasion through micro-environmental release of HGF and IL-6&lt;/title&gt;&lt;secondary-title&gt;Carcinogenesis&lt;/secondary-title&gt;&lt;/titles&gt;&lt;periodical&gt;&lt;full-title&gt;Carcinogenesis&lt;/full-title&gt;&lt;/periodical&gt;&lt;pages&gt;10&lt;/pages&gt;&lt;volume&gt;1&lt;/volume&gt;&lt;dates&gt;&lt;year&gt;2017&lt;/year&gt;&lt;/dates&gt;&lt;urls&gt;&lt;/urls&gt;&lt;/record&gt;&lt;/Cite&gt;&lt;Cite&gt;&lt;Author&gt;Boccardo&lt;/Author&gt;&lt;Year&gt;2010&lt;/Year&gt;&lt;RecNum&gt;19&lt;/RecNum&gt;&lt;record&gt;&lt;rec-number&gt;19&lt;/rec-number&gt;&lt;foreign-keys&gt;&lt;key app="EN" db-id="dav950vssr9xz1eatauppfdwsrs9avrpev22"&gt;19&lt;/key&gt;&lt;/foreign-keys&gt;&lt;ref-type name="Journal Article"&gt;17&lt;/ref-type&gt;&lt;contributors&gt;&lt;authors&gt;&lt;author&gt;Boccardo, Enrique&lt;/author&gt;&lt;author&gt;Lepique, Ana P&lt;/author&gt;&lt;author&gt;Villa, Luisa L&lt;/author&gt;&lt;/authors&gt;&lt;/contributors&gt;&lt;titles&gt;&lt;title&gt;The role of inflammation in HPV carcinogenesis&lt;/title&gt;&lt;secondary-title&gt;Carcinogenesis&lt;/secondary-title&gt;&lt;/titles&gt;&lt;periodical&gt;&lt;full-title&gt;Carcinogenesis&lt;/full-title&gt;&lt;/periodical&gt;&lt;pages&gt;1905-1912&lt;/pages&gt;&lt;volume&gt;31&lt;/volume&gt;&lt;number&gt;11&lt;/number&gt;&lt;dates&gt;&lt;year&gt;2010&lt;/year&gt;&lt;/dates&gt;&lt;isbn&gt;1460-2180&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00C40D8A" w:rsidRPr="00E662D2">
        <w:rPr>
          <w:rFonts w:ascii="Times New Roman" w:hAnsi="Times New Roman" w:cs="Times New Roman"/>
          <w:noProof/>
          <w:color w:val="000000" w:themeColor="text1"/>
          <w:sz w:val="24"/>
          <w:szCs w:val="24"/>
          <w:shd w:val="clear" w:color="auto" w:fill="FFFFFF"/>
        </w:rPr>
        <w:t>(</w:t>
      </w:r>
      <w:hyperlink w:anchor="_ENREF_46" w:tooltip="Bolt, 2017 #511" w:history="1">
        <w:r w:rsidR="009839DD" w:rsidRPr="00E662D2">
          <w:rPr>
            <w:rFonts w:ascii="Times New Roman" w:hAnsi="Times New Roman" w:cs="Times New Roman"/>
            <w:noProof/>
            <w:color w:val="000000" w:themeColor="text1"/>
            <w:sz w:val="24"/>
            <w:szCs w:val="24"/>
            <w:shd w:val="clear" w:color="auto" w:fill="FFFFFF"/>
          </w:rPr>
          <w:t>Bolt et al., 2017b</w:t>
        </w:r>
      </w:hyperlink>
      <w:r w:rsidR="00C40D8A" w:rsidRPr="00E662D2">
        <w:rPr>
          <w:rFonts w:ascii="Times New Roman" w:hAnsi="Times New Roman" w:cs="Times New Roman"/>
          <w:noProof/>
          <w:color w:val="000000" w:themeColor="text1"/>
          <w:sz w:val="24"/>
          <w:szCs w:val="24"/>
          <w:shd w:val="clear" w:color="auto" w:fill="FFFFFF"/>
        </w:rPr>
        <w:t xml:space="preserve">, </w:t>
      </w:r>
      <w:hyperlink w:anchor="_ENREF_42" w:tooltip="Boccardo, 2010 #19" w:history="1">
        <w:r w:rsidR="009839DD" w:rsidRPr="00E662D2">
          <w:rPr>
            <w:rFonts w:ascii="Times New Roman" w:hAnsi="Times New Roman" w:cs="Times New Roman"/>
            <w:noProof/>
            <w:color w:val="000000" w:themeColor="text1"/>
            <w:sz w:val="24"/>
            <w:szCs w:val="24"/>
            <w:shd w:val="clear" w:color="auto" w:fill="FFFFFF"/>
          </w:rPr>
          <w:t>Boccardo et al., 2010</w:t>
        </w:r>
      </w:hyperlink>
      <w:r w:rsidR="00C40D8A" w:rsidRPr="00E662D2">
        <w:rPr>
          <w:rFonts w:ascii="Times New Roman" w:hAnsi="Times New Roman" w:cs="Times New Roman"/>
          <w:noProof/>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There is accumulating data to show that inflammation plays a considerable role in HNC carcinogenesis. For these reasons determining if the presence of HPV influences inflammatory pathways in carcinogenesis or tumour progression is important</w:t>
      </w:r>
      <w:r w:rsidRPr="00E662D2">
        <w:rPr>
          <w:rFonts w:ascii="Times New Roman" w:hAnsi="Times New Roman" w:cs="Times New Roman"/>
          <w:color w:val="000000" w:themeColor="text1"/>
          <w:sz w:val="24"/>
          <w:szCs w:val="24"/>
        </w:rPr>
        <w:t>.</w:t>
      </w:r>
    </w:p>
    <w:p w:rsidR="00C93069" w:rsidRPr="00E662D2" w:rsidRDefault="00C93069" w:rsidP="00C93069">
      <w:pPr>
        <w:spacing w:line="360" w:lineRule="auto"/>
        <w:jc w:val="both"/>
        <w:rPr>
          <w:rFonts w:ascii="Times New Roman" w:hAnsi="Times New Roman" w:cs="Times New Roman"/>
          <w:color w:val="000000" w:themeColor="text1"/>
          <w:sz w:val="24"/>
          <w:szCs w:val="24"/>
        </w:rPr>
      </w:pPr>
    </w:p>
    <w:p w:rsidR="005444CF" w:rsidRPr="00E662D2" w:rsidRDefault="005444CF" w:rsidP="00C93069">
      <w:pPr>
        <w:spacing w:line="360" w:lineRule="auto"/>
        <w:jc w:val="both"/>
        <w:rPr>
          <w:rFonts w:ascii="Times New Roman" w:hAnsi="Times New Roman" w:cs="Times New Roman"/>
          <w:color w:val="000000" w:themeColor="text1"/>
          <w:sz w:val="24"/>
          <w:szCs w:val="24"/>
        </w:rPr>
      </w:pPr>
    </w:p>
    <w:p w:rsidR="005444CF" w:rsidRPr="00E662D2" w:rsidRDefault="005444CF" w:rsidP="00C93069">
      <w:pPr>
        <w:spacing w:line="360" w:lineRule="auto"/>
        <w:jc w:val="both"/>
        <w:rPr>
          <w:rFonts w:ascii="Times New Roman" w:hAnsi="Times New Roman" w:cs="Times New Roman"/>
          <w:color w:val="000000" w:themeColor="text1"/>
          <w:sz w:val="24"/>
          <w:szCs w:val="24"/>
        </w:rPr>
      </w:pPr>
    </w:p>
    <w:p w:rsidR="00BE7B53" w:rsidRPr="00E662D2" w:rsidRDefault="00BE7B53" w:rsidP="00C93069">
      <w:pPr>
        <w:spacing w:line="360" w:lineRule="auto"/>
        <w:jc w:val="both"/>
        <w:rPr>
          <w:rFonts w:ascii="Times New Roman" w:hAnsi="Times New Roman" w:cs="Times New Roman"/>
          <w:color w:val="000000" w:themeColor="text1"/>
          <w:sz w:val="24"/>
          <w:szCs w:val="24"/>
        </w:rPr>
      </w:pPr>
    </w:p>
    <w:p w:rsidR="00C93069" w:rsidRPr="00E662D2" w:rsidRDefault="00C93069" w:rsidP="00C93069">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4243602" cy="3240000"/>
            <wp:effectExtent l="19050" t="19050" r="23598" b="17550"/>
            <wp:docPr id="7" name="Picture 3" descr="C:\Users\om\Desktop\TME used in th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Desktop\TME used in thesis.png"/>
                    <pic:cNvPicPr>
                      <a:picLocks noChangeAspect="1" noChangeArrowheads="1"/>
                    </pic:cNvPicPr>
                  </pic:nvPicPr>
                  <pic:blipFill>
                    <a:blip r:embed="rId14" cstate="print"/>
                    <a:srcRect/>
                    <a:stretch>
                      <a:fillRect/>
                    </a:stretch>
                  </pic:blipFill>
                  <pic:spPr bwMode="auto">
                    <a:xfrm>
                      <a:off x="0" y="0"/>
                      <a:ext cx="4243602" cy="3240000"/>
                    </a:xfrm>
                    <a:prstGeom prst="rect">
                      <a:avLst/>
                    </a:prstGeom>
                    <a:noFill/>
                    <a:ln w="12700" cmpd="sng">
                      <a:solidFill>
                        <a:sysClr val="windowText" lastClr="000000">
                          <a:lumMod val="65000"/>
                          <a:lumOff val="35000"/>
                        </a:sysClr>
                      </a:solidFill>
                      <a:miter lim="800000"/>
                      <a:headEnd/>
                      <a:tailEnd/>
                    </a:ln>
                  </pic:spPr>
                </pic:pic>
              </a:graphicData>
            </a:graphic>
          </wp:inline>
        </w:drawing>
      </w:r>
    </w:p>
    <w:p w:rsidR="009A52E7" w:rsidRPr="00E662D2" w:rsidRDefault="00C93069" w:rsidP="009839DD">
      <w:pPr>
        <w:spacing w:line="360" w:lineRule="auto"/>
        <w:jc w:val="both"/>
        <w:rPr>
          <w:rFonts w:asciiTheme="majorBidi" w:hAnsiTheme="majorBidi" w:cstheme="majorBidi"/>
          <w:color w:val="000000" w:themeColor="text1"/>
          <w:sz w:val="24"/>
          <w:szCs w:val="24"/>
        </w:rPr>
      </w:pPr>
      <w:r w:rsidRPr="00E662D2">
        <w:rPr>
          <w:rFonts w:ascii="Times New Roman" w:hAnsi="Times New Roman" w:cs="Times New Roman"/>
          <w:b/>
          <w:bCs/>
          <w:color w:val="000000" w:themeColor="text1"/>
          <w:sz w:val="24"/>
          <w:szCs w:val="24"/>
        </w:rPr>
        <w:t xml:space="preserve">Figure 1.7. Schematic diagram showing the main components of the HNC tumour microenvironment. </w:t>
      </w:r>
      <w:r w:rsidRPr="00E662D2">
        <w:rPr>
          <w:rFonts w:ascii="Times New Roman" w:hAnsi="Times New Roman" w:cs="Times New Roman"/>
          <w:i/>
          <w:iCs/>
          <w:color w:val="000000" w:themeColor="text1"/>
          <w:sz w:val="24"/>
          <w:szCs w:val="24"/>
        </w:rPr>
        <w:t xml:space="preserve">These components include cancer cells (light blue), fibroblasts (green), immune cells (pink Macrophage, T cell and Neutrophil), neurons (blue), adipocyte (yellow), muscle fibres (light serrated pink), </w:t>
      </w:r>
      <w:r w:rsidRPr="00E662D2">
        <w:rPr>
          <w:rFonts w:asciiTheme="majorBidi" w:hAnsiTheme="majorBidi" w:cstheme="majorBidi"/>
          <w:i/>
          <w:iCs/>
          <w:color w:val="000000" w:themeColor="text1"/>
          <w:sz w:val="24"/>
          <w:szCs w:val="24"/>
        </w:rPr>
        <w:t xml:space="preserve">blood vessels (light red), lymphatic vessel (orange) and pericytes (grey). Adapted from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&lt;EndNote&gt;&lt;Cite&gt;&lt;Author&gt;Prajapati&lt;/Author&gt;&lt;Year&gt;2016&lt;/Year&gt;&lt;RecNum&gt;262&lt;/RecNum&gt;&lt;DisplayText&gt;(Prajapati and Lambert, 2016)&lt;/DisplayText&gt;&lt;record&gt;&lt;rec-number&gt;262&lt;/rec-number&gt;&lt;foreign-keys&gt;&lt;key app="EN" db-id="dav950vssr9xz1eatauppfdwsrs9avrpev22"&gt;262&lt;/key&gt;&lt;/foreign-keys&gt;&lt;ref-type name="Journal Article"&gt;17&lt;/ref-type&gt;&lt;contributors&gt;&lt;authors&gt;&lt;author&gt;Prajapati, Priyanka&lt;/author&gt;&lt;author&gt;Lambert, Daniel W&lt;/author&gt;&lt;/authors&gt;&lt;/contributors&gt;&lt;titles&gt;&lt;title&gt;Cancer-associated fibroblasts–Not-so-innocent bystanders in metastasis to bone?&lt;/title&gt;&lt;secondary-title&gt;Journal of bone oncology&lt;/secondary-title&gt;&lt;/titles&gt;&lt;periodical&gt;&lt;full-title&gt;Journal of bone oncology&lt;/full-title&gt;&lt;/periodical&gt;&lt;pages&gt;128&lt;/pages&gt;&lt;volume&gt;5&lt;/volume&gt;&lt;number&gt;3&lt;/number&gt;&lt;dates&gt;&lt;year&gt;2016&lt;/year&gt;&lt;/dates&gt;&lt;urls&gt;&lt;/urls&gt;&lt;/record&gt;&lt;/Cite&gt;&lt;/EndNote&gt;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430" w:tooltip="Prajapati, 2016 #262" w:history="1">
        <w:r w:rsidR="009839DD" w:rsidRPr="00E662D2">
          <w:rPr>
            <w:rFonts w:asciiTheme="majorBidi" w:hAnsiTheme="majorBidi" w:cstheme="majorBidi"/>
            <w:color w:val="000000" w:themeColor="text1"/>
            <w:sz w:val="24"/>
            <w:szCs w:val="24"/>
          </w:rPr>
          <w:t>Prajapati and Lambert, 2016</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w:t>
      </w:r>
    </w:p>
    <w:p w:rsidR="00C93069" w:rsidRPr="00E662D2" w:rsidRDefault="00C93069" w:rsidP="00114B43">
      <w:pPr>
        <w:pStyle w:val="Heading3"/>
        <w:numPr>
          <w:ilvl w:val="2"/>
          <w:numId w:val="31"/>
        </w:numPr>
        <w:ind w:left="0" w:firstLine="0"/>
        <w:rPr>
          <w:rFonts w:asciiTheme="majorBidi" w:hAnsiTheme="majorBidi" w:cstheme="majorBidi"/>
          <w:color w:val="000000" w:themeColor="text1"/>
          <w:sz w:val="24"/>
          <w:szCs w:val="24"/>
          <w:lang w:val="en-GB" w:bidi="ar-IQ"/>
        </w:rPr>
      </w:pPr>
      <w:bookmarkStart w:id="36" w:name="_Toc521061269"/>
      <w:r w:rsidRPr="00E662D2">
        <w:rPr>
          <w:rFonts w:asciiTheme="majorBidi" w:hAnsiTheme="majorBidi" w:cstheme="majorBidi"/>
          <w:color w:val="000000" w:themeColor="text1"/>
          <w:sz w:val="24"/>
          <w:szCs w:val="24"/>
          <w:lang w:val="en-GB" w:bidi="ar-IQ"/>
        </w:rPr>
        <w:t>Role of immune cells in head and neck cancer</w:t>
      </w:r>
      <w:bookmarkEnd w:id="36"/>
      <w:r w:rsidRPr="00E662D2">
        <w:rPr>
          <w:rFonts w:asciiTheme="majorBidi" w:hAnsiTheme="majorBidi" w:cstheme="majorBidi"/>
          <w:color w:val="000000" w:themeColor="text1"/>
          <w:sz w:val="24"/>
          <w:szCs w:val="24"/>
          <w:lang w:val="en-GB" w:bidi="ar-IQ"/>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heme="majorBidi" w:hAnsiTheme="majorBidi" w:cstheme="majorBidi"/>
          <w:color w:val="000000" w:themeColor="text1"/>
          <w:sz w:val="24"/>
          <w:szCs w:val="24"/>
          <w:lang w:bidi="ar-IQ"/>
        </w:rPr>
        <w:t xml:space="preserve">In 1863 </w:t>
      </w:r>
      <w:r w:rsidRPr="00E662D2">
        <w:rPr>
          <w:rFonts w:asciiTheme="majorBidi" w:hAnsiTheme="majorBidi" w:cstheme="majorBidi"/>
          <w:color w:val="000000" w:themeColor="text1"/>
          <w:sz w:val="24"/>
          <w:szCs w:val="24"/>
          <w:shd w:val="clear" w:color="auto" w:fill="FFFFFF"/>
        </w:rPr>
        <w:t>Rudolf-Virchow</w:t>
      </w:r>
      <w:r w:rsidRPr="00E662D2">
        <w:rPr>
          <w:rFonts w:asciiTheme="majorBidi" w:hAnsiTheme="majorBidi" w:cstheme="majorBidi"/>
          <w:color w:val="000000" w:themeColor="text1"/>
          <w:sz w:val="24"/>
          <w:szCs w:val="24"/>
          <w:lang w:bidi="ar-IQ"/>
        </w:rPr>
        <w:t xml:space="preserve"> noted infiltrations of large numbers leukocytes into tumours </w:t>
      </w:r>
      <w:r w:rsidR="00FE0814" w:rsidRPr="00E662D2">
        <w:rPr>
          <w:rFonts w:asciiTheme="majorBidi" w:hAnsiTheme="majorBidi" w:cstheme="majorBidi"/>
          <w:color w:val="000000" w:themeColor="text1"/>
          <w:sz w:val="24"/>
          <w:szCs w:val="24"/>
          <w:lang w:bidi="ar-IQ"/>
        </w:rPr>
        <w:fldChar w:fldCharType="begin"/>
      </w:r>
      <w:r w:rsidRPr="00E662D2">
        <w:rPr>
          <w:rFonts w:asciiTheme="majorBidi" w:hAnsiTheme="majorBidi" w:cstheme="majorBidi"/>
          <w:color w:val="000000" w:themeColor="text1"/>
          <w:sz w:val="24"/>
          <w:szCs w:val="24"/>
          <w:lang w:bidi="ar-IQ"/>
        </w:rPr>
        <w:instrText xml:space="preserve"> ADDIN EN.CITE &lt;EndNote&gt;&lt;Cite&gt;&lt;Author&gt;David&lt;/Author&gt;&lt;Year&gt;1988&lt;/Year&gt;&lt;RecNum&gt;71&lt;/RecNum&gt;&lt;DisplayText&gt;(David, 1988)&lt;/DisplayText&gt;&lt;record&gt;&lt;rec-number&gt;71&lt;/rec-number&gt;&lt;foreign-keys&gt;&lt;key app="EN" db-id="dav950vssr9xz1eatauppfdwsrs9avrpev22"&gt;71&lt;/key&gt;&lt;/foreign-keys&gt;&lt;ref-type name="Journal Article"&gt;17&lt;/ref-type&gt;&lt;contributors&gt;&lt;authors&gt;&lt;author&gt;David, Heinz&lt;/author&gt;&lt;/authors&gt;&lt;/contributors&gt;&lt;titles&gt;&lt;title&gt;Rudolf Virchow and modern aspects of tumor pathology&lt;/title&gt;&lt;secondary-title&gt;Pathology-Research and Practice&lt;/secondary-title&gt;&lt;/titles&gt;&lt;periodical&gt;&lt;full-title&gt;Pathology-Research and Practice&lt;/full-title&gt;&lt;/periodical&gt;&lt;pages&gt;356-364&lt;/pages&gt;&lt;volume&gt;183&lt;/volume&gt;&lt;number&gt;3&lt;/number&gt;&lt;dates&gt;&lt;year&gt;1988&lt;/year&gt;&lt;/dates&gt;&lt;isbn&gt;0344-0338&lt;/isbn&gt;&lt;urls&gt;&lt;/urls&gt;&lt;/record&gt;&lt;/Cite&gt;&lt;/EndNote&gt;</w:instrText>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118" w:tooltip="David, 1988 #71" w:history="1">
        <w:r w:rsidR="009839DD" w:rsidRPr="00E662D2">
          <w:rPr>
            <w:rFonts w:asciiTheme="majorBidi" w:hAnsiTheme="majorBidi" w:cstheme="majorBidi"/>
            <w:color w:val="000000" w:themeColor="text1"/>
            <w:sz w:val="24"/>
            <w:szCs w:val="24"/>
            <w:lang w:bidi="ar-IQ"/>
          </w:rPr>
          <w:t>David, 1988</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 xml:space="preserve">. Since then, further data suggested an association between the presence of </w:t>
      </w:r>
      <w:r w:rsidRPr="00E662D2">
        <w:rPr>
          <w:rFonts w:asciiTheme="majorBidi" w:hAnsiTheme="majorBidi" w:cstheme="majorBidi"/>
          <w:color w:val="000000" w:themeColor="text1"/>
          <w:sz w:val="24"/>
          <w:szCs w:val="24"/>
        </w:rPr>
        <w:t xml:space="preserve">immune cells and cytokines in tumour/stroma and cancer progression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&lt;EndNote&gt;&lt;Cite&gt;&lt;Author&gt;Mueller&lt;/Author&gt;&lt;Year&gt;2004&lt;/Year&gt;&lt;RecNum&gt;237&lt;/RecNum&gt;&lt;DisplayText&gt;(Mueller and Fusenig, 2004, Balkwill and Mantovani, 2001)&lt;/DisplayText&gt;&lt;record&gt;&lt;rec-number&gt;237&lt;/rec-number&gt;&lt;foreign-keys&gt;&lt;key app="EN" db-id="dav950vssr9xz1eatauppfdwsrs9avrpev22"&gt;237&lt;/key&gt;&lt;/foreign-keys&gt;&lt;ref-type name="Journal Article"&gt;17&lt;/ref-type&gt;&lt;contributors&gt;&lt;authors&gt;&lt;author&gt;Mueller, Margareta M&lt;/author&gt;&lt;author&gt;Fusenig, Norbert E&lt;/author&gt;&lt;/authors&gt;&lt;/contributors&gt;&lt;titles&gt;&lt;title&gt;Friends or foes—bipolar effects of the tumour stroma in cancer&lt;/title&gt;&lt;secondary-title&gt;Nature Reviews Cancer&lt;/secondary-title&gt;&lt;/titles&gt;&lt;periodical&gt;&lt;full-title&gt;Nature Reviews Cancer&lt;/full-title&gt;&lt;/periodical&gt;&lt;pages&gt;839&lt;/pages&gt;&lt;volume&gt;4&lt;/volume&gt;&lt;number&gt;11&lt;/number&gt;&lt;dates&gt;&lt;year&gt;2004&lt;/year&gt;&lt;/dates&gt;&lt;isbn&gt;1474-1768&lt;/isbn&gt;&lt;urls&gt;&lt;/urls&gt;&lt;/record&gt;&lt;/Cite&gt;&lt;Cite&gt;&lt;Author&gt;Balkwill&lt;/Author&gt;&lt;Year&gt;2001&lt;/Year&gt;&lt;RecNum&gt;14&lt;/RecNum&gt;&lt;record&gt;&lt;rec-number&gt;14&lt;/rec-number&gt;&lt;foreign-keys&gt;&lt;key app="EN" db-id="dav950vssr9xz1eatauppfdwsrs9avrpev22"&gt;14&lt;/key&gt;&lt;/foreign-keys&gt;&lt;ref-type name="Journal Article"&gt;17&lt;/ref-type&gt;&lt;contributors&gt;&lt;authors&gt;&lt;author&gt;Balkwill, Fran&lt;/author&gt;&lt;author&gt;Mantovani, Alberto&lt;/author&gt;&lt;/authors&gt;&lt;/contributors&gt;&lt;titles&gt;&lt;title&gt;Inflammation and cancer: back to Virchow?&lt;/title&gt;&lt;secondary-title&gt;The lancet&lt;/secondary-title&gt;&lt;/titles&gt;&lt;periodical&gt;&lt;full-title&gt;The Lancet&lt;/full-title&gt;&lt;/periodical&gt;&lt;pages&gt;539-545&lt;/pages&gt;&lt;volume&gt;357&lt;/volume&gt;&lt;number&gt;9255&lt;/number&gt;&lt;dates&gt;&lt;year&gt;2001&lt;/year&gt;&lt;/dates&gt;&lt;isbn&gt;0140-6736&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378" w:tooltip="Mueller, 2004 #237" w:history="1">
        <w:r w:rsidR="009839DD" w:rsidRPr="00E662D2">
          <w:rPr>
            <w:rFonts w:asciiTheme="majorBidi" w:hAnsiTheme="majorBidi" w:cstheme="majorBidi"/>
            <w:color w:val="000000" w:themeColor="text1"/>
            <w:sz w:val="24"/>
            <w:szCs w:val="24"/>
          </w:rPr>
          <w:t>Mueller and Fusenig, 2004</w:t>
        </w:r>
      </w:hyperlink>
      <w:r w:rsidRPr="00E662D2">
        <w:rPr>
          <w:rFonts w:asciiTheme="majorBidi" w:hAnsiTheme="majorBidi" w:cstheme="majorBidi"/>
          <w:color w:val="000000" w:themeColor="text1"/>
          <w:sz w:val="24"/>
          <w:szCs w:val="24"/>
        </w:rPr>
        <w:t xml:space="preserve">, </w:t>
      </w:r>
      <w:hyperlink w:anchor="_ENREF_33" w:tooltip="Balkwill, 2001 #14" w:history="1">
        <w:r w:rsidR="009839DD" w:rsidRPr="00E662D2">
          <w:rPr>
            <w:rFonts w:asciiTheme="majorBidi" w:hAnsiTheme="majorBidi" w:cstheme="majorBidi"/>
            <w:color w:val="000000" w:themeColor="text1"/>
            <w:sz w:val="24"/>
            <w:szCs w:val="24"/>
          </w:rPr>
          <w:t>Balkwill and Mantovani, 2001</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xml:space="preserve">. </w:t>
      </w:r>
      <w:r w:rsidRPr="00E662D2">
        <w:rPr>
          <w:rFonts w:asciiTheme="majorBidi" w:hAnsiTheme="majorBidi" w:cstheme="majorBidi"/>
          <w:color w:val="000000" w:themeColor="text1"/>
          <w:sz w:val="24"/>
          <w:szCs w:val="24"/>
          <w:lang w:bidi="ar-IQ"/>
        </w:rPr>
        <w:t xml:space="preserve">The immune system in cancer has been described as a ‘double-edged sword’ </w:t>
      </w:r>
      <w:r w:rsidR="00FE0814" w:rsidRPr="00E662D2">
        <w:rPr>
          <w:rFonts w:asciiTheme="majorBidi" w:hAnsiTheme="majorBidi" w:cstheme="majorBidi"/>
          <w:color w:val="000000" w:themeColor="text1"/>
          <w:sz w:val="24"/>
          <w:szCs w:val="24"/>
          <w:lang w:bidi="ar-IQ"/>
        </w:rPr>
        <w:fldChar w:fldCharType="begin"/>
      </w:r>
      <w:r w:rsidRPr="00E662D2">
        <w:rPr>
          <w:rFonts w:asciiTheme="majorBidi" w:hAnsiTheme="majorBidi" w:cstheme="majorBidi"/>
          <w:color w:val="000000" w:themeColor="text1"/>
          <w:sz w:val="24"/>
          <w:szCs w:val="24"/>
          <w:lang w:bidi="ar-IQ"/>
        </w:rPr>
        <w:instrText xml:space="preserve"> ADDIN EN.CITE &lt;EndNote&gt;&lt;Cite&gt;&lt;Author&gt;Tang&lt;/Author&gt;&lt;Year&gt;2018&lt;/Year&gt;&lt;RecNum&gt;331&lt;/RecNum&gt;&lt;DisplayText&gt;(Tang et al., 2018)&lt;/DisplayText&gt;&lt;record&gt;&lt;rec-number&gt;331&lt;/rec-number&gt;&lt;foreign-keys&gt;&lt;key app="EN" db-id="dav950vssr9xz1eatauppfdwsrs9avrpev22"&gt;331&lt;/key&gt;&lt;/foreign-keys&gt;&lt;ref-type name="Journal Article"&gt;17&lt;/ref-type&gt;&lt;contributors&gt;&lt;authors&gt;&lt;author&gt;Tang, Chad&lt;/author&gt;&lt;author&gt;Jiang, Wen&lt;/author&gt;&lt;author&gt;Yap, Timothy A&lt;/author&gt;&lt;/authors&gt;&lt;/contributors&gt;&lt;titles&gt;&lt;title&gt;Efficacy and Toxic Effects of Cancer Immunotherapy Combinations—A Double-Edged Sword&lt;/title&gt;&lt;secondary-title&gt;JAMA oncology&lt;/secondary-title&gt;&lt;/titles&gt;&lt;periodical&gt;&lt;full-title&gt;JAMA oncology&lt;/full-title&gt;&lt;/periodical&gt;&lt;dates&gt;&lt;year&gt;2018&lt;/year&gt;&lt;/dates&gt;&lt;urls&gt;&lt;/urls&gt;&lt;/record&gt;&lt;/Cite&gt;&lt;/EndNote&gt;</w:instrText>
      </w:r>
      <w:r w:rsidR="00FE0814" w:rsidRPr="00E662D2">
        <w:rPr>
          <w:rFonts w:asciiTheme="majorBidi" w:hAnsiTheme="majorBidi" w:cstheme="majorBidi"/>
          <w:color w:val="000000" w:themeColor="text1"/>
          <w:sz w:val="24"/>
          <w:szCs w:val="24"/>
          <w:lang w:bidi="ar-IQ"/>
        </w:rPr>
        <w:fldChar w:fldCharType="separate"/>
      </w:r>
      <w:r w:rsidRPr="00E662D2">
        <w:rPr>
          <w:rFonts w:asciiTheme="majorBidi" w:hAnsiTheme="majorBidi" w:cstheme="majorBidi"/>
          <w:color w:val="000000" w:themeColor="text1"/>
          <w:sz w:val="24"/>
          <w:szCs w:val="24"/>
          <w:lang w:bidi="ar-IQ"/>
        </w:rPr>
        <w:t>(</w:t>
      </w:r>
      <w:hyperlink w:anchor="_ENREF_518" w:tooltip="Tang, 2018 #331" w:history="1">
        <w:r w:rsidR="009839DD" w:rsidRPr="00E662D2">
          <w:rPr>
            <w:rFonts w:asciiTheme="majorBidi" w:hAnsiTheme="majorBidi" w:cstheme="majorBidi"/>
            <w:color w:val="000000" w:themeColor="text1"/>
            <w:sz w:val="24"/>
            <w:szCs w:val="24"/>
            <w:lang w:bidi="ar-IQ"/>
          </w:rPr>
          <w:t>Tang et al., 2018</w:t>
        </w:r>
      </w:hyperlink>
      <w:r w:rsidRPr="00E662D2">
        <w:rPr>
          <w:rFonts w:asciiTheme="majorBidi" w:hAnsiTheme="majorBidi" w:cstheme="majorBidi"/>
          <w:color w:val="000000" w:themeColor="text1"/>
          <w:sz w:val="24"/>
          <w:szCs w:val="24"/>
          <w:lang w:bidi="ar-IQ"/>
        </w:rPr>
        <w:t>)</w:t>
      </w:r>
      <w:r w:rsidR="00FE0814" w:rsidRPr="00E662D2">
        <w:rPr>
          <w:rFonts w:asciiTheme="majorBidi" w:hAnsiTheme="majorBidi" w:cstheme="majorBidi"/>
          <w:color w:val="000000" w:themeColor="text1"/>
          <w:sz w:val="24"/>
          <w:szCs w:val="24"/>
          <w:lang w:bidi="ar-IQ"/>
        </w:rPr>
        <w:fldChar w:fldCharType="end"/>
      </w:r>
      <w:r w:rsidRPr="00E662D2">
        <w:rPr>
          <w:rFonts w:asciiTheme="majorBidi" w:hAnsiTheme="majorBidi" w:cstheme="majorBidi"/>
          <w:color w:val="000000" w:themeColor="text1"/>
          <w:sz w:val="24"/>
          <w:szCs w:val="24"/>
          <w:lang w:bidi="ar-IQ"/>
        </w:rPr>
        <w:t>. From one</w:t>
      </w:r>
      <w:r w:rsidRPr="00E662D2">
        <w:rPr>
          <w:rFonts w:ascii="Times New Roman" w:hAnsi="Times New Roman" w:cs="Times New Roman"/>
          <w:color w:val="000000" w:themeColor="text1"/>
          <w:sz w:val="24"/>
          <w:szCs w:val="24"/>
          <w:lang w:bidi="ar-IQ"/>
        </w:rPr>
        <w:t xml:space="preserve"> side </w:t>
      </w:r>
      <w:r w:rsidRPr="00E662D2">
        <w:rPr>
          <w:rFonts w:ascii="Times New Roman" w:hAnsi="Times New Roman" w:cs="Times New Roman"/>
          <w:color w:val="000000" w:themeColor="text1"/>
          <w:sz w:val="24"/>
          <w:szCs w:val="24"/>
        </w:rPr>
        <w:t xml:space="preserve">immune cells attempt to eradicate the cancer cells, </w:t>
      </w:r>
      <w:r w:rsidRPr="00E662D2">
        <w:rPr>
          <w:rFonts w:ascii="Times New Roman" w:hAnsi="Times New Roman" w:cs="Times New Roman"/>
          <w:color w:val="000000" w:themeColor="text1"/>
          <w:sz w:val="24"/>
          <w:szCs w:val="24"/>
          <w:lang w:bidi="ar-IQ"/>
        </w:rPr>
        <w:t>while on the other side</w:t>
      </w:r>
      <w:r w:rsidRPr="00E662D2">
        <w:rPr>
          <w:rFonts w:ascii="Times New Roman" w:hAnsi="Times New Roman" w:cs="Times New Roman"/>
          <w:color w:val="000000" w:themeColor="text1"/>
          <w:sz w:val="24"/>
          <w:szCs w:val="24"/>
        </w:rPr>
        <w:t xml:space="preserve"> adverse functions of these cells in the tumour environment can promote cancer progression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&lt;EndNote&gt;&lt;Cite&gt;&lt;Author&gt;Yu&lt;/Author&gt;&lt;Year&gt;2007&lt;/Year&gt;&lt;RecNum&gt;378&lt;/RecNum&gt;&lt;IDText&gt;Crosstalk between cancer and immune cells: role of STAT3 in the tumour microenvironment&lt;/IDText&gt;&lt;DisplayText&gt;(Yu et al., 2007)&lt;/DisplayText&gt;&lt;record&gt;&lt;rec-number&gt;378&lt;/rec-number&gt;&lt;foreign-keys&gt;&lt;key app="EN" db-id="dav950vssr9xz1eatauppfdwsrs9avrpev22"&gt;378&lt;/key&gt;&lt;/foreign-keys&gt;&lt;ref-type name="Journal Article"&gt;17&lt;/ref-type&gt;&lt;contributors&gt;&lt;authors&gt;&lt;author&gt;Yu, Hua&lt;/author&gt;&lt;author&gt;Kortylewski, Marcin&lt;/author&gt;&lt;author&gt;Pardoll, Drew&lt;/author&gt;&lt;/authors&gt;&lt;/contributors&gt;&lt;titles&gt;&lt;title&gt;Crosstalk between cancer and immune cells: role of STAT3 in the tumour microenvironment&lt;/title&gt;&lt;secondary-title&gt;Nature Reviews Immunology&lt;/secondary-title&gt;&lt;/titles&gt;&lt;periodical&gt;&lt;full-title&gt;Nature Reviews Immunology&lt;/full-title&gt;&lt;/periodical&gt;&lt;pages&gt;41-51&lt;/pages&gt;&lt;volume&gt;7&lt;/volume&gt;&lt;number&gt;1&lt;/number&gt;&lt;dates&gt;&lt;year&gt;2007&lt;/year&gt;&lt;pub-dates&gt;&lt;date&gt;Jan&lt;/date&gt;&lt;/pub-dates&gt;&lt;/dates&gt;&lt;isbn&gt;1474-1733&lt;/isbn&gt;&lt;accession-num&gt;WOS:000243036700014&lt;/accession-num&gt;&lt;urls&gt;&lt;related-urls&gt;&lt;url&gt;&amp;lt;Go to ISI&amp;gt;://WOS:000243036700014&lt;/url&gt;&lt;/related-urls&gt;&lt;/urls&gt;&lt;electronic-resource-num&gt;10.1038/nri1995&lt;/electronic-resource-num&gt;&lt;/record&gt;&lt;/Cite&gt;&lt;/EndNote&gt;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88" w:tooltip="Yu, 2007 #378" w:history="1">
        <w:r w:rsidR="009839DD" w:rsidRPr="00E662D2">
          <w:rPr>
            <w:rFonts w:ascii="Times New Roman" w:hAnsi="Times New Roman" w:cs="Times New Roman"/>
            <w:color w:val="000000" w:themeColor="text1"/>
            <w:sz w:val="24"/>
            <w:szCs w:val="24"/>
          </w:rPr>
          <w:t>Yu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Data have shown that transformed cancer cells escape the immune surveillance in order to initiate tumour progression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&lt;EndNote&gt;&lt;Cite&gt;&lt;Author&gt;Sakakura&lt;/Author&gt;&lt;Year&gt;2013&lt;/Year&gt;&lt;RecNum&gt;282&lt;/RecNum&gt;&lt;DisplayText&gt;(Sakakura and Chikamatsu, 2013)&lt;/DisplayText&gt;&lt;record&gt;&lt;rec-number&gt;282&lt;/rec-number&gt;&lt;foreign-keys&gt;&lt;key app="EN" db-id="dav950vssr9xz1eatauppfdwsrs9avrpev22"&gt;282&lt;/key&gt;&lt;/foreign-keys&gt;&lt;ref-type name="Journal Article"&gt;17&lt;/ref-type&gt;&lt;contributors&gt;&lt;authors&gt;&lt;author&gt;Sakakura, Koichi&lt;/author&gt;&lt;author&gt;Chikamatsu, Kazuaki&lt;/author&gt;&lt;/authors&gt;&lt;/contributors&gt;&lt;titles&gt;&lt;title&gt;Immune suppression and evasion in patients with head and neck cancer&lt;/title&gt;&lt;secondary-title&gt;Advances in Cellular and Molecular Otolaryngology&lt;/secondary-title&gt;&lt;/titles&gt;&lt;periodical&gt;&lt;full-title&gt;Advances in Cellular and Molecular Otolaryngology&lt;/full-title&gt;&lt;/periodical&gt;&lt;pages&gt;21809&lt;/pages&gt;&lt;volume&gt;1&lt;/volume&gt;&lt;number&gt;1&lt;/number&gt;&lt;dates&gt;&lt;year&gt;2013&lt;/year&gt;&lt;/dates&gt;&lt;isbn&gt;2001-6220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4" w:tooltip="Sakakura, 2013 #282" w:history="1">
        <w:r w:rsidR="009839DD" w:rsidRPr="00E662D2">
          <w:rPr>
            <w:rFonts w:ascii="Times New Roman" w:hAnsi="Times New Roman" w:cs="Times New Roman"/>
            <w:color w:val="000000" w:themeColor="text1"/>
            <w:sz w:val="24"/>
            <w:szCs w:val="24"/>
          </w:rPr>
          <w:t>Sakakura and Chikamatsu,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The cancer cells </w:t>
      </w:r>
      <w:r w:rsidRPr="00E662D2">
        <w:rPr>
          <w:rFonts w:ascii="Times New Roman" w:hAnsi="Times New Roman" w:cs="Times New Roman"/>
          <w:color w:val="000000" w:themeColor="text1"/>
          <w:sz w:val="24"/>
          <w:szCs w:val="24"/>
        </w:rPr>
        <w:t xml:space="preserve">then orchestrate an environment favourable to their survival and continuation. It is generally accepted that tumour cells coordinate the tumour microenvironment in a similar manner to that observed in chronic inflammation, providing factors that promote tumour growth </w:t>
      </w:r>
      <w:r w:rsidRPr="00E662D2">
        <w:rPr>
          <w:rFonts w:ascii="Times New Roman" w:hAnsi="Times New Roman" w:cs="Times New Roman"/>
          <w:color w:val="000000" w:themeColor="text1"/>
          <w:sz w:val="24"/>
          <w:szCs w:val="24"/>
        </w:rPr>
        <w:lastRenderedPageBreak/>
        <w:t xml:space="preserve">and survival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&lt;EndNote&gt;&lt;Cite&gt;&lt;Author&gt;Whiteside&lt;/Author&gt;&lt;Year&gt;2006&lt;/Year&gt;&lt;RecNum&gt;368&lt;/RecNum&gt;&lt;IDText&gt;The role of immune cells in the tumor microenvironment&lt;/IDText&gt;&lt;DisplayText&gt;(Whiteside, 2006)&lt;/DisplayText&gt;&lt;record&gt;&lt;rec-number&gt;368&lt;/rec-number&gt;&lt;foreign-keys&gt;&lt;key app="EN" db-id="dav950vssr9xz1eatauppfdwsrs9avrpev22"&gt;368&lt;/key&gt;&lt;/foreign-keys&gt;&lt;ref-type name="Journal Article"&gt;17&lt;/ref-type&gt;&lt;contributors&gt;&lt;authors&gt;&lt;author&gt;Whiteside, Theresa L.&lt;/author&gt;&lt;/authors&gt;&lt;/contributors&gt;&lt;titles&gt;&lt;title&gt;The role of immune cells in the tumor microenvironment&lt;/title&gt;&lt;secondary-title&gt;Link between Inflammation and Cancer: Wounds That Do Not Heal&lt;/secondary-title&gt;&lt;/titles&gt;&lt;periodical&gt;&lt;full-title&gt;Link between Inflammation and Cancer: Wounds That Do Not Heal&lt;/full-title&gt;&lt;/periodical&gt;&lt;pages&gt;103-124&lt;/pages&gt;&lt;volume&gt;130&lt;/volume&gt;&lt;dates&gt;&lt;year&gt;2006&lt;/year&gt;&lt;pub-dates&gt;&lt;date&gt;2006&lt;/date&gt;&lt;/pub-dates&gt;&lt;/dates&gt;&lt;isbn&gt;0927-3042&lt;/isbn&gt;&lt;accession-num&gt;CCC:000237281900005&lt;/accession-num&gt;&lt;urls&gt;&lt;related-urls&gt;&lt;url&gt;&amp;lt;Go to ISI&amp;gt;://CCC:000237281900005&lt;/url&gt;&lt;/related-urls&gt;&lt;/urls&gt;&lt;/record&gt;&lt;/Cite&gt;&lt;/EndNote&gt;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0" w:tooltip="Whiteside, 2006 #368" w:history="1">
        <w:r w:rsidR="009839DD" w:rsidRPr="00E662D2">
          <w:rPr>
            <w:rFonts w:ascii="Times New Roman" w:hAnsi="Times New Roman" w:cs="Times New Roman"/>
            <w:color w:val="000000" w:themeColor="text1"/>
            <w:sz w:val="24"/>
            <w:szCs w:val="24"/>
          </w:rPr>
          <w:t>Whiteside,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Different leukocytes play distinct roles in the immune reaction; neutrophils are the first recruited-leukocytes to arrive at the inflammatory site, followed by monocytes and lymphocytes.</w:t>
      </w:r>
      <w:r w:rsidRPr="00E662D2">
        <w:rPr>
          <w:rFonts w:ascii="Times New Roman" w:hAnsi="Times New Roman" w:cs="Times New Roman"/>
          <w:color w:val="000000" w:themeColor="text1"/>
          <w:sz w:val="24"/>
          <w:szCs w:val="24"/>
          <w:lang w:bidi="ar-IQ"/>
        </w:rPr>
        <w:t xml:space="preserve"> These cells are </w:t>
      </w:r>
      <w:r w:rsidR="00E56A76" w:rsidRPr="00E662D2">
        <w:rPr>
          <w:rFonts w:ascii="Times New Roman" w:hAnsi="Times New Roman" w:cs="Times New Roman"/>
          <w:color w:val="000000" w:themeColor="text1"/>
          <w:sz w:val="24"/>
          <w:szCs w:val="24"/>
          <w:lang w:bidi="ar-IQ"/>
        </w:rPr>
        <w:t xml:space="preserve">also </w:t>
      </w:r>
      <w:r w:rsidRPr="00E662D2">
        <w:rPr>
          <w:rFonts w:ascii="Times New Roman" w:hAnsi="Times New Roman" w:cs="Times New Roman"/>
          <w:color w:val="000000" w:themeColor="text1"/>
          <w:sz w:val="24"/>
          <w:szCs w:val="24"/>
          <w:lang w:bidi="ar-IQ"/>
        </w:rPr>
        <w:t xml:space="preserve">recruited to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lang w:bidi="ar-IQ"/>
        </w:rPr>
        <w:t xml:space="preserve"> by chemokines. </w:t>
      </w:r>
    </w:p>
    <w:p w:rsidR="00C93069" w:rsidRPr="00E662D2" w:rsidRDefault="00C93069" w:rsidP="00114B43">
      <w:pPr>
        <w:pStyle w:val="Heading3"/>
        <w:numPr>
          <w:ilvl w:val="2"/>
          <w:numId w:val="31"/>
        </w:numPr>
        <w:ind w:left="0" w:firstLine="0"/>
        <w:rPr>
          <w:color w:val="000000" w:themeColor="text1"/>
          <w:sz w:val="24"/>
          <w:szCs w:val="24"/>
          <w:lang w:val="en-GB"/>
        </w:rPr>
      </w:pPr>
      <w:bookmarkStart w:id="37" w:name="_Toc521061270"/>
      <w:r w:rsidRPr="00E662D2">
        <w:rPr>
          <w:color w:val="000000" w:themeColor="text1"/>
          <w:sz w:val="24"/>
          <w:szCs w:val="24"/>
          <w:lang w:val="en-GB"/>
        </w:rPr>
        <w:t>Roles of cytokines/chemokines in shaping the head and neck cancer</w:t>
      </w:r>
      <w:bookmarkEnd w:id="37"/>
      <w:r w:rsidRPr="00E662D2">
        <w:rPr>
          <w:color w:val="000000" w:themeColor="text1"/>
          <w:sz w:val="24"/>
          <w:szCs w:val="24"/>
          <w:lang w:val="en-GB"/>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shd w:val="clear" w:color="auto" w:fill="FFFFFF"/>
        </w:rPr>
        <w:t xml:space="preserve">Cancers are increasingly recognized as a complex environment composed from various cell types that communicate in a complicated signalling network. It is essential to fully understand the cancer by comprehensively understanding the role of each cell type and how they interact within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shd w:val="clear" w:color="auto" w:fill="FFFFFF"/>
        </w:rPr>
        <w:t>. This involves</w:t>
      </w:r>
      <w:r w:rsidR="00BE7B53" w:rsidRPr="00E662D2">
        <w:rPr>
          <w:rFonts w:ascii="Times New Roman" w:hAnsi="Times New Roman" w:cs="Times New Roman"/>
          <w:color w:val="000000" w:themeColor="text1"/>
          <w:sz w:val="24"/>
          <w:szCs w:val="24"/>
          <w:shd w:val="clear" w:color="auto" w:fill="FFFFFF"/>
        </w:rPr>
        <w:t xml:space="preserve"> understanding the cross </w:t>
      </w:r>
      <w:r w:rsidRPr="00E662D2">
        <w:rPr>
          <w:rFonts w:ascii="Times New Roman" w:hAnsi="Times New Roman" w:cs="Times New Roman"/>
          <w:color w:val="000000" w:themeColor="text1"/>
          <w:sz w:val="24"/>
          <w:szCs w:val="24"/>
          <w:shd w:val="clear" w:color="auto" w:fill="FFFFFF"/>
        </w:rPr>
        <w:t xml:space="preserve">talk among cells in the form of chemokines and cytokines and how these proteins exert their effects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&lt;EndNote&gt;&lt;Cite&gt;&lt;Author&gt;Chow&lt;/Author&gt;&lt;Year&gt;2014&lt;/Year&gt;&lt;RecNum&gt;55&lt;/RecNum&gt;&lt;DisplayText&gt;(Chow and Luster, 2014)&lt;/DisplayText&gt;&lt;record&gt;&lt;rec-number&gt;55&lt;/rec-number&gt;&lt;foreign-keys&gt;&lt;key app="EN" db-id="dav950vssr9xz1eatauppfdwsrs9avrpev22"&gt;55&lt;/key&gt;&lt;/foreign-keys&gt;&lt;ref-type name="Journal Article"&gt;17&lt;/ref-type&gt;&lt;contributors&gt;&lt;authors&gt;&lt;author&gt;Chow, Melvyn T&lt;/author&gt;&lt;author&gt;Luster, Andrew D&lt;/author&gt;&lt;/authors&gt;&lt;/contributors&gt;&lt;titles&gt;&lt;title&gt;Chemokines in cancer&lt;/title&gt;&lt;secondary-title&gt;Cancer immunology research&lt;/secondary-title&gt;&lt;/titles&gt;&lt;periodical&gt;&lt;full-title&gt;Cancer Immunology Research&lt;/full-title&gt;&lt;/periodical&gt;&lt;pages&gt;1125-1131&lt;/pages&gt;&lt;volume&gt;2&lt;/volume&gt;&lt;number&gt;12&lt;/number&gt;&lt;dates&gt;&lt;year&gt;2014&lt;/year&gt;&lt;/dates&gt;&lt;isbn&gt;2326-6066&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94" w:tooltip="Chow, 2014 #55" w:history="1">
        <w:r w:rsidR="009839DD" w:rsidRPr="00E662D2">
          <w:rPr>
            <w:rFonts w:ascii="Times New Roman" w:hAnsi="Times New Roman" w:cs="Times New Roman"/>
            <w:color w:val="000000" w:themeColor="text1"/>
            <w:sz w:val="24"/>
            <w:szCs w:val="24"/>
            <w:shd w:val="clear" w:color="auto" w:fill="FFFFFF"/>
          </w:rPr>
          <w:t>Chow and Luster, 2014</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rPr>
        <w:t xml:space="preserve"> Chemokines are small proteins ranging from 8-14 kDa, that have the ability to regulate cell trafficking by interactions with subtypes of seven transmembrane G-protein coupled receptors (GPCR)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&lt;EndNote&gt;&lt;Cite&gt;&lt;Author&gt;Karin&lt;/Author&gt;&lt;Year&gt;2015&lt;/Year&gt;&lt;RecNum&gt;167&lt;/RecNum&gt;&lt;DisplayText&gt;(Karin and Wildbaum, 2015)&lt;/DisplayText&gt;&lt;record&gt;&lt;rec-number&gt;167&lt;/rec-number&gt;&lt;foreign-keys&gt;&lt;key app="EN" db-id="dav950vssr9xz1eatauppfdwsrs9avrpev22"&gt;167&lt;/key&gt;&lt;/foreign-keys&gt;&lt;ref-type name="Journal Article"&gt;17&lt;/ref-type&gt;&lt;contributors&gt;&lt;authors&gt;&lt;author&gt;Karin, Nathan&lt;/author&gt;&lt;author&gt;Wildbaum, Gizi&lt;/author&gt;&lt;/authors&gt;&lt;/contributors&gt;&lt;titles&gt;&lt;title&gt;The role of chemokines in shaping the balance between CD4+ T cell subsets and its therapeutic implications in autoimmune and cancer diseases&lt;/title&gt;&lt;secondary-title&gt;Frontiers in immunology&lt;/secondary-title&gt;&lt;/titles&gt;&lt;periodical&gt;&lt;full-title&gt;Frontiers in immunology&lt;/full-title&gt;&lt;/periodical&gt;&lt;pages&gt;609&lt;/pages&gt;&lt;volume&gt;6&lt;/volume&gt;&lt;dates&gt;&lt;year&gt;2015&lt;/year&gt;&lt;/dates&gt;&lt;isbn&gt;1664-3224&lt;/isbn&gt;&lt;urls&gt;&lt;/urls&gt;&lt;/record&gt;&lt;/Cite&gt;&lt;/EndNote&gt;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0" w:tooltip="Karin, 2015 #167" w:history="1">
        <w:r w:rsidR="009839DD" w:rsidRPr="00E662D2">
          <w:rPr>
            <w:rFonts w:ascii="Times New Roman" w:hAnsi="Times New Roman" w:cs="Times New Roman"/>
            <w:color w:val="000000" w:themeColor="text1"/>
            <w:sz w:val="24"/>
            <w:szCs w:val="24"/>
          </w:rPr>
          <w:t>Karin and Wildbaum,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imes New Roman" w:hAnsi="Times New Roman" w:cs="Times New Roman"/>
          <w:b/>
          <w:bCs/>
          <w:color w:val="000000" w:themeColor="text1"/>
          <w:sz w:val="24"/>
          <w:szCs w:val="24"/>
        </w:rPr>
        <w:t> </w:t>
      </w:r>
      <w:r w:rsidRPr="00E662D2">
        <w:rPr>
          <w:rFonts w:ascii="Times New Roman" w:hAnsi="Times New Roman" w:cs="Times New Roman"/>
          <w:color w:val="000000" w:themeColor="text1"/>
          <w:sz w:val="24"/>
          <w:szCs w:val="24"/>
        </w:rPr>
        <w:t xml:space="preserve">Chemokines are classified into four subgroups depending on the location of the first two N-terminal cysteine residues. These include CC, CXC, CX3C and XC subgroups. Currently, about 50 chemokines and 20 chemokine GCPRs have been identified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&lt;EndNote&gt;&lt;Cite&gt;&lt;Author&gt;Bachelerie&lt;/Author&gt;&lt;Year&gt;2014&lt;/Year&gt;&lt;RecNum&gt;11&lt;/RecNum&gt;&lt;DisplayText&gt;(Bachelerie et al., 2014, Zlotnik et al., 2006)&lt;/DisplayText&gt;&lt;record&gt;&lt;rec-number&gt;11&lt;/rec-number&gt;&lt;foreign-keys&gt;&lt;key app="EN" db-id="dav950vssr9xz1eatauppfdwsrs9avrpev22"&gt;11&lt;/key&gt;&lt;/foreign-keys&gt;&lt;ref-type name="Journal Article"&gt;17&lt;/ref-type&gt;&lt;contributors&gt;&lt;authors&gt;&lt;author&gt;Bachelerie, Francoise&lt;/author&gt;&lt;author&gt;Ben-Baruch, Adit&lt;/author&gt;&lt;author&gt;Burkhardt, Amanda M&lt;/author&gt;&lt;author&gt;Combadiere, Christophe&lt;/author&gt;&lt;author&gt;Farber, Joshua M&lt;/author&gt;&lt;author&gt;Graham, Gerard J&lt;/author&gt;&lt;author&gt;Horuk, Richard&lt;/author&gt;&lt;author&gt;Sparre-Ulrich, Alexander Hovard&lt;/author&gt;&lt;author&gt;Locati, Massimo&lt;/author&gt;&lt;author&gt;Luster, Andrew D&lt;/author&gt;&lt;/authors&gt;&lt;/contributors&gt;&lt;titles&gt;&lt;title&gt;International Union of Pharmacology. LXXXIX. Update on the extended family of chemokine receptors and introducing a new nomenclature for atypical chemokine receptors&lt;/title&gt;&lt;secondary-title&gt;Pharmacological reviews&lt;/secondary-title&gt;&lt;/titles&gt;&lt;periodical&gt;&lt;full-title&gt;Pharmacological reviews&lt;/full-title&gt;&lt;/periodical&gt;&lt;pages&gt;1&lt;/pages&gt;&lt;volume&gt;66&lt;/volume&gt;&lt;number&gt;1&lt;/number&gt;&lt;dates&gt;&lt;year&gt;2014&lt;/year&gt;&lt;/dates&gt;&lt;urls&gt;&lt;/urls&gt;&lt;/record&gt;&lt;/Cite&gt;&lt;Cite&gt;&lt;Author&gt;Zlotnik&lt;/Author&gt;&lt;Year&gt;2006&lt;/Year&gt;&lt;RecNum&gt;386&lt;/RecNum&gt;&lt;record&gt;&lt;rec-number&gt;386&lt;/rec-number&gt;&lt;foreign-keys&gt;&lt;key app="EN" db-id="dav950vssr9xz1eatauppfdwsrs9avrpev22"&gt;386&lt;/key&gt;&lt;/foreign-keys&gt;&lt;ref-type name="Journal Article"&gt;17&lt;/ref-type&gt;&lt;contributors&gt;&lt;authors&gt;&lt;author&gt;Zlotnik, Albert&lt;/author&gt;&lt;author&gt;Yoshie, Osamu&lt;/author&gt;&lt;author&gt;Nomiyama, Hisayuki&lt;/author&gt;&lt;/authors&gt;&lt;/contributors&gt;&lt;titles&gt;&lt;title&gt;The chemokine and chemokine receptor superfamilies and their molecular evolution&lt;/title&gt;&lt;secondary-title&gt;Genome biology&lt;/secondary-title&gt;&lt;/titles&gt;&lt;periodical&gt;&lt;full-title&gt;Genome biology&lt;/full-title&gt;&lt;/periodical&gt;&lt;pages&gt;243&lt;/pages&gt;&lt;volume&gt;7&lt;/volume&gt;&lt;number&gt;12&lt;/number&gt;&lt;dates&gt;&lt;year&gt;2006&lt;/year&gt;&lt;/dates&gt;&lt;isbn&gt;1474-760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 w:tooltip="Bachelerie, 2014 #11" w:history="1">
        <w:r w:rsidR="009839DD" w:rsidRPr="00E662D2">
          <w:rPr>
            <w:rFonts w:ascii="Times New Roman" w:hAnsi="Times New Roman" w:cs="Times New Roman"/>
            <w:color w:val="000000" w:themeColor="text1"/>
            <w:sz w:val="24"/>
            <w:szCs w:val="24"/>
          </w:rPr>
          <w:t>Bachelerie et al., 2014</w:t>
        </w:r>
      </w:hyperlink>
      <w:r w:rsidRPr="00E662D2">
        <w:rPr>
          <w:rFonts w:ascii="Times New Roman" w:hAnsi="Times New Roman" w:cs="Times New Roman"/>
          <w:color w:val="000000" w:themeColor="text1"/>
          <w:sz w:val="24"/>
          <w:szCs w:val="24"/>
        </w:rPr>
        <w:t xml:space="preserve">, </w:t>
      </w:r>
      <w:hyperlink w:anchor="_ENREF_603" w:tooltip="Zlotnik, 2006 #386" w:history="1">
        <w:r w:rsidR="009839DD" w:rsidRPr="00E662D2">
          <w:rPr>
            <w:rFonts w:ascii="Times New Roman" w:hAnsi="Times New Roman" w:cs="Times New Roman"/>
            <w:color w:val="000000" w:themeColor="text1"/>
            <w:sz w:val="24"/>
            <w:szCs w:val="24"/>
          </w:rPr>
          <w:t>Zlotnik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expression of various chemokine receptors by leukocytes, under particular conditions, leads to their selective recruitment into target tissues that are tailored to the infecting pathogen or abnormal insult </w:t>
      </w:r>
      <w:r w:rsidR="00FE0814" w:rsidRPr="00E662D2">
        <w:rPr>
          <w:rFonts w:ascii="Times New Roman" w:hAnsi="Times New Roman" w:cs="Times New Roman"/>
          <w:color w:val="000000" w:themeColor="text1"/>
          <w:sz w:val="24"/>
          <w:szCs w:val="24"/>
        </w:rPr>
        <w:fldChar w:fldCharType="begin">
          <w:fldData xml:space="preserve">PEVuZE5vdGU+PENpdGU+PEF1dGhvcj5GcmFuZ29naWFubmlzPC9BdXRob3I+PFllYXI+MjAxODwv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PEVuZE5vdGU+PENpdGU+PEF1dGhvcj5GcmFuZ29naWFubmlzPC9BdXRob3I+PFllYXI+MjAxODwv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65" w:tooltip="Frangogiannis, 2018 #99" w:history="1">
        <w:r w:rsidR="009839DD" w:rsidRPr="00E662D2">
          <w:rPr>
            <w:rFonts w:ascii="Times New Roman" w:hAnsi="Times New Roman" w:cs="Times New Roman"/>
            <w:color w:val="000000" w:themeColor="text1"/>
            <w:sz w:val="24"/>
            <w:szCs w:val="24"/>
          </w:rPr>
          <w:t>Frangogiannis, 2018</w:t>
        </w:r>
      </w:hyperlink>
      <w:r w:rsidRPr="00E662D2">
        <w:rPr>
          <w:rFonts w:ascii="Times New Roman" w:hAnsi="Times New Roman" w:cs="Times New Roman"/>
          <w:color w:val="000000" w:themeColor="text1"/>
          <w:sz w:val="24"/>
          <w:szCs w:val="24"/>
        </w:rPr>
        <w:t xml:space="preserve">, </w:t>
      </w:r>
      <w:hyperlink w:anchor="_ENREF_201" w:tooltip="Griffith, 2014 #128" w:history="1">
        <w:r w:rsidR="009839DD" w:rsidRPr="00E662D2">
          <w:rPr>
            <w:rFonts w:ascii="Times New Roman" w:hAnsi="Times New Roman" w:cs="Times New Roman"/>
            <w:color w:val="000000" w:themeColor="text1"/>
            <w:sz w:val="24"/>
            <w:szCs w:val="24"/>
          </w:rPr>
          <w:t>Griffith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enables leukocytes to play </w:t>
      </w:r>
      <w:r w:rsidR="007D4010" w:rsidRPr="00E662D2">
        <w:rPr>
          <w:rFonts w:ascii="Times New Roman" w:hAnsi="Times New Roman" w:cs="Times New Roman"/>
          <w:color w:val="000000" w:themeColor="text1"/>
          <w:sz w:val="24"/>
          <w:szCs w:val="24"/>
        </w:rPr>
        <w:t xml:space="preserve">a </w:t>
      </w:r>
      <w:r w:rsidRPr="00E662D2">
        <w:rPr>
          <w:rFonts w:ascii="Times New Roman" w:hAnsi="Times New Roman" w:cs="Times New Roman"/>
          <w:color w:val="000000" w:themeColor="text1"/>
          <w:sz w:val="24"/>
          <w:szCs w:val="24"/>
        </w:rPr>
        <w:t xml:space="preserve">pivotal role in inflammation. Chemokines can be either pro- or anti-inflammatory, inducible, secreted proteins and are implicated in a diversity of immune responses, acting mainly as chemoattractants along with activators of leukocytes. Chemokines are secreted by numerous cell types, including cancer cells, tumour stroma cells (fibroblasts), cells that comprise the vasculature as well as leukocytes themselves.  Much data have reported the contribution of chemokine signalling in tumour growth and metastasis </w:t>
      </w:r>
      <w:r w:rsidR="00FE0814" w:rsidRPr="00E662D2">
        <w:rPr>
          <w:rFonts w:ascii="Times New Roman" w:hAnsi="Times New Roman" w:cs="Times New Roman"/>
          <w:color w:val="000000" w:themeColor="text1"/>
          <w:sz w:val="24"/>
          <w:szCs w:val="24"/>
        </w:rPr>
        <w:fldChar w:fldCharType="begin">
          <w:fldData xml:space="preserve">PEVuZE5vdGU+PENpdGU+PEF1dGhvcj5XYW5nPC9BdXRob3I+PFllYXI+MjAwOTwvWWVhcj48UmVj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PEVuZE5vdGU+PENpdGU+PEF1dGhvcj5XYW5nPC9BdXRob3I+PFllYXI+MjAwOTwvWWVhcj48UmVj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52" w:tooltip="Wang, 2009 #353" w:history="1">
        <w:r w:rsidR="009839DD" w:rsidRPr="00E662D2">
          <w:rPr>
            <w:rFonts w:ascii="Times New Roman" w:hAnsi="Times New Roman" w:cs="Times New Roman"/>
            <w:color w:val="000000" w:themeColor="text1"/>
            <w:sz w:val="24"/>
            <w:szCs w:val="24"/>
          </w:rPr>
          <w:t>Wang et al., 2009</w:t>
        </w:r>
      </w:hyperlink>
      <w:r w:rsidRPr="00E662D2">
        <w:rPr>
          <w:rFonts w:ascii="Times New Roman" w:hAnsi="Times New Roman" w:cs="Times New Roman"/>
          <w:color w:val="000000" w:themeColor="text1"/>
          <w:sz w:val="24"/>
          <w:szCs w:val="24"/>
        </w:rPr>
        <w:t xml:space="preserve">, </w:t>
      </w:r>
      <w:hyperlink w:anchor="_ENREF_602" w:tooltip="Zlotnik, 2006 #385" w:history="1">
        <w:r w:rsidR="009839DD" w:rsidRPr="00E662D2">
          <w:rPr>
            <w:rFonts w:ascii="Times New Roman" w:hAnsi="Times New Roman" w:cs="Times New Roman"/>
            <w:color w:val="000000" w:themeColor="text1"/>
            <w:sz w:val="24"/>
            <w:szCs w:val="24"/>
          </w:rPr>
          <w:t>Zlotnik,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839DD">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t xml:space="preserve">Generally, </w:t>
      </w:r>
      <w:r w:rsidRPr="00E662D2">
        <w:rPr>
          <w:rFonts w:ascii="Times New Roman" w:hAnsi="Times New Roman" w:cs="Times New Roman"/>
          <w:color w:val="000000" w:themeColor="text1"/>
          <w:sz w:val="24"/>
          <w:szCs w:val="24"/>
          <w:shd w:val="clear" w:color="auto" w:fill="FFFFFF"/>
        </w:rPr>
        <w:t xml:space="preserve">CC chemokines are attractants for cells of the myeloid lineage, lymphocyte sub-sets, eosinophils, natural killer (NK) cells and dendritic cells (DC). CXC chemokines are attractants for neutrophils as well as B- and T-lymphocytes subsets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&lt;EndNote&gt;&lt;Cite&gt;&lt;Author&gt;Koelink&lt;/Author&gt;&lt;Year&gt;2012&lt;/Year&gt;&lt;RecNum&gt;175&lt;/RecNum&gt;&lt;DisplayText&gt;(Koelink et al., 2012)&lt;/DisplayText&gt;&lt;record&gt;&lt;rec-number&gt;175&lt;/rec-number&gt;&lt;foreign-keys&gt;&lt;key app="EN" db-id="dav950vssr9xz1eatauppfdwsrs9avrpev22"&gt;175&lt;/key&gt;&lt;/foreign-keys&gt;&lt;ref-type name="Journal Article"&gt;17&lt;/ref-type&gt;&lt;contributors&gt;&lt;authors&gt;&lt;author&gt;Koelink, Pim J&lt;/author&gt;&lt;author&gt;Overbeek, Saskia A&lt;/author&gt;&lt;author&gt;Braber, Saskia&lt;/author&gt;&lt;author&gt;de Kruijf, Petra&lt;/author&gt;&lt;author&gt;Folkerts, Gert&lt;/author&gt;&lt;author&gt;Smit, Martine J&lt;/author&gt;&lt;author&gt;Kraneveld, Aletta D&lt;/author&gt;&lt;/authors&gt;&lt;/contributors&gt;&lt;titles&gt;&lt;title&gt;Targeting chemokine receptors in chronic inflammatory diseases: an extensive review&lt;/title&gt;&lt;secondary-title&gt;Pharmacology &amp;amp; therapeutics&lt;/secondary-title&gt;&lt;/titles&gt;&lt;periodical&gt;&lt;full-title&gt;Pharmacology &amp;amp; therapeutics&lt;/full-title&gt;&lt;/periodical&gt;&lt;pages&gt;1-18&lt;/pages&gt;&lt;volume&gt;133&lt;/volume&gt;&lt;number&gt;1&lt;/number&gt;&lt;dates&gt;&lt;year&gt;2012&lt;/year&gt;&lt;/dates&gt;&lt;isbn&gt;0163-7258&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274" w:tooltip="Koelink, 2012 #175" w:history="1">
        <w:r w:rsidR="009839DD" w:rsidRPr="00E662D2">
          <w:rPr>
            <w:rFonts w:ascii="Times New Roman" w:hAnsi="Times New Roman" w:cs="Times New Roman"/>
            <w:color w:val="000000" w:themeColor="text1"/>
            <w:sz w:val="24"/>
            <w:szCs w:val="24"/>
            <w:shd w:val="clear" w:color="auto" w:fill="FFFFFF"/>
          </w:rPr>
          <w:t>Koelink et al., 2012</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CXCL8 is the main chemoattractant for neutrophils and these cells have been associated with poor prognosis, </w:t>
      </w:r>
      <w:r w:rsidRPr="00E662D2">
        <w:rPr>
          <w:rFonts w:ascii="Times New Roman" w:hAnsi="Times New Roman" w:cs="Times New Roman"/>
          <w:color w:val="000000" w:themeColor="text1"/>
          <w:sz w:val="24"/>
          <w:szCs w:val="24"/>
          <w:shd w:val="clear" w:color="auto" w:fill="FFFFFF"/>
        </w:rPr>
        <w:lastRenderedPageBreak/>
        <w:t xml:space="preserve">increased tumour angiogenesis and metastasis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&lt;EndNote&gt;&lt;Cite&gt;&lt;Author&gt;Tazzyman&lt;/Author&gt;&lt;Year&gt;2013&lt;/Year&gt;&lt;RecNum&gt;333&lt;/RecNum&gt;&lt;DisplayText&gt;(Tazzyman et al., 2013)&lt;/DisplayText&gt;&lt;record&gt;&lt;rec-number&gt;333&lt;/rec-number&gt;&lt;foreign-keys&gt;&lt;key app="EN" db-id="dav950vssr9xz1eatauppfdwsrs9avrpev22"&gt;333&lt;/key&gt;&lt;/foreign-keys&gt;&lt;ref-type name="Conference Proceedings"&gt;10&lt;/ref-type&gt;&lt;contributors&gt;&lt;authors&gt;&lt;author&gt;Tazzyman, Simon&lt;/author&gt;&lt;author&gt;Niaz, Hanan&lt;/author&gt;&lt;author&gt;Murdoch, Craig&lt;/author&gt;&lt;/authors&gt;&lt;/contributors&gt;&lt;titles&gt;&lt;title&gt;Neutrophil-mediated tumour angiogenesis: subversion of immune responses to promote tumour growth&lt;/title&gt;&lt;secondary-title&gt;Seminars in cancer biology&lt;/secondary-title&gt;&lt;/titles&gt;&lt;periodical&gt;&lt;full-title&gt;Seminars in Cancer Biology&lt;/full-title&gt;&lt;/periodical&gt;&lt;pages&gt;149-158&lt;/pages&gt;&lt;volume&gt;23&lt;/volume&gt;&lt;number&gt;3&lt;/number&gt;&lt;dates&gt;&lt;year&gt;2013&lt;/year&gt;&lt;/dates&gt;&lt;publisher&gt;Elsevier&lt;/publisher&gt;&lt;isbn&gt;1044-579X&lt;/isbn&gt;&lt;urls&gt;&lt;/urls&gt;&lt;/record&gt;&lt;/Cite&gt;&lt;Cite&gt;&lt;Author&gt;Tazzyman&lt;/Author&gt;&lt;Year&gt;2013&lt;/Year&gt;&lt;RecNum&gt;333&lt;/RecNum&gt;&lt;record&gt;&lt;rec-number&gt;333&lt;/rec-number&gt;&lt;foreign-keys&gt;&lt;key app="EN" db-id="dav950vssr9xz1eatauppfdwsrs9avrpev22"&gt;333&lt;/key&gt;&lt;/foreign-keys&gt;&lt;ref-type name="Conference Proceedings"&gt;10&lt;/ref-type&gt;&lt;contributors&gt;&lt;authors&gt;&lt;author&gt;Tazzyman, Simon&lt;/author&gt;&lt;author&gt;Niaz, Hanan&lt;/author&gt;&lt;author&gt;Murdoch, Craig&lt;/author&gt;&lt;/authors&gt;&lt;/contributors&gt;&lt;titles&gt;&lt;title&gt;Neutrophil-mediated tumour angiogenesis: subversion of immune responses to promote tumour growth&lt;/title&gt;&lt;secondary-title&gt;Seminars in cancer biology&lt;/secondary-title&gt;&lt;/titles&gt;&lt;periodical&gt;&lt;full-title&gt;Seminars in Cancer Biology&lt;/full-title&gt;&lt;/periodical&gt;&lt;pages&gt;149-158&lt;/pages&gt;&lt;volume&gt;23&lt;/volume&gt;&lt;number&gt;3&lt;/number&gt;&lt;dates&gt;&lt;year&gt;2013&lt;/year&gt;&lt;/dates&gt;&lt;publisher&gt;Elsevier&lt;/publisher&gt;&lt;isbn&gt;1044-579X&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22" w:tooltip="Tazzyman, 2013 #333" w:history="1">
        <w:r w:rsidR="009839DD" w:rsidRPr="00E662D2">
          <w:rPr>
            <w:rFonts w:ascii="Times New Roman" w:hAnsi="Times New Roman" w:cs="Times New Roman"/>
            <w:color w:val="000000" w:themeColor="text1"/>
            <w:sz w:val="24"/>
            <w:szCs w:val="24"/>
            <w:shd w:val="clear" w:color="auto" w:fill="FFFFFF"/>
          </w:rPr>
          <w:t>Tazzyman et al., 2013</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 AuthorYear="1"&gt;&lt;Author&gt;Christofakis&lt;/Author&gt;&lt;Year&gt;2008&lt;/Year&gt;&lt;RecNum&gt;56&lt;/RecNum&gt;&lt;DisplayText&gt;Christofakis et al. (2008)&lt;/DisplayText&gt;&lt;record&gt;&lt;rec-number&gt;56&lt;/rec-number&gt;&lt;foreign-keys&gt;&lt;key app="EN" db-id="dav950vssr9xz1eatauppfdwsrs9avrpev22"&gt;56&lt;/key&gt;&lt;/foreign-keys&gt;&lt;ref-type name="Journal Article"&gt;17&lt;/ref-type&gt;&lt;contributors&gt;&lt;authors&gt;&lt;author&gt;Christofakis, Emil P.&lt;/author&gt;&lt;author&gt;Miyazaki, Hiroshi&lt;/author&gt;&lt;author&gt;Rubink, Dustin S.&lt;/author&gt;&lt;author&gt;Yeudall, W. Andrew&lt;/author&gt;&lt;/authors&gt;&lt;/contributors&gt;&lt;titles&gt;&lt;title&gt;Roles of CXCL8 in squamous cell carcinoma proliferation and migration&lt;/title&gt;&lt;secondary-title&gt;Oral Oncology&lt;/secondary-title&gt;&lt;/titles&gt;&lt;periodical&gt;&lt;full-title&gt;Oral Oncology&lt;/full-title&gt;&lt;/periodical&gt;&lt;pages&gt;920-926&lt;/pages&gt;&lt;volume&gt;44&lt;/volume&gt;&lt;number&gt;10&lt;/number&gt;&lt;dates&gt;&lt;year&gt;2008&lt;/year&gt;&lt;pub-dates&gt;&lt;date&gt;Oct&lt;/date&gt;&lt;/pub-dates&gt;&lt;/dates&gt;&lt;isbn&gt;1368-8375&lt;/isbn&gt;&lt;accession-num&gt;WOS:000261081800003&lt;/accession-num&gt;&lt;urls&gt;&lt;related-urls&gt;&lt;url&gt;&amp;lt;Go to ISI&amp;gt;://WOS:000261081800003&lt;/url&gt;&lt;/related-urls&gt;&lt;/urls&gt;&lt;electronic-resource-num&gt;10.1016/j.oraloncology.2007.12.002&lt;/electronic-resource-num&gt;&lt;/record&gt;&lt;/Cite&gt;&lt;/EndNote&gt;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hyperlink w:anchor="_ENREF_95" w:tooltip="Christofakis, 2008 #56" w:history="1">
        <w:r w:rsidR="009839DD" w:rsidRPr="00E662D2">
          <w:rPr>
            <w:rFonts w:ascii="Times New Roman" w:hAnsi="Times New Roman" w:cs="Times New Roman"/>
            <w:color w:val="000000" w:themeColor="text1"/>
            <w:sz w:val="24"/>
            <w:szCs w:val="24"/>
            <w:shd w:val="clear" w:color="auto" w:fill="FFFFFF"/>
          </w:rPr>
          <w:t>Christofakis et al. (2008</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found that, </w:t>
      </w:r>
      <w:r w:rsidRPr="00E662D2">
        <w:rPr>
          <w:rFonts w:ascii="Times New Roman" w:hAnsi="Times New Roman" w:cs="Times New Roman"/>
          <w:i/>
          <w:iCs/>
          <w:color w:val="000000" w:themeColor="text1"/>
          <w:sz w:val="24"/>
          <w:szCs w:val="24"/>
          <w:shd w:val="clear" w:color="auto" w:fill="FFFFFF"/>
        </w:rPr>
        <w:t xml:space="preserve">in vitro, </w:t>
      </w:r>
      <w:r w:rsidR="007D4010" w:rsidRPr="00E662D2">
        <w:rPr>
          <w:rFonts w:ascii="Times New Roman" w:hAnsi="Times New Roman" w:cs="Times New Roman"/>
          <w:color w:val="000000" w:themeColor="text1"/>
          <w:sz w:val="24"/>
          <w:szCs w:val="24"/>
          <w:shd w:val="clear" w:color="auto" w:fill="FFFFFF"/>
        </w:rPr>
        <w:t>HNC cells over-</w:t>
      </w:r>
      <w:r w:rsidRPr="00E662D2">
        <w:rPr>
          <w:rFonts w:ascii="Times New Roman" w:hAnsi="Times New Roman" w:cs="Times New Roman"/>
          <w:color w:val="000000" w:themeColor="text1"/>
          <w:sz w:val="24"/>
          <w:szCs w:val="24"/>
          <w:shd w:val="clear" w:color="auto" w:fill="FFFFFF"/>
        </w:rPr>
        <w:t>expressed CXCL1 and CXCL8, and suggested targeting these chemokines in pre</w:t>
      </w:r>
      <w:r w:rsidR="00AB2629"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clinical experiments. Aside from chemoattraction, some studies have shown that chemokines are involved in the polarization of CD4+ T cell subtypes that is associated with good prognosis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&lt;EndNote&gt;&lt;Cite&gt;&lt;Author&gt;Zohar&lt;/Author&gt;&lt;Year&gt;2014&lt;/Year&gt;&lt;RecNum&gt;387&lt;/RecNum&gt;&lt;DisplayText&gt;(Zohar et al., 2014, Wildbaum et al., 2002)&lt;/DisplayText&gt;&lt;record&gt;&lt;rec-number&gt;387&lt;/rec-number&gt;&lt;foreign-keys&gt;&lt;key app="EN" db-id="dav950vssr9xz1eatauppfdwsrs9avrpev22"&gt;387&lt;/key&gt;&lt;/foreign-keys&gt;&lt;ref-type name="Journal Article"&gt;17&lt;/ref-type&gt;&lt;contributors&gt;&lt;authors&gt;&lt;author&gt;Zohar, Yaniv&lt;/author&gt;&lt;author&gt;Wildbaum, Gizi&lt;/author&gt;&lt;author&gt;Novak, Rostislav&lt;/author&gt;&lt;author&gt;Salzman, Andrew L&lt;/author&gt;&lt;author&gt;Thelen, Marcus&lt;/author&gt;&lt;author&gt;Alon, Ronen&lt;/author&gt;&lt;author&gt;Barsheshet, Yiftah&lt;/author&gt;&lt;author&gt;Karp, Christopher L&lt;/author&gt;&lt;author&gt;Karin, Nathan&lt;/author&gt;&lt;/authors&gt;&lt;/contributors&gt;&lt;titles&gt;&lt;title&gt;CXCL11-dependent induction of FOXP3-negative regulatory T cells suppresses autoimmune encephalomyelitis&lt;/title&gt;&lt;secondary-title&gt;The Journal of clinical investigation&lt;/secondary-title&gt;&lt;/titles&gt;&lt;periodical&gt;&lt;full-title&gt;The Journal of clinical investigation&lt;/full-title&gt;&lt;/periodical&gt;&lt;pages&gt;2009-2022&lt;/pages&gt;&lt;volume&gt;124&lt;/volume&gt;&lt;number&gt;5&lt;/number&gt;&lt;dates&gt;&lt;year&gt;2014&lt;/year&gt;&lt;/dates&gt;&lt;isbn&gt;0021-9738&lt;/isbn&gt;&lt;urls&gt;&lt;/urls&gt;&lt;/record&gt;&lt;/Cite&gt;&lt;Cite&gt;&lt;Author&gt;Wildbaum&lt;/Author&gt;&lt;Year&gt;2002&lt;/Year&gt;&lt;RecNum&gt;369&lt;/RecNum&gt;&lt;record&gt;&lt;rec-number&gt;369&lt;/rec-number&gt;&lt;foreign-keys&gt;&lt;key app="EN" db-id="dav950vssr9xz1eatauppfdwsrs9avrpev22"&gt;369&lt;/key&gt;&lt;/foreign-keys&gt;&lt;ref-type name="Journal Article"&gt;17&lt;/ref-type&gt;&lt;contributors&gt;&lt;authors&gt;&lt;author&gt;Wildbaum, Gizi&lt;/author&gt;&lt;author&gt;Netzer, Nir&lt;/author&gt;&lt;author&gt;Karin, Nathan&lt;/author&gt;&lt;/authors&gt;&lt;/contributors&gt;&lt;titles&gt;&lt;title&gt;Plasmid DNA encoding IFN-γ-inducible protein 10 redirects antigen-specific T cell polarization and suppresses experimental autoimmune encephalomyelitis&lt;/title&gt;&lt;secondary-title&gt;The Journal of Immunology&lt;/secondary-title&gt;&lt;/titles&gt;&lt;periodical&gt;&lt;full-title&gt;The Journal of Immunology&lt;/full-title&gt;&lt;/periodical&gt;&lt;pages&gt;5885-5892&lt;/pages&gt;&lt;volume&gt;168&lt;/volume&gt;&lt;number&gt;11&lt;/number&gt;&lt;dates&gt;&lt;year&gt;2002&lt;/year&gt;&lt;/dates&gt;&lt;isbn&gt;0022-1767&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605" w:tooltip="Zohar, 2014 #387" w:history="1">
        <w:r w:rsidR="009839DD" w:rsidRPr="00E662D2">
          <w:rPr>
            <w:rFonts w:ascii="Times New Roman" w:hAnsi="Times New Roman" w:cs="Times New Roman"/>
            <w:color w:val="000000" w:themeColor="text1"/>
            <w:sz w:val="24"/>
            <w:szCs w:val="24"/>
            <w:shd w:val="clear" w:color="auto" w:fill="FFFFFF"/>
          </w:rPr>
          <w:t>Zohar et al., 2014</w:t>
        </w:r>
      </w:hyperlink>
      <w:r w:rsidRPr="00E662D2">
        <w:rPr>
          <w:rFonts w:ascii="Times New Roman" w:hAnsi="Times New Roman" w:cs="Times New Roman"/>
          <w:color w:val="000000" w:themeColor="text1"/>
          <w:sz w:val="24"/>
          <w:szCs w:val="24"/>
          <w:shd w:val="clear" w:color="auto" w:fill="FFFFFF"/>
        </w:rPr>
        <w:t xml:space="preserve">, </w:t>
      </w:r>
      <w:hyperlink w:anchor="_ENREF_571" w:tooltip="Wildbaum, 2002 #369" w:history="1">
        <w:r w:rsidR="009839DD" w:rsidRPr="00E662D2">
          <w:rPr>
            <w:rFonts w:ascii="Times New Roman" w:hAnsi="Times New Roman" w:cs="Times New Roman"/>
            <w:color w:val="000000" w:themeColor="text1"/>
            <w:sz w:val="24"/>
            <w:szCs w:val="24"/>
            <w:shd w:val="clear" w:color="auto" w:fill="FFFFFF"/>
          </w:rPr>
          <w:t>Wildbaum et al., 2002</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Elevated levels of tumour-associated macrophages (TAM) are frequently, although not at all times linked with unfavourable outcome. TAM was associated with abundance of CCL2 (MCP-1) in experimental and human in various cancers, such as  breast, ovarian pancreatic cancer and  HNC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&lt;EndNote&gt;&lt;Cite&gt;&lt;Author&gt;Solinas&lt;/Author&gt;&lt;Year&gt;2009&lt;/Year&gt;&lt;RecNum&gt;308&lt;/RecNum&gt;&lt;DisplayText&gt;(Solinas et al., 2009, Li et al., 2014)&lt;/DisplayText&gt;&lt;record&gt;&lt;rec-number&gt;308&lt;/rec-number&gt;&lt;foreign-keys&gt;&lt;key app="EN" db-id="dav950vssr9xz1eatauppfdwsrs9avrpev22"&gt;308&lt;/key&gt;&lt;/foreign-keys&gt;&lt;ref-type name="Journal Article"&gt;17&lt;/ref-type&gt;&lt;contributors&gt;&lt;authors&gt;&lt;author&gt;Solinas, G&lt;/author&gt;&lt;author&gt;Germano, G&lt;/author&gt;&lt;author&gt;Mantovani, A&lt;/author&gt;&lt;author&gt;Allavena, P&lt;/author&gt;&lt;/authors&gt;&lt;/contributors&gt;&lt;titles&gt;&lt;title&gt;Tumor</w:instrText>
      </w:r>
      <w:r w:rsidRPr="00E662D2">
        <w:rPr>
          <w:rFonts w:ascii="Cambria Math" w:hAnsi="Cambria Math" w:cs="Cambria Math"/>
          <w:color w:val="000000" w:themeColor="text1"/>
          <w:sz w:val="24"/>
          <w:szCs w:val="24"/>
          <w:shd w:val="clear" w:color="auto" w:fill="FFFFFF"/>
        </w:rPr>
        <w:instrText>‐</w:instrText>
      </w:r>
      <w:r w:rsidRPr="00E662D2">
        <w:rPr>
          <w:rFonts w:ascii="Times New Roman" w:hAnsi="Times New Roman" w:cs="Times New Roman"/>
          <w:color w:val="000000" w:themeColor="text1"/>
          <w:sz w:val="24"/>
          <w:szCs w:val="24"/>
          <w:shd w:val="clear" w:color="auto" w:fill="FFFFFF"/>
        </w:rPr>
        <w:instrText>associated macrophages (TAM) as major players of the cancer</w:instrText>
      </w:r>
      <w:r w:rsidRPr="00E662D2">
        <w:rPr>
          <w:rFonts w:ascii="Cambria Math" w:hAnsi="Cambria Math" w:cs="Cambria Math"/>
          <w:color w:val="000000" w:themeColor="text1"/>
          <w:sz w:val="24"/>
          <w:szCs w:val="24"/>
          <w:shd w:val="clear" w:color="auto" w:fill="FFFFFF"/>
        </w:rPr>
        <w:instrText>‐</w:instrText>
      </w:r>
      <w:r w:rsidRPr="00E662D2">
        <w:rPr>
          <w:rFonts w:ascii="Times New Roman" w:hAnsi="Times New Roman" w:cs="Times New Roman"/>
          <w:color w:val="000000" w:themeColor="text1"/>
          <w:sz w:val="24"/>
          <w:szCs w:val="24"/>
          <w:shd w:val="clear" w:color="auto" w:fill="FFFFFF"/>
        </w:rPr>
        <w:instrText>related inflammation&lt;/title&gt;&lt;secondary-title&gt;Journal of leukocyte biology&lt;/secondary-title&gt;&lt;/titles&gt;&lt;periodical&gt;&lt;full-title&gt;Journal of leukocyte biology&lt;/full-title&gt;&lt;/periodical&gt;&lt;pages&gt;1065-1073&lt;/pages&gt;&lt;volume&gt;86&lt;/volume&gt;&lt;number&gt;5&lt;/number&gt;&lt;dates&gt;&lt;year&gt;2009&lt;/year&gt;&lt;/dates&gt;&lt;isbn&gt;1938-3673&lt;/isbn&gt;&lt;urls&gt;&lt;/urls&gt;&lt;/record&gt;&lt;/Cite&gt;&lt;Cite&gt;&lt;Author&gt;Li&lt;/Author&gt;&lt;Year&gt;2014&lt;/Year&gt;&lt;RecNum&gt;191&lt;/RecNum&gt;&lt;record&gt;&lt;rec-number&gt;191&lt;/rec-number&gt;&lt;foreign-keys&gt;&lt;key app="EN" db-id="dav950vssr9xz1eatauppfdwsrs9avrpev22"&gt;191&lt;/key&gt;&lt;/foreign-keys&gt;&lt;ref-type name="Journal Article"&gt;17&lt;/ref-type&gt;&lt;contributors&gt;&lt;authors&gt;&lt;author&gt;Li, Xia&lt;/author&gt;&lt;author&gt;Xu, Qing&lt;/author&gt;&lt;author&gt;Wu, Yuhui&lt;/author&gt;&lt;author&gt;Li, Jinyun&lt;/author&gt;&lt;author&gt;Tang, Dongsheng&lt;/author&gt;&lt;author&gt;Han, Lu&lt;/author&gt;&lt;author&gt;Fan, Qinqiao&lt;/author&gt;&lt;/authors&gt;&lt;/contributors&gt;&lt;titles&gt;&lt;title&gt;A CCL2/ROS autoregulation loop is critical for cancer-associated fibroblasts-enhanced tumor growth of oral squamous cell carcinoma&lt;/title&gt;&lt;secondary-title&gt;Carcinogenesis&lt;/secondary-title&gt;&lt;/titles&gt;&lt;periodical&gt;&lt;full-title&gt;Carcinogenesis&lt;/full-title&gt;&lt;/periodical&gt;&lt;pages&gt;1362-1370&lt;/pages&gt;&lt;volume&gt;35&lt;/volume&gt;&lt;number&gt;6&lt;/number&gt;&lt;dates&gt;&lt;year&gt;2014&lt;/year&gt;&lt;/dates&gt;&lt;isbn&gt;1460-2180&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90" w:tooltip="Solinas, 2009 #308" w:history="1">
        <w:r w:rsidR="009839DD" w:rsidRPr="00E662D2">
          <w:rPr>
            <w:rFonts w:ascii="Times New Roman" w:hAnsi="Times New Roman" w:cs="Times New Roman"/>
            <w:color w:val="000000" w:themeColor="text1"/>
            <w:sz w:val="24"/>
            <w:szCs w:val="24"/>
            <w:shd w:val="clear" w:color="auto" w:fill="FFFFFF"/>
          </w:rPr>
          <w:t>Solinas et al., 2009</w:t>
        </w:r>
      </w:hyperlink>
      <w:r w:rsidRPr="00E662D2">
        <w:rPr>
          <w:rFonts w:ascii="Times New Roman" w:hAnsi="Times New Roman" w:cs="Times New Roman"/>
          <w:color w:val="000000" w:themeColor="text1"/>
          <w:sz w:val="24"/>
          <w:szCs w:val="24"/>
          <w:shd w:val="clear" w:color="auto" w:fill="FFFFFF"/>
        </w:rPr>
        <w:t xml:space="preserve">, </w:t>
      </w:r>
      <w:hyperlink w:anchor="_ENREF_309" w:tooltip="Li, 2014 #191" w:history="1">
        <w:r w:rsidR="009839DD" w:rsidRPr="00E662D2">
          <w:rPr>
            <w:rFonts w:ascii="Times New Roman" w:hAnsi="Times New Roman" w:cs="Times New Roman"/>
            <w:color w:val="000000" w:themeColor="text1"/>
            <w:sz w:val="24"/>
            <w:szCs w:val="24"/>
            <w:shd w:val="clear" w:color="auto" w:fill="FFFFFF"/>
          </w:rPr>
          <w:t>Li et al., 2014</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w:t>
      </w:r>
    </w:p>
    <w:p w:rsidR="00C93069" w:rsidRPr="00E662D2" w:rsidRDefault="00FE0814" w:rsidP="009839DD">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 AuthorYear="1"&gt;&lt;Author&gt;Hamad&lt;/Author&gt;&lt;Year&gt;2011&lt;/Year&gt;&lt;RecNum&gt;135&lt;/RecNum&gt;&lt;DisplayText&gt;Hamad et al. (2011)&lt;/DisplayText&gt;&lt;record&gt;&lt;rec-number&gt;135&lt;/rec-number&gt;&lt;foreign-keys&gt;&lt;key app="EN" db-id="dav950vssr9xz1eatauppfdwsrs9avrpev22"&gt;135&lt;/key&gt;&lt;/foreign-keys&gt;&lt;ref-type name="Journal Article"&gt;17&lt;/ref-type&gt;&lt;contributors&gt;&lt;authors&gt;&lt;author&gt;Hamad, Abdul-Wahab R&lt;/author&gt;&lt;author&gt;Gaphor, Shanaz M&lt;/author&gt;&lt;author&gt;Shawagfeh, Maissa T&lt;/author&gt;&lt;author&gt;Al-Talabani, Nazar G&lt;/author&gt;&lt;/authors&gt;&lt;/contributors&gt;&lt;titles&gt;&lt;title&gt;Study of serum and salivary levels of Proinflammatory cytokines, Potential Biomarkers in the Diagnosis of Oral Squamous Cell Carcinoma&lt;/title&gt;&lt;secondary-title&gt;Acad J Cancer&lt;/secondary-title&gt;&lt;/titles&gt;&lt;periodical&gt;&lt;full-title&gt;Acad J Cancer&lt;/full-title&gt;&lt;/periodical&gt;&lt;pages&gt;47-55&lt;/pages&gt;&lt;volume&gt;4&lt;/volume&gt;&lt;number&gt;2&lt;/number&gt;&lt;dates&gt;&lt;year&gt;2011&lt;/year&gt;&lt;/dates&gt;&lt;urls&gt;&lt;/urls&gt;&lt;/record&gt;&lt;/Cite&gt;&lt;/EndNote&gt;</w:instrText>
      </w:r>
      <w:r w:rsidRPr="00E662D2">
        <w:rPr>
          <w:rFonts w:ascii="Times New Roman" w:hAnsi="Times New Roman" w:cs="Times New Roman"/>
          <w:color w:val="000000" w:themeColor="text1"/>
          <w:sz w:val="24"/>
          <w:szCs w:val="24"/>
        </w:rPr>
        <w:fldChar w:fldCharType="separate"/>
      </w:r>
      <w:hyperlink w:anchor="_ENREF_210" w:tooltip="Hamad, 2011 #135" w:history="1">
        <w:r w:rsidR="009839DD" w:rsidRPr="00E662D2">
          <w:rPr>
            <w:rFonts w:ascii="Times New Roman" w:hAnsi="Times New Roman" w:cs="Times New Roman"/>
            <w:color w:val="000000" w:themeColor="text1"/>
            <w:sz w:val="24"/>
            <w:szCs w:val="24"/>
          </w:rPr>
          <w:t>Hamad et al. (2011</w:t>
        </w:r>
      </w:hyperlink>
      <w:r w:rsidR="00C93069"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found that a number of pro-inflammatory cytokines were significantly expressed in serum and saliva of patients with HNC; including IL-1α, IL-6 and CXCL8.  </w:t>
      </w:r>
      <w:r w:rsidR="00C93069" w:rsidRPr="00E662D2">
        <w:rPr>
          <w:rFonts w:ascii="Times New Roman" w:hAnsi="Times New Roman" w:cs="Times New Roman"/>
          <w:color w:val="000000" w:themeColor="text1"/>
          <w:sz w:val="24"/>
          <w:szCs w:val="24"/>
          <w:shd w:val="clear" w:color="auto" w:fill="FFFFFF"/>
        </w:rPr>
        <w:t xml:space="preserve">In addition, accumulating evidence indicates that cancer progress not only occurs by genetic changes and mutations, but also due to the inflammatory TME </w:t>
      </w:r>
      <w:r w:rsidRPr="00E662D2">
        <w:rPr>
          <w:rFonts w:ascii="Times New Roman" w:hAnsi="Times New Roman" w:cs="Times New Roman"/>
          <w:color w:val="000000" w:themeColor="text1"/>
          <w:sz w:val="24"/>
          <w:szCs w:val="24"/>
          <w:shd w:val="clear" w:color="auto" w:fill="FFFFFF"/>
        </w:rPr>
        <w:fldChar w:fldCharType="begin">
          <w:fldData xml:space="preserve">PEVuZE5vdGU+PENpdGU+PEF1dGhvcj5IYW5haGFuPC9BdXRob3I+PFllYXI+MjAxMTwvWWVhcj48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</w:fldData>
        </w:fldChar>
      </w:r>
      <w:r w:rsidR="00C93069" w:rsidRPr="00E662D2">
        <w:rPr>
          <w:rFonts w:ascii="Times New Roman" w:hAnsi="Times New Roman" w:cs="Times New Roman"/>
          <w:color w:val="000000" w:themeColor="text1"/>
          <w:sz w:val="24"/>
          <w:szCs w:val="24"/>
          <w:shd w:val="clear" w:color="auto" w:fill="FFFFFF"/>
        </w:rPr>
        <w:instrText xml:space="preserve"> ADDIN EN.CITE </w:instrText>
      </w:r>
      <w:r w:rsidRPr="00E662D2">
        <w:rPr>
          <w:rFonts w:ascii="Times New Roman" w:hAnsi="Times New Roman" w:cs="Times New Roman"/>
          <w:color w:val="000000" w:themeColor="text1"/>
          <w:sz w:val="24"/>
          <w:szCs w:val="24"/>
          <w:shd w:val="clear" w:color="auto" w:fill="FFFFFF"/>
        </w:rPr>
        <w:fldChar w:fldCharType="begin">
          <w:fldData xml:space="preserve">PEVuZE5vdGU+PENpdGU+PEF1dGhvcj5IYW5haGFuPC9BdXRob3I+PFllYXI+MjAxMTwvWWVhcj48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</w:fldData>
        </w:fldChar>
      </w:r>
      <w:r w:rsidR="00C93069" w:rsidRPr="00E662D2">
        <w:rPr>
          <w:rFonts w:ascii="Times New Roman" w:hAnsi="Times New Roman" w:cs="Times New Roman"/>
          <w:color w:val="000000" w:themeColor="text1"/>
          <w:sz w:val="24"/>
          <w:szCs w:val="24"/>
          <w:shd w:val="clear" w:color="auto" w:fill="FFFFFF"/>
        </w:rPr>
        <w:instrText xml:space="preserve"> ADDIN EN.CITE.DATA </w:instrText>
      </w:r>
      <w:r w:rsidRPr="00E662D2">
        <w:rPr>
          <w:rFonts w:ascii="Times New Roman" w:hAnsi="Times New Roman" w:cs="Times New Roman"/>
          <w:color w:val="000000" w:themeColor="text1"/>
          <w:sz w:val="24"/>
          <w:szCs w:val="24"/>
          <w:shd w:val="clear" w:color="auto" w:fill="FFFFFF"/>
        </w:rPr>
      </w:r>
      <w:r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r>
      <w:r w:rsidRPr="00E662D2">
        <w:rPr>
          <w:rFonts w:ascii="Times New Roman" w:hAnsi="Times New Roman" w:cs="Times New Roman"/>
          <w:color w:val="000000" w:themeColor="text1"/>
          <w:sz w:val="24"/>
          <w:szCs w:val="24"/>
          <w:shd w:val="clear" w:color="auto" w:fill="FFFFFF"/>
        </w:rPr>
        <w:fldChar w:fldCharType="separate"/>
      </w:r>
      <w:r w:rsidR="00C93069" w:rsidRPr="00E662D2">
        <w:rPr>
          <w:rFonts w:ascii="Times New Roman" w:hAnsi="Times New Roman" w:cs="Times New Roman"/>
          <w:color w:val="000000" w:themeColor="text1"/>
          <w:sz w:val="24"/>
          <w:szCs w:val="24"/>
          <w:shd w:val="clear" w:color="auto" w:fill="FFFFFF"/>
        </w:rPr>
        <w:t>(</w:t>
      </w:r>
      <w:hyperlink w:anchor="_ENREF_213" w:tooltip="Hanahan, 2011 #136" w:history="1">
        <w:r w:rsidR="009839DD" w:rsidRPr="00E662D2">
          <w:rPr>
            <w:rFonts w:ascii="Times New Roman" w:hAnsi="Times New Roman" w:cs="Times New Roman"/>
            <w:color w:val="000000" w:themeColor="text1"/>
            <w:sz w:val="24"/>
            <w:szCs w:val="24"/>
            <w:shd w:val="clear" w:color="auto" w:fill="FFFFFF"/>
          </w:rPr>
          <w:t>Hanahan and Weinberg, 2011</w:t>
        </w:r>
      </w:hyperlink>
      <w:r w:rsidR="00C93069" w:rsidRPr="00E662D2">
        <w:rPr>
          <w:rFonts w:ascii="Times New Roman" w:hAnsi="Times New Roman" w:cs="Times New Roman"/>
          <w:color w:val="000000" w:themeColor="text1"/>
          <w:sz w:val="24"/>
          <w:szCs w:val="24"/>
          <w:shd w:val="clear" w:color="auto" w:fill="FFFFFF"/>
        </w:rPr>
        <w:t xml:space="preserve">, </w:t>
      </w:r>
      <w:hyperlink w:anchor="_ENREF_436" w:tooltip="Qian, 2010 #266" w:history="1">
        <w:r w:rsidR="009839DD" w:rsidRPr="00E662D2">
          <w:rPr>
            <w:rFonts w:ascii="Times New Roman" w:hAnsi="Times New Roman" w:cs="Times New Roman"/>
            <w:color w:val="000000" w:themeColor="text1"/>
            <w:sz w:val="24"/>
            <w:szCs w:val="24"/>
            <w:shd w:val="clear" w:color="auto" w:fill="FFFFFF"/>
          </w:rPr>
          <w:t>Qian and Pollard, 2010</w:t>
        </w:r>
      </w:hyperlink>
      <w:r w:rsidR="00C93069" w:rsidRPr="00E662D2">
        <w:rPr>
          <w:rFonts w:ascii="Times New Roman" w:hAnsi="Times New Roman" w:cs="Times New Roman"/>
          <w:color w:val="000000" w:themeColor="text1"/>
          <w:sz w:val="24"/>
          <w:szCs w:val="24"/>
          <w:shd w:val="clear" w:color="auto" w:fill="FFFFFF"/>
        </w:rPr>
        <w:t xml:space="preserve">, </w:t>
      </w:r>
      <w:hyperlink w:anchor="_ENREF_251" w:tooltip="Joyce, 2009 #162" w:history="1">
        <w:r w:rsidR="009839DD" w:rsidRPr="00E662D2">
          <w:rPr>
            <w:rFonts w:ascii="Times New Roman" w:hAnsi="Times New Roman" w:cs="Times New Roman"/>
            <w:color w:val="000000" w:themeColor="text1"/>
            <w:sz w:val="24"/>
            <w:szCs w:val="24"/>
            <w:shd w:val="clear" w:color="auto" w:fill="FFFFFF"/>
          </w:rPr>
          <w:t>Joyce and Pollard, 2009</w:t>
        </w:r>
      </w:hyperlink>
      <w:r w:rsidR="00C93069" w:rsidRPr="00E662D2">
        <w:rPr>
          <w:rFonts w:ascii="Times New Roman" w:hAnsi="Times New Roman" w:cs="Times New Roman"/>
          <w:color w:val="000000" w:themeColor="text1"/>
          <w:sz w:val="24"/>
          <w:szCs w:val="24"/>
          <w:shd w:val="clear" w:color="auto" w:fill="FFFFFF"/>
        </w:rPr>
        <w:t xml:space="preserve">, </w:t>
      </w:r>
      <w:hyperlink w:anchor="_ENREF_535" w:tooltip="Valastyan, 2011 #339" w:history="1">
        <w:r w:rsidR="009839DD" w:rsidRPr="00E662D2">
          <w:rPr>
            <w:rFonts w:ascii="Times New Roman" w:hAnsi="Times New Roman" w:cs="Times New Roman"/>
            <w:color w:val="000000" w:themeColor="text1"/>
            <w:sz w:val="24"/>
            <w:szCs w:val="24"/>
            <w:shd w:val="clear" w:color="auto" w:fill="FFFFFF"/>
          </w:rPr>
          <w:t>Valastyan and Weinberg, 2011</w:t>
        </w:r>
      </w:hyperlink>
      <w:r w:rsidR="00C93069" w:rsidRPr="00E662D2">
        <w:rPr>
          <w:rFonts w:ascii="Times New Roman" w:hAnsi="Times New Roman" w:cs="Times New Roman"/>
          <w:color w:val="000000" w:themeColor="text1"/>
          <w:sz w:val="24"/>
          <w:szCs w:val="24"/>
          <w:shd w:val="clear" w:color="auto" w:fill="FFFFFF"/>
        </w:rPr>
        <w:t xml:space="preserve">, </w:t>
      </w:r>
      <w:hyperlink w:anchor="_ENREF_525" w:tooltip="Thurlow, 2010 #533" w:history="1">
        <w:r w:rsidR="009839DD" w:rsidRPr="00E662D2">
          <w:rPr>
            <w:rFonts w:ascii="Times New Roman" w:hAnsi="Times New Roman" w:cs="Times New Roman"/>
            <w:color w:val="000000" w:themeColor="text1"/>
            <w:sz w:val="24"/>
            <w:szCs w:val="24"/>
            <w:shd w:val="clear" w:color="auto" w:fill="FFFFFF"/>
          </w:rPr>
          <w:t>Thurlow et al., 2010</w:t>
        </w:r>
      </w:hyperlink>
      <w:r w:rsidR="00C93069"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fldChar w:fldCharType="end"/>
      </w:r>
      <w:r w:rsidR="00C93069" w:rsidRPr="00E662D2">
        <w:rPr>
          <w:rFonts w:ascii="Times New Roman" w:hAnsi="Times New Roman" w:cs="Times New Roman"/>
          <w:color w:val="000000" w:themeColor="text1"/>
          <w:sz w:val="24"/>
          <w:szCs w:val="24"/>
          <w:shd w:val="clear" w:color="auto" w:fill="FFFFFF"/>
        </w:rPr>
        <w:t xml:space="preserve">. </w:t>
      </w:r>
      <w:r w:rsidR="00C93069" w:rsidRPr="00E662D2">
        <w:rPr>
          <w:rFonts w:ascii="Times New Roman" w:hAnsi="Times New Roman" w:cs="Times New Roman"/>
          <w:color w:val="000000" w:themeColor="text1"/>
          <w:sz w:val="24"/>
          <w:szCs w:val="24"/>
        </w:rPr>
        <w:t xml:space="preserve">It is important to mention a finding by </w:t>
      </w:r>
      <w:r w:rsidRPr="00E662D2">
        <w:rPr>
          <w:rFonts w:ascii="Times New Roman" w:hAnsi="Times New Roman" w:cs="Times New Roman"/>
          <w:color w:val="000000" w:themeColor="text1"/>
          <w:sz w:val="24"/>
          <w:szCs w:val="24"/>
        </w:rPr>
        <w:fldChar w:fldCharType="begin"/>
      </w:r>
      <w:r w:rsidR="00C93069" w:rsidRPr="00E662D2">
        <w:rPr>
          <w:rFonts w:ascii="Times New Roman" w:hAnsi="Times New Roman" w:cs="Times New Roman"/>
          <w:color w:val="000000" w:themeColor="text1"/>
          <w:sz w:val="24"/>
          <w:szCs w:val="24"/>
        </w:rPr>
        <w:instrText xml:space="preserve"> ADDIN EN.CITE &lt;EndNote&gt;&lt;Cite&gt;&lt;Author&gt;Guo&lt;/Author&gt;&lt;Year&gt;2016&lt;/Year&gt;&lt;RecNum&gt;131&lt;/RecNum&gt;&lt;DisplayText&gt;(Guo et al., 2016)&lt;/DisplayText&gt;&lt;record&gt;&lt;rec-number&gt;131&lt;/rec-number&gt;&lt;foreign-keys&gt;&lt;key app="EN" db-id="dav950vssr9xz1eatauppfdwsrs9avrpev22"&gt;131&lt;/key&gt;&lt;/foreign-keys&gt;&lt;ref-type name="Journal Article"&gt;17&lt;/ref-type&gt;&lt;contributors&gt;&lt;authors&gt;&lt;author&gt;Guo, Beichu&lt;/author&gt;&lt;author&gt;Fu, Shunjun&lt;/author&gt;&lt;author&gt;Zhang, Jinyu&lt;/author&gt;&lt;author&gt;Liu, Bei&lt;/author&gt;&lt;author&gt;Li, Zihai&lt;/author&gt;&lt;/authors&gt;&lt;/contributors&gt;&lt;titles&gt;&lt;title&gt;Targeting inflammasome/IL-1 pathways for cancer immunotherapy&lt;/title&gt;&lt;secondary-title&gt;Scientific reports&lt;/secondary-title&gt;&lt;/titles&gt;&lt;periodical&gt;&lt;full-title&gt;Scientific reports&lt;/full-title&gt;&lt;/periodical&gt;&lt;pages&gt;36107&lt;/pages&gt;&lt;volume&gt;6&lt;/volume&gt;&lt;dates&gt;&lt;year&gt;2016&lt;/year&gt;&lt;/dates&gt;&lt;isbn&gt;2045-2322&lt;/isbn&gt;&lt;urls&gt;&lt;/urls&gt;&lt;/record&gt;&lt;/Cite&gt;&lt;/EndNote&gt;</w:instrText>
      </w:r>
      <w:r w:rsidRPr="00E662D2">
        <w:rPr>
          <w:rFonts w:ascii="Times New Roman" w:hAnsi="Times New Roman" w:cs="Times New Roman"/>
          <w:color w:val="000000" w:themeColor="text1"/>
          <w:sz w:val="24"/>
          <w:szCs w:val="24"/>
        </w:rPr>
        <w:fldChar w:fldCharType="separate"/>
      </w:r>
      <w:r w:rsidR="00C93069" w:rsidRPr="00E662D2">
        <w:rPr>
          <w:rFonts w:ascii="Times New Roman" w:hAnsi="Times New Roman" w:cs="Times New Roman"/>
          <w:color w:val="000000" w:themeColor="text1"/>
          <w:sz w:val="24"/>
          <w:szCs w:val="24"/>
        </w:rPr>
        <w:t>(</w:t>
      </w:r>
      <w:hyperlink w:anchor="_ENREF_205" w:tooltip="Guo, 2016 #131" w:history="1">
        <w:r w:rsidR="009839DD" w:rsidRPr="00E662D2">
          <w:rPr>
            <w:rFonts w:ascii="Times New Roman" w:hAnsi="Times New Roman" w:cs="Times New Roman"/>
            <w:color w:val="000000" w:themeColor="text1"/>
            <w:sz w:val="24"/>
            <w:szCs w:val="24"/>
          </w:rPr>
          <w:t>Guo et al., 2016</w:t>
        </w:r>
      </w:hyperlink>
      <w:r w:rsidR="00C93069"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C93069" w:rsidRPr="00E662D2">
        <w:rPr>
          <w:rFonts w:ascii="Times New Roman" w:hAnsi="Times New Roman" w:cs="Times New Roman"/>
          <w:color w:val="000000" w:themeColor="text1"/>
          <w:sz w:val="24"/>
          <w:szCs w:val="24"/>
        </w:rPr>
        <w:t xml:space="preserve"> in an experimental study of  breast cancer. Blocking interleukin-1 receptor (IL-1R) with an IL-1R antagonist (IL-Ra) resulted in inhibition to tumour growth and metastasis associated with decreased myeloid cell numbers. This is suggesting that targeting the IL-1/IL1R axis in the TME may provide a novel therapeutic regime for cancer.</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Furthermore, c</w:t>
      </w:r>
      <w:r w:rsidR="007D4010" w:rsidRPr="00E662D2">
        <w:rPr>
          <w:rFonts w:ascii="Times New Roman" w:hAnsi="Times New Roman" w:cs="Times New Roman"/>
          <w:color w:val="000000" w:themeColor="text1"/>
          <w:sz w:val="24"/>
          <w:szCs w:val="24"/>
        </w:rPr>
        <w:t>haracterization of HPV-positive and HPV</w:t>
      </w:r>
      <w:r w:rsidRPr="00E662D2">
        <w:rPr>
          <w:rFonts w:ascii="Times New Roman" w:hAnsi="Times New Roman" w:cs="Times New Roman"/>
          <w:color w:val="000000" w:themeColor="text1"/>
          <w:sz w:val="24"/>
          <w:szCs w:val="24"/>
        </w:rPr>
        <w:t>-negative HNC has reported distinct immune cell infiltrates, in addition to the cytokine and chemokine levels within the tumour tissue. The existence of a high level of intratumoral leukocyte</w:t>
      </w:r>
      <w:r w:rsidR="00B00BF2"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infiltrat</w:t>
      </w:r>
      <w:r w:rsidR="00B00BF2" w:rsidRPr="00E662D2">
        <w:rPr>
          <w:rFonts w:ascii="Times New Roman" w:hAnsi="Times New Roman" w:cs="Times New Roman"/>
          <w:color w:val="000000" w:themeColor="text1"/>
          <w:sz w:val="24"/>
          <w:szCs w:val="24"/>
        </w:rPr>
        <w:t>ion</w:t>
      </w:r>
      <w:r w:rsidRPr="00E662D2">
        <w:rPr>
          <w:rFonts w:ascii="Times New Roman" w:hAnsi="Times New Roman" w:cs="Times New Roman"/>
          <w:color w:val="000000" w:themeColor="text1"/>
          <w:sz w:val="24"/>
          <w:szCs w:val="24"/>
        </w:rPr>
        <w:t xml:space="preserve"> may play a vital role in the significantly favourable response of HPV-positive patients to standard therapy. Moreover, characterization of the HNC immune profile might be an important prognostic tool to identify novel targets for therapeutic approaches, as well as immunotherapy </w:t>
      </w:r>
      <w:r w:rsidR="00FE0814" w:rsidRPr="00E662D2">
        <w:rPr>
          <w:rFonts w:ascii="Times New Roman" w:hAnsi="Times New Roman" w:cs="Times New Roman"/>
          <w:color w:val="000000" w:themeColor="text1"/>
          <w:sz w:val="24"/>
          <w:szCs w:val="24"/>
        </w:rPr>
        <w:fldChar w:fldCharType="begin">
          <w:fldData xml:space="preserve">PEVuZE5vdGU+PENpdGU+PEF1dGhvcj5QYXJ0bG92w6E8L0F1dGhvcj48WWVhcj4yMDE1PC9ZZWFy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</w:fldData>
        </w:fldChar>
      </w:r>
      <w:r w:rsidR="00C40D8A"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PEVuZE5vdGU+PENpdGU+PEF1dGhvcj5QYXJ0bG92w6E8L0F1dGhvcj48WWVhcj4yMDE1PC9ZZWFy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</w:fldData>
        </w:fldChar>
      </w:r>
      <w:r w:rsidR="00C40D8A"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418" w:tooltip="Partlová, 2015 #253" w:history="1">
        <w:r w:rsidR="009839DD" w:rsidRPr="00E662D2">
          <w:rPr>
            <w:rFonts w:ascii="Times New Roman" w:hAnsi="Times New Roman" w:cs="Times New Roman"/>
            <w:noProof/>
            <w:color w:val="000000" w:themeColor="text1"/>
            <w:sz w:val="24"/>
            <w:szCs w:val="24"/>
          </w:rPr>
          <w:t>Partlová et al., 2015</w:t>
        </w:r>
      </w:hyperlink>
      <w:r w:rsidR="00C40D8A" w:rsidRPr="00E662D2">
        <w:rPr>
          <w:rFonts w:ascii="Times New Roman" w:hAnsi="Times New Roman" w:cs="Times New Roman"/>
          <w:noProof/>
          <w:color w:val="000000" w:themeColor="text1"/>
          <w:sz w:val="24"/>
          <w:szCs w:val="24"/>
        </w:rPr>
        <w:t xml:space="preserve">, </w:t>
      </w:r>
      <w:hyperlink w:anchor="_ENREF_240" w:tooltip="Hunter, 2005 #154" w:history="1">
        <w:r w:rsidR="009839DD" w:rsidRPr="00E662D2">
          <w:rPr>
            <w:rFonts w:ascii="Times New Roman" w:hAnsi="Times New Roman" w:cs="Times New Roman"/>
            <w:noProof/>
            <w:color w:val="000000" w:themeColor="text1"/>
            <w:sz w:val="24"/>
            <w:szCs w:val="24"/>
          </w:rPr>
          <w:t>Hunter et al., 2005</w:t>
        </w:r>
      </w:hyperlink>
      <w:r w:rsidR="00C40D8A" w:rsidRPr="00E662D2">
        <w:rPr>
          <w:rFonts w:ascii="Times New Roman" w:hAnsi="Times New Roman" w:cs="Times New Roman"/>
          <w:noProof/>
          <w:color w:val="000000" w:themeColor="text1"/>
          <w:sz w:val="24"/>
          <w:szCs w:val="24"/>
        </w:rPr>
        <w:t xml:space="preserve">, </w:t>
      </w:r>
      <w:hyperlink w:anchor="_ENREF_46" w:tooltip="Bolt, 2017 #511" w:history="1">
        <w:r w:rsidR="009839DD" w:rsidRPr="00E662D2">
          <w:rPr>
            <w:rFonts w:ascii="Times New Roman" w:hAnsi="Times New Roman" w:cs="Times New Roman"/>
            <w:noProof/>
            <w:color w:val="000000" w:themeColor="text1"/>
            <w:sz w:val="24"/>
            <w:szCs w:val="24"/>
          </w:rPr>
          <w:t>Bolt et al., 2017b</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EE62B7">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Tumour-associated neutrophils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Neutrophils are the most abundant leukocyte sub-population in the circulation, accounting for about two-thirds of the circulating</w:t>
      </w:r>
      <w:r w:rsidRPr="00E662D2">
        <w:rPr>
          <w:rFonts w:ascii="Times New Roman" w:hAnsi="Times New Roman" w:cs="Times New Roman"/>
          <w:color w:val="000000" w:themeColor="text1"/>
          <w:sz w:val="24"/>
          <w:szCs w:val="24"/>
        </w:rPr>
        <w:t xml:space="preserve"> leukocytes. They are considered as key players of innate immunity and are derived from he</w:t>
      </w:r>
      <w:r w:rsidR="00B00BF2" w:rsidRPr="00E662D2">
        <w:rPr>
          <w:rFonts w:ascii="Times New Roman" w:hAnsi="Times New Roman" w:cs="Times New Roman"/>
          <w:color w:val="000000" w:themeColor="text1"/>
          <w:sz w:val="24"/>
          <w:szCs w:val="24"/>
        </w:rPr>
        <w:t>a</w:t>
      </w:r>
      <w:r w:rsidRPr="00E662D2">
        <w:rPr>
          <w:rFonts w:ascii="Times New Roman" w:hAnsi="Times New Roman" w:cs="Times New Roman"/>
          <w:color w:val="000000" w:themeColor="text1"/>
          <w:sz w:val="24"/>
          <w:szCs w:val="24"/>
        </w:rPr>
        <w:t xml:space="preserve">matopoietic stem cells in the bone marrow. Neutrophils have </w:t>
      </w:r>
      <w:r w:rsidRPr="00E662D2">
        <w:rPr>
          <w:rFonts w:ascii="Times New Roman" w:hAnsi="Times New Roman" w:cs="Times New Roman"/>
          <w:color w:val="000000" w:themeColor="text1"/>
          <w:sz w:val="24"/>
          <w:szCs w:val="24"/>
        </w:rPr>
        <w:lastRenderedPageBreak/>
        <w:t xml:space="preserve">an array of toxic weaponry such as azurophillic granules, gelatinase and defensins acting as antimicrobial agents, in addition to matrix metallopeptidase 9 (MMP-9) and vascular endothelial growth factor (VEGF) that may aid wound healing following infection or injury. Neutrophils also produce reactive oxygen species (ROS) and proteinases, which can have an intense effect on host tissues during inflammatory response and may be the reason for the relatively short half-life of neutrophils 6-8 hours </w:t>
      </w:r>
      <w:r w:rsidR="00FE0814" w:rsidRPr="00E662D2">
        <w:rPr>
          <w:rFonts w:ascii="Times New Roman" w:hAnsi="Times New Roman" w:cs="Times New Roman"/>
          <w:color w:val="000000" w:themeColor="text1"/>
          <w:sz w:val="24"/>
          <w:szCs w:val="24"/>
        </w:rPr>
        <w:fldChar w:fldCharType="begin">
          <w:fldData xml:space="preserve">PEVuZE5vdGU+PENpdGU+PEF1dGhvcj5NYXJ0aW48L0F1dGhvcj48WWVhcj4yMDAzPC9ZZWFyPjxS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PEVuZE5vdGU+PENpdGU+PEF1dGhvcj5NYXJ0aW48L0F1dGhvcj48WWVhcj4yMDAzPC9ZZWFyPjxS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41" w:tooltip="Martin, 2003 #211" w:history="1">
        <w:r w:rsidR="009839DD" w:rsidRPr="00E662D2">
          <w:rPr>
            <w:rFonts w:ascii="Times New Roman" w:hAnsi="Times New Roman" w:cs="Times New Roman"/>
            <w:color w:val="000000" w:themeColor="text1"/>
            <w:sz w:val="24"/>
            <w:szCs w:val="24"/>
          </w:rPr>
          <w:t>Martin et al., 2003</w:t>
        </w:r>
      </w:hyperlink>
      <w:r w:rsidRPr="00E662D2">
        <w:rPr>
          <w:rFonts w:ascii="Times New Roman" w:hAnsi="Times New Roman" w:cs="Times New Roman"/>
          <w:color w:val="000000" w:themeColor="text1"/>
          <w:sz w:val="24"/>
          <w:szCs w:val="24"/>
        </w:rPr>
        <w:t xml:space="preserve">, </w:t>
      </w:r>
      <w:hyperlink w:anchor="_ENREF_171" w:tooltip="Friedman, 2002 #103" w:history="1">
        <w:r w:rsidR="009839DD" w:rsidRPr="00E662D2">
          <w:rPr>
            <w:rFonts w:ascii="Times New Roman" w:hAnsi="Times New Roman" w:cs="Times New Roman"/>
            <w:color w:val="000000" w:themeColor="text1"/>
            <w:sz w:val="24"/>
            <w:szCs w:val="24"/>
          </w:rPr>
          <w:t>Friedman, 2002</w:t>
        </w:r>
      </w:hyperlink>
      <w:r w:rsidRPr="00E662D2">
        <w:rPr>
          <w:rFonts w:ascii="Times New Roman" w:hAnsi="Times New Roman" w:cs="Times New Roman"/>
          <w:color w:val="000000" w:themeColor="text1"/>
          <w:sz w:val="24"/>
          <w:szCs w:val="24"/>
        </w:rPr>
        <w:t xml:space="preserve">, </w:t>
      </w:r>
      <w:hyperlink w:anchor="_ENREF_185" w:tooltip="Gaudry, 1997 #115" w:history="1">
        <w:r w:rsidR="009839DD" w:rsidRPr="00E662D2">
          <w:rPr>
            <w:rFonts w:ascii="Times New Roman" w:hAnsi="Times New Roman" w:cs="Times New Roman"/>
            <w:color w:val="000000" w:themeColor="text1"/>
            <w:sz w:val="24"/>
            <w:szCs w:val="24"/>
          </w:rPr>
          <w:t>Gaudry et al., 1997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Neutrophils are recruited to sites by specific chemokines such as CXCL8, CXCL1-3 and CXCL5 by binding to receptors (CXCR1 and CXCR2) on their cell surface </w:t>
      </w:r>
      <w:r w:rsidR="00FE0814" w:rsidRPr="00E662D2">
        <w:rPr>
          <w:rFonts w:ascii="Times New Roman" w:hAnsi="Times New Roman" w:cs="Times New Roman"/>
          <w:color w:val="000000" w:themeColor="text1"/>
          <w:sz w:val="24"/>
          <w:szCs w:val="24"/>
        </w:rPr>
        <w:fldChar w:fldCharType="begin">
          <w:fldData xml:space="preserve">PEVuZE5vdGU+PENpdGU+PEF1dGhvcj5DaG9zYXk8L0F1dGhvcj48WWVhcj4xOTk4PC9ZZWFyPjxS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PEVuZE5vdGU+PENpdGU+PEF1dGhvcj5DaG9zYXk8L0F1dGhvcj48WWVhcj4xOTk4PC9ZZWFyPjxS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92" w:tooltip="Chosay, 1998 #53" w:history="1">
        <w:r w:rsidR="009839DD" w:rsidRPr="00E662D2">
          <w:rPr>
            <w:rFonts w:ascii="Times New Roman" w:hAnsi="Times New Roman" w:cs="Times New Roman"/>
            <w:color w:val="000000" w:themeColor="text1"/>
            <w:sz w:val="24"/>
            <w:szCs w:val="24"/>
          </w:rPr>
          <w:t>Chosay et al., 1998</w:t>
        </w:r>
      </w:hyperlink>
      <w:r w:rsidRPr="00E662D2">
        <w:rPr>
          <w:rFonts w:ascii="Times New Roman" w:hAnsi="Times New Roman" w:cs="Times New Roman"/>
          <w:color w:val="000000" w:themeColor="text1"/>
          <w:sz w:val="24"/>
          <w:szCs w:val="24"/>
        </w:rPr>
        <w:t xml:space="preserve">, </w:t>
      </w:r>
      <w:hyperlink w:anchor="_ENREF_215" w:tooltip="Hartl, 2008 #139" w:history="1">
        <w:r w:rsidR="009839DD" w:rsidRPr="00E662D2">
          <w:rPr>
            <w:rFonts w:ascii="Times New Roman" w:hAnsi="Times New Roman" w:cs="Times New Roman"/>
            <w:color w:val="000000" w:themeColor="text1"/>
            <w:sz w:val="24"/>
            <w:szCs w:val="24"/>
          </w:rPr>
          <w:t>Hartl et al., 2008</w:t>
        </w:r>
      </w:hyperlink>
      <w:r w:rsidRPr="00E662D2">
        <w:rPr>
          <w:rFonts w:ascii="Times New Roman" w:hAnsi="Times New Roman" w:cs="Times New Roman"/>
          <w:color w:val="000000" w:themeColor="text1"/>
          <w:sz w:val="24"/>
          <w:szCs w:val="24"/>
        </w:rPr>
        <w:t xml:space="preserve">, </w:t>
      </w:r>
      <w:hyperlink w:anchor="_ENREF_385" w:tooltip="Murphy, 2000 #2" w:history="1">
        <w:r w:rsidR="009839DD" w:rsidRPr="00E662D2">
          <w:rPr>
            <w:rFonts w:ascii="Times New Roman" w:hAnsi="Times New Roman" w:cs="Times New Roman"/>
            <w:color w:val="000000" w:themeColor="text1"/>
            <w:sz w:val="24"/>
            <w:szCs w:val="24"/>
          </w:rPr>
          <w:t>Murphy et al., 2000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At sites of inflammation, neutrophils phagocytose foreign agents and degranulate to neutralize the antigens. Inflammation is a crucial event to defend the human; however, inflammation is self-limiting and diminishes gradually after the causative factor repaired or removed. While, generally cancer inflammation is dysregulated</w:t>
      </w:r>
      <w:r w:rsidR="00B00BF2" w:rsidRPr="00E662D2">
        <w:rPr>
          <w:rFonts w:ascii="Times New Roman" w:hAnsi="Times New Roman" w:cs="Times New Roman"/>
          <w:color w:val="000000" w:themeColor="text1"/>
          <w:sz w:val="24"/>
          <w:szCs w:val="24"/>
        </w:rPr>
        <w:t xml:space="preserve"> (continuous) </w:t>
      </w:r>
      <w:r w:rsidRPr="00E662D2">
        <w:rPr>
          <w:rFonts w:ascii="Times New Roman" w:hAnsi="Times New Roman" w:cs="Times New Roman"/>
          <w:color w:val="000000" w:themeColor="text1"/>
          <w:sz w:val="24"/>
          <w:szCs w:val="24"/>
        </w:rPr>
        <w:t xml:space="preserve">and so cancer has been described as ‘the wound that never heals’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&lt;EndNote&gt;&lt;Cite&gt;&lt;Author&gt;Desmoulière&lt;/Author&gt;&lt;Year&gt;2008&lt;/Year&gt;&lt;RecNum&gt;76&lt;/RecNum&gt;&lt;DisplayText&gt;(Desmoulière, 2008, Lin and Pollard, 2004)&lt;/DisplayText&gt;&lt;record&gt;&lt;rec-number&gt;76&lt;/rec-number&gt;&lt;foreign-keys&gt;&lt;key app="EN" db-id="dav950vssr9xz1eatauppfdwsrs9avrpev22"&gt;76&lt;/key&gt;&lt;/foreign-keys&gt;&lt;ref-type name="Conference Proceedings"&gt;10&lt;/ref-type&gt;&lt;contributors&gt;&lt;authors&gt;&lt;author&gt;Desmoulière, Alexis&lt;/author&gt;&lt;/authors&gt;&lt;/contributors&gt;&lt;titles&gt;&lt;title&gt;Tumors: wounds that do not heal. Similarities between tumor stroma generation and wound healing&lt;/title&gt;&lt;secondary-title&gt;2nd Scar meeting&lt;/secondary-title&gt;&lt;/titles&gt;&lt;dates&gt;&lt;year&gt;2008&lt;/year&gt;&lt;/dates&gt;&lt;urls&gt;&lt;/urls&gt;&lt;/record&gt;&lt;/Cite&gt;&lt;Cite&gt;&lt;Author&gt;Lin&lt;/Author&gt;&lt;Year&gt;2004&lt;/Year&gt;&lt;RecNum&gt;1&lt;/RecNum&gt;&lt;record&gt;&lt;rec-number&gt;1&lt;/rec-number&gt;&lt;foreign-keys&gt;&lt;key app="EN" db-id="dwfpa05rf50wvtepsfu5wvpg0f22a5dr9p0z"&gt;1&lt;/key&gt;&lt;/foreign-keys&gt;&lt;ref-type name="Conference Proceedings"&gt;10&lt;/ref-type&gt;&lt;contributors&gt;&lt;authors&gt;&lt;author&gt;Lin, Elaine Y&lt;/author&gt;&lt;author&gt;Pollard, Jeffrey W&lt;/author&gt;&lt;/authors&gt;&lt;/contributors&gt;&lt;titles&gt;&lt;title&gt;Macrophages: modulators of breast cancer progression&lt;/title&gt;&lt;secondary-title&gt;Cancer and Inflammation: Novartis Foundation Symposium 256&lt;/secondary-title&gt;&lt;/titles&gt;&lt;pages&gt;158-172&lt;/pages&gt;&lt;dates&gt;&lt;year&gt;2004&lt;/year&gt;&lt;/dates&gt;&lt;publisher&gt;Wiley Online Library&lt;/publisher&gt;&lt;isbn&gt;0470856734&lt;/isbn&gt;&lt;urls&gt;&lt;/urls&gt;&lt;/record&gt;&lt;/Cite&gt;&lt;/EndNote&gt;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7" w:tooltip="Desmoulière, 2008 #76" w:history="1">
        <w:r w:rsidR="009839DD" w:rsidRPr="00E662D2">
          <w:rPr>
            <w:rFonts w:ascii="Times New Roman" w:hAnsi="Times New Roman" w:cs="Times New Roman"/>
            <w:color w:val="000000" w:themeColor="text1"/>
            <w:sz w:val="24"/>
            <w:szCs w:val="24"/>
          </w:rPr>
          <w:t>Desmoulière, 2008</w:t>
        </w:r>
      </w:hyperlink>
      <w:r w:rsidRPr="00E662D2">
        <w:rPr>
          <w:rFonts w:ascii="Times New Roman" w:hAnsi="Times New Roman" w:cs="Times New Roman"/>
          <w:color w:val="000000" w:themeColor="text1"/>
          <w:sz w:val="24"/>
          <w:szCs w:val="24"/>
        </w:rPr>
        <w:t xml:space="preserve">, </w:t>
      </w:r>
      <w:hyperlink w:anchor="_ENREF_315" w:tooltip="Lin, 2004 #1" w:history="1">
        <w:r w:rsidR="009839DD" w:rsidRPr="00E662D2">
          <w:rPr>
            <w:rFonts w:ascii="Times New Roman" w:hAnsi="Times New Roman" w:cs="Times New Roman"/>
            <w:color w:val="000000" w:themeColor="text1"/>
            <w:sz w:val="24"/>
            <w:szCs w:val="24"/>
          </w:rPr>
          <w:t>Lin and Pollard, 2004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Neutrophils are also a potent source of cytokines to attract other leukocyte types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&lt;EndNote&gt;&lt;Cite&gt;&lt;Author&gt;Werner&lt;/Author&gt;&lt;Year&gt;2003&lt;/Year&gt;&lt;RecNum&gt;363&lt;/RecNum&gt;&lt;DisplayText&gt;(Werner and Grose, 2003)&lt;/DisplayText&gt;&lt;record&gt;&lt;rec-number&gt;363&lt;/rec-number&gt;&lt;foreign-keys&gt;&lt;key app="EN" db-id="dav950vssr9xz1eatauppfdwsrs9avrpev22"&gt;363&lt;/key&gt;&lt;/foreign-keys&gt;&lt;ref-type name="Journal Article"&gt;17&lt;/ref-type&gt;&lt;contributors&gt;&lt;authors&gt;&lt;author&gt;Werner, Sabine&lt;/author&gt;&lt;author&gt;Grose, Richard&lt;/author&gt;&lt;/authors&gt;&lt;/contributors&gt;&lt;titles&gt;&lt;title&gt;Regulation of wound healing by growth factors and cytokines&lt;/title&gt;&lt;secondary-title&gt;Physiological reviews&lt;/secondary-title&gt;&lt;/titles&gt;&lt;periodical&gt;&lt;full-title&gt;Physiological reviews&lt;/full-title&gt;&lt;/periodical&gt;&lt;pages&gt;835-870&lt;/pages&gt;&lt;volume&gt;83&lt;/volume&gt;&lt;number&gt;3&lt;/number&gt;&lt;dates&gt;&lt;year&gt;2003&lt;/year&gt;&lt;/dates&gt;&lt;isbn&gt;0031-9333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66" w:tooltip="Werner, 2003 #363" w:history="1">
        <w:r w:rsidR="009839DD" w:rsidRPr="00E662D2">
          <w:rPr>
            <w:rFonts w:ascii="Times New Roman" w:hAnsi="Times New Roman" w:cs="Times New Roman"/>
            <w:color w:val="000000" w:themeColor="text1"/>
            <w:sz w:val="24"/>
            <w:szCs w:val="24"/>
          </w:rPr>
          <w:t>Werner and Grose,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Neutrophils have been detected in advanced stages of several tumours including HNC, where they are termed tumour-associated neutrophils (TAN) and can make up to 5-25 % of the tumour mass </w:t>
      </w:r>
      <w:r w:rsidR="00FE0814" w:rsidRPr="00E662D2">
        <w:rPr>
          <w:rFonts w:ascii="Times New Roman" w:hAnsi="Times New Roman" w:cs="Times New Roman"/>
          <w:color w:val="000000" w:themeColor="text1"/>
          <w:sz w:val="24"/>
          <w:szCs w:val="24"/>
        </w:rPr>
        <w:fldChar w:fldCharType="begin">
          <w:fldData xml:space="preserve">PEVuZE5vdGU+PENpdGU+PEF1dGhvcj5XZWxjaDwvQXV0aG9yPjxZZWFyPjE5ODk8L1llYXI+PFJl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PEVuZE5vdGU+PENpdGU+PEF1dGhvcj5XZWxjaDwvQXV0aG9yPjxZZWFyPjE5ODk8L1llYXI+PFJl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64" w:tooltip="Welch, 1989 #361" w:history="1">
        <w:r w:rsidR="009839DD" w:rsidRPr="00E662D2">
          <w:rPr>
            <w:rFonts w:ascii="Times New Roman" w:hAnsi="Times New Roman" w:cs="Times New Roman"/>
            <w:color w:val="000000" w:themeColor="text1"/>
            <w:sz w:val="24"/>
            <w:szCs w:val="24"/>
          </w:rPr>
          <w:t>Welch et al., 1989</w:t>
        </w:r>
      </w:hyperlink>
      <w:r w:rsidRPr="00E662D2">
        <w:rPr>
          <w:rFonts w:ascii="Times New Roman" w:hAnsi="Times New Roman" w:cs="Times New Roman"/>
          <w:color w:val="000000" w:themeColor="text1"/>
          <w:sz w:val="24"/>
          <w:szCs w:val="24"/>
        </w:rPr>
        <w:t xml:space="preserve">, </w:t>
      </w:r>
      <w:hyperlink w:anchor="_ENREF_553" w:tooltip="Wang, 2015 #354" w:history="1">
        <w:r w:rsidR="009839DD" w:rsidRPr="00E662D2">
          <w:rPr>
            <w:rFonts w:ascii="Times New Roman" w:hAnsi="Times New Roman" w:cs="Times New Roman"/>
            <w:color w:val="000000" w:themeColor="text1"/>
            <w:sz w:val="24"/>
            <w:szCs w:val="24"/>
          </w:rPr>
          <w:t>Wang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TAN may help in malignant transformation, angiogenesis, tumour progression, and escaping immune surveillance </w:t>
      </w:r>
      <w:r w:rsidR="00FE0814" w:rsidRPr="00E662D2">
        <w:rPr>
          <w:rFonts w:ascii="Times New Roman" w:hAnsi="Times New Roman" w:cs="Times New Roman"/>
          <w:color w:val="000000" w:themeColor="text1"/>
          <w:sz w:val="24"/>
          <w:szCs w:val="24"/>
        </w:rPr>
        <w:fldChar w:fldCharType="begin">
          <w:fldData xml:space="preserve">PEVuZE5vdGU+PENpdGU+PEF1dGhvcj5FcnVzbGFub3Y8L0F1dGhvcj48WWVhcj4yMDE0PC9ZZWFy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PEVuZE5vdGU+PENpdGU+PEF1dGhvcj5FcnVzbGFub3Y8L0F1dGhvcj48WWVhcj4yMDE0PC9ZZWFy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54" w:tooltip="Eruslanov, 2014 #488" w:history="1">
        <w:r w:rsidR="009839DD" w:rsidRPr="00E662D2">
          <w:rPr>
            <w:rFonts w:ascii="Times New Roman" w:hAnsi="Times New Roman" w:cs="Times New Roman"/>
            <w:color w:val="000000" w:themeColor="text1"/>
            <w:sz w:val="24"/>
            <w:szCs w:val="24"/>
          </w:rPr>
          <w:t>Eruslanov et al., 2014</w:t>
        </w:r>
      </w:hyperlink>
      <w:r w:rsidRPr="00E662D2">
        <w:rPr>
          <w:rFonts w:ascii="Times New Roman" w:hAnsi="Times New Roman" w:cs="Times New Roman"/>
          <w:color w:val="000000" w:themeColor="text1"/>
          <w:sz w:val="24"/>
          <w:szCs w:val="24"/>
        </w:rPr>
        <w:t xml:space="preserve">, </w:t>
      </w:r>
      <w:hyperlink w:anchor="_ENREF_337" w:tooltip="Mantovani, 2011 #210" w:history="1">
        <w:r w:rsidR="009839DD" w:rsidRPr="00E662D2">
          <w:rPr>
            <w:rFonts w:ascii="Times New Roman" w:hAnsi="Times New Roman" w:cs="Times New Roman"/>
            <w:color w:val="000000" w:themeColor="text1"/>
            <w:sz w:val="24"/>
            <w:szCs w:val="24"/>
          </w:rPr>
          <w:t>Mantovani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Their presence has been correlated with poor patient survival in renal cell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&lt;EndNote&gt;&lt;Cite&gt;&lt;Author&gt;Jensen&lt;/Author&gt;&lt;Year&gt;2009&lt;/Year&gt;&lt;RecNum&gt;159&lt;/RecNum&gt;&lt;DisplayText&gt;(Jensen et al., 2009)&lt;/DisplayText&gt;&lt;record&gt;&lt;rec-number&gt;159&lt;/rec-number&gt;&lt;foreign-keys&gt;&lt;key app="EN" db-id="dav950vssr9xz1eatauppfdwsrs9avrpev22"&gt;159&lt;/key&gt;&lt;/foreign-keys&gt;&lt;ref-type name="Journal Article"&gt;17&lt;/ref-type&gt;&lt;contributors&gt;&lt;authors&gt;&lt;author&gt;Jensen, Hanne Krogh&lt;/author&gt;&lt;author&gt;Donskov, Frede&lt;/author&gt;&lt;author&gt;Marcussen, Niels&lt;/author&gt;&lt;author&gt;Nordsmark, Marianne&lt;/author&gt;&lt;author&gt;Lundbeck, Finn&lt;/author&gt;&lt;author&gt;von der Maase, Hans&lt;/author&gt;&lt;/authors&gt;&lt;/contributors&gt;&lt;titles&gt;&lt;title&gt;Presence of intratumoral neutrophils is an independent prognostic factor in localized renal cell carcinoma&lt;/title&gt;&lt;secondary-title&gt;Journal of clinical oncology&lt;/secondary-title&gt;&lt;/titles&gt;&lt;periodical&gt;&lt;full-title&gt;Journal of Clinical Oncology&lt;/full-title&gt;&lt;/periodical&gt;&lt;pages&gt;4709-4717&lt;/pages&gt;&lt;volume&gt;27&lt;/volume&gt;&lt;number&gt;28&lt;/number&gt;&lt;dates&gt;&lt;year&gt;2009&lt;/year&gt;&lt;/dates&gt;&lt;isbn&gt;0732-183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48" w:tooltip="Jensen, 2009 #159" w:history="1">
        <w:r w:rsidR="009839DD" w:rsidRPr="00E662D2">
          <w:rPr>
            <w:rFonts w:ascii="Times New Roman" w:hAnsi="Times New Roman" w:cs="Times New Roman"/>
            <w:color w:val="000000" w:themeColor="text1"/>
            <w:sz w:val="24"/>
            <w:szCs w:val="24"/>
          </w:rPr>
          <w:t>Jensen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hepatocellular carcinoma </w:t>
      </w:r>
      <w:r w:rsidR="00FE0814" w:rsidRPr="00E662D2">
        <w:rPr>
          <w:rFonts w:ascii="Times New Roman" w:hAnsi="Times New Roman" w:cs="Times New Roman"/>
          <w:color w:val="000000" w:themeColor="text1"/>
          <w:sz w:val="24"/>
          <w:szCs w:val="24"/>
        </w:rPr>
        <w:fldChar w:fldCharType="begin">
          <w:fldData xml:space="preserve">PEVuZE5vdGU+PENpdGU+PEF1dGhvcj5aaG91PC9BdXRob3I+PFllYXI+MjAxNjwvWWVhcj48UmVj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PEVuZE5vdGU+PENpdGU+PEF1dGhvcj5aaG91PC9BdXRob3I+PFllYXI+MjAxNjwvWWVhcj48UmVj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01" w:tooltip="Zhou, 2016 #384" w:history="1">
        <w:r w:rsidR="009839DD" w:rsidRPr="00E662D2">
          <w:rPr>
            <w:rFonts w:ascii="Times New Roman" w:hAnsi="Times New Roman" w:cs="Times New Roman"/>
            <w:color w:val="000000" w:themeColor="text1"/>
            <w:sz w:val="24"/>
            <w:szCs w:val="24"/>
          </w:rPr>
          <w:t>Zhou et al., 2016</w:t>
        </w:r>
      </w:hyperlink>
      <w:r w:rsidRPr="00E662D2">
        <w:rPr>
          <w:rFonts w:ascii="Times New Roman" w:hAnsi="Times New Roman" w:cs="Times New Roman"/>
          <w:color w:val="000000" w:themeColor="text1"/>
          <w:sz w:val="24"/>
          <w:szCs w:val="24"/>
        </w:rPr>
        <w:t xml:space="preserve">, </w:t>
      </w:r>
      <w:hyperlink w:anchor="_ENREF_288" w:tooltip="Kuang, 2011 #184" w:history="1">
        <w:r w:rsidR="009839DD" w:rsidRPr="00E662D2">
          <w:rPr>
            <w:rFonts w:ascii="Times New Roman" w:hAnsi="Times New Roman" w:cs="Times New Roman"/>
            <w:color w:val="000000" w:themeColor="text1"/>
            <w:sz w:val="24"/>
            <w:szCs w:val="24"/>
          </w:rPr>
          <w:t>Kuang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Neutrophils, unt</w:t>
      </w:r>
      <w:r w:rsidR="00B00BF2" w:rsidRPr="00E662D2">
        <w:rPr>
          <w:rFonts w:ascii="Times New Roman" w:hAnsi="Times New Roman" w:cs="Times New Roman"/>
          <w:color w:val="000000" w:themeColor="text1"/>
          <w:sz w:val="24"/>
          <w:szCs w:val="24"/>
        </w:rPr>
        <w:t>il recently, were thought to be</w:t>
      </w:r>
      <w:r w:rsidRPr="00E662D2">
        <w:rPr>
          <w:rFonts w:ascii="Times New Roman" w:hAnsi="Times New Roman" w:cs="Times New Roman"/>
          <w:color w:val="000000" w:themeColor="text1"/>
          <w:sz w:val="24"/>
          <w:szCs w:val="24"/>
        </w:rPr>
        <w:t xml:space="preserve"> short-lived</w:t>
      </w:r>
      <w:r w:rsidRPr="00E662D2">
        <w:rPr>
          <w:rFonts w:ascii="Times New Roman" w:hAnsi="Times New Roman" w:cs="Times New Roman"/>
          <w:color w:val="000000" w:themeColor="text1"/>
          <w:sz w:val="24"/>
          <w:szCs w:val="24"/>
          <w:lang w:bidi="ar-IQ"/>
        </w:rPr>
        <w:t xml:space="preserve"> cells </w:t>
      </w:r>
      <w:r w:rsidRPr="00E662D2">
        <w:rPr>
          <w:rFonts w:ascii="Times New Roman" w:hAnsi="Times New Roman" w:cs="Times New Roman"/>
          <w:color w:val="000000" w:themeColor="text1"/>
          <w:sz w:val="24"/>
          <w:szCs w:val="24"/>
        </w:rPr>
        <w:t xml:space="preserve">that arrive rapidly at the site of inflammation, then die, and are engulfed by macrophages. A growing body of evidence suggests a longer neutrophil life-span of 4-5 days in tumours.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AuthorYear="1"&gt;&lt;Author&gt;Pillay&lt;/Author&gt;&lt;Year&gt;2010&lt;/Year&gt;&lt;RecNum&gt;260&lt;/RecNum&gt;&lt;DisplayText&gt;Pillay et al. (2010b)&lt;/DisplayText&gt;&lt;record&gt;&lt;rec-number&gt;260&lt;/rec-number&gt;&lt;foreign-keys&gt;&lt;key app="EN" db-id="dav950vssr9xz1eatauppfdwsrs9avrpev22"&gt;260&lt;/key&gt;&lt;/foreign-keys&gt;&lt;ref-type name="Journal Article"&gt;17&lt;/ref-type&gt;&lt;contributors&gt;&lt;authors&gt;&lt;author&gt;Pillay, Janesh&lt;/author&gt;&lt;author&gt;den Braber, Ineke&lt;/author&gt;&lt;author&gt;Vrisekoop, Nienke&lt;/author&gt;&lt;author&gt;Kwast, Lydia M&lt;/author&gt;&lt;author&gt;de Boer, Rob J&lt;/author&gt;&lt;author&gt;Borghans, José AM&lt;/author&gt;&lt;author&gt;Tesselaar, Kiki&lt;/author&gt;&lt;author&gt;Koenderman, Leo&lt;/author&gt;&lt;/authors&gt;&lt;/contributors&gt;&lt;titles&gt;&lt;title&gt;In vivo labeling with 2H2O reveals a human neutrophil lifespan of 5.4 days&lt;/title&gt;&lt;secondary-title&gt;Blood&lt;/secondary-title&gt;&lt;/titles&gt;&lt;periodical&gt;&lt;full-title&gt;Blood&lt;/full-title&gt;&lt;/periodical&gt;&lt;pages&gt;625-627&lt;/pages&gt;&lt;volume&gt;116&lt;/volume&gt;&lt;number&gt;4&lt;/number&gt;&lt;dates&gt;&lt;year&gt;2010&lt;/year&gt;&lt;/dates&gt;&lt;isbn&gt;0006-4971&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426" w:tooltip="Pillay, 2010 #260" w:history="1">
        <w:r w:rsidR="009839DD" w:rsidRPr="00E662D2">
          <w:rPr>
            <w:rFonts w:ascii="Times New Roman" w:hAnsi="Times New Roman" w:cs="Times New Roman"/>
            <w:color w:val="000000" w:themeColor="text1"/>
            <w:sz w:val="24"/>
            <w:szCs w:val="24"/>
          </w:rPr>
          <w:t>Pillay et al. (2010b</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suggested that the tumour microenvironment generates conditions that can increase TAN longevity. In addition,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AuthorYear="1"&gt;&lt;Author&gt;Dixon&lt;/Author&gt;&lt;Year&gt;2012&lt;/Year&gt;&lt;RecNum&gt;79&lt;/RecNum&gt;&lt;DisplayText&gt;Dixon et al. (2012)&lt;/DisplayText&gt;&lt;record&gt;&lt;rec-number&gt;79&lt;/rec-number&gt;&lt;foreign-keys&gt;&lt;key app="EN" db-id="dav950vssr9xz1eatauppfdwsrs9avrpev22"&gt;79&lt;/key&gt;&lt;/foreign-keys&gt;&lt;ref-type name="Journal Article"&gt;17&lt;/ref-type&gt;&lt;contributors&gt;&lt;authors&gt;&lt;author&gt;Dixon, Giles&lt;/author&gt;&lt;author&gt;Elks, Philip M&lt;/author&gt;&lt;author&gt;Loynes, Catherine A&lt;/author&gt;&lt;author&gt;Whyte, Moira KB&lt;/author&gt;&lt;author&gt;Renshaw, Stephen A&lt;/author&gt;&lt;/authors&gt;&lt;/contributors&gt;&lt;titles&gt;&lt;title&gt;A method for the in vivo measurement of zebrafish tissue neutrophil lifespan&lt;/title&gt;&lt;secondary-title&gt;ISRN hematology&lt;/secondary-title&gt;&lt;/titles&gt;&lt;periodical&gt;&lt;full-title&gt;ISRN hematology&lt;/full-title&gt;&lt;/periodical&gt;&lt;volume&gt;2012&lt;/volume&gt;&lt;dates&gt;&lt;year&gt;2012&lt;/year&gt;&lt;/dates&gt;&lt;urls&gt;&lt;/urls&gt;&lt;/record&gt;&lt;/Cite&gt;&lt;/EndNote&gt;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137" w:tooltip="Dixon, 2012 #79" w:history="1">
        <w:r w:rsidR="009839DD" w:rsidRPr="00E662D2">
          <w:rPr>
            <w:rFonts w:ascii="Times New Roman" w:hAnsi="Times New Roman" w:cs="Times New Roman"/>
            <w:color w:val="000000" w:themeColor="text1"/>
            <w:sz w:val="24"/>
            <w:szCs w:val="24"/>
          </w:rPr>
          <w:t>Dixon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462634" w:rsidRPr="00E662D2">
        <w:rPr>
          <w:rFonts w:ascii="Times New Roman" w:hAnsi="Times New Roman" w:cs="Times New Roman"/>
          <w:color w:val="000000" w:themeColor="text1"/>
          <w:sz w:val="24"/>
          <w:szCs w:val="24"/>
        </w:rPr>
        <w:t xml:space="preserve"> reported in a zebra</w:t>
      </w:r>
      <w:r w:rsidRPr="00E662D2">
        <w:rPr>
          <w:rFonts w:ascii="Times New Roman" w:hAnsi="Times New Roman" w:cs="Times New Roman"/>
          <w:color w:val="000000" w:themeColor="text1"/>
          <w:sz w:val="24"/>
          <w:szCs w:val="24"/>
        </w:rPr>
        <w:t xml:space="preserve">fish model that in the tumour microenvironment factors extend TAN lifespan for up to 120 hours. Moreover, TAN are polarized into two distinct sub-types termed N1 and N2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&lt;EndNote&gt;&lt;Cite&gt;&lt;Author&gt;Galdiero&lt;/Author&gt;&lt;Year&gt;2013&lt;/Year&gt;&lt;RecNum&gt;112&lt;/RecNum&gt;&lt;DisplayText&gt;(Galdiero et al., 2013b)&lt;/DisplayText&gt;&lt;record&gt;&lt;rec-number&gt;112&lt;/rec-number&gt;&lt;foreign-keys&gt;&lt;key app="EN" db-id="dav950vssr9xz1eatauppfdwsrs9avrpev22"&gt;112&lt;/key&gt;&lt;/foreign-keys&gt;&lt;ref-type name="Journal Article"&gt;17&lt;/ref-type&gt;&lt;contributors&gt;&lt;authors&gt;&lt;author&gt;Galdiero, Maria R&lt;/author&gt;&lt;author&gt;Garlanda, Cecilia&lt;/author&gt;&lt;author&gt;Jaillon, Sébastien&lt;/author&gt;&lt;author&gt;Marone, Gianni&lt;/author&gt;&lt;author&gt;Mantovani, Alberto&lt;/author&gt;&lt;/authors&gt;&lt;/contributors&gt;&lt;titles&gt;&lt;title&gt;Tumor associated macrophages and neutrophils in tumor progression&lt;/title&gt;&lt;secondary-title&gt;Journal of cellular physiology&lt;/secondary-title&gt;&lt;/titles&gt;&lt;periodical&gt;&lt;full-title&gt;Journal of cellular physiology&lt;/full-title&gt;&lt;/periodical&gt;&lt;pages&gt;1404-1412&lt;/pages&gt;&lt;volume&gt;228&lt;/volume&gt;&lt;number&gt;7&lt;/number&gt;&lt;dates&gt;&lt;year&gt;2013&lt;/year&gt;&lt;/dates&gt;&lt;isbn&gt;1097-4652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82" w:tooltip="Galdiero, 2013 #112" w:history="1">
        <w:r w:rsidR="009839DD" w:rsidRPr="00E662D2">
          <w:rPr>
            <w:rFonts w:ascii="Times New Roman" w:hAnsi="Times New Roman" w:cs="Times New Roman"/>
            <w:color w:val="000000" w:themeColor="text1"/>
            <w:sz w:val="24"/>
            <w:szCs w:val="24"/>
          </w:rPr>
          <w:t>Galdiero et al., 2013b</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B00BF2" w:rsidRPr="00E662D2">
        <w:rPr>
          <w:rFonts w:ascii="Times New Roman" w:hAnsi="Times New Roman" w:cs="Times New Roman"/>
          <w:color w:val="000000" w:themeColor="text1"/>
          <w:sz w:val="24"/>
          <w:szCs w:val="24"/>
        </w:rPr>
        <w:instrText xml:space="preserve"> ADDIN EN.CITE &lt;EndNote&gt;&lt;Cite AuthorYear="1"&gt;&lt;Author&gt;Fridlender&lt;/Author&gt;&lt;Year&gt;2009&lt;/Year&gt;&lt;RecNum&gt;101&lt;/RecNum&gt;&lt;DisplayText&gt;Fridlender et al. (2009a)&lt;/DisplayText&gt;&lt;record&gt;&lt;rec-number&gt;101&lt;/rec-number&gt;&lt;foreign-keys&gt;&lt;key app="EN" db-id="dav950vssr9xz1eatauppfdwsrs9avrpev22"&gt;101&lt;/key&gt;&lt;/foreign-keys&gt;&lt;ref-type name="Journal Article"&gt;17&lt;/ref-type&gt;&lt;contributors&gt;&lt;authors&gt;&lt;author&gt;Fridlender, Zvi G.&lt;/author&gt;&lt;author&gt;Sun, Jing&lt;/author&gt;&lt;author&gt;Kim, Samuel&lt;/author&gt;&lt;author&gt;Kapoor, Veena&lt;/author&gt;&lt;author&gt;Cheng, Guanjun&lt;/author&gt;&lt;author&gt;Ling, Leona&lt;/author&gt;&lt;author&gt;Worthen, G. Scott&lt;/author&gt;&lt;author&gt;Albelda, Steven M.&lt;/author&gt;&lt;/authors&gt;&lt;/contributors&gt;&lt;titles&gt;&lt;title&gt;Polarization of Tumor-Associated Neutrophil Phenotype by TGF-beta: &amp;quot;N1&amp;quot; versus &amp;quot;N2&amp;quot; TAN&lt;/title&gt;&lt;secondary-title&gt;Cancer Cell&lt;/secondary-title&gt;&lt;/titles&gt;&lt;periodical&gt;&lt;full-title&gt;Cancer Cell&lt;/full-title&gt;&lt;/periodical&gt;&lt;pages&gt;183-194&lt;/pages&gt;&lt;volume&gt;16&lt;/volume&gt;&lt;number&gt;3&lt;/number&gt;&lt;dates&gt;&lt;year&gt;2009&lt;/year&gt;&lt;pub-dates&gt;&lt;date&gt;Sep 8&lt;/date&gt;&lt;/pub-dates&gt;&lt;/dates&gt;&lt;isbn&gt;1535-6108&lt;/isbn&gt;&lt;accession-num&gt;WOS:000269711500006&lt;/accession-num&gt;&lt;urls&gt;&lt;related-urls&gt;&lt;url&gt;&amp;lt;Go to ISI&amp;gt;://WOS:000269711500006&lt;/url&gt;&lt;/related-urls&gt;&lt;/urls&gt;&lt;electronic-resource-num&gt;10.1016/j.ccr.2009.06.017&lt;/electronic-resource-num&gt;&lt;/record&gt;&lt;/Cite&gt;&lt;/EndNote&gt;</w:instrText>
      </w:r>
      <w:r w:rsidR="00FE0814" w:rsidRPr="00E662D2">
        <w:rPr>
          <w:rFonts w:ascii="Times New Roman" w:hAnsi="Times New Roman" w:cs="Times New Roman"/>
          <w:color w:val="000000" w:themeColor="text1"/>
          <w:sz w:val="24"/>
          <w:szCs w:val="24"/>
        </w:rPr>
        <w:fldChar w:fldCharType="separate"/>
      </w:r>
      <w:hyperlink w:anchor="_ENREF_168" w:tooltip="Fridlender, 2009 #101" w:history="1">
        <w:r w:rsidR="009839DD" w:rsidRPr="00E662D2">
          <w:rPr>
            <w:rFonts w:ascii="Times New Roman" w:hAnsi="Times New Roman" w:cs="Times New Roman"/>
            <w:color w:val="000000" w:themeColor="text1"/>
            <w:sz w:val="24"/>
            <w:szCs w:val="24"/>
          </w:rPr>
          <w:t>Fridlender et al. (2009a</w:t>
        </w:r>
      </w:hyperlink>
      <w:r w:rsidR="00B00BF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B00BF2"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found that the N1 phenotype is anti-tumourigenic, with improved ability to eradicate cancer cells, activate </w:t>
      </w:r>
      <w:r w:rsidRPr="00E662D2">
        <w:rPr>
          <w:rFonts w:ascii="Times New Roman" w:hAnsi="Times New Roman" w:cs="Times New Roman"/>
          <w:color w:val="000000" w:themeColor="text1"/>
          <w:sz w:val="24"/>
          <w:szCs w:val="24"/>
        </w:rPr>
        <w:lastRenderedPageBreak/>
        <w:t xml:space="preserve">cytotoxic T-lymphocytes, and have augmented pro-inflammatory cytokines expression such as tumour necrosis factor-α (TNF-α). In contrast the N2 phenotype is pro-tumourigenic, expressed elevated secretion of VEGF, MMP9, as well as increased secretion of CCL2, CCL5 that promotes monocyte attraction, and secretion of immunosuppressive factors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&lt;EndNote&gt;&lt;Cite&gt;&lt;Author&gt;Jablonska&lt;/Author&gt;&lt;Year&gt;2010&lt;/Year&gt;&lt;RecNum&gt;158&lt;/RecNum&gt;&lt;DisplayText&gt;(Jablonska et al., 2010)&lt;/DisplayText&gt;&lt;record&gt;&lt;rec-number&gt;158&lt;/rec-number&gt;&lt;foreign-keys&gt;&lt;key app="EN" db-id="dav950vssr9xz1eatauppfdwsrs9avrpev22"&gt;158&lt;/key&gt;&lt;/foreign-keys&gt;&lt;ref-type name="Journal Article"&gt;17&lt;/ref-type&gt;&lt;contributors&gt;&lt;authors&gt;&lt;author&gt;Jablonska, Jadwiga&lt;/author&gt;&lt;author&gt;Leschner, Sara&lt;/author&gt;&lt;author&gt;Westphal, Kathrin&lt;/author&gt;&lt;author&gt;Lienenklaus, Stefan&lt;/author&gt;&lt;author&gt;Weiss, Siegfried&lt;/author&gt;&lt;/authors&gt;&lt;/contributors&gt;&lt;titles&gt;&lt;title&gt;Neutrophils responsive to endogenous IFN-β regulate tumor angiogenesis and growth in a mouse tumor model&lt;/title&gt;&lt;secondary-title&gt;The Journal of clinical investigation&lt;/secondary-title&gt;&lt;/titles&gt;&lt;periodical&gt;&lt;full-title&gt;The Journal of clinical investigation&lt;/full-title&gt;&lt;/periodical&gt;&lt;pages&gt;1151-1164&lt;/pages&gt;&lt;volume&gt;120&lt;/volume&gt;&lt;number&gt;4&lt;/number&gt;&lt;dates&gt;&lt;year&gt;2010&lt;/year&gt;&lt;/dates&gt;&lt;isbn&gt;0021-9738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47" w:tooltip="Jablonska, 2010 #158" w:history="1">
        <w:r w:rsidR="009839DD" w:rsidRPr="00E662D2">
          <w:rPr>
            <w:rFonts w:ascii="Times New Roman" w:hAnsi="Times New Roman" w:cs="Times New Roman"/>
            <w:color w:val="000000" w:themeColor="text1"/>
            <w:sz w:val="24"/>
            <w:szCs w:val="24"/>
          </w:rPr>
          <w:t>Jablonska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EE62B7">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Tumour-associated macrophages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heme="majorBidi" w:hAnsiTheme="majorBidi" w:cstheme="majorBidi"/>
          <w:color w:val="000000" w:themeColor="text1"/>
          <w:sz w:val="24"/>
          <w:szCs w:val="24"/>
          <w:lang w:bidi="ar-IQ"/>
        </w:rPr>
        <w:t>Normally, monocytes are recruited by chemokines</w:t>
      </w:r>
      <w:r w:rsidRPr="00E662D2">
        <w:rPr>
          <w:rFonts w:ascii="Times New Roman" w:hAnsi="Times New Roman" w:cs="Times New Roman"/>
          <w:color w:val="000000" w:themeColor="text1"/>
          <w:sz w:val="24"/>
          <w:szCs w:val="24"/>
          <w:lang w:bidi="ar-IQ"/>
        </w:rPr>
        <w:t xml:space="preserve"> secreted from the site of inflammation, where they extravasate from the blood vessels into tissues and quickly differentiate into macrophages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&lt;EndNote&gt;&lt;Cite&gt;&lt;Author&gt;Coussens&lt;/Author&gt;&lt;Year&gt;2002&lt;/Year&gt;&lt;RecNum&gt;64&lt;/RecNum&gt;&lt;DisplayText&gt;(Coussens and Werb, 2002)&lt;/DisplayText&gt;&lt;record&gt;&lt;rec-number&gt;64&lt;/rec-number&gt;&lt;foreign-keys&gt;&lt;key app="EN" db-id="dav950vssr9xz1eatauppfdwsrs9avrpev22"&gt;64&lt;/key&gt;&lt;/foreign-keys&gt;&lt;ref-type name="Journal Article"&gt;17&lt;/ref-type&gt;&lt;contributors&gt;&lt;authors&gt;&lt;author&gt;Coussens, Lisa M&lt;/author&gt;&lt;author&gt;Werb, Zena&lt;/author&gt;&lt;/authors&gt;&lt;/contributors&gt;&lt;titles&gt;&lt;title&gt;Inflammation and cancer&lt;/title&gt;&lt;secondary-title&gt;Nature&lt;/secondary-title&gt;&lt;/titles&gt;&lt;periodical&gt;&lt;full-title&gt;Nature&lt;/full-title&gt;&lt;/periodical&gt;&lt;pages&gt;860&lt;/pages&gt;&lt;volume&gt;420&lt;/volume&gt;&lt;number&gt;6917&lt;/number&gt;&lt;dates&gt;&lt;year&gt;2002&lt;/year&gt;&lt;/dates&gt;&lt;isbn&gt;1476-4687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06" w:tooltip="Coussens, 2002 #64" w:history="1">
        <w:r w:rsidR="009839DD" w:rsidRPr="00E662D2">
          <w:rPr>
            <w:rFonts w:ascii="Times New Roman" w:hAnsi="Times New Roman" w:cs="Times New Roman"/>
            <w:color w:val="000000" w:themeColor="text1"/>
            <w:sz w:val="24"/>
            <w:szCs w:val="24"/>
            <w:lang w:bidi="ar-IQ"/>
          </w:rPr>
          <w:t>Coussens and Werb, 2002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Once activated, macrophages start to produce reactive oxygen (ROS) and </w:t>
      </w:r>
      <w:r w:rsidR="00BC75CE" w:rsidRPr="00E662D2">
        <w:rPr>
          <w:rFonts w:ascii="Times New Roman" w:hAnsi="Times New Roman" w:cs="Times New Roman"/>
          <w:color w:val="000000" w:themeColor="text1"/>
          <w:sz w:val="24"/>
          <w:szCs w:val="24"/>
          <w:lang w:bidi="ar-IQ"/>
        </w:rPr>
        <w:t xml:space="preserve">reactive </w:t>
      </w:r>
      <w:r w:rsidRPr="00E662D2">
        <w:rPr>
          <w:rFonts w:ascii="Times New Roman" w:hAnsi="Times New Roman" w:cs="Times New Roman"/>
          <w:color w:val="000000" w:themeColor="text1"/>
          <w:sz w:val="24"/>
          <w:szCs w:val="24"/>
          <w:lang w:bidi="ar-IQ"/>
        </w:rPr>
        <w:t xml:space="preserve">nitrogen species (RNS) to fight infection or foreign insult. As stated previously, the inflammatory response to pathogens or injury is usually short-lived compared with that observed in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lang w:bidi="ar-IQ"/>
        </w:rPr>
        <w:t xml:space="preserve">; here macrophages keep producing ROS and RNS causing DNA damage in the proliferating cells, thereby accelerating  mutagenesis, and  leading to  carcinogenesis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&lt;EndNote&gt;&lt;Cite&gt;&lt;Author&gt;Maeda&lt;/Author&gt;&lt;Year&gt;1998&lt;/Year&gt;&lt;RecNum&gt;207&lt;/RecNum&gt;&lt;DisplayText&gt;(Maeda and Akaike, 1998)&lt;/DisplayText&gt;&lt;record&gt;&lt;rec-number&gt;207&lt;/rec-number&gt;&lt;foreign-keys&gt;&lt;key app="EN" db-id="dav950vssr9xz1eatauppfdwsrs9avrpev22"&gt;207&lt;/key&gt;&lt;/foreign-keys&gt;&lt;ref-type name="Journal Article"&gt;17&lt;/ref-type&gt;&lt;contributors&gt;&lt;authors&gt;&lt;author&gt;Maeda, H&lt;/author&gt;&lt;author&gt;Akaike, T&lt;/author&gt;&lt;/authors&gt;&lt;/contributors&gt;&lt;titles&gt;&lt;title&gt;Nitric oxide and oxygen radicals in infection, inflammation, and cancer&lt;/title&gt;&lt;secondary-title&gt;BIOCHEMISTRY C/C OF BIOKHIMIIA&lt;/secondary-title&gt;&lt;/titles&gt;&lt;periodical&gt;&lt;full-title&gt;BIOCHEMISTRY C/C OF BIOKHIMIIA&lt;/full-title&gt;&lt;/periodical&gt;&lt;pages&gt;854-865&lt;/pages&gt;&lt;volume&gt;63&lt;/volume&gt;&lt;dates&gt;&lt;year&gt;1998&lt;/year&gt;&lt;/dates&gt;&lt;isbn&gt;0006-2979&lt;/isbn&gt;&lt;urls&gt;&lt;/urls&gt;&lt;/record&gt;&lt;/Cite&gt;&lt;/EndNote&gt;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31" w:tooltip="Maeda, 1998 #207" w:history="1">
        <w:r w:rsidR="009839DD" w:rsidRPr="00E662D2">
          <w:rPr>
            <w:rFonts w:ascii="Times New Roman" w:hAnsi="Times New Roman" w:cs="Times New Roman"/>
            <w:color w:val="000000" w:themeColor="text1"/>
            <w:sz w:val="24"/>
            <w:szCs w:val="24"/>
            <w:lang w:bidi="ar-IQ"/>
          </w:rPr>
          <w:t>Maeda and Akaike, 1998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EE62B7" w:rsidRPr="00E662D2" w:rsidRDefault="00C93069" w:rsidP="009839DD">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Macrophages, like neutrophils, can be also divided schematically into two major divisions: M1 and M2. M1 are </w:t>
      </w:r>
      <w:r w:rsidR="00D25D1E" w:rsidRPr="00E662D2">
        <w:rPr>
          <w:rFonts w:ascii="Times New Roman" w:hAnsi="Times New Roman" w:cs="Times New Roman"/>
          <w:color w:val="000000" w:themeColor="text1"/>
          <w:sz w:val="24"/>
          <w:szCs w:val="24"/>
          <w:shd w:val="clear" w:color="auto" w:fill="FFFFFF"/>
        </w:rPr>
        <w:t>the classically activated cells</w:t>
      </w:r>
      <w:r w:rsidRPr="00E662D2">
        <w:rPr>
          <w:rFonts w:ascii="Times New Roman" w:hAnsi="Times New Roman" w:cs="Times New Roman"/>
          <w:color w:val="000000" w:themeColor="text1"/>
          <w:sz w:val="24"/>
          <w:szCs w:val="24"/>
          <w:shd w:val="clear" w:color="auto" w:fill="FFFFFF"/>
        </w:rPr>
        <w:t xml:space="preserve"> that generally act </w:t>
      </w:r>
      <w:r w:rsidR="00462634" w:rsidRPr="00E662D2">
        <w:rPr>
          <w:rFonts w:ascii="Times New Roman" w:hAnsi="Times New Roman" w:cs="Times New Roman"/>
          <w:color w:val="000000" w:themeColor="text1"/>
          <w:sz w:val="24"/>
          <w:szCs w:val="24"/>
          <w:shd w:val="clear" w:color="auto" w:fill="FFFFFF"/>
        </w:rPr>
        <w:t>to</w:t>
      </w:r>
      <w:r w:rsidRPr="00E662D2">
        <w:rPr>
          <w:rFonts w:ascii="Times New Roman" w:hAnsi="Times New Roman" w:cs="Times New Roman"/>
          <w:color w:val="000000" w:themeColor="text1"/>
          <w:sz w:val="24"/>
          <w:szCs w:val="24"/>
          <w:shd w:val="clear" w:color="auto" w:fill="FFFFFF"/>
        </w:rPr>
        <w:t xml:space="preserve"> defend the host against tumour, viral and other microbial infections. M2 differentiate upon activation with interleukins such as IL-4, L-13, IL-10 and glucocor</w:t>
      </w:r>
      <w:r w:rsidR="00462634" w:rsidRPr="00E662D2">
        <w:rPr>
          <w:rFonts w:ascii="Times New Roman" w:hAnsi="Times New Roman" w:cs="Times New Roman"/>
          <w:color w:val="000000" w:themeColor="text1"/>
          <w:sz w:val="24"/>
          <w:szCs w:val="24"/>
          <w:shd w:val="clear" w:color="auto" w:fill="FFFFFF"/>
        </w:rPr>
        <w:t>ticoids. M2 usually act as protu</w:t>
      </w:r>
      <w:r w:rsidRPr="00E662D2">
        <w:rPr>
          <w:rFonts w:ascii="Times New Roman" w:hAnsi="Times New Roman" w:cs="Times New Roman"/>
          <w:color w:val="000000" w:themeColor="text1"/>
          <w:sz w:val="24"/>
          <w:szCs w:val="24"/>
          <w:shd w:val="clear" w:color="auto" w:fill="FFFFFF"/>
        </w:rPr>
        <w:t>mour and down</w:t>
      </w:r>
      <w:r w:rsidRPr="00E662D2">
        <w:rPr>
          <w:rFonts w:ascii="Cambria Math" w:hAnsi="Cambria Math" w:cs="Cambria Math"/>
          <w:color w:val="000000" w:themeColor="text1"/>
          <w:sz w:val="24"/>
          <w:szCs w:val="24"/>
          <w:shd w:val="clear" w:color="auto" w:fill="FFFFFF"/>
        </w:rPr>
        <w:t>‐</w:t>
      </w:r>
      <w:r w:rsidR="00462634" w:rsidRPr="00E662D2">
        <w:rPr>
          <w:rFonts w:ascii="Times New Roman" w:hAnsi="Times New Roman" w:cs="Times New Roman"/>
          <w:color w:val="000000" w:themeColor="text1"/>
          <w:sz w:val="24"/>
          <w:szCs w:val="24"/>
          <w:shd w:val="clear" w:color="auto" w:fill="FFFFFF"/>
        </w:rPr>
        <w:t>regulate</w:t>
      </w:r>
      <w:r w:rsidRPr="00E662D2">
        <w:rPr>
          <w:rFonts w:ascii="Times New Roman" w:hAnsi="Times New Roman" w:cs="Times New Roman"/>
          <w:color w:val="000000" w:themeColor="text1"/>
          <w:sz w:val="24"/>
          <w:szCs w:val="24"/>
          <w:shd w:val="clear" w:color="auto" w:fill="FFFFFF"/>
        </w:rPr>
        <w:t xml:space="preserve"> to M1</w:t>
      </w:r>
      <w:r w:rsidRPr="00E662D2">
        <w:rPr>
          <w:rFonts w:ascii="Cambria Math" w:hAnsi="Cambria Math" w:cs="Cambria Math"/>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mediated functions properties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&lt;EndNote&gt;&lt;Cite&gt;&lt;Author&gt;Solinas&lt;/Author&gt;&lt;Year&gt;2009&lt;/Year&gt;&lt;RecNum&gt;308&lt;/RecNum&gt;&lt;DisplayText&gt;(Solinas et al., 2009)&lt;/DisplayText&gt;&lt;record&gt;&lt;rec-number&gt;308&lt;/rec-number&gt;&lt;foreign-keys&gt;&lt;key app="EN" db-id="dav950vssr9xz1eatauppfdwsrs9avrpev22"&gt;308&lt;/key&gt;&lt;/foreign-keys&gt;&lt;ref-type name="Journal Article"&gt;17&lt;/ref-type&gt;&lt;contributors&gt;&lt;authors&gt;&lt;author&gt;Solinas, G&lt;/author&gt;&lt;author&gt;Germano, G&lt;/author&gt;&lt;author&gt;Mantovani, A&lt;/author&gt;&lt;author&gt;Allavena, P&lt;/author&gt;&lt;/authors&gt;&lt;/contributors&gt;&lt;titles&gt;&lt;title&gt;Tumor</w:instrText>
      </w:r>
      <w:r w:rsidRPr="00E662D2">
        <w:rPr>
          <w:rFonts w:ascii="Cambria Math" w:hAnsi="Cambria Math" w:cs="Cambria Math"/>
          <w:color w:val="000000" w:themeColor="text1"/>
          <w:sz w:val="24"/>
          <w:szCs w:val="24"/>
          <w:shd w:val="clear" w:color="auto" w:fill="FFFFFF"/>
        </w:rPr>
        <w:instrText>‐</w:instrText>
      </w:r>
      <w:r w:rsidRPr="00E662D2">
        <w:rPr>
          <w:rFonts w:ascii="Times New Roman" w:hAnsi="Times New Roman" w:cs="Times New Roman"/>
          <w:color w:val="000000" w:themeColor="text1"/>
          <w:sz w:val="24"/>
          <w:szCs w:val="24"/>
          <w:shd w:val="clear" w:color="auto" w:fill="FFFFFF"/>
        </w:rPr>
        <w:instrText>associated macrophages (TAM) as major players of the cancer</w:instrText>
      </w:r>
      <w:r w:rsidRPr="00E662D2">
        <w:rPr>
          <w:rFonts w:ascii="Cambria Math" w:hAnsi="Cambria Math" w:cs="Cambria Math"/>
          <w:color w:val="000000" w:themeColor="text1"/>
          <w:sz w:val="24"/>
          <w:szCs w:val="24"/>
          <w:shd w:val="clear" w:color="auto" w:fill="FFFFFF"/>
        </w:rPr>
        <w:instrText>‐</w:instrText>
      </w:r>
      <w:r w:rsidRPr="00E662D2">
        <w:rPr>
          <w:rFonts w:ascii="Times New Roman" w:hAnsi="Times New Roman" w:cs="Times New Roman"/>
          <w:color w:val="000000" w:themeColor="text1"/>
          <w:sz w:val="24"/>
          <w:szCs w:val="24"/>
          <w:shd w:val="clear" w:color="auto" w:fill="FFFFFF"/>
        </w:rPr>
        <w:instrText>related inflammation&lt;/title&gt;&lt;secondary-title&gt;Journal of leukocyte biology&lt;/secondary-title&gt;&lt;/titles&gt;&lt;periodical&gt;&lt;full-title&gt;Journal of leukocyte biology&lt;/full-title&gt;&lt;/periodical&gt;&lt;pages&gt;1065-1073&lt;/pages&gt;&lt;volume&gt;86&lt;/volume&gt;&lt;number&gt;5&lt;/number&gt;&lt;dates&gt;&lt;year&gt;2009&lt;/year&gt;&lt;/dates&gt;&lt;isbn&gt;1938-3673&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90" w:tooltip="Solinas, 2009 #308" w:history="1">
        <w:r w:rsidR="009839DD" w:rsidRPr="00E662D2">
          <w:rPr>
            <w:rFonts w:ascii="Times New Roman" w:hAnsi="Times New Roman" w:cs="Times New Roman"/>
            <w:color w:val="000000" w:themeColor="text1"/>
            <w:sz w:val="24"/>
            <w:szCs w:val="24"/>
            <w:shd w:val="clear" w:color="auto" w:fill="FFFFFF"/>
          </w:rPr>
          <w:t>Solinas et al., 2009</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In HNC the TAM mainly recruited at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shd w:val="clear" w:color="auto" w:fill="FFFFFF"/>
        </w:rPr>
        <w:t xml:space="preserve"> by bioactive molecules secreted either from the tumour cells or the neighbouring stromal cells.</w:t>
      </w:r>
      <w:r w:rsidRPr="00E662D2">
        <w:rPr>
          <w:rFonts w:ascii="Times New Roman" w:hAnsi="Times New Roman" w:cs="Times New Roman"/>
          <w:color w:val="000000" w:themeColor="text1"/>
          <w:sz w:val="24"/>
          <w:szCs w:val="24"/>
          <w:lang w:bidi="ar-IQ"/>
        </w:rPr>
        <w:t xml:space="preserve"> </w:t>
      </w:r>
      <w:r w:rsidR="00BC75CE" w:rsidRPr="00E662D2">
        <w:rPr>
          <w:rFonts w:ascii="Times New Roman" w:hAnsi="Times New Roman" w:cs="Times New Roman"/>
          <w:color w:val="000000" w:themeColor="text1"/>
          <w:sz w:val="24"/>
          <w:szCs w:val="24"/>
          <w:shd w:val="clear" w:color="auto" w:fill="FFFFFF"/>
        </w:rPr>
        <w:t>The chemokine CCL2</w:t>
      </w:r>
      <w:r w:rsidRPr="00E662D2">
        <w:rPr>
          <w:rFonts w:ascii="Times New Roman" w:hAnsi="Times New Roman" w:cs="Times New Roman"/>
          <w:color w:val="000000" w:themeColor="text1"/>
          <w:sz w:val="24"/>
          <w:szCs w:val="24"/>
          <w:shd w:val="clear" w:color="auto" w:fill="FFFFFF"/>
        </w:rPr>
        <w:t xml:space="preserve"> is the main TAM attractant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&lt;EndNote&gt;&lt;Cite&gt;&lt;Author&gt;Curry&lt;/Author&gt;&lt;Year&gt;2014&lt;/Year&gt;&lt;RecNum&gt;508&lt;/RecNum&gt;&lt;DisplayText&gt;(Curry et al., 2014)&lt;/DisplayText&gt;&lt;record&gt;&lt;rec-number&gt;508&lt;/rec-number&gt;&lt;foreign-keys&gt;&lt;key app="EN" db-id="dav950vssr9xz1eatauppfdwsrs9avrpev22"&gt;508&lt;/key&gt;&lt;/foreign-keys&gt;&lt;ref-type name="Conference Proceedings"&gt;10&lt;/ref-type&gt;&lt;contributors&gt;&lt;authors&gt;&lt;author&gt;Curry, Joseph M&lt;/author&gt;&lt;author&gt;Sprandio, John&lt;/author&gt;&lt;author&gt;Cognetti, David&lt;/author&gt;&lt;author&gt;Luginbuhl, Adam&lt;/author&gt;&lt;author&gt;Bar-ad, Voichita&lt;/author&gt;&lt;author&gt;Pribitkin, Edmund&lt;/author&gt;&lt;author&gt;Tuluc, Madalina&lt;/author&gt;&lt;/authors&gt;&lt;/contributors&gt;&lt;titles&gt;&lt;title&gt;Tumor microenvironment in head and neck squamous cell carcinoma&lt;/title&gt;&lt;secondary-title&gt;Seminars in oncology&lt;/secondary-title&gt;&lt;/titles&gt;&lt;pages&gt;217-234&lt;/pages&gt;&lt;volume&gt;41&lt;/volume&gt;&lt;number&gt;2&lt;/number&gt;&lt;dates&gt;&lt;year&gt;2014&lt;/year&gt;&lt;/dates&gt;&lt;publisher&gt;Elsevier&lt;/publisher&gt;&lt;isbn&gt;0093-7754&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10" w:tooltip="Curry, 2014 #508" w:history="1">
        <w:r w:rsidR="009839DD" w:rsidRPr="00E662D2">
          <w:rPr>
            <w:rFonts w:ascii="Times New Roman" w:hAnsi="Times New Roman" w:cs="Times New Roman"/>
            <w:color w:val="000000" w:themeColor="text1"/>
            <w:sz w:val="24"/>
            <w:szCs w:val="24"/>
            <w:shd w:val="clear" w:color="auto" w:fill="FFFFFF"/>
          </w:rPr>
          <w:t>Curry et al., 2014</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several </w:t>
      </w:r>
      <w:r w:rsidRPr="00E662D2">
        <w:rPr>
          <w:rFonts w:ascii="Times New Roman" w:hAnsi="Times New Roman" w:cs="Times New Roman"/>
          <w:i/>
          <w:color w:val="000000" w:themeColor="text1"/>
          <w:sz w:val="24"/>
          <w:szCs w:val="24"/>
          <w:shd w:val="clear" w:color="auto" w:fill="FFFFFF"/>
        </w:rPr>
        <w:t>in vitro</w:t>
      </w:r>
      <w:r w:rsidRPr="00E662D2">
        <w:rPr>
          <w:rFonts w:ascii="Times New Roman" w:hAnsi="Times New Roman" w:cs="Times New Roman"/>
          <w:color w:val="000000" w:themeColor="text1"/>
          <w:sz w:val="24"/>
          <w:szCs w:val="24"/>
          <w:shd w:val="clear" w:color="auto" w:fill="FFFFFF"/>
        </w:rPr>
        <w:t xml:space="preserve"> and </w:t>
      </w:r>
      <w:r w:rsidRPr="00E662D2">
        <w:rPr>
          <w:rFonts w:ascii="Times New Roman" w:hAnsi="Times New Roman" w:cs="Times New Roman"/>
          <w:i/>
          <w:color w:val="000000" w:themeColor="text1"/>
          <w:sz w:val="24"/>
          <w:szCs w:val="24"/>
          <w:shd w:val="clear" w:color="auto" w:fill="FFFFFF"/>
        </w:rPr>
        <w:t>in vivo</w:t>
      </w:r>
      <w:r w:rsidRPr="00E662D2">
        <w:rPr>
          <w:rFonts w:ascii="Times New Roman" w:hAnsi="Times New Roman" w:cs="Times New Roman"/>
          <w:color w:val="000000" w:themeColor="text1"/>
          <w:sz w:val="24"/>
          <w:szCs w:val="24"/>
          <w:shd w:val="clear" w:color="auto" w:fill="FFFFFF"/>
        </w:rPr>
        <w:t xml:space="preserve"> studies correlate its concentration levels with TAM densities in many other cancers, such as ovarian, breast and pancreatic tumours. TAM themselves also generate CCL2, suggesting the anti</w:t>
      </w:r>
      <w:r w:rsidRPr="00E662D2">
        <w:rPr>
          <w:rFonts w:ascii="Cambria Math" w:hAnsi="Cambria Math" w:cs="Cambria Math"/>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CCL2 antibodies combined with other chemotherapeutic medication as an anti</w:t>
      </w:r>
      <w:r w:rsidRPr="00E662D2">
        <w:rPr>
          <w:rFonts w:ascii="Cambria Math" w:hAnsi="Cambria Math" w:cs="Cambria Math"/>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tumour approach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&lt;EndNote&gt;&lt;Cite&gt;&lt;Author&gt;Colombo&lt;/Author&gt;&lt;Year&gt;2005&lt;/Year&gt;&lt;RecNum&gt;509&lt;/RecNum&gt;&lt;DisplayText&gt;(Colombo and Mantovani, 2005)&lt;/DisplayText&gt;&lt;record&gt;&lt;rec-number&gt;509&lt;/rec-number&gt;&lt;foreign-keys&gt;&lt;key app="EN" db-id="dav950vssr9xz1eatauppfdwsrs9avrpev22"&gt;509&lt;/key&gt;&lt;/foreign-keys&gt;&lt;ref-type name="Journal Article"&gt;17&lt;/ref-type&gt;&lt;contributors&gt;&lt;authors&gt;&lt;author&gt;Colombo, Mario P&lt;/author&gt;&lt;author&gt;Mantovani, Alberto&lt;/author&gt;&lt;/authors&gt;&lt;/contributors&gt;&lt;titles&gt;&lt;title&gt;Targeting myelomonocytic cells to revert inflammation-dependent cancer promotion&lt;/title&gt;&lt;secondary-title&gt;Cancer research&lt;/secondary-title&gt;&lt;/titles&gt;&lt;periodical&gt;&lt;full-title&gt;Cancer Research&lt;/full-title&gt;&lt;/periodical&gt;&lt;pages&gt;9113-9116&lt;/pages&gt;&lt;volume&gt;65&lt;/volume&gt;&lt;number&gt;20&lt;/number&gt;&lt;dates&gt;&lt;year&gt;2005&lt;/year&gt;&lt;/dates&gt;&lt;isbn&gt;0008-5472&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04" w:tooltip="Colombo, 2005 #509" w:history="1">
        <w:r w:rsidR="009839DD" w:rsidRPr="00E662D2">
          <w:rPr>
            <w:rFonts w:ascii="Times New Roman" w:hAnsi="Times New Roman" w:cs="Times New Roman"/>
            <w:color w:val="000000" w:themeColor="text1"/>
            <w:sz w:val="24"/>
            <w:szCs w:val="24"/>
            <w:shd w:val="clear" w:color="auto" w:fill="FFFFFF"/>
          </w:rPr>
          <w:t>Colombo and Mantovani, 2005</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Other chemokines that are involved in TAM </w:t>
      </w:r>
      <w:r w:rsidR="00462634" w:rsidRPr="00E662D2">
        <w:rPr>
          <w:rFonts w:ascii="Times New Roman" w:hAnsi="Times New Roman" w:cs="Times New Roman"/>
          <w:color w:val="000000" w:themeColor="text1"/>
          <w:sz w:val="24"/>
          <w:szCs w:val="24"/>
          <w:shd w:val="clear" w:color="auto" w:fill="FFFFFF"/>
        </w:rPr>
        <w:t>attraction</w:t>
      </w:r>
      <w:r w:rsidRPr="00E662D2">
        <w:rPr>
          <w:rFonts w:ascii="Times New Roman" w:hAnsi="Times New Roman" w:cs="Times New Roman"/>
          <w:color w:val="000000" w:themeColor="text1"/>
          <w:sz w:val="24"/>
          <w:szCs w:val="24"/>
          <w:shd w:val="clear" w:color="auto" w:fill="FFFFFF"/>
        </w:rPr>
        <w:t xml:space="preserve"> are CCL5, CCL7, CXCL8, and CX</w:t>
      </w:r>
      <w:r w:rsidR="00462634" w:rsidRPr="00E662D2">
        <w:rPr>
          <w:rFonts w:ascii="Times New Roman" w:hAnsi="Times New Roman" w:cs="Times New Roman"/>
          <w:color w:val="000000" w:themeColor="text1"/>
          <w:sz w:val="24"/>
          <w:szCs w:val="24"/>
          <w:shd w:val="clear" w:color="auto" w:fill="FFFFFF"/>
        </w:rPr>
        <w:t xml:space="preserve">CL12, in addition to cytokines </w:t>
      </w:r>
      <w:r w:rsidRPr="00E662D2">
        <w:rPr>
          <w:rFonts w:ascii="Times New Roman" w:hAnsi="Times New Roman" w:cs="Times New Roman"/>
          <w:color w:val="000000" w:themeColor="text1"/>
          <w:sz w:val="24"/>
          <w:szCs w:val="24"/>
          <w:shd w:val="clear" w:color="auto" w:fill="FFFFFF"/>
        </w:rPr>
        <w:t>and growth factors such as VEGF, PDGF and M</w:t>
      </w:r>
      <w:r w:rsidRPr="00E662D2">
        <w:rPr>
          <w:rFonts w:ascii="Cambria Math" w:hAnsi="Cambria Math" w:cs="Cambria Math"/>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CSF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&lt;EndNote&gt;&lt;Cite&gt;&lt;Author&gt;Balkwill&lt;/Author&gt;&lt;Year&gt;2004&lt;/Year&gt;&lt;RecNum&gt;507&lt;/RecNum&gt;&lt;DisplayText&gt;(Balkwill, 2004)&lt;/DisplayText&gt;&lt;record&gt;&lt;rec-number&gt;507&lt;/rec-number&gt;&lt;foreign-keys&gt;&lt;key app="EN" db-id="dav950vssr9xz1eatauppfdwsrs9avrpev22"&gt;507&lt;/key&gt;&lt;/foreign-keys&gt;&lt;ref-type name="Journal Article"&gt;17&lt;/ref-type&gt;&lt;contributors&gt;&lt;authors&gt;&lt;author&gt;Balkwill, Fran&lt;/author&gt;&lt;/authors&gt;&lt;/contributors&gt;&lt;titles&gt;&lt;title&gt;Cancer and the chemokine network&lt;/title&gt;&lt;secondary-title&gt;Nature Reviews Cancer&lt;/secondary-title&gt;&lt;/titles&gt;&lt;periodical&gt;&lt;full-title&gt;Nature Reviews Cancer&lt;/full-title&gt;&lt;/periodical&gt;&lt;pages&gt;540&lt;/pages&gt;&lt;volume&gt;4&lt;/volume&gt;&lt;number&gt;7&lt;/number&gt;&lt;dates&gt;&lt;year&gt;2004&lt;/year&gt;&lt;/dates&gt;&lt;isbn&gt;1474-1768&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32" w:tooltip="Balkwill, 2004 #507" w:history="1">
        <w:r w:rsidR="009839DD" w:rsidRPr="00E662D2">
          <w:rPr>
            <w:rFonts w:ascii="Times New Roman" w:hAnsi="Times New Roman" w:cs="Times New Roman"/>
            <w:color w:val="000000" w:themeColor="text1"/>
            <w:sz w:val="24"/>
            <w:szCs w:val="24"/>
            <w:shd w:val="clear" w:color="auto" w:fill="FFFFFF"/>
          </w:rPr>
          <w:t>Balkwill, 2004</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00467CE4" w:rsidRPr="00E662D2">
        <w:rPr>
          <w:rFonts w:ascii="Times New Roman" w:hAnsi="Times New Roman" w:cs="Times New Roman"/>
          <w:color w:val="000000" w:themeColor="text1"/>
          <w:sz w:val="24"/>
          <w:szCs w:val="24"/>
          <w:shd w:val="clear" w:color="auto" w:fill="FFFFFF"/>
        </w:rPr>
        <w:t>.</w:t>
      </w:r>
    </w:p>
    <w:p w:rsidR="00C93069" w:rsidRPr="00E662D2" w:rsidRDefault="00C93069" w:rsidP="00EE62B7">
      <w:pPr>
        <w:pStyle w:val="Heading4"/>
        <w:numPr>
          <w:ilvl w:val="3"/>
          <w:numId w:val="31"/>
        </w:numPr>
        <w:spacing w:line="360" w:lineRule="auto"/>
        <w:ind w:left="0" w:firstLine="0"/>
        <w:rPr>
          <w:rFonts w:asciiTheme="majorBidi" w:hAnsiTheme="majorBidi"/>
          <w:i w:val="0"/>
          <w:iCs w:val="0"/>
          <w:color w:val="000000" w:themeColor="text1"/>
          <w:sz w:val="24"/>
          <w:szCs w:val="24"/>
          <w:lang w:bidi="ar-IQ"/>
        </w:rPr>
      </w:pPr>
      <w:r w:rsidRPr="00E662D2">
        <w:rPr>
          <w:rFonts w:asciiTheme="majorBidi" w:hAnsiTheme="majorBidi"/>
          <w:i w:val="0"/>
          <w:iCs w:val="0"/>
          <w:color w:val="000000" w:themeColor="text1"/>
          <w:sz w:val="24"/>
          <w:szCs w:val="24"/>
          <w:lang w:bidi="ar-IQ"/>
        </w:rPr>
        <w:t>Tumour-infiltrating lymphocytes and other leukocytes subsets</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lang w:bidi="ar-IQ"/>
        </w:rPr>
        <w:t>The immune system distinguishes and eradicates tumour cells by means of adaptive immunity, particularly T-lymphocytes</w:t>
      </w:r>
      <w:r w:rsidRPr="00E662D2">
        <w:rPr>
          <w:rFonts w:ascii="Times New Roman" w:hAnsi="Times New Roman" w:cs="Times New Roman"/>
          <w:color w:val="000000" w:themeColor="text1"/>
          <w:sz w:val="24"/>
          <w:szCs w:val="24"/>
          <w:lang w:bidi="ar-IQ"/>
        </w:rPr>
        <w:t xml:space="preserve">. However, that is not always the case in the local </w:t>
      </w:r>
      <w:r w:rsidRPr="00E662D2">
        <w:rPr>
          <w:rFonts w:ascii="Times New Roman" w:hAnsi="Times New Roman" w:cs="Times New Roman"/>
          <w:color w:val="000000" w:themeColor="text1"/>
          <w:sz w:val="24"/>
          <w:szCs w:val="24"/>
        </w:rPr>
        <w:t xml:space="preserve">tumour </w:t>
      </w:r>
      <w:r w:rsidRPr="00E662D2">
        <w:rPr>
          <w:rFonts w:ascii="Times New Roman" w:hAnsi="Times New Roman" w:cs="Times New Roman"/>
          <w:color w:val="000000" w:themeColor="text1"/>
          <w:sz w:val="24"/>
          <w:szCs w:val="24"/>
        </w:rPr>
        <w:lastRenderedPageBreak/>
        <w:t>microenvironment</w:t>
      </w:r>
      <w:r w:rsidR="00462634" w:rsidRPr="00E662D2">
        <w:rPr>
          <w:rFonts w:ascii="Times New Roman" w:hAnsi="Times New Roman" w:cs="Times New Roman"/>
          <w:color w:val="000000" w:themeColor="text1"/>
          <w:sz w:val="24"/>
          <w:szCs w:val="24"/>
          <w:lang w:bidi="ar-IQ"/>
        </w:rPr>
        <w:t>. In cancer</w:t>
      </w:r>
      <w:r w:rsidRPr="00E662D2">
        <w:rPr>
          <w:rFonts w:ascii="Times New Roman" w:hAnsi="Times New Roman" w:cs="Times New Roman"/>
          <w:color w:val="000000" w:themeColor="text1"/>
          <w:sz w:val="24"/>
          <w:szCs w:val="24"/>
          <w:lang w:bidi="ar-IQ"/>
        </w:rPr>
        <w:t xml:space="preserve"> patients, tumour cells grow steadily even in the presence of a blood supply filled with tumour-specific cytotoxic T-lymphocytes (CTL). </w:t>
      </w:r>
      <w:r w:rsidRPr="00E662D2">
        <w:rPr>
          <w:rFonts w:ascii="Times New Roman" w:hAnsi="Times New Roman" w:cs="Times New Roman"/>
          <w:color w:val="000000" w:themeColor="text1"/>
          <w:sz w:val="24"/>
          <w:szCs w:val="24"/>
        </w:rPr>
        <w:t xml:space="preserve">Circulating lymphocytes have separate responsibility in the immune reaction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&lt;EndNote&gt;&lt;Cite&gt;&lt;Author&gt;Senovilla&lt;/Author&gt;&lt;Year&gt;2012&lt;/Year&gt;&lt;RecNum&gt;294&lt;/RecNum&gt;&lt;IDText&gt;Trial watch Prognostic and predictive value of the immune infiltrate in cancer&lt;/IDText&gt;&lt;DisplayText&gt;(Senovilla et al., 2012)&lt;/DisplayText&gt;&lt;record&gt;&lt;rec-number&gt;294&lt;/rec-number&gt;&lt;foreign-keys&gt;&lt;key app="EN" db-id="dav950vssr9xz1eatauppfdwsrs9avrpev22"&gt;294&lt;/key&gt;&lt;/foreign-keys&gt;&lt;ref-type name="Journal Article"&gt;17&lt;/ref-type&gt;&lt;contributors&gt;&lt;authors&gt;&lt;author&gt;Senovilla, Laura&lt;/author&gt;&lt;author&gt;Vacchelli, Erika&lt;/author&gt;&lt;author&gt;Galon, Jerome&lt;/author&gt;&lt;author&gt;Adjemian, Sandy&lt;/author&gt;&lt;author&gt;Eggermont, Alexander&lt;/author&gt;&lt;author&gt;Fridman, Wolf Herve&lt;/author&gt;&lt;author&gt;Sautes-Fridman, Catherine&lt;/author&gt;&lt;author&gt;Ma, Yuting&lt;/author&gt;&lt;author&gt;Tartour, Eric&lt;/author&gt;&lt;author&gt;Zitvogel, Laurence&lt;/author&gt;&lt;author&gt;Kroemer, Guido&lt;/author&gt;&lt;author&gt;Galluzzi, Lorenzo&lt;/author&gt;&lt;/authors&gt;&lt;/contributors&gt;&lt;titles&gt;&lt;title&gt;Trial watch Prognostic and predictive value of the immune infiltrate in cancer&lt;/title&gt;&lt;secondary-title&gt;Oncoimmunology&lt;/secondary-title&gt;&lt;/titles&gt;&lt;periodical&gt;&lt;full-title&gt;Oncoimmunology&lt;/full-title&gt;&lt;/periodical&gt;&lt;pages&gt;1323-1343&lt;/pages&gt;&lt;volume&gt;1&lt;/volume&gt;&lt;number&gt;8&lt;/number&gt;&lt;dates&gt;&lt;year&gt;2012&lt;/year&gt;&lt;pub-dates&gt;&lt;date&gt;Nov&lt;/date&gt;&lt;/pub-dates&gt;&lt;/dates&gt;&lt;isbn&gt;2162-4011&lt;/isbn&gt;&lt;accession-num&gt;WOS:000316280700012&lt;/accession-num&gt;&lt;urls&gt;&lt;related-urls&gt;&lt;url&gt;&amp;lt;Go to ISI&amp;gt;://WOS:000316280700012&lt;/url&gt;&lt;/related-urls&gt;&lt;/urls&gt;&lt;electronic-resource-num&gt;10.4161/onci.22009&lt;/electronic-resource-num&gt;&lt;/record&gt;&lt;/Cite&gt;&lt;/EndNote&gt;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77" w:tooltip="Senovilla, 2012 #294" w:history="1">
        <w:r w:rsidR="009839DD" w:rsidRPr="00E662D2">
          <w:rPr>
            <w:rFonts w:ascii="Times New Roman" w:hAnsi="Times New Roman" w:cs="Times New Roman"/>
            <w:color w:val="000000" w:themeColor="text1"/>
            <w:sz w:val="24"/>
            <w:szCs w:val="24"/>
          </w:rPr>
          <w:t>Senovilla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CTL are primed with tumour antigens in the lymph nodes and are capable of eradicating cancer cells. However, in about 70 % of HPV-positive HNC, as soon as the CTL enter into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lang w:bidi="ar-IQ"/>
        </w:rPr>
        <w:t xml:space="preserve"> and become tumour infiltrating lymphocytes (TIL) they are deactivated and fail to eradicate cancer cells because the </w:t>
      </w:r>
      <w:r w:rsidRPr="00E662D2">
        <w:rPr>
          <w:rFonts w:ascii="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lang w:bidi="ar-IQ"/>
        </w:rPr>
        <w:t xml:space="preserve"> contains many immuno-suppressive factors such as IL-10 </w:t>
      </w:r>
      <w:r w:rsidR="00FE0814" w:rsidRPr="00E662D2">
        <w:rPr>
          <w:rFonts w:ascii="Times New Roman" w:hAnsi="Times New Roman" w:cs="Times New Roman"/>
          <w:color w:val="000000" w:themeColor="text1"/>
          <w:sz w:val="24"/>
          <w:szCs w:val="24"/>
          <w:lang w:bidi="ar-IQ"/>
        </w:rPr>
        <w:fldChar w:fldCharType="begin">
          <w:fldData xml:space="preserve">PEVuZE5vdGU+PENpdGU+PEF1dGhvcj5MeWZvcmQtUGlrZTwvQXV0aG9yPjxZZWFyPjIwMTM8L1ll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PEVuZE5vdGU+PENpdGU+PEF1dGhvcj5MeWZvcmQtUGlrZTwvQXV0aG9yPjxZZWFyPjIwMTM8L1ll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26" w:tooltip="Lyford-Pike, 2013 #204" w:history="1">
        <w:r w:rsidR="009839DD" w:rsidRPr="00E662D2">
          <w:rPr>
            <w:rFonts w:ascii="Times New Roman" w:hAnsi="Times New Roman" w:cs="Times New Roman"/>
            <w:color w:val="000000" w:themeColor="text1"/>
            <w:sz w:val="24"/>
            <w:szCs w:val="24"/>
            <w:lang w:bidi="ar-IQ"/>
          </w:rPr>
          <w:t>Lyford-Pike et al., 2013</w:t>
        </w:r>
      </w:hyperlink>
      <w:r w:rsidRPr="00E662D2">
        <w:rPr>
          <w:rFonts w:ascii="Times New Roman" w:hAnsi="Times New Roman" w:cs="Times New Roman"/>
          <w:color w:val="000000" w:themeColor="text1"/>
          <w:sz w:val="24"/>
          <w:szCs w:val="24"/>
          <w:lang w:bidi="ar-IQ"/>
        </w:rPr>
        <w:t xml:space="preserve">, </w:t>
      </w:r>
      <w:hyperlink w:anchor="_ENREF_37" w:tooltip="Begum, 2005 #15" w:history="1">
        <w:r w:rsidR="009839DD" w:rsidRPr="00E662D2">
          <w:rPr>
            <w:rFonts w:ascii="Times New Roman" w:hAnsi="Times New Roman" w:cs="Times New Roman"/>
            <w:color w:val="000000" w:themeColor="text1"/>
            <w:sz w:val="24"/>
            <w:szCs w:val="24"/>
            <w:lang w:bidi="ar-IQ"/>
          </w:rPr>
          <w:t>Begum et al., 2005</w:t>
        </w:r>
      </w:hyperlink>
      <w:r w:rsidRPr="00E662D2">
        <w:rPr>
          <w:rFonts w:ascii="Times New Roman" w:hAnsi="Times New Roman" w:cs="Times New Roman"/>
          <w:color w:val="000000" w:themeColor="text1"/>
          <w:sz w:val="24"/>
          <w:szCs w:val="24"/>
          <w:lang w:bidi="ar-IQ"/>
        </w:rPr>
        <w:t xml:space="preserve">, </w:t>
      </w:r>
      <w:hyperlink w:anchor="_ENREF_187" w:tooltip="Gillison, 2008 #120" w:history="1">
        <w:r w:rsidR="009839DD" w:rsidRPr="00E662D2">
          <w:rPr>
            <w:rFonts w:ascii="Times New Roman" w:hAnsi="Times New Roman" w:cs="Times New Roman"/>
            <w:color w:val="000000" w:themeColor="text1"/>
            <w:sz w:val="24"/>
            <w:szCs w:val="24"/>
            <w:lang w:bidi="ar-IQ"/>
          </w:rPr>
          <w:t>Gillison et al., 2008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As an alternative, TILs become exhausted, anergic or apoptotic when they are enclosed by tumour cells, particularly when the tumour cells express programmed death ligand 1 (PD-L1), which leads to inactivate the immune cells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&lt;EndNote&gt;&lt;Cite&gt;&lt;Author&gt;Dong&lt;/Author&gt;&lt;Year&gt;1999&lt;/Year&gt;&lt;RecNum&gt;80&lt;/RecNum&gt;&lt;DisplayText&gt;(Dong et al., 1999, Zou and Chen, 2008)&lt;/DisplayText&gt;&lt;record&gt;&lt;rec-number&gt;80&lt;/rec-number&gt;&lt;foreign-keys&gt;&lt;key app="EN" db-id="dav950vssr9xz1eatauppfdwsrs9avrpev22"&gt;80&lt;/key&gt;&lt;/foreign-keys&gt;&lt;ref-type name="Journal Article"&gt;17&lt;/ref-type&gt;&lt;contributors&gt;&lt;authors&gt;&lt;author&gt;Dong, Haidong&lt;/author&gt;&lt;author&gt;Zhu, Gefeng&lt;/author&gt;&lt;author&gt;Tamada, Koji&lt;/author&gt;&lt;author&gt;Chen, Lieping&lt;/author&gt;&lt;/authors&gt;&lt;/contributors&gt;&lt;titles&gt;&lt;title&gt;B7-H1, a third member of the B7 family, co-stimulates T-cell proliferation and interleukin-10 secretion&lt;/title&gt;&lt;secondary-title&gt;Nature medicine&lt;/secondary-title&gt;&lt;/titles&gt;&lt;periodical&gt;&lt;full-title&gt;Nature medicine&lt;/full-title&gt;&lt;/periodical&gt;&lt;pages&gt;1365&lt;/pages&gt;&lt;volume&gt;5&lt;/volume&gt;&lt;number&gt;12&lt;/number&gt;&lt;dates&gt;&lt;year&gt;1999&lt;/year&gt;&lt;/dates&gt;&lt;isbn&gt;1546-170X&lt;/isbn&gt;&lt;urls&gt;&lt;/urls&gt;&lt;/record&gt;&lt;/Cite&gt;&lt;Cite&gt;&lt;Author&gt;Zou&lt;/Author&gt;&lt;Year&gt;2008&lt;/Year&gt;&lt;RecNum&gt;388&lt;/RecNum&gt;&lt;record&gt;&lt;rec-number&gt;388&lt;/rec-number&gt;&lt;foreign-keys&gt;&lt;key app="EN" db-id="dav950vssr9xz1eatauppfdwsrs9avrpev22"&gt;388&lt;/key&gt;&lt;/foreign-keys&gt;&lt;ref-type name="Journal Article"&gt;17&lt;/ref-type&gt;&lt;contributors&gt;&lt;authors&gt;&lt;author&gt;Zou, Weiping&lt;/author&gt;&lt;author&gt;Chen, Lieping&lt;/author&gt;&lt;/authors&gt;&lt;/contributors&gt;&lt;titles&gt;&lt;title&gt;Inhibitory B7-family molecules in the tumour microenvironment&lt;/title&gt;&lt;secondary-title&gt;Nature Reviews Immunology&lt;/secondary-title&gt;&lt;/titles&gt;&lt;periodical&gt;&lt;full-title&gt;Nature Reviews Immunology&lt;/full-title&gt;&lt;/periodical&gt;&lt;pages&gt;467&lt;/pages&gt;&lt;volume&gt;8&lt;/volume&gt;&lt;number&gt;6&lt;/number&gt;&lt;dates&gt;&lt;year&gt;2008&lt;/year&gt;&lt;/dates&gt;&lt;isbn&gt;1474-1741&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39" w:tooltip="Dong, 1999 #80" w:history="1">
        <w:r w:rsidR="009839DD" w:rsidRPr="00E662D2">
          <w:rPr>
            <w:rFonts w:ascii="Times New Roman" w:hAnsi="Times New Roman" w:cs="Times New Roman"/>
            <w:color w:val="000000" w:themeColor="text1"/>
            <w:sz w:val="24"/>
            <w:szCs w:val="24"/>
            <w:lang w:bidi="ar-IQ"/>
          </w:rPr>
          <w:t>Dong et al., 1999</w:t>
        </w:r>
      </w:hyperlink>
      <w:r w:rsidRPr="00E662D2">
        <w:rPr>
          <w:rFonts w:ascii="Times New Roman" w:hAnsi="Times New Roman" w:cs="Times New Roman"/>
          <w:color w:val="000000" w:themeColor="text1"/>
          <w:sz w:val="24"/>
          <w:szCs w:val="24"/>
          <w:lang w:bidi="ar-IQ"/>
        </w:rPr>
        <w:t xml:space="preserve">, </w:t>
      </w:r>
      <w:hyperlink w:anchor="_ENREF_606" w:tooltip="Zou, 2008 #388" w:history="1">
        <w:r w:rsidR="009839DD" w:rsidRPr="00E662D2">
          <w:rPr>
            <w:rFonts w:ascii="Times New Roman" w:hAnsi="Times New Roman" w:cs="Times New Roman"/>
            <w:color w:val="000000" w:themeColor="text1"/>
            <w:sz w:val="24"/>
            <w:szCs w:val="24"/>
            <w:lang w:bidi="ar-IQ"/>
          </w:rPr>
          <w:t>Zou and Chen, 2008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Leukocytes not only interact with the malignant cells but also interact with each other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&lt;EndNote&gt;&lt;Cite&gt;&lt;Author&gt;Whiteside&lt;/Author&gt;&lt;Year&gt;2008&lt;/Year&gt;&lt;RecNum&gt;366&lt;/RecNum&gt;&lt;IDText&gt;The tumor microenvironment and its role in promoting tumor growth.&lt;/IDText&gt;&lt;DisplayText&gt;(Whiteside, 2008)&lt;/DisplayText&gt;&lt;record&gt;&lt;rec-number&gt;366&lt;/rec-number&gt;&lt;foreign-keys&gt;&lt;key app="EN" db-id="dav950vssr9xz1eatauppfdwsrs9avrpev22"&gt;366&lt;/key&gt;&lt;/foreign-keys&gt;&lt;ref-type name="Generic"&gt;13&lt;/ref-type&gt;&lt;contributors&gt;&lt;authors&gt;&lt;author&gt;TL Whiteside&lt;/author&gt;&lt;/authors&gt;&lt;/contributors&gt;&lt;titles&gt;&lt;title&gt;The tumor microenvironment and its role in promoting tumor growth.&lt;/title&gt;&lt;/titles&gt;&lt;pages&gt;5904–5912.&lt;/pages&gt;&lt;volume&gt;27&lt;/volume&gt;&lt;dates&gt;&lt;year&gt;2008&lt;/year&gt;&lt;/dates&gt;&lt;publisher&gt;Oncogene&lt;/publisher&gt;&lt;urls&gt;&lt;/urls&gt;&lt;/record&gt;&lt;/Cite&gt;&lt;/EndNote&gt;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69" w:tooltip="Whiteside, 2008 #366" w:history="1">
        <w:r w:rsidR="009839DD" w:rsidRPr="00E662D2">
          <w:rPr>
            <w:rFonts w:ascii="Times New Roman" w:hAnsi="Times New Roman" w:cs="Times New Roman"/>
            <w:color w:val="000000" w:themeColor="text1"/>
            <w:sz w:val="24"/>
            <w:szCs w:val="24"/>
          </w:rPr>
          <w:t>Whiteside,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It was found that heterogeneous types of leukocytes within the tumour microenvironment such as dendritic cell (DC), natural killer (NK), mast, myeloid-suppresser, CD8+, CD4+ and T-memory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&lt;EndNote&gt;&lt;Cite&gt;&lt;Author&gt;Senovilla&lt;/Author&gt;&lt;Year&gt;2012&lt;/Year&gt;&lt;RecNum&gt;294&lt;/RecNum&gt;&lt;IDText&gt;Trial watch Prognostic and predictive value of the immune infiltrate in cancer&lt;/IDText&gt;&lt;DisplayText&gt;(Senovilla et al., 2012)&lt;/DisplayText&gt;&lt;record&gt;&lt;rec-number&gt;294&lt;/rec-number&gt;&lt;foreign-keys&gt;&lt;key app="EN" db-id="dav950vssr9xz1eatauppfdwsrs9avrpev22"&gt;294&lt;/key&gt;&lt;/foreign-keys&gt;&lt;ref-type name="Journal Article"&gt;17&lt;/ref-type&gt;&lt;contributors&gt;&lt;authors&gt;&lt;author&gt;Senovilla, Laura&lt;/author&gt;&lt;author&gt;Vacchelli, Erika&lt;/author&gt;&lt;author&gt;Galon, Jerome&lt;/author&gt;&lt;author&gt;Adjemian, Sandy&lt;/author&gt;&lt;author&gt;Eggermont, Alexander&lt;/author&gt;&lt;author&gt;Fridman, Wolf Herve&lt;/author&gt;&lt;author&gt;Sautes-Fridman, Catherine&lt;/author&gt;&lt;author&gt;Ma, Yuting&lt;/author&gt;&lt;author&gt;Tartour, Eric&lt;/author&gt;&lt;author&gt;Zitvogel, Laurence&lt;/author&gt;&lt;author&gt;Kroemer, Guido&lt;/author&gt;&lt;author&gt;Galluzzi, Lorenzo&lt;/author&gt;&lt;/authors&gt;&lt;/contributors&gt;&lt;titles&gt;&lt;title&gt;Trial watch Prognostic and predictive value of the immune infiltrate in cancer&lt;/title&gt;&lt;secondary-title&gt;Oncoimmunology&lt;/secondary-title&gt;&lt;/titles&gt;&lt;periodical&gt;&lt;full-title&gt;Oncoimmunology&lt;/full-title&gt;&lt;/periodical&gt;&lt;pages&gt;1323-1343&lt;/pages&gt;&lt;volume&gt;1&lt;/volume&gt;&lt;number&gt;8&lt;/number&gt;&lt;dates&gt;&lt;year&gt;2012&lt;/year&gt;&lt;pub-dates&gt;&lt;date&gt;Nov&lt;/date&gt;&lt;/pub-dates&gt;&lt;/dates&gt;&lt;isbn&gt;2162-4011&lt;/isbn&gt;&lt;accession-num&gt;WOS:000316280700012&lt;/accession-num&gt;&lt;urls&gt;&lt;related-urls&gt;&lt;url&gt;&amp;lt;Go to ISI&amp;gt;://WOS:000316280700012&lt;/url&gt;&lt;/related-urls&gt;&lt;/urls&gt;&lt;electronic-resource-num&gt;10.4161/onci.22009&lt;/electronic-resource-num&gt;&lt;/record&gt;&lt;/Cite&gt;&lt;/EndNote&gt;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77" w:tooltip="Senovilla, 2012 #294" w:history="1">
        <w:r w:rsidR="009839DD" w:rsidRPr="00E662D2">
          <w:rPr>
            <w:rFonts w:ascii="Times New Roman" w:hAnsi="Times New Roman" w:cs="Times New Roman"/>
            <w:color w:val="000000" w:themeColor="text1"/>
            <w:sz w:val="24"/>
            <w:szCs w:val="24"/>
          </w:rPr>
          <w:t>Senovilla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Considering, the main effecter cells directed against cancer cells are CD8+ T cells that have the ability to recognize and  kill tumour cells </w:t>
      </w:r>
      <w:r w:rsidR="00FE0814" w:rsidRPr="00E662D2">
        <w:rPr>
          <w:rFonts w:ascii="Times New Roman" w:hAnsi="Times New Roman" w:cs="Times New Roman"/>
          <w:color w:val="000000" w:themeColor="text1"/>
          <w:sz w:val="24"/>
          <w:szCs w:val="24"/>
        </w:rPr>
        <w:fldChar w:fldCharType="begin">
          <w:fldData xml:space="preserve">PEVuZE5vdGU+PENpdGU+PEF1dGhvcj5GcmlkbWFuPC9BdXRob3I+PFllYXI+MjAxMjwvWWVhcj48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PEVuZE5vdGU+PENpdGU+PEF1dGhvcj5GcmlkbWFuPC9BdXRob3I+PFllYXI+MjAxMjwvWWVhcj48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70" w:tooltip="Fridman, 2012 #102" w:history="1">
        <w:r w:rsidR="009839DD" w:rsidRPr="00E662D2">
          <w:rPr>
            <w:rFonts w:ascii="Times New Roman" w:hAnsi="Times New Roman" w:cs="Times New Roman"/>
            <w:color w:val="000000" w:themeColor="text1"/>
            <w:sz w:val="24"/>
            <w:szCs w:val="24"/>
          </w:rPr>
          <w:t>Fridman et al., 2012</w:t>
        </w:r>
      </w:hyperlink>
      <w:r w:rsidRPr="00E662D2">
        <w:rPr>
          <w:rFonts w:ascii="Times New Roman" w:hAnsi="Times New Roman" w:cs="Times New Roman"/>
          <w:color w:val="000000" w:themeColor="text1"/>
          <w:sz w:val="24"/>
          <w:szCs w:val="24"/>
        </w:rPr>
        <w:t xml:space="preserve">, </w:t>
      </w:r>
      <w:hyperlink w:anchor="_ENREF_44" w:tooltip="Boissonnas, 2007 #21" w:history="1">
        <w:r w:rsidR="009839DD" w:rsidRPr="00E662D2">
          <w:rPr>
            <w:rFonts w:ascii="Times New Roman" w:hAnsi="Times New Roman" w:cs="Times New Roman"/>
            <w:color w:val="000000" w:themeColor="text1"/>
            <w:sz w:val="24"/>
            <w:szCs w:val="24"/>
          </w:rPr>
          <w:t>Boissonnas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CD4+ cells are subdivided into helper T cells and regulatory T cell (Treg). Helper T cells produce plethora of cytokines and elevate the action of CD8+ while Treg have </w:t>
      </w:r>
      <w:r w:rsidR="00462634" w:rsidRPr="00E662D2">
        <w:rPr>
          <w:rFonts w:ascii="Times New Roman" w:hAnsi="Times New Roman" w:cs="Times New Roman"/>
          <w:color w:val="000000" w:themeColor="text1"/>
          <w:sz w:val="24"/>
          <w:szCs w:val="24"/>
        </w:rPr>
        <w:t xml:space="preserve">an </w:t>
      </w:r>
      <w:r w:rsidRPr="00E662D2">
        <w:rPr>
          <w:rFonts w:ascii="Times New Roman" w:hAnsi="Times New Roman" w:cs="Times New Roman"/>
          <w:color w:val="000000" w:themeColor="text1"/>
          <w:sz w:val="24"/>
          <w:szCs w:val="24"/>
        </w:rPr>
        <w:t xml:space="preserve">immunosuppressive action. </w:t>
      </w:r>
    </w:p>
    <w:p w:rsidR="00EE62B7"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DC forms a link between the innate and adaptive immune systems and acts as antigen-presenting cells. NK as the name implies, can kill malignant and virally-infected cells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&lt;EndNote&gt;&lt;Cite&gt;&lt;Author&gt;Martinez&lt;/Author&gt;&lt;Year&gt;2009&lt;/Year&gt;&lt;RecNum&gt;213&lt;/RecNum&gt;&lt;IDText&gt;Alternative Activation of Macrophages: An Immunologic Functional Perspective&lt;/IDText&gt;&lt;DisplayText&gt;(Martinez et al., 2009)&lt;/DisplayText&gt;&lt;record&gt;&lt;rec-number&gt;213&lt;/rec-number&gt;&lt;foreign-keys&gt;&lt;key app="EN" db-id="dav950vssr9xz1eatauppfdwsrs9avrpev22"&gt;213&lt;/key&gt;&lt;/foreign-keys&gt;&lt;ref-type name="Journal Article"&gt;17&lt;/ref-type&gt;&lt;contributors&gt;&lt;authors&gt;&lt;author&gt;Martinez, Fernando O.&lt;/author&gt;&lt;author&gt;Helming, Laura&lt;/author&gt;&lt;author&gt;Gordon, Siamon&lt;/author&gt;&lt;/authors&gt;&lt;/contributors&gt;&lt;titles&gt;&lt;title&gt;Alternative Activation of Macrophages: An Immunologic Functional Perspective&lt;/title&gt;&lt;secondary-title&gt;Annual Review of Immunology&lt;/secondary-title&gt;&lt;/titles&gt;&lt;periodical&gt;&lt;full-title&gt;Annual Review of Immunology&lt;/full-title&gt;&lt;/periodical&gt;&lt;pages&gt;451-483&lt;/pages&gt;&lt;volume&gt;27&lt;/volume&gt;&lt;dates&gt;&lt;year&gt;2009&lt;/year&gt;&lt;pub-dates&gt;&lt;date&gt;2009&lt;/date&gt;&lt;/pub-dates&gt;&lt;/dates&gt;&lt;isbn&gt;0732-0582&lt;/isbn&gt;&lt;accession-num&gt;WOS:000268071600017&lt;/accession-num&gt;&lt;urls&gt;&lt;related-urls&gt;&lt;url&gt;&amp;lt;Go to ISI&amp;gt;://WOS:000268071600017&lt;/url&gt;&lt;/related-urls&gt;&lt;/urls&gt;&lt;electronic-resource-num&gt;10.1146/annurev.immunol.021908.132532&lt;/electronic-resource-num&gt;&lt;/record&gt;&lt;/Cite&gt;&lt;/EndNote&gt;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43" w:tooltip="Martinez, 2009 #213" w:history="1">
        <w:r w:rsidR="009839DD" w:rsidRPr="00E662D2">
          <w:rPr>
            <w:rFonts w:ascii="Times New Roman" w:hAnsi="Times New Roman" w:cs="Times New Roman"/>
            <w:color w:val="000000" w:themeColor="text1"/>
            <w:sz w:val="24"/>
            <w:szCs w:val="24"/>
          </w:rPr>
          <w:t>Martinez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B-Lymphocytes are antigen-presenting cells along with production of cytokines and chemokines for the promotion of T cell actions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&lt;EndNote&gt;&lt;Cite&gt;&lt;Author&gt;Nelson&lt;/Author&gt;&lt;Year&gt;2010&lt;/Year&gt;&lt;RecNum&gt;245&lt;/RecNum&gt;&lt;IDText&gt;CD20(+) B Cells: The Other Tumor-Infiltrating Lymphocytes&lt;/IDText&gt;&lt;DisplayText&gt;(Nelson, 2010)&lt;/DisplayText&gt;&lt;record&gt;&lt;rec-number&gt;245&lt;/rec-number&gt;&lt;foreign-keys&gt;&lt;key app="EN" db-id="dav950vssr9xz1eatauppfdwsrs9avrpev22"&gt;245&lt;/key&gt;&lt;/foreign-keys&gt;&lt;ref-type name="Journal Article"&gt;17&lt;/ref-type&gt;&lt;contributors&gt;&lt;authors&gt;&lt;author&gt;Nelson, Brad H.&lt;/author&gt;&lt;/authors&gt;&lt;/contributors&gt;&lt;titles&gt;&lt;title&gt;CD20(+) B Cells: The Other Tumor-Infiltrating Lymphocytes&lt;/title&gt;&lt;secondary-title&gt;Journal of Immunology&lt;/secondary-title&gt;&lt;/titles&gt;&lt;periodical&gt;&lt;full-title&gt;Journal of Immunology&lt;/full-title&gt;&lt;/periodical&gt;&lt;pages&gt;4977-4982&lt;/pages&gt;&lt;volume&gt;185&lt;/volume&gt;&lt;number&gt;9&lt;/number&gt;&lt;dates&gt;&lt;year&gt;2010&lt;/year&gt;&lt;pub-dates&gt;&lt;date&gt;Nov 1&lt;/date&gt;&lt;/pub-dates&gt;&lt;/dates&gt;&lt;isbn&gt;0022-1767&lt;/isbn&gt;&lt;accession-num&gt;WOS:000283248700007&lt;/accession-num&gt;&lt;urls&gt;&lt;related-urls&gt;&lt;url&gt;&amp;lt;Go to ISI&amp;gt;://WOS:000283248700007&lt;/url&gt;&lt;/related-urls&gt;&lt;/urls&gt;&lt;electronic-resource-num&gt;10.4049/jimmunol.1001323&lt;/electronic-resource-num&gt;&lt;/record&gt;&lt;/Cite&gt;&lt;/EndNote&gt;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3" w:tooltip="Nelson, 2010 #245" w:history="1">
        <w:r w:rsidR="009839DD" w:rsidRPr="00E662D2">
          <w:rPr>
            <w:rFonts w:ascii="Times New Roman" w:hAnsi="Times New Roman" w:cs="Times New Roman"/>
            <w:color w:val="000000" w:themeColor="text1"/>
            <w:sz w:val="24"/>
            <w:szCs w:val="24"/>
          </w:rPr>
          <w:t>Nelson,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Eosinophil cells are mainly related to allergic and parasitic disease responses, even though found in the tumour microenvironment, releasing materials which may kill the cancer cells and contribute to progress or regulate the tumour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&lt;EndNote&gt;&lt;Cite&gt;&lt;Author&gt;Martinelli-Klay&lt;/Author&gt;&lt;Year&gt;2009&lt;/Year&gt;&lt;RecNum&gt;212&lt;/RecNum&gt;&lt;IDText&gt;Eosinophils and oral squamous cell carcinoma: a short review&lt;/IDText&gt;&lt;DisplayText&gt;(Martinelli-Klay et al., 2009)&lt;/DisplayText&gt;&lt;record&gt;&lt;rec-number&gt;212&lt;/rec-number&gt;&lt;foreign-keys&gt;&lt;key app="EN" db-id="dav950vssr9xz1eatauppfdwsrs9avrpev22"&gt;212&lt;/key&gt;&lt;/foreign-keys&gt;&lt;ref-type name="Journal Article"&gt;17&lt;/ref-type&gt;&lt;contributors&gt;&lt;authors&gt;&lt;author&gt;Martinelli-Klay, C. P.&lt;/author&gt;&lt;author&gt;Mendis, B. R. R. N.&lt;/author&gt;&lt;author&gt;Lombardi, T.&lt;/author&gt;&lt;/authors&gt;&lt;/contributors&gt;&lt;titles&gt;&lt;title&gt;Eosinophils and oral squamous cell carcinoma: a short review&lt;/title&gt;&lt;secondary-title&gt;Journal of oncology&lt;/secondary-title&gt;&lt;/titles&gt;&lt;periodical&gt;&lt;full-title&gt;Journal of oncology&lt;/full-title&gt;&lt;/periodical&gt;&lt;pages&gt;310132-310132&lt;/pages&gt;&lt;volume&gt;2009&lt;/volume&gt;&lt;dates&gt;&lt;year&gt;2009&lt;/year&gt;&lt;pub-dates&gt;&lt;date&gt;2009&lt;/date&gt;&lt;/pub-dates&gt;&lt;/dates&gt;&lt;accession-num&gt;MEDLINE:20049171&lt;/accession-num&gt;&lt;urls&gt;&lt;related-urls&gt;&lt;url&gt;&amp;lt;Go to ISI&amp;gt;://MEDLINE:20049171&lt;/url&gt;&lt;/related-urls&gt;&lt;/urls&gt;&lt;electronic-resource-num&gt;10.1155/2009/310132&lt;/electronic-resource-num&gt;&lt;/record&gt;&lt;/Cite&gt;&lt;/EndNote&gt;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42" w:tooltip="Martinelli-Klay, 2009 #212" w:history="1">
        <w:r w:rsidR="009839DD" w:rsidRPr="00E662D2">
          <w:rPr>
            <w:rFonts w:ascii="Times New Roman" w:hAnsi="Times New Roman" w:cs="Times New Roman"/>
            <w:color w:val="000000" w:themeColor="text1"/>
            <w:sz w:val="24"/>
            <w:szCs w:val="24"/>
          </w:rPr>
          <w:t>Martinelli-Klay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906EDB">
      <w:pPr>
        <w:pStyle w:val="Heading3"/>
        <w:numPr>
          <w:ilvl w:val="2"/>
          <w:numId w:val="31"/>
        </w:numPr>
        <w:ind w:left="0" w:firstLine="0"/>
        <w:rPr>
          <w:color w:val="000000" w:themeColor="text1"/>
          <w:sz w:val="24"/>
          <w:szCs w:val="24"/>
          <w:lang w:val="en-GB"/>
        </w:rPr>
      </w:pPr>
      <w:bookmarkStart w:id="38" w:name="_Toc521061271"/>
      <w:r w:rsidRPr="00E662D2">
        <w:rPr>
          <w:color w:val="000000" w:themeColor="text1"/>
          <w:sz w:val="24"/>
          <w:szCs w:val="24"/>
          <w:lang w:val="en-GB"/>
        </w:rPr>
        <w:t>Immune cells in oral squamous cell carcinoma</w:t>
      </w:r>
      <w:bookmarkEnd w:id="38"/>
      <w:r w:rsidRPr="00E662D2">
        <w:rPr>
          <w:color w:val="000000" w:themeColor="text1"/>
          <w:sz w:val="24"/>
          <w:szCs w:val="24"/>
          <w:lang w:val="en-GB"/>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Generally lymphocyte infiltration is associated with favourable outcomes in</w:t>
      </w:r>
      <w:r w:rsidRPr="00E662D2">
        <w:rPr>
          <w:rFonts w:ascii="Times New Roman" w:hAnsi="Times New Roman" w:cs="Times New Roman"/>
          <w:color w:val="000000" w:themeColor="text1"/>
          <w:sz w:val="24"/>
          <w:szCs w:val="24"/>
          <w:lang w:bidi="ar-IQ"/>
        </w:rPr>
        <w:t xml:space="preserve"> oral </w:t>
      </w:r>
      <w:r w:rsidRPr="00E662D2">
        <w:rPr>
          <w:rFonts w:ascii="Times New Roman" w:hAnsi="Times New Roman" w:cs="Times New Roman"/>
          <w:color w:val="000000" w:themeColor="text1"/>
          <w:sz w:val="24"/>
          <w:szCs w:val="24"/>
        </w:rPr>
        <w:t xml:space="preserve">squamous cell carcinoma (OSCC)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&lt;EndNote&gt;&lt;Cite&gt;&lt;Author&gt;Chiosea&lt;/Author&gt;&lt;Year&gt;2015&lt;/Year&gt;&lt;RecNum&gt;51&lt;/RecNum&gt;&lt;IDText&gt;Early Squamous Cell Carcinoma of the Oral Tongue: Histologic Parameters and Local Control&lt;/IDText&gt;&lt;DisplayText&gt;(Chiosea et al., 2015)&lt;/DisplayText&gt;&lt;record&gt;&lt;rec-number&gt;51&lt;/rec-number&gt;&lt;foreign-keys&gt;&lt;key app="EN" db-id="dav950vssr9xz1eatauppfdwsrs9avrpev22"&gt;51&lt;/key&gt;&lt;/foreign-keys&gt;&lt;ref-type name="Journal Article"&gt;17&lt;/ref-type&gt;&lt;contributors&gt;&lt;authors&gt;&lt;author&gt;Chiosea, S.&lt;/author&gt;&lt;author&gt;Maxwell, J.&lt;/author&gt;&lt;author&gt;Shuai, Y.&lt;/author&gt;&lt;author&gt;Brandwein-Gensler, M.&lt;/author&gt;&lt;author&gt;Purgina, B.&lt;/author&gt;&lt;author&gt;Lai, C.&lt;/author&gt;&lt;author&gt;Weiss, B.&lt;/author&gt;&lt;author&gt;Canis, M.&lt;/author&gt;&lt;author&gt;Ferris, R.&lt;/author&gt;&lt;author&gt;Kim, S.&lt;/author&gt;&lt;author&gt;Duvvuri, U.&lt;/author&gt;&lt;author&gt;Johnson, J.&lt;/author&gt;&lt;author&gt;Seethala, R.&lt;/author&gt;&lt;author&gt;Thompson, L.&lt;/author&gt;&lt;/authors&gt;&lt;/contributors&gt;&lt;auth-address&gt;Univ Pittsburgh, Pittsburgh, PA USA. Univ Ottawa, Ottawa, ON, Canada. Univ Alabama Birmingham, Birmingham, AL USA. Univ Gottingen, D-37073 Gottingen, Germany. So Calif Permanente Med Grp, Woodland Hills, CA USA.&lt;/auth-address&gt;&lt;titles&gt;&lt;title&gt;Early Squamous Cell Carcinoma of the Oral Tongue: Histologic Parameters and Local Control&lt;/title&gt;&lt;secondary-title&gt;Laboratory Investigation&lt;/secondary-title&gt;&lt;/titles&gt;&lt;periodical&gt;&lt;full-title&gt;Laboratory Investigation&lt;/full-title&gt;&lt;/periodical&gt;&lt;pages&gt;322A-322A&lt;/pages&gt;&lt;volume&gt;95&lt;/volume&gt;&lt;keywords&gt;&lt;keyword&gt;Research &amp;amp; Experimental Medicine&lt;/keyword&gt;&lt;keyword&gt;Pathology&lt;/keyword&gt;&lt;/keywords&gt;&lt;dates&gt;&lt;year&gt;2015&lt;/year&gt;&lt;pub-dates&gt;&lt;date&gt;Feb&lt;/date&gt;&lt;/pub-dates&gt;&lt;/dates&gt;&lt;isbn&gt;0023-6837&lt;/isbn&gt;&lt;accession-num&gt;WOS:000348948002308&lt;/accession-num&gt;&lt;work-type&gt;Meeting Abstract&lt;/work-type&gt;&lt;urls&gt;&lt;related-urls&gt;&lt;url&gt;&amp;lt;Go to ISI&amp;gt;://WOS:000348948002308&lt;/url&gt;&lt;/related-urls&gt;&lt;/urls&gt;&lt;language&gt;English&lt;/language&gt;&lt;/record&gt;&lt;/Cite&gt;&lt;/EndNote&gt;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89" w:tooltip="Chiosea, 2015 #51" w:history="1">
        <w:r w:rsidR="009839DD" w:rsidRPr="00E662D2">
          <w:rPr>
            <w:rFonts w:ascii="Times New Roman" w:eastAsia="Times New Roman" w:hAnsi="Times New Roman" w:cs="Times New Roman"/>
            <w:color w:val="000000" w:themeColor="text1"/>
            <w:sz w:val="24"/>
            <w:szCs w:val="24"/>
          </w:rPr>
          <w:t>Chiosea et al., 2015</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A study with 259 patients reported the link between </w:t>
      </w:r>
      <w:r w:rsidRPr="00E662D2">
        <w:rPr>
          <w:rFonts w:ascii="Times New Roman" w:eastAsia="Times New Roman" w:hAnsi="Times New Roman" w:cs="Times New Roman"/>
          <w:color w:val="000000" w:themeColor="text1"/>
          <w:sz w:val="24"/>
          <w:szCs w:val="24"/>
        </w:rPr>
        <w:lastRenderedPageBreak/>
        <w:t xml:space="preserve">the prognosis of </w:t>
      </w:r>
      <w:r w:rsidRPr="00E662D2">
        <w:rPr>
          <w:rFonts w:ascii="Times New Roman" w:hAnsi="Times New Roman" w:cs="Times New Roman"/>
          <w:color w:val="000000" w:themeColor="text1"/>
          <w:sz w:val="24"/>
          <w:szCs w:val="24"/>
        </w:rPr>
        <w:t>OSCC</w:t>
      </w:r>
      <w:r w:rsidRPr="00E662D2">
        <w:rPr>
          <w:rFonts w:ascii="Times New Roman" w:eastAsia="Times New Roman" w:hAnsi="Times New Roman" w:cs="Times New Roman"/>
          <w:color w:val="000000" w:themeColor="text1"/>
          <w:sz w:val="24"/>
          <w:szCs w:val="24"/>
        </w:rPr>
        <w:t xml:space="preserve"> and the density of </w:t>
      </w:r>
      <w:r w:rsidRPr="00E662D2">
        <w:rPr>
          <w:rFonts w:ascii="Times New Roman" w:hAnsi="Times New Roman" w:cs="Times New Roman"/>
          <w:color w:val="000000" w:themeColor="text1"/>
          <w:sz w:val="24"/>
          <w:szCs w:val="24"/>
          <w:lang w:bidi="ar-IQ"/>
        </w:rPr>
        <w:t xml:space="preserve">tumour-infiltrating lymphocytes </w:t>
      </w:r>
      <w:r w:rsidRPr="00E662D2">
        <w:rPr>
          <w:rFonts w:ascii="Times New Roman" w:eastAsia="Times New Roman" w:hAnsi="Times New Roman" w:cs="Times New Roman"/>
          <w:color w:val="000000" w:themeColor="text1"/>
          <w:sz w:val="24"/>
          <w:szCs w:val="24"/>
        </w:rPr>
        <w:t xml:space="preserve">(TIL) in the tumour/stroma. It was found that good prognosis was associated with a high density of </w:t>
      </w:r>
      <w:r w:rsidRPr="00E662D2">
        <w:rPr>
          <w:rFonts w:ascii="Times New Roman" w:hAnsi="Times New Roman" w:cs="Times New Roman"/>
          <w:color w:val="000000" w:themeColor="text1"/>
          <w:sz w:val="24"/>
          <w:szCs w:val="24"/>
          <w:lang w:bidi="ar-IQ"/>
        </w:rPr>
        <w:t xml:space="preserve">TILs, although TILs subtypes were not differentiated. In another study with a smaller cohort of 87 patients treated with surgical intervention without pre-chemoradiotherpy (CRT) </w:t>
      </w:r>
      <w:r w:rsidR="00FE0814" w:rsidRPr="00E662D2">
        <w:rPr>
          <w:rFonts w:ascii="Times New Roman" w:hAnsi="Times New Roman" w:cs="Times New Roman"/>
          <w:color w:val="000000" w:themeColor="text1"/>
          <w:sz w:val="24"/>
          <w:szCs w:val="24"/>
        </w:rPr>
        <w:fldChar w:fldCharType="begin">
          <w:fldData xml:space="preserve">PEVuZE5vdGU+PENpdGU+PEF1dGhvcj5CcmFuZHdlaW4tR2Vuc2xlcjwvQXV0aG9yPjxZZWFyPjIw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PEVuZE5vdGU+PENpdGU+PEF1dGhvcj5CcmFuZHdlaW4tR2Vuc2xlcjwvQXV0aG9yPjxZZWFyPjIw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55" w:tooltip="Brandwein-Gensler, 2005 #26" w:history="1">
        <w:r w:rsidR="009839DD" w:rsidRPr="00E662D2">
          <w:rPr>
            <w:rFonts w:ascii="Times New Roman" w:hAnsi="Times New Roman" w:cs="Times New Roman"/>
            <w:color w:val="000000" w:themeColor="text1"/>
            <w:sz w:val="24"/>
            <w:szCs w:val="24"/>
          </w:rPr>
          <w:t>Brandwein-Gensler et al., 2005</w:t>
        </w:r>
      </w:hyperlink>
      <w:r w:rsidR="005F6622" w:rsidRPr="00E662D2">
        <w:rPr>
          <w:rFonts w:ascii="Times New Roman" w:hAnsi="Times New Roman" w:cs="Times New Roman"/>
          <w:color w:val="000000" w:themeColor="text1"/>
          <w:sz w:val="24"/>
          <w:szCs w:val="24"/>
        </w:rPr>
        <w:t xml:space="preserve">, </w:t>
      </w:r>
      <w:hyperlink w:anchor="_ENREF_559" w:tooltip="Watanabe, 2010 #357" w:history="1">
        <w:r w:rsidR="009839DD" w:rsidRPr="00E662D2">
          <w:rPr>
            <w:rFonts w:ascii="Times New Roman" w:hAnsi="Times New Roman" w:cs="Times New Roman"/>
            <w:color w:val="000000" w:themeColor="text1"/>
            <w:sz w:val="24"/>
            <w:szCs w:val="24"/>
          </w:rPr>
          <w:t>Watanabe et al., 2010a</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eastAsia="Times New Roman" w:hAnsi="Times New Roman" w:cs="Times New Roman"/>
          <w:color w:val="000000" w:themeColor="text1"/>
          <w:sz w:val="24"/>
          <w:szCs w:val="24"/>
        </w:rPr>
        <w:t>results demonstrated low densities of TILs were linked with poor prognosis and a high recurrence rate</w:t>
      </w:r>
      <w:r w:rsidRPr="00E662D2">
        <w:rPr>
          <w:rFonts w:ascii="Times New Roman" w:hAnsi="Times New Roman" w:cs="Times New Roman"/>
          <w:color w:val="000000" w:themeColor="text1"/>
          <w:sz w:val="24"/>
          <w:szCs w:val="24"/>
          <w:lang w:bidi="ar-IQ"/>
        </w:rPr>
        <w:t xml:space="preserve">. Immunohistochemistry of tumour sections showed high CD8+ T cells, above the median average and the survival time was longer, with opposite findings for the CD4+ T cell. Moreover, the ratio of the CD8+/CD4+ was not related to the overall survival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&lt;EndNote&gt;&lt;Cite&gt;&lt;Author&gt;Costa&lt;/Author&gt;&lt;Year&gt;2010&lt;/Year&gt;&lt;RecNum&gt;63&lt;/RecNum&gt;&lt;IDText&gt;The clinicopathological significance of the expression of Granzyme B in oral squamous cell carcinoma&lt;/IDText&gt;&lt;DisplayText&gt;(Costa et al., 2010)&lt;/DisplayText&gt;&lt;record&gt;&lt;rec-number&gt;63&lt;/rec-number&gt;&lt;foreign-keys&gt;&lt;key app="EN" db-id="dav950vssr9xz1eatauppfdwsrs9avrpev22"&gt;63&lt;/key&gt;&lt;/foreign-keys&gt;&lt;ref-type name="Journal Article"&gt;17&lt;/ref-type&gt;&lt;contributors&gt;&lt;authors&gt;&lt;author&gt;Costa, Nadia Lago&lt;/author&gt;&lt;author&gt;Goncalves Alencar, Rita de Cassia&lt;/author&gt;&lt;author&gt;Valadares, Marize Campos&lt;/author&gt;&lt;author&gt;Silva, Tarcilia Aparecida&lt;/author&gt;&lt;author&gt;Mendonca, Elismauro Francisco&lt;/author&gt;&lt;author&gt;Batista, Aline Carvalho&lt;/author&gt;&lt;/authors&gt;&lt;/contributors&gt;&lt;titles&gt;&lt;title&gt;The clinicopathological significance of the expression of Granzyme B in oral squamous cell carcinoma&lt;/title&gt;&lt;secondary-title&gt;Oral Oncology&lt;/secondary-title&gt;&lt;/titles&gt;&lt;periodical&gt;&lt;full-title&gt;Oral Oncology&lt;/full-title&gt;&lt;/periodical&gt;&lt;pages&gt;185-189&lt;/pages&gt;&lt;volume&gt;46&lt;/volume&gt;&lt;number&gt;3&lt;/number&gt;&lt;dates&gt;&lt;year&gt;2010&lt;/year&gt;&lt;pub-dates&gt;&lt;date&gt;Mar&lt;/date&gt;&lt;/pub-dates&gt;&lt;/dates&gt;&lt;isbn&gt;1368-8375&lt;/isbn&gt;&lt;accession-num&gt;WOS:000274740600008&lt;/accession-num&gt;&lt;urls&gt;&lt;related-urls&gt;&lt;url&gt;&amp;lt;Go to ISI&amp;gt;://WOS:000274740600008&lt;/url&gt;&lt;/related-urls&gt;&lt;/urls&gt;&lt;electronic-resource-num&gt;10.1016/j.oraloncology.2009.11.016&lt;/electronic-resource-num&gt;&lt;/record&gt;&lt;/Cite&gt;&lt;/EndNote&gt;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05" w:tooltip="Costa, 2010 #63" w:history="1">
        <w:r w:rsidR="009839DD" w:rsidRPr="00E662D2">
          <w:rPr>
            <w:rFonts w:ascii="Times New Roman" w:hAnsi="Times New Roman" w:cs="Times New Roman"/>
            <w:color w:val="000000" w:themeColor="text1"/>
            <w:sz w:val="24"/>
            <w:szCs w:val="24"/>
            <w:lang w:bidi="ar-IQ"/>
          </w:rPr>
          <w:t>Costa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In a different study of patients with OSCC subjected to preoperative CRT, a decline in TILs, particularly Treg cells, resulted in a higher CD8+/Treg ratio. While postoperative CRT leads to higher CD8+/FoxP3 ratio and this was linked with better prognosis and increased disease free survival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&lt;EndNote&gt;&lt;Cite&gt;&lt;Author&gt;Tabachnyk&lt;/Author&gt;&lt;Year&gt;2012&lt;/Year&gt;&lt;RecNum&gt;330&lt;/RecNum&gt;&lt;IDText&gt;Radiochemotherapy induces a favourable tumour infiltrating inflammatory cell profile in head and neck cancer&lt;/IDText&gt;&lt;DisplayText&gt;(Tabachnyk et al., 2012)&lt;/DisplayText&gt;&lt;record&gt;&lt;rec-number&gt;330&lt;/rec-number&gt;&lt;foreign-keys&gt;&lt;key app="EN" db-id="dav950vssr9xz1eatauppfdwsrs9avrpev22"&gt;330&lt;/key&gt;&lt;/foreign-keys&gt;&lt;ref-type name="Journal Article"&gt;17&lt;/ref-type&gt;&lt;contributors&gt;&lt;authors&gt;&lt;author&gt;Tabachnyk, M.&lt;/author&gt;&lt;author&gt;Distel, L. V. R.&lt;/author&gt;&lt;author&gt;Buettner, M.&lt;/author&gt;&lt;author&gt;Grabenbauer, G. G.&lt;/author&gt;&lt;author&gt;Nkenke, E.&lt;/author&gt;&lt;author&gt;Fietkau, R.&lt;/author&gt;&lt;author&gt;Lubgan, D.&lt;/author&gt;&lt;/authors&gt;&lt;/contributors&gt;&lt;titles&gt;&lt;title&gt;Radiochemotherapy induces a favourable tumour infiltrating inflammatory cell profile in head and neck cancer&lt;/title&gt;&lt;secondary-title&gt;Oral Oncology&lt;/secondary-title&gt;&lt;/titles&gt;&lt;periodical&gt;&lt;full-title&gt;Oral Oncology&lt;/full-title&gt;&lt;/periodical&gt;&lt;pages&gt;594-601&lt;/pages&gt;&lt;volume&gt;48&lt;/volume&gt;&lt;number&gt;7&lt;/number&gt;&lt;dates&gt;&lt;year&gt;2012&lt;/year&gt;&lt;pub-dates&gt;&lt;date&gt;Jul&lt;/date&gt;&lt;/pub-dates&gt;&lt;/dates&gt;&lt;isbn&gt;1368-8375&lt;/isbn&gt;&lt;accession-num&gt;WOS:000305406100004&lt;/accession-num&gt;&lt;urls&gt;&lt;related-urls&gt;&lt;url&gt;&amp;lt;Go to ISI&amp;gt;://WOS:000305406100004&lt;/url&gt;&lt;/related-urls&gt;&lt;/urls&gt;&lt;electronic-resource-num&gt;10.1016/j.oraloncology.2012.01.024&lt;/electronic-resource-num&gt;&lt;/record&gt;&lt;/Cite&gt;&lt;/EndNote&gt;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17" w:tooltip="Tabachnyk, 2012 #330" w:history="1">
        <w:r w:rsidR="009839DD" w:rsidRPr="00E662D2">
          <w:rPr>
            <w:rFonts w:ascii="Times New Roman" w:hAnsi="Times New Roman" w:cs="Times New Roman"/>
            <w:color w:val="000000" w:themeColor="text1"/>
            <w:sz w:val="24"/>
            <w:szCs w:val="24"/>
            <w:lang w:bidi="ar-IQ"/>
          </w:rPr>
          <w:t>Tabachnyk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However, CD8+ density alone was not predictive. Cho and colleagues argued that the low TILs were associated with PD-L1 expression (PD-L1 causes TIL dysfunction), on the surface of OSCC cells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&lt;EndNote&gt;&lt;Cite&gt;&lt;Author&gt;Cho&lt;/Author&gt;&lt;Year&gt;2011&lt;/Year&gt;&lt;RecNum&gt;52&lt;/RecNum&gt;&lt;DisplayText&gt;(Cho et al., 2011)&lt;/DisplayText&gt;&lt;record&gt;&lt;rec-number&gt;52&lt;/rec-number&gt;&lt;foreign-keys&gt;&lt;key app="EN" db-id="dav950vssr9xz1eatauppfdwsrs9avrpev22"&gt;52&lt;/key&gt;&lt;/foreign-keys&gt;&lt;ref-type name="Journal Article"&gt;17&lt;/ref-type&gt;&lt;contributors&gt;&lt;authors&gt;&lt;author&gt;Cho, Young-Ah&lt;/author&gt;&lt;author&gt;Yoon, Hye-Jung&lt;/author&gt;&lt;author&gt;Lee, Jae-Il&lt;/author&gt;&lt;author&gt;Hong, Sam-Pyo&lt;/author&gt;&lt;author&gt;Hong, Seong-Doo&lt;/author&gt;&lt;/authors&gt;&lt;/contributors&gt;&lt;titles&gt;&lt;title&gt;Relationship between the expressions of PD-L1 and tumor-infiltrating lymphocytes in oral squamous cell carcinoma&lt;/title&gt;&lt;secondary-title&gt;Oral oncology&lt;/secondary-title&gt;&lt;/titles&gt;&lt;periodical&gt;&lt;full-title&gt;Oral Oncology&lt;/full-title&gt;&lt;/periodical&gt;&lt;pages&gt;1148-1153&lt;/pages&gt;&lt;volume&gt;47&lt;/volume&gt;&lt;number&gt;12&lt;/number&gt;&lt;dates&gt;&lt;year&gt;2011&lt;/year&gt;&lt;/dates&gt;&lt;isbn&gt;1368-8375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90" w:tooltip="Cho, 2011 #52" w:history="1">
        <w:r w:rsidR="009839DD" w:rsidRPr="00E662D2">
          <w:rPr>
            <w:rFonts w:ascii="Times New Roman" w:hAnsi="Times New Roman" w:cs="Times New Roman"/>
            <w:color w:val="000000" w:themeColor="text1"/>
            <w:sz w:val="24"/>
            <w:szCs w:val="24"/>
            <w:lang w:bidi="ar-IQ"/>
          </w:rPr>
          <w:t>Cho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However, a small cohort study could not find any relationship between CD8+ NK cells and overall survival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&lt;EndNote&gt;&lt;Cite&gt;&lt;Author&gt;Zancope&lt;/Author&gt;&lt;Year&gt;2010&lt;/Year&gt;&lt;RecNum&gt;382&lt;/RecNum&gt;&lt;IDText&gt;Differential infiltration of CD8(+) and NK cells in lip and oral cavity squamous cell carcinoma&lt;/IDText&gt;&lt;DisplayText&gt;(Zancope et al., 2010)&lt;/DisplayText&gt;&lt;record&gt;&lt;rec-number&gt;382&lt;/rec-number&gt;&lt;foreign-keys&gt;&lt;key app="EN" db-id="dav950vssr9xz1eatauppfdwsrs9avrpev22"&gt;382&lt;/key&gt;&lt;/foreign-keys&gt;&lt;ref-type name="Journal Article"&gt;17&lt;/ref-type&gt;&lt;contributors&gt;&lt;authors&gt;&lt;author&gt;Zancope, E.&lt;/author&gt;&lt;author&gt;Costa, N. L.&lt;/author&gt;&lt;author&gt;Junqueira-Kipnis, A. P.&lt;/author&gt;&lt;author&gt;Valadares, M. C.&lt;/author&gt;&lt;author&gt;Silva, T. A.&lt;/author&gt;&lt;author&gt;Leles, C. R.&lt;/author&gt;&lt;author&gt;Mendonca, E. F.&lt;/author&gt;&lt;author&gt;Batista, A. C.&lt;/author&gt;&lt;/authors&gt;&lt;/contributors&gt;&lt;titles&gt;&lt;title&gt;Differential infiltration of CD8(+) and NK cells in lip and oral cavity squamous cell carcinoma&lt;/title&gt;&lt;secondary-title&gt;Journal of Oral Pathology &amp;amp; Medicine&lt;/secondary-title&gt;&lt;/titles&gt;&lt;periodical&gt;&lt;full-title&gt;Journal of Oral Pathology &amp;amp; Medicine&lt;/full-title&gt;&lt;/periodical&gt;&lt;pages&gt;162-167&lt;/pages&gt;&lt;volume&gt;39&lt;/volume&gt;&lt;number&gt;2&lt;/number&gt;&lt;dates&gt;&lt;year&gt;2010&lt;/year&gt;&lt;pub-dates&gt;&lt;date&gt;Feb&lt;/date&gt;&lt;/pub-dates&gt;&lt;/dates&gt;&lt;isbn&gt;0904-2512&lt;/isbn&gt;&lt;accession-num&gt;WOS:000273998700006&lt;/accession-num&gt;&lt;urls&gt;&lt;related-urls&gt;&lt;url&gt;&amp;lt;Go to ISI&amp;gt;://WOS:000273998700006&lt;/url&gt;&lt;/related-urls&gt;&lt;/urls&gt;&lt;electronic-resource-num&gt;10.1111/j.1600-0714.2009.00792.x&lt;/electronic-resource-num&gt;&lt;/record&gt;&lt;/Cite&gt;&lt;/EndNote&gt;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93" w:tooltip="Zancope, 2010 #382" w:history="1">
        <w:r w:rsidR="009839DD" w:rsidRPr="00E662D2">
          <w:rPr>
            <w:rFonts w:ascii="Times New Roman" w:hAnsi="Times New Roman" w:cs="Times New Roman"/>
            <w:color w:val="000000" w:themeColor="text1"/>
            <w:sz w:val="24"/>
            <w:szCs w:val="24"/>
            <w:lang w:bidi="ar-IQ"/>
          </w:rPr>
          <w:t>Zancope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In addition, in OSCC elevated CD8+:Treg cell ratios appeared to be associated with improved prognosis. Another further OSCC study revealed the relationship of Tregs and the survival time with the following cells CD4, CD25, CTLA-4 and FoxP3 by IHC staining </w:t>
      </w:r>
      <w:r w:rsidR="00FE0814" w:rsidRPr="00E662D2">
        <w:rPr>
          <w:rFonts w:ascii="Times New Roman" w:hAnsi="Times New Roman" w:cs="Times New Roman"/>
          <w:color w:val="000000" w:themeColor="text1"/>
          <w:sz w:val="24"/>
          <w:szCs w:val="24"/>
          <w:lang w:bidi="ar-IQ"/>
        </w:rPr>
        <w:fldChar w:fldCharType="begin">
          <w:fldData xml:space="preserve">PEVuZE5vdGU+PENpdGU+PEF1dGhvcj5SZWljaGVydDwvQXV0aG9yPjxZZWFyPjIwMDE8L1llYXI+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PEVuZE5vdGU+PENpdGU+PEF1dGhvcj5SZWljaGVydDwvQXV0aG9yPjxZZWFyPjIwMDE8L1llYXI+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51" w:tooltip="Reichert, 2001 #275" w:history="1">
        <w:r w:rsidR="009839DD" w:rsidRPr="00E662D2">
          <w:rPr>
            <w:rFonts w:ascii="Times New Roman" w:hAnsi="Times New Roman" w:cs="Times New Roman"/>
            <w:color w:val="000000" w:themeColor="text1"/>
            <w:sz w:val="24"/>
            <w:szCs w:val="24"/>
            <w:lang w:bidi="ar-IQ"/>
          </w:rPr>
          <w:t>Reichert et al., 2001</w:t>
        </w:r>
      </w:hyperlink>
      <w:r w:rsidRPr="00E662D2">
        <w:rPr>
          <w:rFonts w:ascii="Times New Roman" w:hAnsi="Times New Roman" w:cs="Times New Roman"/>
          <w:color w:val="000000" w:themeColor="text1"/>
          <w:sz w:val="24"/>
          <w:szCs w:val="24"/>
          <w:lang w:bidi="ar-IQ"/>
        </w:rPr>
        <w:t xml:space="preserve">, </w:t>
      </w:r>
      <w:hyperlink w:anchor="_ENREF_374" w:tooltip="Moreira, 2010 #235" w:history="1">
        <w:r w:rsidR="009839DD" w:rsidRPr="00E662D2">
          <w:rPr>
            <w:rFonts w:ascii="Times New Roman" w:hAnsi="Times New Roman" w:cs="Times New Roman"/>
            <w:color w:val="000000" w:themeColor="text1"/>
            <w:sz w:val="24"/>
            <w:szCs w:val="24"/>
            <w:lang w:bidi="ar-IQ"/>
          </w:rPr>
          <w:t>Moreira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expression of FoxP3 in OSCC was about 60 % and their cell densities had no link to patient survival. However, in the same data low CD4+ and high CD25+ numbers were linked to increased survival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&lt;EndNote&gt;&lt;Cite&gt;&lt;Author&gt;Liang&lt;/Author&gt;&lt;Year&gt;2011&lt;/Year&gt;&lt;RecNum&gt;193&lt;/RecNum&gt;&lt;IDText&gt;Foxp3 expressed by tongue squamous cell carninoma cells correlates with clinicopathologic features and overall survival in tongue squamous cell carcinoma patients&lt;/IDText&gt;&lt;DisplayText&gt;(Liang et al., 2011)&lt;/DisplayText&gt;&lt;record&gt;&lt;rec-number&gt;193&lt;/rec-number&gt;&lt;foreign-keys&gt;&lt;key app="EN" db-id="dav950vssr9xz1eatauppfdwsrs9avrpev22"&gt;193&lt;/key&gt;&lt;/foreign-keys&gt;&lt;ref-type name="Journal Article"&gt;17&lt;/ref-type&gt;&lt;contributors&gt;&lt;authors&gt;&lt;author&gt;Liang, Y. J.&lt;/author&gt;&lt;author&gt;Liu, H. C.&lt;/author&gt;&lt;author&gt;Liao, G. Q.&lt;/author&gt;&lt;/authors&gt;&lt;/contributors&gt;&lt;titles&gt;&lt;title&gt;Foxp3 expressed by tongue squamous cell carninoma cells correlates with clinicopathologic features and overall survival in tongue squamous cell carcinoma patients&lt;/title&gt;&lt;secondary-title&gt;Oral Oncology&lt;/secondary-title&gt;&lt;/titles&gt;&lt;periodical&gt;&lt;full-title&gt;Oral Oncology&lt;/full-title&gt;&lt;/periodical&gt;&lt;pages&gt;S49-S49&lt;/pages&gt;&lt;volume&gt;47&lt;/volume&gt;&lt;dates&gt;&lt;year&gt;2011&lt;/year&gt;&lt;pub-dates&gt;&lt;date&gt;Jul&lt;/date&gt;&lt;/pub-dates&gt;&lt;/dates&gt;&lt;isbn&gt;1368-8375&lt;/isbn&gt;&lt;accession-num&gt;WOS:000292815100140&lt;/accession-num&gt;&lt;urls&gt;&lt;related-urls&gt;&lt;url&gt;&amp;lt;Go to ISI&amp;gt;://WOS:000292815100140&lt;/url&gt;&lt;/related-urls&gt;&lt;/urls&gt;&lt;electronic-resource-num&gt;10.1016/j.oraloncology.2011.06.172&lt;/electronic-resource-num&gt;&lt;/record&gt;&lt;/Cite&gt;&lt;/EndNote&gt;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11" w:tooltip="Liang, 2011 #193" w:history="1">
        <w:r w:rsidR="009839DD" w:rsidRPr="00E662D2">
          <w:rPr>
            <w:rFonts w:ascii="Times New Roman" w:hAnsi="Times New Roman" w:cs="Times New Roman"/>
            <w:color w:val="000000" w:themeColor="text1"/>
            <w:sz w:val="24"/>
            <w:szCs w:val="24"/>
            <w:lang w:bidi="ar-IQ"/>
          </w:rPr>
          <w:t>Liang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spacing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lang w:bidi="ar-IQ"/>
        </w:rPr>
        <w:t xml:space="preserve">Apart from TILs, other factors may be associated with prognosis. For example, interleukin-6 (IL-6) secreted by both cancer and immune cells has a role in tumour progression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&lt;EndNote&gt;&lt;Cite&gt;&lt;Author&gt;Nibali&lt;/Author&gt;&lt;Year&gt;2012&lt;/Year&gt;&lt;RecNum&gt;247&lt;/RecNum&gt;&lt;IDText&gt;Interleukin-6 in oral diseases: a review&lt;/IDText&gt;&lt;DisplayText&gt;(Nibali et al., 2012)&lt;/DisplayText&gt;&lt;record&gt;&lt;rec-number&gt;247&lt;/rec-number&gt;&lt;foreign-keys&gt;&lt;key app="EN" db-id="dav950vssr9xz1eatauppfdwsrs9avrpev22"&gt;247&lt;/key&gt;&lt;/foreign-keys&gt;&lt;ref-type name="Journal Article"&gt;17&lt;/ref-type&gt;&lt;contributors&gt;&lt;authors&gt;&lt;author&gt;Nibali, L.&lt;/author&gt;&lt;author&gt;Fedele, S.&lt;/author&gt;&lt;author&gt;D&amp;apos;Aiuto, F.&lt;/author&gt;&lt;author&gt;Donos, N.&lt;/author&gt;&lt;/authors&gt;&lt;/contributors&gt;&lt;titles&gt;&lt;title&gt;Interleukin-6 in oral diseases: a review&lt;/title&gt;&lt;secondary-title&gt;Oral Diseases&lt;/secondary-title&gt;&lt;/titles&gt;&lt;periodical&gt;&lt;full-title&gt;Oral Diseases&lt;/full-title&gt;&lt;/periodical&gt;&lt;pages&gt;236-243&lt;/pages&gt;&lt;volume&gt;18&lt;/volume&gt;&lt;number&gt;3&lt;/number&gt;&lt;dates&gt;&lt;year&gt;2012&lt;/year&gt;&lt;pub-dates&gt;&lt;date&gt;Apr&lt;/date&gt;&lt;/pub-dates&gt;&lt;/dates&gt;&lt;isbn&gt;1354-523X&lt;/isbn&gt;&lt;accession-num&gt;WOS:000300985800003&lt;/accession-num&gt;&lt;urls&gt;&lt;related-urls&gt;&lt;url&gt;&amp;lt;Go to ISI&amp;gt;://WOS:000300985800003&lt;/url&gt;&lt;/related-urls&gt;&lt;/urls&gt;&lt;electronic-resource-num&gt;10.1111/j.1601-0825.2011.01867.x&lt;/electronic-resource-num&gt;&lt;/record&gt;&lt;/Cite&gt;&lt;/EndNote&gt;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99" w:tooltip="Nibali, 2012 #247" w:history="1">
        <w:r w:rsidR="009839DD" w:rsidRPr="00E662D2">
          <w:rPr>
            <w:rFonts w:ascii="Times New Roman" w:hAnsi="Times New Roman" w:cs="Times New Roman"/>
            <w:color w:val="000000" w:themeColor="text1"/>
            <w:sz w:val="24"/>
            <w:szCs w:val="24"/>
            <w:lang w:bidi="ar-IQ"/>
          </w:rPr>
          <w:t>Nibali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It was noticed that, in males, high IL-6 was associated with poor overall survival (OS) while in females there were no effect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&lt;EndNote&gt;&lt;Cite&gt;&lt;Author&gt;Chen&lt;/Author&gt;&lt;Year&gt;2012&lt;/Year&gt;&lt;RecNum&gt;47&lt;/RecNum&gt;&lt;IDText&gt;Gender Difference in the Prognostic Role of Interleukin 6 in Oral Squamous Cell Carcinoma&lt;/IDText&gt;&lt;DisplayText&gt;(Chen et al., 2012)&lt;/DisplayText&gt;&lt;record&gt;&lt;rec-number&gt;47&lt;/rec-number&gt;&lt;foreign-keys&gt;&lt;key app="EN" db-id="dav950vssr9xz1eatauppfdwsrs9avrpev22"&gt;47&lt;/key&gt;&lt;/foreign-keys&gt;&lt;ref-type name="Journal Article"&gt;17&lt;/ref-type&gt;&lt;contributors&gt;&lt;authors&gt;&lt;author&gt;Chen, Chih-Jung&lt;/author&gt;&lt;author&gt;Sung, Wen-Wei&lt;/author&gt;&lt;author&gt;Lin, Yueh-Min&lt;/author&gt;&lt;author&gt;Chen, Mu-Kuan&lt;/author&gt;&lt;author&gt;Lee, Ching-Hsiao&lt;/author&gt;&lt;author&gt;Lee, Huei&lt;/author&gt;&lt;author&gt;Yeh, Kun-Tu&lt;/author&gt;&lt;author&gt;Ko, Jiunn-Liang&lt;/author&gt;&lt;/authors&gt;&lt;/contributors&gt;&lt;titles&gt;&lt;title&gt;Gender Difference in the Prognostic Role of Interleukin 6 in Oral Squamous Cell Carcinoma&lt;/title&gt;&lt;secondary-title&gt;Plos One&lt;/secondary-title&gt;&lt;/titles&gt;&lt;periodical&gt;&lt;full-title&gt;PloS one&lt;/full-title&gt;&lt;/periodical&gt;&lt;volume&gt;7&lt;/volume&gt;&lt;number&gt;11&lt;/number&gt;&lt;dates&gt;&lt;year&gt;2012&lt;/year&gt;&lt;pub-dates&gt;&lt;date&gt;Nov 21&lt;/date&gt;&lt;/pub-dates&gt;&lt;/dates&gt;&lt;isbn&gt;1932-6203&lt;/isbn&gt;&lt;accession-num&gt;WOS:000311821000182&lt;/accession-num&gt;&lt;urls&gt;&lt;related-urls&gt;&lt;url&gt;&amp;lt;Go to ISI&amp;gt;://WOS:000311821000182&lt;/url&gt;&lt;/related-urls&gt;&lt;/urls&gt;&lt;custom7&gt;e50104&lt;/custom7&gt;&lt;electronic-resource-num&gt;10.1371/journal.pone.0050104&lt;/electronic-resource-num&gt;&lt;/record&gt;&lt;/Cite&gt;&lt;/EndNote&gt;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83" w:tooltip="Chen, 2012 #47" w:history="1">
        <w:r w:rsidR="009839DD" w:rsidRPr="00E662D2">
          <w:rPr>
            <w:rFonts w:ascii="Times New Roman" w:hAnsi="Times New Roman" w:cs="Times New Roman"/>
            <w:color w:val="000000" w:themeColor="text1"/>
            <w:sz w:val="24"/>
            <w:szCs w:val="24"/>
            <w:lang w:bidi="ar-IQ"/>
          </w:rPr>
          <w:t>Chen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IL-10 has immune suppression properties and is linked to HPV-positive OSCC, with increased IL-10 expression leading to poor prognosis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&lt;EndNote&gt;&lt;Cite&gt;&lt;Author&gt;Chuang&lt;/Author&gt;&lt;Year&gt;2012&lt;/Year&gt;&lt;RecNum&gt;57&lt;/RecNum&gt;&lt;IDText&gt;Differential Impact of IL-10 Expression on Survival and Relapse between HPV16-Positive and -Negative Oral Squamous Cell Carcinomas&lt;/IDText&gt;&lt;DisplayText&gt;(Chuang et al., 2012)&lt;/DisplayText&gt;&lt;record&gt;&lt;rec-number&gt;57&lt;/rec-number&gt;&lt;foreign-keys&gt;&lt;key app="EN" db-id="dav950vssr9xz1eatauppfdwsrs9avrpev22"&gt;57&lt;/key&gt;&lt;/foreign-keys&gt;&lt;ref-type name="Journal Article"&gt;17&lt;/ref-type&gt;&lt;contributors&gt;&lt;authors&gt;&lt;author&gt;Chuang, Chun-Yi&lt;/author&gt;&lt;author&gt;Sung, Wen-Wei&lt;/author&gt;&lt;author&gt;Wang, Lee&lt;/author&gt;&lt;author&gt;Lin, Wea-Long&lt;/author&gt;&lt;author&gt;Yeh, Kun-Tu&lt;/author&gt;&lt;author&gt;Su, Mao-Chang&lt;/author&gt;&lt;author&gt;Hsin, Chun-Han&lt;/author&gt;&lt;author&gt;Lee, Shiann-Yann&lt;/author&gt;&lt;author&gt;Wu, Buor-Chang&lt;/author&gt;&lt;author&gt;Cheng, Ya-Wen&lt;/author&gt;&lt;author&gt;Lee, Huei&lt;/author&gt;&lt;/authors&gt;&lt;/contributors&gt;&lt;titles&gt;&lt;title&gt;Differential Impact of IL-10 Expression on Survival and Relapse between HPV16-Positive and -Negative Oral Squamous Cell Carcinomas&lt;/title&gt;&lt;secondary-title&gt;Plos One&lt;/secondary-title&gt;&lt;/titles&gt;&lt;periodical&gt;&lt;full-title&gt;PloS one&lt;/full-title&gt;&lt;/periodical&gt;&lt;volume&gt;7&lt;/volume&gt;&lt;number&gt;10&lt;/number&gt;&lt;dates&gt;&lt;year&gt;2012&lt;/year&gt;&lt;pub-dates&gt;&lt;date&gt;Oct 31&lt;/date&gt;&lt;/pub-dates&gt;&lt;/dates&gt;&lt;isbn&gt;1932-6203&lt;/isbn&gt;&lt;accession-num&gt;WOS:000310600500023&lt;/accession-num&gt;&lt;urls&gt;&lt;related-urls&gt;&lt;url&gt;&amp;lt;Go to ISI&amp;gt;://WOS:000310600500023&lt;/url&gt;&lt;/related-urls&gt;&lt;/urls&gt;&lt;custom7&gt;e47541&lt;/custom7&gt;&lt;electronic-resource-num&gt;10.1371/journal.pone.0047541&lt;/electronic-resource-num&gt;&lt;/record&gt;&lt;/Cite&gt;&lt;/EndNote&gt;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96" w:tooltip="Chuang, 2012 #57" w:history="1">
        <w:r w:rsidR="009839DD" w:rsidRPr="00E662D2">
          <w:rPr>
            <w:rFonts w:ascii="Times New Roman" w:hAnsi="Times New Roman" w:cs="Times New Roman"/>
            <w:color w:val="000000" w:themeColor="text1"/>
            <w:sz w:val="24"/>
            <w:szCs w:val="24"/>
            <w:lang w:bidi="ar-IQ"/>
          </w:rPr>
          <w:t>Chuang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In summary, the literature confirms that the lymphocyte population infiltrations, particularly higher CD8+ and </w:t>
      </w:r>
      <w:r w:rsidRPr="00E662D2">
        <w:rPr>
          <w:rFonts w:ascii="Times New Roman" w:hAnsi="Times New Roman" w:cs="Times New Roman"/>
          <w:color w:val="000000" w:themeColor="text1"/>
          <w:sz w:val="24"/>
          <w:szCs w:val="24"/>
          <w:shd w:val="clear" w:color="auto" w:fill="FFFFFF"/>
        </w:rPr>
        <w:t>dendritic</w:t>
      </w:r>
      <w:r w:rsidRPr="00E662D2">
        <w:rPr>
          <w:rFonts w:ascii="Times New Roman" w:hAnsi="Times New Roman" w:cs="Times New Roman"/>
          <w:color w:val="000000" w:themeColor="text1"/>
          <w:sz w:val="24"/>
          <w:szCs w:val="24"/>
          <w:lang w:bidi="ar-IQ"/>
        </w:rPr>
        <w:t xml:space="preserve"> cells (DC) and lower densities of Treg cells, could provide favourable information on prognosis in OSCC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&lt;EndNote&gt;&lt;Cite&gt;&lt;Author&gt;Wallis&lt;/Author&gt;&lt;Year&gt;2015&lt;/Year&gt;&lt;RecNum&gt;388&lt;/RecNum&gt;&lt;DisplayText&gt;(Wallis et al., 2015b)&lt;/DisplayText&gt;&lt;record&gt;&lt;rec-number&gt;388&lt;/rec-number&gt;&lt;foreign-keys&gt;&lt;key app="EN" db-id="5rss92dasdrrx1ede5wpdrz8f0dfpwv0fwsr"&gt;388&lt;/key&gt;&lt;/foreign-keys&gt;&lt;ref-type name="Journal Article"&gt;17&lt;/ref-type&gt;&lt;contributors&gt;&lt;authors&gt;&lt;author&gt;Wallis, Sebastian P&lt;/author&gt;&lt;author&gt;Stafford, Nicholas D&lt;/author&gt;&lt;author&gt;Greenman, John&lt;/author&gt;&lt;/authors&gt;&lt;/contributors&gt;&lt;titles&gt;&lt;title&gt;Clinical relevance of immune parameters in the tumor microenvironment of head and neck cancers&lt;/title&gt;&lt;secondary-title&gt;Head &amp;amp; neck&lt;/secondary-title&gt;&lt;/titles&gt;&lt;periodical&gt;&lt;full-title&gt;Head &amp;amp; neck&lt;/full-title&gt;&lt;/periodical&gt;&lt;pages&gt;449-459&lt;/pages&gt;&lt;volume&gt;37&lt;/volume&gt;&lt;number&gt;3&lt;/number&gt;&lt;dates&gt;&lt;year&gt;2015&lt;/year&gt;&lt;/dates&gt;&lt;isbn&gt;1097-0347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51" w:tooltip="Wallis, 2015 #184" w:history="1">
        <w:r w:rsidR="009839DD" w:rsidRPr="00E662D2">
          <w:rPr>
            <w:rFonts w:ascii="Times New Roman" w:hAnsi="Times New Roman" w:cs="Times New Roman"/>
            <w:color w:val="000000" w:themeColor="text1"/>
            <w:sz w:val="24"/>
            <w:szCs w:val="24"/>
            <w:lang w:bidi="ar-IQ"/>
          </w:rPr>
          <w:t>Wallis et al., 2015b</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lastRenderedPageBreak/>
        <w:t xml:space="preserve">However, </w:t>
      </w:r>
      <w:r w:rsidRPr="00E662D2">
        <w:rPr>
          <w:rFonts w:ascii="Times New Roman" w:hAnsi="Times New Roman" w:cs="Times New Roman"/>
          <w:color w:val="000000" w:themeColor="text1"/>
          <w:sz w:val="24"/>
          <w:szCs w:val="24"/>
          <w:shd w:val="clear" w:color="auto" w:fill="FFFFFF"/>
        </w:rPr>
        <w:t>these aforementioned relations were not consistent in all the studies, which could be attributed to the small cohort study and differences in patient sampling are the most probable explanation for these differences. Several chemokines/cytokines and cell-expressed receptors also seem to be of prognostic value, but their exact role in HNC remains to be fully elucidated.</w:t>
      </w:r>
    </w:p>
    <w:p w:rsidR="00C93069" w:rsidRPr="00E662D2" w:rsidRDefault="00C93069" w:rsidP="00906EDB">
      <w:pPr>
        <w:pStyle w:val="Heading3"/>
        <w:numPr>
          <w:ilvl w:val="2"/>
          <w:numId w:val="31"/>
        </w:numPr>
        <w:ind w:left="142" w:hanging="142"/>
        <w:rPr>
          <w:color w:val="000000" w:themeColor="text1"/>
          <w:sz w:val="24"/>
          <w:szCs w:val="24"/>
          <w:lang w:val="en-GB"/>
        </w:rPr>
      </w:pPr>
      <w:bookmarkStart w:id="39" w:name="_Toc521061272"/>
      <w:r w:rsidRPr="00E662D2">
        <w:rPr>
          <w:color w:val="000000" w:themeColor="text1"/>
          <w:sz w:val="24"/>
          <w:szCs w:val="24"/>
          <w:lang w:val="en-GB"/>
        </w:rPr>
        <w:t>Immune cells in oropharyngeal cancer (OPC)</w:t>
      </w:r>
      <w:bookmarkEnd w:id="39"/>
      <w:r w:rsidRPr="00E662D2">
        <w:rPr>
          <w:color w:val="000000" w:themeColor="text1"/>
          <w:sz w:val="24"/>
          <w:szCs w:val="24"/>
          <w:lang w:val="en-GB"/>
        </w:rPr>
        <w:t xml:space="preserve"> </w:t>
      </w:r>
    </w:p>
    <w:p w:rsidR="00C93069" w:rsidRPr="00E662D2" w:rsidRDefault="00C93069" w:rsidP="009839DD">
      <w:p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An analysis resulting from diverse statistical studies showed good prognosis in the biomarkers of the OPC related to HPV, associated with significant overall survival and expressed tumour suppression protein p16, which is often used as surrogate marker for oncogenic HPV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&lt;EndNote&gt;&lt;Cite&gt;&lt;Author&gt;Rainsbury&lt;/Author&gt;&lt;Year&gt;2013&lt;/Year&gt;&lt;RecNum&gt;268&lt;/RecNum&gt;&lt;IDText&gt;Prognostic biomarkers of survival in oropharyngeal squamous cell carcinoma: Systematic review and meta-analysis&lt;/IDText&gt;&lt;DisplayText&gt;(Rainsbury et al., 2013a)&lt;/DisplayText&gt;&lt;record&gt;&lt;rec-number&gt;268&lt;/rec-number&gt;&lt;foreign-keys&gt;&lt;key app="EN" db-id="dav950vssr9xz1eatauppfdwsrs9avrpev22"&gt;268&lt;/key&gt;&lt;/foreign-keys&gt;&lt;ref-type name="Journal Article"&gt;17&lt;/ref-type&gt;&lt;contributors&gt;&lt;authors&gt;&lt;author&gt;Rainsbury, James W.&lt;/author&gt;&lt;author&gt;Ahmed, Waseem&lt;/author&gt;&lt;author&gt;Williams, Hazel K.&lt;/author&gt;&lt;author&gt;Roberts, Sally&lt;/author&gt;&lt;author&gt;Paleri, Vinidh&lt;/author&gt;&lt;author&gt;Mehanna, Hisham&lt;/author&gt;&lt;/authors&gt;&lt;/contributors&gt;&lt;titles&gt;&lt;title&gt;Prognostic biomarkers of survival in oropharyngeal squamous cell carcinoma: Systematic review and meta-analysis&lt;/title&gt;&lt;secondary-title&gt;Head and Neck-Journal for the Sciences and Specialties of the Head and Neck&lt;/secondary-title&gt;&lt;/titles&gt;&lt;periodical&gt;&lt;full-title&gt;Head and Neck-Journal for the Sciences and Specialties of the Head and Neck&lt;/full-title&gt;&lt;/periodical&gt;&lt;pages&gt;1048-1055&lt;/pages&gt;&lt;volume&gt;35&lt;/volume&gt;&lt;number&gt;7&lt;/number&gt;&lt;dates&gt;&lt;year&gt;2013&lt;/year&gt;&lt;pub-dates&gt;&lt;date&gt;Jul&lt;/date&gt;&lt;/pub-dates&gt;&lt;/dates&gt;&lt;isbn&gt;1043-3074&lt;/isbn&gt;&lt;accession-num&gt;WOS:000320723000028&lt;/accession-num&gt;&lt;urls&gt;&lt;related-urls&gt;&lt;url&gt;&amp;lt;Go to ISI&amp;gt;://WOS:000320723000028&lt;/url&gt;&lt;/related-urls&gt;&lt;/urls&gt;&lt;electronic-resource-num&gt;10.1002/hed.22950&lt;/electronic-resource-num&gt;&lt;/record&gt;&lt;/Cite&gt;&lt;/EndNote&gt;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442" w:tooltip="Rainsbury, 2013 #268" w:history="1">
        <w:r w:rsidR="009839DD" w:rsidRPr="00E662D2">
          <w:rPr>
            <w:rFonts w:ascii="Times New Roman" w:eastAsia="Times New Roman" w:hAnsi="Times New Roman" w:cs="Times New Roman"/>
            <w:color w:val="000000" w:themeColor="text1"/>
            <w:sz w:val="24"/>
            <w:szCs w:val="24"/>
          </w:rPr>
          <w:t>Rainsbury et al., 2013a</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As with OSCC, TIL studies are varied in HPV-positive OPC as seen in table 1.3.  In one study TILs had no prognostic effect; however the elevated CD4+ as well as CD8+ in addition to the elevation in CD4+/CD8+ ratio, showed good prognosis and overall survival, even with the expression of epidermal growth factor receptor (EGFR), which is considered as </w:t>
      </w:r>
      <w:r w:rsidR="00D12F11" w:rsidRPr="00E662D2">
        <w:rPr>
          <w:rFonts w:ascii="Times New Roman" w:eastAsia="Times New Roman" w:hAnsi="Times New Roman" w:cs="Times New Roman"/>
          <w:color w:val="000000" w:themeColor="text1"/>
          <w:sz w:val="24"/>
          <w:szCs w:val="24"/>
        </w:rPr>
        <w:t xml:space="preserve">a </w:t>
      </w:r>
      <w:r w:rsidRPr="00E662D2">
        <w:rPr>
          <w:rFonts w:ascii="Times New Roman" w:eastAsia="Times New Roman" w:hAnsi="Times New Roman" w:cs="Times New Roman"/>
          <w:color w:val="000000" w:themeColor="text1"/>
          <w:sz w:val="24"/>
          <w:szCs w:val="24"/>
        </w:rPr>
        <w:t>poor predictive factor. In the same study, higher CD8+, FoxP3+ and whole T cell counts were beneficial in the overall survival. A different study with 83 patients found higher CD8+ TIL numbers in HPV-positive than HPV-negative OPC. It was noticed that elevation in CD8+ T cell infiltration was linked with improved prognosis, while elevated Treg not linked to poor prognosis, whilst the ratio of CD8+/Treg predicted for favourable prognosis (Wansom et al., 2012; Nasman et al., 2012).</w:t>
      </w:r>
    </w:p>
    <w:p w:rsidR="00C93069" w:rsidRPr="00E662D2" w:rsidRDefault="00C93069" w:rsidP="009839DD">
      <w:p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In a study of 115 patients either from OPCs or hypopharyngeal cancer (HP), patients were classified according to the disease-stage either with early or advanced (non-resectionable) stage disease. Higher CD20+ B-lymphocyte number was a good prognostic in the early disease-stage, whilst low CD20+ numbers in the late disease-stage would have more prognostic outcome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&lt;EndNote&gt;&lt;Cite&gt;&lt;Author&gt;Distel&lt;/Author&gt;&lt;Year&gt;2009&lt;/Year&gt;&lt;RecNum&gt;77&lt;/RecNum&gt;&lt;IDText&gt;Tumour infiltrating lymphocytes in squamous cell carcinoma of the oro- and hypopharynx: Prognostic impact may depend on type of treatment and stage of disease&lt;/IDText&gt;&lt;DisplayText&gt;(Distel et al., 2009a)&lt;/DisplayText&gt;&lt;record&gt;&lt;rec-number&gt;77&lt;/rec-number&gt;&lt;foreign-keys&gt;&lt;key app="EN" db-id="dav950vssr9xz1eatauppfdwsrs9avrpev22"&gt;77&lt;/key&gt;&lt;/foreign-keys&gt;&lt;ref-type name="Journal Article"&gt;17&lt;/ref-type&gt;&lt;contributors&gt;&lt;authors&gt;&lt;author&gt;Distel, Luitpold V.&lt;/author&gt;&lt;author&gt;Fickenscher, Rainer&lt;/author&gt;&lt;author&gt;Dietel, Katrin&lt;/author&gt;&lt;author&gt;Hung, Alexander&lt;/author&gt;&lt;author&gt;Iro, Heiner&lt;/author&gt;&lt;author&gt;Zenk, Johannes&lt;/author&gt;&lt;author&gt;Nkenke, Emeka&lt;/author&gt;&lt;author&gt;Buettner, Maike&lt;/author&gt;&lt;author&gt;Niedobitek, Gerald&lt;/author&gt;&lt;author&gt;Grabenbauer, Gerhard G.&lt;/author&gt;&lt;/authors&gt;&lt;/contributors&gt;&lt;titles&gt;&lt;title&gt;Tumour infiltrating lymphocytes in squamous cell carcinoma of the oro- and hypopharynx: Prognostic impact may depend on type of treatment and stage of disease&lt;/title&gt;&lt;secondary-title&gt;Oral Oncology&lt;/secondary-title&gt;&lt;/titles&gt;&lt;periodical&gt;&lt;full-title&gt;Oral Oncology&lt;/full-title&gt;&lt;/periodical&gt;&lt;pages&gt;E167-E174&lt;/pages&gt;&lt;volume&gt;45&lt;/volume&gt;&lt;number&gt;10&lt;/number&gt;&lt;dates&gt;&lt;year&gt;2009&lt;/year&gt;&lt;pub-dates&gt;&lt;date&gt;Oct&lt;/date&gt;&lt;/pub-dates&gt;&lt;/dates&gt;&lt;isbn&gt;1368-8375&lt;/isbn&gt;&lt;accession-num&gt;WOS:000270022000026&lt;/accession-num&gt;&lt;urls&gt;&lt;related-urls&gt;&lt;url&gt;&amp;lt;Go to ISI&amp;gt;://WOS:000270022000026&lt;/url&gt;&lt;/related-urls&gt;&lt;/urls&gt;&lt;electronic-resource-num&gt;10.1016/j.oraloncology.2009.05.640&lt;/electronic-resource-num&gt;&lt;/record&gt;&lt;/Cite&gt;&lt;/EndNote&gt;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134" w:tooltip="Distel, 2009 #77" w:history="1">
        <w:r w:rsidR="009839DD" w:rsidRPr="00E662D2">
          <w:rPr>
            <w:rFonts w:ascii="Times New Roman" w:eastAsia="Times New Roman" w:hAnsi="Times New Roman" w:cs="Times New Roman"/>
            <w:color w:val="000000" w:themeColor="text1"/>
            <w:sz w:val="24"/>
            <w:szCs w:val="24"/>
          </w:rPr>
          <w:t>Distel et al., 2009a</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Once again, higher CD8+ T cell densities were found to have a prognostic impact in the early stages of disease while higher Treg were not beneficial in prognosis. Higher CD3+ T cell infiltrations were associated with better survival and lesser rates of metastasis by IHC of 48 patient biopsy samples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&lt;EndNote&gt;&lt;Cite&gt;&lt;Author&gt;Rajjoub&lt;/Author&gt;&lt;Year&gt;2007&lt;/Year&gt;&lt;RecNum&gt;272&lt;/RecNum&gt;&lt;IDText&gt;Prognostic significance of tumor-infiltrating lymphocytes in oropharyngeal cancer&lt;/IDText&gt;&lt;DisplayText&gt;(Rajjoub et al., 2007b)&lt;/DisplayText&gt;&lt;record&gt;&lt;rec-number&gt;272&lt;/rec-number&gt;&lt;foreign-keys&gt;&lt;key app="EN" db-id="dav950vssr9xz1eatauppfdwsrs9avrpev22"&gt;272&lt;/key&gt;&lt;/foreign-keys&gt;&lt;ref-type name="Journal Article"&gt;17&lt;/ref-type&gt;&lt;contributors&gt;&lt;authors&gt;&lt;author&gt;Rajjoub, Samer&lt;/author&gt;&lt;author&gt;Basha, Suzanne R.&lt;/author&gt;&lt;author&gt;Einhorn, Eugene&lt;/author&gt;&lt;author&gt;Cohen, Marc C.&lt;/author&gt;&lt;author&gt;Marvel, Doug M.&lt;/author&gt;&lt;author&gt;Sewell, Duane A.&lt;/author&gt;&lt;/authors&gt;&lt;/contributors&gt;&lt;titles&gt;&lt;title&gt;Prognostic significance of tumor-infiltrating lymphocytes in oropharyngeal cancer&lt;/title&gt;&lt;secondary-title&gt;Ear, nose, &amp;amp; throat journal&lt;/secondary-title&gt;&lt;/titles&gt;&lt;periodical&gt;&lt;full-title&gt;Ear, nose, &amp;amp; throat journal&lt;/full-title&gt;&lt;/periodical&gt;&lt;pages&gt;506-11&lt;/pages&gt;&lt;volume&gt;86&lt;/volume&gt;&lt;number&gt;8&lt;/number&gt;&lt;dates&gt;&lt;year&gt;2007&lt;/year&gt;&lt;pub-dates&gt;&lt;date&gt;2007-Aug&lt;/date&gt;&lt;/pub-dates&gt;&lt;/dates&gt;&lt;isbn&gt;0145-5613&lt;/isbn&gt;&lt;accession-num&gt;MEDLINE:17915676&lt;/accession-num&gt;&lt;urls&gt;&lt;related-urls&gt;&lt;url&gt;&amp;lt;Go to ISI&amp;gt;://MEDLINE:17915676&lt;/url&gt;&lt;/related-urls&gt;&lt;/urls&gt;&lt;/record&gt;&lt;/Cite&gt;&lt;/EndNote&gt;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446" w:tooltip="Rajjoub, 2007 #272" w:history="1">
        <w:r w:rsidR="009839DD" w:rsidRPr="00E662D2">
          <w:rPr>
            <w:rFonts w:ascii="Times New Roman" w:eastAsia="Times New Roman" w:hAnsi="Times New Roman" w:cs="Times New Roman"/>
            <w:color w:val="000000" w:themeColor="text1"/>
            <w:sz w:val="24"/>
            <w:szCs w:val="24"/>
          </w:rPr>
          <w:t>Rajjoub et al., 2007b</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p>
    <w:p w:rsidR="00C93069" w:rsidRPr="00E662D2" w:rsidRDefault="00C93069" w:rsidP="009839DD">
      <w:pPr>
        <w:spacing w:before="100" w:beforeAutospacing="1" w:after="100" w:afterAutospacing="1" w:line="360" w:lineRule="auto"/>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A study with 71 patients with HNC found that HPV-status did not affect TIL amounts, while in the same study patients with OPC (n= 22) showed a higher amount of CD3+ and Treg and these were associated with HPV-positive disease, but not linked with the survival time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&lt;EndNote&gt;&lt;Cite&gt;&lt;Author&gt;Ritta&lt;/Author&gt;&lt;Year&gt;2013&lt;/Year&gt;&lt;RecNum&gt;278&lt;/RecNum&gt;&lt;IDText&gt;Human papillomavirus tumor-infiltrating T-regulatory lymphocytes and P53 codon 72 polymorphisms correlate with clinical staging and prognosis of oropharyngeal cancer&lt;/IDText&gt;&lt;DisplayText&gt;(Ritta et al., 2013)&lt;/DisplayText&gt;&lt;record&gt;&lt;rec-number&gt;278&lt;/rec-number&gt;&lt;foreign-keys&gt;&lt;key app="EN" db-id="dav950vssr9xz1eatauppfdwsrs9avrpev22"&gt;278&lt;/key&gt;&lt;/foreign-keys&gt;&lt;ref-type name="Journal Article"&gt;17&lt;/ref-type&gt;&lt;contributors&gt;&lt;authors&gt;&lt;author&gt;Ritta, Massimo&lt;/author&gt;&lt;author&gt;Landolfo, Vincenzo&lt;/author&gt;&lt;author&gt;Mazibrada, Jasenka&lt;/author&gt;&lt;author&gt;De Andrea, Marco&lt;/author&gt;&lt;author&gt;Dell&amp;apos;Oste, Valentina&lt;/author&gt;&lt;author&gt;Caneparo, Valeria&lt;/author&gt;&lt;author&gt;Peretti, Alberto&lt;/author&gt;&lt;author&gt;Giordano, Carlo&lt;/author&gt;&lt;author&gt;Pecorari, Giancarlo&lt;/author&gt;&lt;author&gt;Garzaro, Massimiliano&lt;/author&gt;&lt;author&gt;Landolfo, Santo&lt;/author&gt;&lt;/authors&gt;&lt;/contributors&gt;&lt;titles&gt;&lt;title&gt;Human papillomavirus tumor-infiltrating T-regulatory lymphocytes and P53 codon 72 polymorphisms correlate with clinical staging and prognosis of oropharyngeal cancer&lt;/title&gt;&lt;secondary-title&gt;New Microbiologica&lt;/secondary-title&gt;&lt;/titles&gt;&lt;periodical&gt;&lt;full-title&gt;New Microbiologica&lt;/full-title&gt;&lt;/periodical&gt;&lt;pages&gt;133-144&lt;/pages&gt;&lt;volume&gt;36&lt;/volume&gt;&lt;number&gt;2&lt;/number&gt;&lt;dates&gt;&lt;year&gt;2013&lt;/year&gt;&lt;pub-dates&gt;&lt;date&gt;Apr&lt;/date&gt;&lt;/pub-dates&gt;&lt;/dates&gt;&lt;isbn&gt;1121-7138&lt;/isbn&gt;&lt;accession-num&gt;WOS:000319713900003&lt;/accession-num&gt;&lt;urls&gt;&lt;related-urls&gt;&lt;url&gt;&amp;lt;Go to ISI&amp;gt;://WOS:000319713900003&lt;/url&gt;&lt;/related-urls&gt;&lt;/urls&gt;&lt;/record&gt;&lt;/Cite&gt;&lt;/EndNote&gt;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455" w:tooltip="Ritta, 2013 #278" w:history="1">
        <w:r w:rsidR="009839DD" w:rsidRPr="00E662D2">
          <w:rPr>
            <w:rFonts w:ascii="Times New Roman" w:eastAsia="Times New Roman" w:hAnsi="Times New Roman" w:cs="Times New Roman"/>
            <w:color w:val="000000" w:themeColor="text1"/>
            <w:sz w:val="24"/>
            <w:szCs w:val="24"/>
          </w:rPr>
          <w:t xml:space="preserve">Ritta et al., </w:t>
        </w:r>
        <w:r w:rsidR="009839DD" w:rsidRPr="00E662D2">
          <w:rPr>
            <w:rFonts w:ascii="Times New Roman" w:eastAsia="Times New Roman" w:hAnsi="Times New Roman" w:cs="Times New Roman"/>
            <w:color w:val="000000" w:themeColor="text1"/>
            <w:sz w:val="24"/>
            <w:szCs w:val="24"/>
          </w:rPr>
          <w:lastRenderedPageBreak/>
          <w:t>2013</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There was improvement in the disease free survival (DFS), in a study with 20 OPC, 5 hypopharyngeal (HP) cancers and 8 OSCC cases treated with surgical intervention without post-chemoradiotherapy. Higher levels of CD20+ B-lymphocyte infiltration around the tumour mass in the metastatic lymph nodes was observed. However there were no significant relation to TIL levels including the CD8+ and Treg in the primary tumours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&lt;EndNote&gt;&lt;Cite&gt;&lt;Author&gt;Pretscher&lt;/Author&gt;&lt;Year&gt;2009&lt;/Year&gt;&lt;RecNum&gt;263&lt;/RecNum&gt;&lt;IDText&gt;Distribution of immune cells in head and neck cancer: CD8(+) T-cells and CD20(+) B-cells in metastatic lymph nodes are associated with favourable outcome in patients with oro- and hypopharyngeal carcinoma&lt;/IDText&gt;&lt;DisplayText&gt;(Pretscher et al., 2009a)&lt;/DisplayText&gt;&lt;record&gt;&lt;rec-number&gt;263&lt;/rec-number&gt;&lt;foreign-keys&gt;&lt;key app="EN" db-id="dav950vssr9xz1eatauppfdwsrs9avrpev22"&gt;263&lt;/key&gt;&lt;/foreign-keys&gt;&lt;ref-type name="Journal Article"&gt;17&lt;/ref-type&gt;&lt;contributors&gt;&lt;authors&gt;&lt;author&gt;Pretscher, Dominik&lt;/author&gt;&lt;author&gt;Distel, Luitpold V.&lt;/author&gt;&lt;author&gt;Grabenbauer, Gerhard G.&lt;/author&gt;&lt;author&gt;Wittlinger, Michael&lt;/author&gt;&lt;author&gt;Buettner, Maike&lt;/author&gt;&lt;author&gt;Niedobitek, Gerald&lt;/author&gt;&lt;/authors&gt;&lt;/contributors&gt;&lt;titles&gt;&lt;title&gt;Distribution of immune cells in head and neck cancer: CD8(+) T-cells and CD20(+) B-cells in metastatic lymph nodes are associated with favourable outcome in patients with oro- and hypopharyngeal carcinoma&lt;/title&gt;&lt;secondary-title&gt;Bmc Cancer&lt;/secondary-title&gt;&lt;/titles&gt;&lt;periodical&gt;&lt;full-title&gt;Bmc Cancer&lt;/full-title&gt;&lt;/periodical&gt;&lt;volume&gt;9&lt;/volume&gt;&lt;dates&gt;&lt;year&gt;2009&lt;/year&gt;&lt;pub-dates&gt;&lt;date&gt;Aug 22&lt;/date&gt;&lt;/pub-dates&gt;&lt;/dates&gt;&lt;isbn&gt;1471-2407&lt;/isbn&gt;&lt;accession-num&gt;WOS:000270307800002&lt;/accession-num&gt;&lt;urls&gt;&lt;related-urls&gt;&lt;url&gt;&amp;lt;Go to ISI&amp;gt;://WOS:000270307800002&lt;/url&gt;&lt;/related-urls&gt;&lt;/urls&gt;&lt;custom7&gt;292&lt;/custom7&gt;&lt;electronic-resource-num&gt;10.1186/1471-2407-9-292&lt;/electronic-resource-num&gt;&lt;/record&gt;&lt;/Cite&gt;&lt;/EndNote&gt;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432" w:tooltip="Pretscher, 2009 #263" w:history="1">
        <w:r w:rsidR="009839DD" w:rsidRPr="00E662D2">
          <w:rPr>
            <w:rFonts w:ascii="Times New Roman" w:eastAsia="Times New Roman" w:hAnsi="Times New Roman" w:cs="Times New Roman"/>
            <w:color w:val="000000" w:themeColor="text1"/>
            <w:sz w:val="24"/>
            <w:szCs w:val="24"/>
          </w:rPr>
          <w:t>Pretscher et al., 2009a</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Cytokine expression in OPC, found that elevated IL-10 and </w:t>
      </w:r>
      <w:r w:rsidRPr="00E662D2">
        <w:rPr>
          <w:rFonts w:ascii="Times New Roman" w:hAnsi="Times New Roman" w:cs="Times New Roman"/>
          <w:color w:val="000000" w:themeColor="text1"/>
          <w:sz w:val="24"/>
          <w:szCs w:val="24"/>
          <w:lang w:bidi="ar-IQ"/>
        </w:rPr>
        <w:t>platelet-derived endothelial cell growth factor</w:t>
      </w:r>
      <w:r w:rsidRPr="00E662D2">
        <w:rPr>
          <w:rFonts w:ascii="Times New Roman" w:eastAsia="Times New Roman" w:hAnsi="Times New Roman" w:cs="Times New Roman"/>
          <w:color w:val="000000" w:themeColor="text1"/>
          <w:sz w:val="24"/>
          <w:szCs w:val="24"/>
        </w:rPr>
        <w:t xml:space="preserve"> (PD-ECGF) had poor prognosis</w:t>
      </w:r>
      <w:r w:rsidRPr="00E662D2">
        <w:rPr>
          <w:rFonts w:ascii="Times New Roman" w:hAnsi="Times New Roman" w:cs="Times New Roman"/>
          <w:color w:val="000000" w:themeColor="text1"/>
          <w:sz w:val="24"/>
          <w:szCs w:val="24"/>
        </w:rPr>
        <w:t xml:space="preserve">. </w:t>
      </w:r>
    </w:p>
    <w:p w:rsidR="00843BE3" w:rsidRPr="00E662D2" w:rsidRDefault="00C93069" w:rsidP="00843BE3">
      <w:p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Finally, similarities between OSCC and OPC with regard to favourable prognosis included higher levels of CD8+ numbers, while</w:t>
      </w:r>
      <w:r w:rsidRPr="00E662D2">
        <w:rPr>
          <w:rFonts w:ascii="Times New Roman" w:eastAsia="Times New Roman" w:hAnsi="Times New Roman" w:cs="Times New Roman"/>
          <w:color w:val="000000" w:themeColor="text1"/>
          <w:sz w:val="24"/>
          <w:szCs w:val="24"/>
        </w:rPr>
        <w:t xml:space="preserve"> in </w:t>
      </w:r>
      <w:r w:rsidRPr="00E662D2">
        <w:rPr>
          <w:rFonts w:ascii="Times New Roman" w:hAnsi="Times New Roman" w:cs="Times New Roman"/>
          <w:color w:val="000000" w:themeColor="text1"/>
          <w:sz w:val="24"/>
          <w:szCs w:val="24"/>
        </w:rPr>
        <w:t>OPC</w:t>
      </w:r>
      <w:r w:rsidRPr="00E662D2">
        <w:rPr>
          <w:rFonts w:ascii="Times New Roman" w:eastAsia="Times New Roman" w:hAnsi="Times New Roman" w:cs="Times New Roman"/>
          <w:color w:val="000000" w:themeColor="text1"/>
          <w:sz w:val="24"/>
          <w:szCs w:val="24"/>
        </w:rPr>
        <w:t xml:space="preserve"> Treg have more favourable prognosis</w:t>
      </w:r>
      <w:r w:rsidRPr="00E662D2">
        <w:rPr>
          <w:rFonts w:ascii="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 xml:space="preserve">EGFR, as shown in (figure 1.8) is associated with poor prognosis in both OSCC and OPC as well, and is supported by other studies </w:t>
      </w:r>
      <w:r w:rsidR="00FE0814" w:rsidRPr="00E662D2">
        <w:rPr>
          <w:rFonts w:ascii="Times New Roman" w:eastAsia="Times New Roman" w:hAnsi="Times New Roman" w:cs="Times New Roman"/>
          <w:color w:val="000000" w:themeColor="text1"/>
          <w:sz w:val="24"/>
          <w:szCs w:val="24"/>
        </w:rPr>
        <w:fldChar w:fldCharType="begin">
          <w:fldData xml:space="preserve">PEVuZE5vdGU+PENpdGU+PEF1dGhvcj5XYW5zb208L0F1dGhvcj48WWVhcj4yMDEyPC9ZZWFyPjxS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</w:fldData>
        </w:fldChar>
      </w:r>
      <w:r w:rsidRPr="00E662D2">
        <w:rPr>
          <w:rFonts w:ascii="Times New Roman" w:eastAsia="Times New Roman" w:hAnsi="Times New Roman" w:cs="Times New Roman"/>
          <w:color w:val="000000" w:themeColor="text1"/>
          <w:sz w:val="24"/>
          <w:szCs w:val="24"/>
        </w:rPr>
        <w:instrText xml:space="preserve"> ADDIN EN.CITE </w:instrText>
      </w:r>
      <w:r w:rsidR="00FE0814" w:rsidRPr="00E662D2">
        <w:rPr>
          <w:rFonts w:ascii="Times New Roman" w:eastAsia="Times New Roman" w:hAnsi="Times New Roman" w:cs="Times New Roman"/>
          <w:color w:val="000000" w:themeColor="text1"/>
          <w:sz w:val="24"/>
          <w:szCs w:val="24"/>
        </w:rPr>
        <w:fldChar w:fldCharType="begin">
          <w:fldData xml:space="preserve">PEVuZE5vdGU+PENpdGU+PEF1dGhvcj5XYW5zb208L0F1dGhvcj48WWVhcj4yMDEyPC9ZZWFyPjxS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</w:fldData>
        </w:fldChar>
      </w:r>
      <w:r w:rsidRPr="00E662D2">
        <w:rPr>
          <w:rFonts w:ascii="Times New Roman" w:eastAsia="Times New Roman" w:hAnsi="Times New Roman" w:cs="Times New Roman"/>
          <w:color w:val="000000" w:themeColor="text1"/>
          <w:sz w:val="24"/>
          <w:szCs w:val="24"/>
        </w:rPr>
        <w:instrText xml:space="preserve"> ADDIN EN.CITE.DATA </w:instrText>
      </w:r>
      <w:r w:rsidR="00FE0814" w:rsidRPr="00E662D2">
        <w:rPr>
          <w:rFonts w:ascii="Times New Roman" w:eastAsia="Times New Roman" w:hAnsi="Times New Roman" w:cs="Times New Roman"/>
          <w:color w:val="000000" w:themeColor="text1"/>
          <w:sz w:val="24"/>
          <w:szCs w:val="24"/>
        </w:rPr>
      </w:r>
      <w:r w:rsidR="00FE0814" w:rsidRPr="00E662D2">
        <w:rPr>
          <w:rFonts w:ascii="Times New Roman" w:eastAsia="Times New Roman" w:hAnsi="Times New Roman" w:cs="Times New Roman"/>
          <w:color w:val="000000" w:themeColor="text1"/>
          <w:sz w:val="24"/>
          <w:szCs w:val="24"/>
        </w:rPr>
        <w:fldChar w:fldCharType="end"/>
      </w:r>
      <w:r w:rsidR="00FE0814" w:rsidRPr="00E662D2">
        <w:rPr>
          <w:rFonts w:ascii="Times New Roman" w:eastAsia="Times New Roman" w:hAnsi="Times New Roman" w:cs="Times New Roman"/>
          <w:color w:val="000000" w:themeColor="text1"/>
          <w:sz w:val="24"/>
          <w:szCs w:val="24"/>
        </w:rPr>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556" w:tooltip="Wansom, 2012 #356" w:history="1">
        <w:r w:rsidR="009839DD" w:rsidRPr="00E662D2">
          <w:rPr>
            <w:rFonts w:ascii="Times New Roman" w:eastAsia="Times New Roman" w:hAnsi="Times New Roman" w:cs="Times New Roman"/>
            <w:color w:val="000000" w:themeColor="text1"/>
            <w:sz w:val="24"/>
            <w:szCs w:val="24"/>
          </w:rPr>
          <w:t>Wansom et al., 2012b</w:t>
        </w:r>
      </w:hyperlink>
      <w:r w:rsidRPr="00E662D2">
        <w:rPr>
          <w:rFonts w:ascii="Times New Roman" w:eastAsia="Times New Roman" w:hAnsi="Times New Roman" w:cs="Times New Roman"/>
          <w:color w:val="000000" w:themeColor="text1"/>
          <w:sz w:val="24"/>
          <w:szCs w:val="24"/>
        </w:rPr>
        <w:t xml:space="preserve">, </w:t>
      </w:r>
      <w:hyperlink w:anchor="_ENREF_333" w:tooltip="Malecki, 2012 #208" w:history="1">
        <w:r w:rsidR="009839DD" w:rsidRPr="00E662D2">
          <w:rPr>
            <w:rFonts w:ascii="Times New Roman" w:eastAsia="Times New Roman" w:hAnsi="Times New Roman" w:cs="Times New Roman"/>
            <w:color w:val="000000" w:themeColor="text1"/>
            <w:sz w:val="24"/>
            <w:szCs w:val="24"/>
          </w:rPr>
          <w:t>Malecki et al., 2012</w:t>
        </w:r>
      </w:hyperlink>
      <w:r w:rsidRPr="00E662D2">
        <w:rPr>
          <w:rFonts w:ascii="Times New Roman" w:eastAsia="Times New Roman" w:hAnsi="Times New Roman" w:cs="Times New Roman"/>
          <w:color w:val="000000" w:themeColor="text1"/>
          <w:sz w:val="24"/>
          <w:szCs w:val="24"/>
        </w:rPr>
        <w:t xml:space="preserve">, </w:t>
      </w:r>
      <w:hyperlink w:anchor="_ENREF_75" w:tooltip="Chandarana, 2013 #43" w:history="1">
        <w:r w:rsidR="009839DD" w:rsidRPr="00E662D2">
          <w:rPr>
            <w:rFonts w:ascii="Times New Roman" w:eastAsia="Times New Roman" w:hAnsi="Times New Roman" w:cs="Times New Roman"/>
            <w:color w:val="000000" w:themeColor="text1"/>
            <w:sz w:val="24"/>
            <w:szCs w:val="24"/>
          </w:rPr>
          <w:t>Chandarana et al., 2013</w:t>
        </w:r>
      </w:hyperlink>
      <w:r w:rsidRPr="00E662D2">
        <w:rPr>
          <w:rFonts w:ascii="Times New Roman" w:eastAsia="Times New Roman" w:hAnsi="Times New Roman" w:cs="Times New Roman"/>
          <w:color w:val="000000" w:themeColor="text1"/>
          <w:sz w:val="24"/>
          <w:szCs w:val="24"/>
        </w:rPr>
        <w:t xml:space="preserve">, </w:t>
      </w:r>
      <w:hyperlink w:anchor="_ENREF_550" w:tooltip="Wallis, 2015 #352" w:history="1">
        <w:r w:rsidR="009839DD" w:rsidRPr="00E662D2">
          <w:rPr>
            <w:rFonts w:ascii="Times New Roman" w:eastAsia="Times New Roman" w:hAnsi="Times New Roman" w:cs="Times New Roman"/>
            <w:color w:val="000000" w:themeColor="text1"/>
            <w:sz w:val="24"/>
            <w:szCs w:val="24"/>
          </w:rPr>
          <w:t>Wallis et al., 2015a</w:t>
        </w:r>
      </w:hyperlink>
      <w:r w:rsidRPr="00E662D2">
        <w:rPr>
          <w:rFonts w:ascii="Times New Roman" w:eastAsia="Times New Roman" w:hAnsi="Times New Roman" w:cs="Times New Roman"/>
          <w:color w:val="000000" w:themeColor="text1"/>
          <w:sz w:val="24"/>
          <w:szCs w:val="24"/>
        </w:rPr>
        <w:t xml:space="preserve">, </w:t>
      </w:r>
      <w:hyperlink w:anchor="_ENREF_174" w:tooltip="Fujieda, 1999 #106" w:history="1">
        <w:r w:rsidR="009839DD" w:rsidRPr="00E662D2">
          <w:rPr>
            <w:rFonts w:ascii="Times New Roman" w:eastAsia="Times New Roman" w:hAnsi="Times New Roman" w:cs="Times New Roman"/>
            <w:color w:val="000000" w:themeColor="text1"/>
            <w:sz w:val="24"/>
            <w:szCs w:val="24"/>
          </w:rPr>
          <w:t>Fujieda et al., 1999b</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w:t>
      </w:r>
    </w:p>
    <w:tbl>
      <w:tblPr>
        <w:tblW w:w="0" w:type="auto"/>
        <w:tblInd w:w="108" w:type="dxa"/>
        <w:tblLook w:val="04A0"/>
      </w:tblPr>
      <w:tblGrid>
        <w:gridCol w:w="1077"/>
        <w:gridCol w:w="1420"/>
        <w:gridCol w:w="754"/>
        <w:gridCol w:w="4652"/>
        <w:gridCol w:w="1565"/>
      </w:tblGrid>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b/>
                <w:bCs/>
                <w:color w:val="000000" w:themeColor="text1"/>
              </w:rPr>
            </w:pPr>
            <w:r w:rsidRPr="00E662D2">
              <w:rPr>
                <w:rFonts w:ascii="Times New Roman" w:eastAsia="Times New Roman" w:hAnsi="Times New Roman" w:cs="Times New Roman"/>
                <w:b/>
                <w:bCs/>
                <w:color w:val="000000" w:themeColor="text1"/>
              </w:rPr>
              <w:t>Site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b/>
                <w:bCs/>
                <w:color w:val="000000" w:themeColor="text1"/>
              </w:rPr>
            </w:pPr>
            <w:r w:rsidRPr="00E662D2">
              <w:rPr>
                <w:rFonts w:ascii="Times New Roman" w:eastAsia="Times New Roman" w:hAnsi="Times New Roman" w:cs="Times New Roman"/>
                <w:b/>
                <w:bCs/>
                <w:color w:val="000000" w:themeColor="text1"/>
              </w:rPr>
              <w:t>Parameter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b/>
                <w:bCs/>
                <w:color w:val="000000" w:themeColor="text1"/>
              </w:rPr>
            </w:pPr>
            <w:r w:rsidRPr="00E662D2">
              <w:rPr>
                <w:rFonts w:ascii="Times New Roman" w:eastAsia="Times New Roman" w:hAnsi="Times New Roman" w:cs="Times New Roman"/>
                <w:b/>
                <w:bCs/>
                <w:color w:val="000000" w:themeColor="text1"/>
              </w:rPr>
              <w:t>Cases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b/>
                <w:bCs/>
                <w:color w:val="000000" w:themeColor="text1"/>
              </w:rPr>
            </w:pPr>
            <w:r w:rsidRPr="00E662D2">
              <w:rPr>
                <w:rFonts w:ascii="Times New Roman" w:eastAsia="Times New Roman" w:hAnsi="Times New Roman" w:cs="Times New Roman"/>
                <w:b/>
                <w:bCs/>
                <w:color w:val="000000" w:themeColor="text1"/>
              </w:rPr>
              <w:t>Findings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b/>
                <w:bCs/>
                <w:color w:val="000000" w:themeColor="text1"/>
              </w:rPr>
            </w:pPr>
            <w:r w:rsidRPr="00E662D2">
              <w:rPr>
                <w:rFonts w:ascii="Times New Roman" w:eastAsia="Times New Roman" w:hAnsi="Times New Roman" w:cs="Times New Roman"/>
                <w:b/>
                <w:bCs/>
                <w:color w:val="000000" w:themeColor="text1"/>
              </w:rPr>
              <w:t>References</w:t>
            </w:r>
          </w:p>
        </w:tc>
      </w:tr>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OPC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Systematic analysis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HPV-positive, p-16 positive better OS.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fldChar w:fldCharType="begin"/>
            </w:r>
            <w:r w:rsidR="00C93069" w:rsidRPr="00E662D2">
              <w:rPr>
                <w:rFonts w:ascii="Times New Roman" w:hAnsi="Times New Roman" w:cs="Times New Roman"/>
                <w:color w:val="000000" w:themeColor="text1"/>
                <w:shd w:val="clear" w:color="auto" w:fill="FFFFFF"/>
              </w:rPr>
              <w:instrText xml:space="preserve"> ADDIN EN.CITE &lt;EndNote&gt;&lt;Cite&gt;&lt;Author&gt;Rainsbury&lt;/Author&gt;&lt;Year&gt;2013&lt;/Year&gt;&lt;RecNum&gt;269&lt;/RecNum&gt;&lt;DisplayText&gt;(Rainsbury et al., 2013b)&lt;/DisplayText&gt;&lt;record&gt;&lt;rec-number&gt;269&lt;/rec-number&gt;&lt;foreign-keys&gt;&lt;key app="EN" db-id="dav950vssr9xz1eatauppfdwsrs9avrpev22"&gt;269&lt;/key&gt;&lt;/foreign-keys&gt;&lt;ref-type name="Journal Article"&gt;17&lt;/ref-type&gt;&lt;contributors&gt;&lt;authors&gt;&lt;author&gt;Rainsbury, James W&lt;/author&gt;&lt;author&gt;Ahmed, Waseem&lt;/author&gt;&lt;author&gt;Williams, Hazel K&lt;/author&gt;&lt;author&gt;Roberts, Sally&lt;/author&gt;&lt;author&gt;Paleri, Vinidh&lt;/author&gt;&lt;author&gt;Mehanna, Hisham&lt;/author&gt;&lt;/authors&gt;&lt;/contributors&gt;&lt;titles&gt;&lt;title&gt;Prognostic biomarkers of survival in oropharyngeal squamous cell carcinoma: Systematic review and meta</w:instrText>
            </w:r>
            <w:r w:rsidR="00C93069" w:rsidRPr="00E662D2">
              <w:rPr>
                <w:rFonts w:ascii="Cambria Math" w:hAnsi="Cambria Math" w:cs="Cambria Math"/>
                <w:color w:val="000000" w:themeColor="text1"/>
                <w:shd w:val="clear" w:color="auto" w:fill="FFFFFF"/>
              </w:rPr>
              <w:instrText>‐</w:instrText>
            </w:r>
            <w:r w:rsidR="00C93069" w:rsidRPr="00E662D2">
              <w:rPr>
                <w:rFonts w:ascii="Times New Roman" w:hAnsi="Times New Roman" w:cs="Times New Roman"/>
                <w:color w:val="000000" w:themeColor="text1"/>
                <w:shd w:val="clear" w:color="auto" w:fill="FFFFFF"/>
              </w:rPr>
              <w:instrText>analysis&lt;/title&gt;&lt;secondary-title&gt;Head &amp;amp; neck&lt;/secondary-title&gt;&lt;/titles&gt;&lt;periodical&gt;&lt;full-title&gt;Head &amp;amp; neck&lt;/full-title&gt;&lt;/periodical&gt;&lt;pages&gt;1048-1055&lt;/pages&gt;&lt;volume&gt;35&lt;/volume&gt;&lt;number&gt;7&lt;/number&gt;&lt;dates&gt;&lt;year&gt;2013&lt;/year&gt;&lt;/dates&gt;&lt;isbn&gt;1097-0347&lt;/isbn&gt;&lt;urls&gt;&lt;/urls&gt;&lt;/record&gt;&lt;/Cite&gt;&lt;/EndNote&gt;</w:instrText>
            </w:r>
            <w:r w:rsidRPr="00E662D2">
              <w:rPr>
                <w:rFonts w:ascii="Times New Roman" w:hAnsi="Times New Roman" w:cs="Times New Roman"/>
                <w:color w:val="000000" w:themeColor="text1"/>
                <w:shd w:val="clear" w:color="auto" w:fill="FFFFFF"/>
              </w:rPr>
              <w:fldChar w:fldCharType="separate"/>
            </w:r>
            <w:r w:rsidR="00C93069" w:rsidRPr="00E662D2">
              <w:rPr>
                <w:rFonts w:ascii="Times New Roman" w:hAnsi="Times New Roman" w:cs="Times New Roman"/>
                <w:color w:val="000000" w:themeColor="text1"/>
                <w:shd w:val="clear" w:color="auto" w:fill="FFFFFF"/>
              </w:rPr>
              <w:t>(</w:t>
            </w:r>
            <w:hyperlink w:anchor="_ENREF_443" w:tooltip="Rainsbury, 2013 #269" w:history="1">
              <w:r w:rsidR="009839DD" w:rsidRPr="00E662D2">
                <w:rPr>
                  <w:rFonts w:ascii="Times New Roman" w:hAnsi="Times New Roman" w:cs="Times New Roman"/>
                  <w:color w:val="000000" w:themeColor="text1"/>
                  <w:shd w:val="clear" w:color="auto" w:fill="FFFFFF"/>
                </w:rPr>
                <w:t>Rainsbury et al., 2013b</w:t>
              </w:r>
            </w:hyperlink>
            <w:r w:rsidR="00C93069" w:rsidRPr="00E662D2">
              <w:rPr>
                <w:rFonts w:ascii="Times New Roman" w:hAnsi="Times New Roman" w:cs="Times New Roman"/>
                <w:color w:val="000000" w:themeColor="text1"/>
                <w:shd w:val="clear" w:color="auto" w:fill="FFFFFF"/>
              </w:rPr>
              <w:t>)</w:t>
            </w:r>
            <w:r w:rsidRPr="00E662D2">
              <w:rPr>
                <w:rFonts w:ascii="Times New Roman" w:hAnsi="Times New Roman" w:cs="Times New Roman"/>
                <w:color w:val="000000" w:themeColor="text1"/>
                <w:shd w:val="clear" w:color="auto" w:fill="FFFFFF"/>
              </w:rPr>
              <w:fldChar w:fldCharType="end"/>
            </w:r>
          </w:p>
        </w:tc>
      </w:tr>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OPC, HP</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115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High CD8+ and CD20+ better OS and LRC and Low CD3+ and CD20+ better NED.</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fldChar w:fldCharType="begin"/>
            </w:r>
            <w:r w:rsidR="00C93069" w:rsidRPr="00E662D2">
              <w:rPr>
                <w:rFonts w:ascii="Times New Roman" w:hAnsi="Times New Roman" w:cs="Times New Roman"/>
                <w:color w:val="000000" w:themeColor="text1"/>
                <w:shd w:val="clear" w:color="auto" w:fill="FFFFFF"/>
              </w:rPr>
              <w:instrText xml:space="preserve"> ADDIN EN.CITE &lt;EndNote&gt;&lt;Cite&gt;&lt;Author&gt;Distel&lt;/Author&gt;&lt;Year&gt;2009&lt;/Year&gt;&lt;RecNum&gt;78&lt;/RecNum&gt;&lt;DisplayText&gt;(Distel et al., 2009b)&lt;/DisplayText&gt;&lt;record&gt;&lt;rec-number&gt;78&lt;/rec-number&gt;&lt;foreign-keys&gt;&lt;key app="EN" db-id="dav950vssr9xz1eatauppfdwsrs9avrpev22"&gt;78&lt;/key&gt;&lt;/foreign-keys&gt;&lt;ref-type name="Journal Article"&gt;17&lt;/ref-type&gt;&lt;contributors&gt;&lt;authors&gt;&lt;author&gt;Distel, Luitpold V&lt;/author&gt;&lt;author&gt;Fickenscher, Rainer&lt;/author&gt;&lt;author&gt;Dietel, Katrin&lt;/author&gt;&lt;author&gt;Hung, Alexander&lt;/author&gt;&lt;author&gt;Iro, Heiner&lt;/author&gt;&lt;author&gt;Zenk, Johannes&lt;/author&gt;&lt;author&gt;Nkenke, Emeka&lt;/author&gt;&lt;author&gt;Büttner, Maike&lt;/author&gt;&lt;author&gt;Niedobitek, Gerald&lt;/author&gt;&lt;author&gt;Grabenbauer, Gerhard G&lt;/author&gt;&lt;/authors&gt;&lt;/contributors&gt;&lt;titles&gt;&lt;title&gt;Tumour infiltrating lymphocytes in squamous cell carcinoma of the oro-and hypopharynx: prognostic impact may depend on type of treatment and stage of disease&lt;/title&gt;&lt;secondary-title&gt;Oral oncology&lt;/secondary-title&gt;&lt;/titles&gt;&lt;periodical&gt;&lt;full-title&gt;Oral Oncology&lt;/full-title&gt;&lt;/periodical&gt;&lt;pages&gt;e167-e174&lt;/pages&gt;&lt;volume&gt;45&lt;/volume&gt;&lt;number&gt;10&lt;/number&gt;&lt;dates&gt;&lt;year&gt;2009&lt;/year&gt;&lt;/dates&gt;&lt;isbn&gt;1368-8375&lt;/isbn&gt;&lt;urls&gt;&lt;/urls&gt;&lt;/record&gt;&lt;/Cite&gt;&lt;/EndNote&gt;</w:instrText>
            </w:r>
            <w:r w:rsidRPr="00E662D2">
              <w:rPr>
                <w:rFonts w:ascii="Times New Roman" w:hAnsi="Times New Roman" w:cs="Times New Roman"/>
                <w:color w:val="000000" w:themeColor="text1"/>
                <w:shd w:val="clear" w:color="auto" w:fill="FFFFFF"/>
              </w:rPr>
              <w:fldChar w:fldCharType="separate"/>
            </w:r>
            <w:r w:rsidR="00C93069" w:rsidRPr="00E662D2">
              <w:rPr>
                <w:rFonts w:ascii="Times New Roman" w:hAnsi="Times New Roman" w:cs="Times New Roman"/>
                <w:color w:val="000000" w:themeColor="text1"/>
                <w:shd w:val="clear" w:color="auto" w:fill="FFFFFF"/>
              </w:rPr>
              <w:t>(</w:t>
            </w:r>
            <w:hyperlink w:anchor="_ENREF_135" w:tooltip="Distel, 2009 #78" w:history="1">
              <w:r w:rsidR="009839DD" w:rsidRPr="00E662D2">
                <w:rPr>
                  <w:rFonts w:ascii="Times New Roman" w:hAnsi="Times New Roman" w:cs="Times New Roman"/>
                  <w:color w:val="000000" w:themeColor="text1"/>
                  <w:shd w:val="clear" w:color="auto" w:fill="FFFFFF"/>
                </w:rPr>
                <w:t>Distel et al., 2009b</w:t>
              </w:r>
            </w:hyperlink>
            <w:r w:rsidR="00C93069" w:rsidRPr="00E662D2">
              <w:rPr>
                <w:rFonts w:ascii="Times New Roman" w:hAnsi="Times New Roman" w:cs="Times New Roman"/>
                <w:color w:val="000000" w:themeColor="text1"/>
                <w:shd w:val="clear" w:color="auto" w:fill="FFFFFF"/>
              </w:rPr>
              <w:t>)</w:t>
            </w:r>
            <w:r w:rsidRPr="00E662D2">
              <w:rPr>
                <w:rFonts w:ascii="Times New Roman" w:hAnsi="Times New Roman" w:cs="Times New Roman"/>
                <w:color w:val="000000" w:themeColor="text1"/>
                <w:shd w:val="clear" w:color="auto" w:fill="FFFFFF"/>
              </w:rPr>
              <w:fldChar w:fldCharType="end"/>
            </w:r>
            <w:r w:rsidR="00C93069" w:rsidRPr="00E662D2">
              <w:rPr>
                <w:rFonts w:ascii="Times New Roman" w:hAnsi="Times New Roman" w:cs="Times New Roman"/>
                <w:color w:val="000000" w:themeColor="text1"/>
                <w:shd w:val="clear" w:color="auto" w:fill="FFFFFF"/>
              </w:rPr>
              <w:t>.</w:t>
            </w:r>
          </w:p>
        </w:tc>
      </w:tr>
      <w:tr w:rsidR="00C93069" w:rsidRPr="00E662D2" w:rsidTr="005F5A99">
        <w:trPr>
          <w:trHeight w:val="385"/>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Tonsil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83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High CD8+ better outcome independent of HPV. High CD8+/FoxP3 ratio better DFS both HPV-positive and HPV –negative.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fldChar w:fldCharType="begin"/>
            </w:r>
            <w:r w:rsidR="00C93069" w:rsidRPr="00E662D2">
              <w:rPr>
                <w:rFonts w:ascii="Times New Roman" w:eastAsia="Times New Roman" w:hAnsi="Times New Roman" w:cs="Times New Roman"/>
                <w:color w:val="000000" w:themeColor="text1"/>
              </w:rPr>
              <w:instrText xml:space="preserve"> ADDIN EN.CITE &lt;EndNote&gt;&lt;Cite&gt;&lt;Author&gt;Näsman&lt;/Author&gt;&lt;Year&gt;2012&lt;/Year&gt;&lt;RecNum&gt;391&lt;/RecNum&gt;&lt;DisplayText&gt;(Näsman et al., 2012)&lt;/DisplayText&gt;&lt;record&gt;&lt;rec-number&gt;391&lt;/rec-number&gt;&lt;foreign-keys&gt;&lt;key app="EN" db-id="5rss92dasdrrx1ede5wpdrz8f0dfpwv0fwsr"&gt;391&lt;/key&gt;&lt;/foreign-keys&gt;&lt;ref-type name="Journal Article"&gt;17&lt;/ref-type&gt;&lt;contributors&gt;&lt;authors&gt;&lt;author&gt;Näsman, Anders&lt;/author&gt;&lt;author&gt;Romanitan, Mircea&lt;/author&gt;&lt;author&gt;Nordfors, Cecilia&lt;/author&gt;&lt;author&gt;Grün, Nathalie&lt;/author&gt;&lt;author&gt;Johansson, Hemming&lt;/author&gt;&lt;author&gt;Hammarstedt, Lalle&lt;/author&gt;&lt;author&gt;Marklund, Linda&lt;/author&gt;&lt;author&gt;Munck-Wikland, Eva&lt;/author&gt;&lt;author&gt;Dalianis, Tina&lt;/author&gt;&lt;author&gt;Ramqvist, Torbjörn&lt;/author&gt;&lt;/authors&gt;&lt;/contributors&gt;&lt;titles&gt;&lt;title&gt;Tumor infiltrating CD8+ and Foxp3+ lymphocytes correlate to clinical outcome and human papillomavirus (HPV) status in tonsillar cancer&lt;/title&gt;&lt;secondary-title&gt;PloS one&lt;/secondary-title&gt;&lt;/titles&gt;&lt;periodical&gt;&lt;full-title&gt;Plos One&lt;/full-title&gt;&lt;/periodical&gt;&lt;pages&gt;e38711&lt;/pages&gt;&lt;volume&gt;7&lt;/volume&gt;&lt;number&gt;6&lt;/number&gt;&lt;dates&gt;&lt;year&gt;2012&lt;/year&gt;&lt;/dates&gt;&lt;isbn&gt;1932-6203&lt;/isbn&gt;&lt;urls&gt;&lt;/urls&gt;&lt;/record&gt;&lt;/Cite&gt;&lt;/EndNote&gt;</w:instrText>
            </w:r>
            <w:r w:rsidRPr="00E662D2">
              <w:rPr>
                <w:rFonts w:ascii="Times New Roman" w:eastAsia="Times New Roman" w:hAnsi="Times New Roman" w:cs="Times New Roman"/>
                <w:color w:val="000000" w:themeColor="text1"/>
              </w:rPr>
              <w:fldChar w:fldCharType="separate"/>
            </w:r>
            <w:r w:rsidR="00C93069" w:rsidRPr="00E662D2">
              <w:rPr>
                <w:rFonts w:ascii="Times New Roman" w:eastAsia="Times New Roman" w:hAnsi="Times New Roman" w:cs="Times New Roman"/>
                <w:color w:val="000000" w:themeColor="text1"/>
              </w:rPr>
              <w:t>(</w:t>
            </w:r>
            <w:hyperlink w:anchor="_ENREF_389" w:tooltip="Näsman, 2012 #421" w:history="1">
              <w:r w:rsidR="009839DD" w:rsidRPr="00E662D2">
                <w:rPr>
                  <w:rFonts w:ascii="Times New Roman" w:eastAsia="Times New Roman" w:hAnsi="Times New Roman" w:cs="Times New Roman"/>
                  <w:color w:val="000000" w:themeColor="text1"/>
                </w:rPr>
                <w:t>Näsman et al., 2012</w:t>
              </w:r>
            </w:hyperlink>
            <w:r w:rsidR="00C93069" w:rsidRPr="00E662D2">
              <w:rPr>
                <w:rFonts w:ascii="Times New Roman" w:eastAsia="Times New Roman" w:hAnsi="Times New Roman" w:cs="Times New Roman"/>
                <w:color w:val="000000" w:themeColor="text1"/>
              </w:rPr>
              <w:t>)</w:t>
            </w:r>
            <w:r w:rsidRPr="00E662D2">
              <w:rPr>
                <w:rFonts w:ascii="Times New Roman" w:eastAsia="Times New Roman" w:hAnsi="Times New Roman" w:cs="Times New Roman"/>
                <w:color w:val="000000" w:themeColor="text1"/>
              </w:rPr>
              <w:fldChar w:fldCharType="end"/>
            </w:r>
            <w:r w:rsidR="00C93069" w:rsidRPr="00E662D2">
              <w:rPr>
                <w:rFonts w:ascii="Times New Roman" w:eastAsia="Times New Roman" w:hAnsi="Times New Roman" w:cs="Times New Roman"/>
                <w:color w:val="000000" w:themeColor="text1"/>
              </w:rPr>
              <w:t>.</w:t>
            </w:r>
          </w:p>
        </w:tc>
      </w:tr>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OPC, OSCC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IL-10, PD-ECG</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58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 xml:space="preserve">High IL-10 and PD-ECGF expression bad prognosis,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fldChar w:fldCharType="begin"/>
            </w:r>
            <w:r w:rsidR="00C93069" w:rsidRPr="00E662D2">
              <w:rPr>
                <w:rFonts w:ascii="Times New Roman" w:hAnsi="Times New Roman" w:cs="Times New Roman"/>
                <w:color w:val="000000" w:themeColor="text1"/>
                <w:shd w:val="clear" w:color="auto" w:fill="FFFFFF"/>
              </w:rPr>
              <w:instrText xml:space="preserve"> ADDIN EN.CITE &lt;EndNote&gt;&lt;Cite&gt;&lt;Author&gt;Fujieda&lt;/Author&gt;&lt;Year&gt;1999&lt;/Year&gt;&lt;RecNum&gt;107&lt;/RecNum&gt;&lt;DisplayText&gt;(Fujieda et al., 1999a)&lt;/DisplayText&gt;&lt;record&gt;&lt;rec-number&gt;107&lt;/rec-number&gt;&lt;foreign-keys&gt;&lt;key app="EN" db-id="dav950vssr9xz1eatauppfdwsrs9avrpev22"&gt;107&lt;/key&gt;&lt;/foreign-keys&gt;&lt;ref-type name="Journal Article"&gt;17&lt;/ref-type&gt;&lt;contributors&gt;&lt;authors&gt;&lt;author&gt;Fujieda, Shigeharu&lt;/author&gt;&lt;author&gt;Sunaga, Hiroshi&lt;/author&gt;&lt;author&gt;Tsuzuki, Hideaki&lt;/author&gt;&lt;author&gt;Fan, Guo-Kang&lt;/author&gt;&lt;author&gt;Saito, Hitoshi&lt;/author&gt;&lt;/authors&gt;&lt;/contributors&gt;&lt;titles&gt;&lt;title&gt;IL-10 expression is associated with the expression of platelet-derived endothelial cell growth factor and prognosis in oral and oropharyngeal carcinoma&lt;/title&gt;&lt;secondary-title&gt;Cancer letters&lt;/secondary-title&gt;&lt;/titles&gt;&lt;periodical&gt;&lt;full-title&gt;Cancer Letters&lt;/full-title&gt;&lt;/periodical&gt;&lt;pages&gt;1-9&lt;/pages&gt;&lt;volume&gt;136&lt;/volume&gt;&lt;number&gt;1&lt;/number&gt;&lt;dates&gt;&lt;year&gt;1999&lt;/year&gt;&lt;/dates&gt;&lt;isbn&gt;0304-3835&lt;/isbn&gt;&lt;urls&gt;&lt;/urls&gt;&lt;/record&gt;&lt;/Cite&gt;&lt;/EndNote&gt;</w:instrText>
            </w:r>
            <w:r w:rsidRPr="00E662D2">
              <w:rPr>
                <w:rFonts w:ascii="Times New Roman" w:hAnsi="Times New Roman" w:cs="Times New Roman"/>
                <w:color w:val="000000" w:themeColor="text1"/>
                <w:shd w:val="clear" w:color="auto" w:fill="FFFFFF"/>
              </w:rPr>
              <w:fldChar w:fldCharType="separate"/>
            </w:r>
            <w:r w:rsidR="00C93069" w:rsidRPr="00E662D2">
              <w:rPr>
                <w:rFonts w:ascii="Times New Roman" w:hAnsi="Times New Roman" w:cs="Times New Roman"/>
                <w:color w:val="000000" w:themeColor="text1"/>
                <w:shd w:val="clear" w:color="auto" w:fill="FFFFFF"/>
              </w:rPr>
              <w:t>(</w:t>
            </w:r>
            <w:hyperlink w:anchor="_ENREF_173" w:tooltip="Fujieda, 1999 #107" w:history="1">
              <w:r w:rsidR="009839DD" w:rsidRPr="00E662D2">
                <w:rPr>
                  <w:rFonts w:ascii="Times New Roman" w:hAnsi="Times New Roman" w:cs="Times New Roman"/>
                  <w:color w:val="000000" w:themeColor="text1"/>
                  <w:shd w:val="clear" w:color="auto" w:fill="FFFFFF"/>
                </w:rPr>
                <w:t>Fujieda et al., 1999a</w:t>
              </w:r>
            </w:hyperlink>
            <w:r w:rsidR="00C93069" w:rsidRPr="00E662D2">
              <w:rPr>
                <w:rFonts w:ascii="Times New Roman" w:hAnsi="Times New Roman" w:cs="Times New Roman"/>
                <w:color w:val="000000" w:themeColor="text1"/>
                <w:shd w:val="clear" w:color="auto" w:fill="FFFFFF"/>
              </w:rPr>
              <w:t>)</w:t>
            </w:r>
            <w:r w:rsidRPr="00E662D2">
              <w:rPr>
                <w:rFonts w:ascii="Times New Roman" w:hAnsi="Times New Roman" w:cs="Times New Roman"/>
                <w:color w:val="000000" w:themeColor="text1"/>
                <w:shd w:val="clear" w:color="auto" w:fill="FFFFFF"/>
              </w:rPr>
              <w:fldChar w:fldCharType="end"/>
            </w:r>
            <w:r w:rsidR="00C93069" w:rsidRPr="00E662D2">
              <w:rPr>
                <w:rFonts w:ascii="Times New Roman" w:hAnsi="Times New Roman" w:cs="Times New Roman"/>
                <w:color w:val="000000" w:themeColor="text1"/>
                <w:shd w:val="clear" w:color="auto" w:fill="FFFFFF"/>
              </w:rPr>
              <w:t>.</w:t>
            </w:r>
          </w:p>
        </w:tc>
      </w:tr>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OPC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48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Lower metastases with high CD3+ count with HPV-negative, not HPV-positive.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fldChar w:fldCharType="begin"/>
            </w:r>
            <w:r w:rsidR="00C93069" w:rsidRPr="00E662D2">
              <w:rPr>
                <w:rFonts w:ascii="Times New Roman" w:hAnsi="Times New Roman" w:cs="Times New Roman"/>
                <w:color w:val="000000" w:themeColor="text1"/>
                <w:shd w:val="clear" w:color="auto" w:fill="FFFFFF"/>
              </w:rPr>
              <w:instrText xml:space="preserve"> ADDIN EN.CITE &lt;EndNote&gt;&lt;Cite&gt;&lt;Author&gt;Rajjoub&lt;/Author&gt;&lt;Year&gt;2007&lt;/Year&gt;&lt;RecNum&gt;271&lt;/RecNum&gt;&lt;DisplayText&gt;(Rajjoub et al., 2007a)&lt;/DisplayText&gt;&lt;record&gt;&lt;rec-number&gt;271&lt;/rec-number&gt;&lt;foreign-keys&gt;&lt;key app="EN" db-id="dav950vssr9xz1eatauppfdwsrs9avrpev22"&gt;271&lt;/key&gt;&lt;/foreign-keys&gt;&lt;ref-type name="Journal Article"&gt;17&lt;/ref-type&gt;&lt;contributors&gt;&lt;authors&gt;&lt;author&gt;Rajjoub, Samer&lt;/author&gt;&lt;author&gt;Basha, Suzanne R&lt;/author&gt;&lt;author&gt;Einhorn, Eugene&lt;/author&gt;&lt;author&gt;Cohen, Marc C&lt;/author&gt;&lt;/authors&gt;&lt;/contributors&gt;&lt;titles&gt;&lt;title&gt;Prognostic significance of tumor-infiltrating lymphocytes in oropharyngeal cancer&lt;/title&gt;&lt;secondary-title&gt;Ear, Nose &amp;amp; Throat Journal&lt;/secondary-title&gt;&lt;/titles&gt;&lt;periodical&gt;&lt;full-title&gt;Ear, Nose &amp;amp; Throat Journal&lt;/full-title&gt;&lt;/periodical&gt;&lt;pages&gt;506&lt;/pages&gt;&lt;volume&gt;86&lt;/volume&gt;&lt;number&gt;8&lt;/number&gt;&lt;dates&gt;&lt;year&gt;2007&lt;/year&gt;&lt;/dates&gt;&lt;isbn&gt;0145-5613&lt;/isbn&gt;&lt;urls&gt;&lt;/urls&gt;&lt;/record&gt;&lt;/Cite&gt;&lt;/EndNote&gt;</w:instrText>
            </w:r>
            <w:r w:rsidRPr="00E662D2">
              <w:rPr>
                <w:rFonts w:ascii="Times New Roman" w:hAnsi="Times New Roman" w:cs="Times New Roman"/>
                <w:color w:val="000000" w:themeColor="text1"/>
                <w:shd w:val="clear" w:color="auto" w:fill="FFFFFF"/>
              </w:rPr>
              <w:fldChar w:fldCharType="separate"/>
            </w:r>
            <w:r w:rsidR="00C93069" w:rsidRPr="00E662D2">
              <w:rPr>
                <w:rFonts w:ascii="Times New Roman" w:hAnsi="Times New Roman" w:cs="Times New Roman"/>
                <w:color w:val="000000" w:themeColor="text1"/>
                <w:shd w:val="clear" w:color="auto" w:fill="FFFFFF"/>
              </w:rPr>
              <w:t>(</w:t>
            </w:r>
            <w:hyperlink w:anchor="_ENREF_445" w:tooltip="Rajjoub, 2007 #271" w:history="1">
              <w:r w:rsidR="009839DD" w:rsidRPr="00E662D2">
                <w:rPr>
                  <w:rFonts w:ascii="Times New Roman" w:hAnsi="Times New Roman" w:cs="Times New Roman"/>
                  <w:color w:val="000000" w:themeColor="text1"/>
                  <w:shd w:val="clear" w:color="auto" w:fill="FFFFFF"/>
                </w:rPr>
                <w:t>Rajjoub et al., 2007a</w:t>
              </w:r>
            </w:hyperlink>
            <w:r w:rsidR="00C93069" w:rsidRPr="00E662D2">
              <w:rPr>
                <w:rFonts w:ascii="Times New Roman" w:hAnsi="Times New Roman" w:cs="Times New Roman"/>
                <w:color w:val="000000" w:themeColor="text1"/>
                <w:shd w:val="clear" w:color="auto" w:fill="FFFFFF"/>
              </w:rPr>
              <w:t>)</w:t>
            </w:r>
            <w:r w:rsidRPr="00E662D2">
              <w:rPr>
                <w:rFonts w:ascii="Times New Roman" w:hAnsi="Times New Roman" w:cs="Times New Roman"/>
                <w:color w:val="000000" w:themeColor="text1"/>
                <w:shd w:val="clear" w:color="auto" w:fill="FFFFFF"/>
              </w:rPr>
              <w:fldChar w:fldCharType="end"/>
            </w:r>
            <w:r w:rsidR="00C93069" w:rsidRPr="00E662D2">
              <w:rPr>
                <w:rFonts w:ascii="Times New Roman" w:hAnsi="Times New Roman" w:cs="Times New Roman"/>
                <w:color w:val="000000" w:themeColor="text1"/>
                <w:shd w:val="clear" w:color="auto" w:fill="FFFFFF"/>
              </w:rPr>
              <w:t>.</w:t>
            </w:r>
          </w:p>
        </w:tc>
      </w:tr>
      <w:tr w:rsidR="00C93069" w:rsidRPr="00E662D2" w:rsidTr="005F5A99">
        <w:trPr>
          <w:trHeight w:val="373"/>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BOT, Tonsil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TIL, EGFR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46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HPV-positive had better OS and DSS, high CD8+, total CD8+ and CD4+ and FoxP3. EGFR linked to low TIL, low EGFR had better OS and DSS.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 xml:space="preserve"> </w:t>
            </w:r>
            <w:r w:rsidR="00FE0814" w:rsidRPr="00E662D2">
              <w:rPr>
                <w:rFonts w:ascii="Times New Roman" w:hAnsi="Times New Roman" w:cs="Times New Roman"/>
                <w:color w:val="000000" w:themeColor="text1"/>
                <w:shd w:val="clear" w:color="auto" w:fill="FFFFFF"/>
              </w:rPr>
              <w:fldChar w:fldCharType="begin"/>
            </w:r>
            <w:r w:rsidRPr="00E662D2">
              <w:rPr>
                <w:rFonts w:ascii="Times New Roman" w:hAnsi="Times New Roman" w:cs="Times New Roman"/>
                <w:color w:val="000000" w:themeColor="text1"/>
                <w:shd w:val="clear" w:color="auto" w:fill="FFFFFF"/>
              </w:rPr>
              <w:instrText xml:space="preserve"> ADDIN EN.CITE &lt;EndNote&gt;&lt;Cite&gt;&lt;Author&gt;Wansom&lt;/Author&gt;&lt;Year&gt;2012&lt;/Year&gt;&lt;RecNum&gt;355&lt;/RecNum&gt;&lt;DisplayText&gt;(Wansom et al., 2012a)&lt;/DisplayText&gt;&lt;record&gt;&lt;rec-number&gt;355&lt;/rec-number&gt;&lt;foreign-keys&gt;&lt;key app="EN" db-id="dav950vssr9xz1eatauppfdwsrs9avrpev22"&gt;355&lt;/key&gt;&lt;/foreign-keys&gt;&lt;ref-type name="Journal Article"&gt;17&lt;/ref-type&gt;&lt;contributors&gt;&lt;authors&gt;&lt;author&gt;Wansom, Derrick&lt;/author&gt;&lt;author&gt;Light, Emily&lt;/author&gt;&lt;author&gt;Thomas, Dafydd&lt;/author&gt;&lt;author&gt;Worden, Francis&lt;/author&gt;&lt;author&gt;Prince, Mark&lt;/author&gt;&lt;author&gt;Urba, Susan&lt;/author&gt;&lt;author&gt;Chepeha, Douglas&lt;/author&gt;&lt;author&gt;Kumar, Bhavna&lt;/author&gt;&lt;author&gt;Cordell, Kitrina&lt;/author&gt;&lt;author&gt;Eisbruch, Avraham&lt;/author&gt;&lt;/authors&gt;&lt;/contributors&gt;&lt;titles&gt;&lt;title&gt;Infiltrating lymphocytes and human papillomavirus</w:instrText>
            </w:r>
            <w:r w:rsidRPr="00E662D2">
              <w:rPr>
                <w:rFonts w:ascii="Cambria Math" w:hAnsi="Cambria Math" w:cs="Cambria Math"/>
                <w:color w:val="000000" w:themeColor="text1"/>
                <w:shd w:val="clear" w:color="auto" w:fill="FFFFFF"/>
              </w:rPr>
              <w:instrText>‐</w:instrText>
            </w:r>
            <w:r w:rsidRPr="00E662D2">
              <w:rPr>
                <w:rFonts w:ascii="Times New Roman" w:hAnsi="Times New Roman" w:cs="Times New Roman"/>
                <w:color w:val="000000" w:themeColor="text1"/>
                <w:shd w:val="clear" w:color="auto" w:fill="FFFFFF"/>
              </w:rPr>
              <w:instrText>16–associated oropharyngeal cancer&lt;/title&gt;&lt;secondary-title&gt;The Laryngoscope&lt;/secondary-title&gt;&lt;/titles&gt;&lt;periodical&gt;&lt;full-title&gt;The Laryngoscope&lt;/full-title&gt;&lt;/periodical&gt;&lt;pages&gt;121-127&lt;/pages&gt;&lt;volume&gt;122&lt;/volume&gt;&lt;number&gt;1&lt;/number&gt;&lt;dates&gt;&lt;year&gt;2012&lt;/year&gt;&lt;/dates&gt;&lt;isbn&gt;1531-4995&lt;/isbn&gt;&lt;urls&gt;&lt;/urls&gt;&lt;/record&gt;&lt;/Cite&gt;&lt;/EndNote&gt;</w:instrText>
            </w:r>
            <w:r w:rsidR="00FE0814" w:rsidRPr="00E662D2">
              <w:rPr>
                <w:rFonts w:ascii="Times New Roman" w:hAnsi="Times New Roman" w:cs="Times New Roman"/>
                <w:color w:val="000000" w:themeColor="text1"/>
                <w:shd w:val="clear" w:color="auto" w:fill="FFFFFF"/>
              </w:rPr>
              <w:fldChar w:fldCharType="separate"/>
            </w:r>
            <w:r w:rsidRPr="00E662D2">
              <w:rPr>
                <w:rFonts w:ascii="Times New Roman" w:hAnsi="Times New Roman" w:cs="Times New Roman"/>
                <w:color w:val="000000" w:themeColor="text1"/>
                <w:shd w:val="clear" w:color="auto" w:fill="FFFFFF"/>
              </w:rPr>
              <w:t>(</w:t>
            </w:r>
            <w:hyperlink w:anchor="_ENREF_555" w:tooltip="Wansom, 2012 #355" w:history="1">
              <w:r w:rsidR="009839DD" w:rsidRPr="00E662D2">
                <w:rPr>
                  <w:rFonts w:ascii="Times New Roman" w:hAnsi="Times New Roman" w:cs="Times New Roman"/>
                  <w:color w:val="000000" w:themeColor="text1"/>
                  <w:shd w:val="clear" w:color="auto" w:fill="FFFFFF"/>
                </w:rPr>
                <w:t>Wansom et al., 2012a</w:t>
              </w:r>
            </w:hyperlink>
            <w:r w:rsidRPr="00E662D2">
              <w:rPr>
                <w:rFonts w:ascii="Times New Roman" w:hAnsi="Times New Roman" w:cs="Times New Roman"/>
                <w:color w:val="000000" w:themeColor="text1"/>
                <w:shd w:val="clear" w:color="auto" w:fill="FFFFFF"/>
              </w:rPr>
              <w:t>)</w:t>
            </w:r>
            <w:r w:rsidR="00FE0814" w:rsidRPr="00E662D2">
              <w:rPr>
                <w:rFonts w:ascii="Times New Roman" w:hAnsi="Times New Roman" w:cs="Times New Roman"/>
                <w:color w:val="000000" w:themeColor="text1"/>
                <w:shd w:val="clear" w:color="auto" w:fill="FFFFFF"/>
              </w:rPr>
              <w:fldChar w:fldCharType="end"/>
            </w:r>
          </w:p>
        </w:tc>
      </w:tr>
      <w:tr w:rsidR="00C93069" w:rsidRPr="00E662D2" w:rsidTr="005F5A99">
        <w:trPr>
          <w:trHeight w:val="385"/>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OPC,HP</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TIL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eastAsia="Times New Roman" w:hAnsi="Times New Roman" w:cs="Times New Roman"/>
                <w:color w:val="000000" w:themeColor="text1"/>
              </w:rPr>
              <w:t>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C93069" w:rsidP="005F5A99">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t>DFS for patients with high peritumoural CD20+ B cells in metastatic lymph nodes. No correlation between TIL in primary tumour and OS.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93069" w:rsidRPr="00E662D2" w:rsidRDefault="00FE0814" w:rsidP="009839DD">
            <w:pPr>
              <w:spacing w:before="100" w:beforeAutospacing="1" w:after="100" w:afterAutospacing="1" w:line="360" w:lineRule="auto"/>
              <w:jc w:val="both"/>
              <w:rPr>
                <w:rFonts w:ascii="Times New Roman" w:eastAsia="Times New Roman" w:hAnsi="Times New Roman" w:cs="Times New Roman"/>
                <w:color w:val="000000" w:themeColor="text1"/>
              </w:rPr>
            </w:pPr>
            <w:r w:rsidRPr="00E662D2">
              <w:rPr>
                <w:rFonts w:ascii="Times New Roman" w:hAnsi="Times New Roman" w:cs="Times New Roman"/>
                <w:color w:val="000000" w:themeColor="text1"/>
                <w:shd w:val="clear" w:color="auto" w:fill="FFFFFF"/>
              </w:rPr>
              <w:fldChar w:fldCharType="begin"/>
            </w:r>
            <w:r w:rsidR="00C93069" w:rsidRPr="00E662D2">
              <w:rPr>
                <w:rFonts w:ascii="Times New Roman" w:hAnsi="Times New Roman" w:cs="Times New Roman"/>
                <w:color w:val="000000" w:themeColor="text1"/>
                <w:shd w:val="clear" w:color="auto" w:fill="FFFFFF"/>
              </w:rPr>
              <w:instrText xml:space="preserve"> ADDIN EN.CITE &lt;EndNote&gt;&lt;Cite&gt;&lt;Author&gt;Pretscher&lt;/Author&gt;&lt;Year&gt;2009&lt;/Year&gt;&lt;RecNum&gt;393&lt;/RecNum&gt;&lt;DisplayText&gt;(Pretscher et al., 2009b)&lt;/DisplayText&gt;&lt;record&gt;&lt;rec-number&gt;393&lt;/rec-number&gt;&lt;foreign-keys&gt;&lt;key app="EN" db-id="5rss92dasdrrx1ede5wpdrz8f0dfpwv0fwsr"&gt;393&lt;/key&gt;&lt;/foreign-keys&gt;&lt;ref-type name="Journal Article"&gt;17&lt;/ref-type&gt;&lt;contributors&gt;&lt;authors&gt;&lt;author&gt;Pretscher, Dominik&lt;/author&gt;&lt;author&gt;Distel, Luitpold V&lt;/author&gt;&lt;author&gt;Grabenbauer, Gerhard G&lt;/author&gt;&lt;author&gt;Wittlinger, Michael&lt;/author&gt;&lt;author&gt;Buettner, Maike&lt;/author&gt;&lt;author&gt;Niedobitek, Gerald&lt;/author&gt;&lt;/authors&gt;&lt;/contributors&gt;&lt;titles&gt;&lt;title&gt;Distribution of immune cells in head and neck cancer: CD8+ T-cells and CD20+ B-cells in metastatic lymph nodes are associated with favourable outcome in patients with oro-and hypopharyngeal carcinoma&lt;/title&gt;&lt;secondary-title&gt;BMC cancer&lt;/secondary-title&gt;&lt;/titles&gt;&lt;periodical&gt;&lt;full-title&gt;Bmc Cancer&lt;/full-title&gt;&lt;/periodical&gt;&lt;pages&gt;292&lt;/pages&gt;&lt;volume&gt;9&lt;/volume&gt;&lt;number&gt;1&lt;/number&gt;&lt;dates&gt;&lt;year&gt;2009&lt;/year&gt;&lt;/dates&gt;&lt;isbn&gt;1471-2407&lt;/isbn&gt;&lt;urls&gt;&lt;/urls&gt;&lt;/record&gt;&lt;/Cite&gt;&lt;/EndNote&gt;</w:instrText>
            </w:r>
            <w:r w:rsidRPr="00E662D2">
              <w:rPr>
                <w:rFonts w:ascii="Times New Roman" w:hAnsi="Times New Roman" w:cs="Times New Roman"/>
                <w:color w:val="000000" w:themeColor="text1"/>
                <w:shd w:val="clear" w:color="auto" w:fill="FFFFFF"/>
              </w:rPr>
              <w:fldChar w:fldCharType="separate"/>
            </w:r>
            <w:r w:rsidR="00C93069" w:rsidRPr="00E662D2">
              <w:rPr>
                <w:rFonts w:ascii="Times New Roman" w:hAnsi="Times New Roman" w:cs="Times New Roman"/>
                <w:color w:val="000000" w:themeColor="text1"/>
                <w:shd w:val="clear" w:color="auto" w:fill="FFFFFF"/>
              </w:rPr>
              <w:t>(</w:t>
            </w:r>
            <w:hyperlink w:anchor="_ENREF_433" w:tooltip="Pretscher, 2009 #393" w:history="1">
              <w:r w:rsidR="009839DD" w:rsidRPr="00E662D2">
                <w:rPr>
                  <w:rFonts w:ascii="Times New Roman" w:hAnsi="Times New Roman" w:cs="Times New Roman"/>
                  <w:color w:val="000000" w:themeColor="text1"/>
                  <w:shd w:val="clear" w:color="auto" w:fill="FFFFFF"/>
                </w:rPr>
                <w:t>Pretscher et al., 2009b</w:t>
              </w:r>
            </w:hyperlink>
            <w:r w:rsidR="00C93069" w:rsidRPr="00E662D2">
              <w:rPr>
                <w:rFonts w:ascii="Times New Roman" w:hAnsi="Times New Roman" w:cs="Times New Roman"/>
                <w:color w:val="000000" w:themeColor="text1"/>
                <w:shd w:val="clear" w:color="auto" w:fill="FFFFFF"/>
              </w:rPr>
              <w:t>)</w:t>
            </w:r>
            <w:r w:rsidRPr="00E662D2">
              <w:rPr>
                <w:rFonts w:ascii="Times New Roman" w:hAnsi="Times New Roman" w:cs="Times New Roman"/>
                <w:color w:val="000000" w:themeColor="text1"/>
                <w:shd w:val="clear" w:color="auto" w:fill="FFFFFF"/>
              </w:rPr>
              <w:fldChar w:fldCharType="end"/>
            </w:r>
            <w:r w:rsidR="00C93069" w:rsidRPr="00E662D2">
              <w:rPr>
                <w:rFonts w:ascii="Times New Roman" w:hAnsi="Times New Roman" w:cs="Times New Roman"/>
                <w:color w:val="000000" w:themeColor="text1"/>
                <w:shd w:val="clear" w:color="auto" w:fill="FFFFFF"/>
              </w:rPr>
              <w:t>.</w:t>
            </w:r>
          </w:p>
        </w:tc>
      </w:tr>
    </w:tbl>
    <w:p w:rsidR="00C93069" w:rsidRPr="00E662D2" w:rsidRDefault="00C93069" w:rsidP="00906EDB">
      <w:pPr>
        <w:spacing w:before="100" w:beforeAutospacing="1" w:after="100" w:afterAutospacing="1" w:line="360" w:lineRule="auto"/>
        <w:jc w:val="both"/>
        <w:rPr>
          <w:rFonts w:ascii="Times New Roman" w:eastAsia="Times New Roman" w:hAnsi="Times New Roman" w:cs="Times New Roman"/>
          <w:i/>
          <w:iCs/>
          <w:color w:val="000000" w:themeColor="text1"/>
          <w:sz w:val="24"/>
          <w:szCs w:val="24"/>
        </w:rPr>
      </w:pPr>
      <w:r w:rsidRPr="00E662D2">
        <w:rPr>
          <w:rFonts w:ascii="Times New Roman" w:eastAsia="Times New Roman" w:hAnsi="Times New Roman" w:cs="Times New Roman"/>
          <w:b/>
          <w:bCs/>
          <w:color w:val="000000" w:themeColor="text1"/>
          <w:sz w:val="24"/>
          <w:szCs w:val="24"/>
        </w:rPr>
        <w:lastRenderedPageBreak/>
        <w:t>Table 1.3. Summary of the immunological parameters in OPC.</w:t>
      </w:r>
      <w:r w:rsidRPr="00E662D2">
        <w:rPr>
          <w:rFonts w:ascii="Times New Roman" w:eastAsia="Times New Roman" w:hAnsi="Times New Roman" w:cs="Times New Roman"/>
          <w:i/>
          <w:iCs/>
          <w:color w:val="000000" w:themeColor="text1"/>
          <w:sz w:val="24"/>
          <w:szCs w:val="24"/>
        </w:rPr>
        <w:t xml:space="preserve"> Abbreviations OPC (Oropharynx), OS (Overall Survivor), HP (Hypopharynx), TIL (Tumor Infiltrating Lymphocytes), OC (Oral Cavity), IL-10 (Interleukin), PD-ECGF (Platelet Derived Endothelial Cell Growth Factor), BOT (Base of Tongue), EGFR (Epidermal Growth Factor Receptor.</w:t>
      </w:r>
    </w:p>
    <w:p w:rsidR="00C93069" w:rsidRPr="00E662D2" w:rsidRDefault="00C93069" w:rsidP="00C93069">
      <w:pPr>
        <w:spacing w:before="100" w:beforeAutospacing="1" w:after="100" w:afterAutospacing="1" w:line="240" w:lineRule="auto"/>
        <w:jc w:val="both"/>
        <w:rPr>
          <w:rFonts w:ascii="Times New Roman" w:eastAsia="Times New Roman" w:hAnsi="Times New Roman" w:cs="Times New Roman"/>
          <w:color w:val="000000" w:themeColor="text1"/>
          <w:sz w:val="24"/>
          <w:szCs w:val="24"/>
        </w:rPr>
      </w:pPr>
    </w:p>
    <w:p w:rsidR="00C93069" w:rsidRPr="00E662D2" w:rsidRDefault="00C93069" w:rsidP="00C93069">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noProof/>
          <w:color w:val="000000" w:themeColor="text1"/>
          <w:sz w:val="24"/>
          <w:szCs w:val="24"/>
        </w:rPr>
        <w:drawing>
          <wp:inline distT="0" distB="0" distL="0" distR="0">
            <wp:extent cx="3331765" cy="2880000"/>
            <wp:effectExtent l="19050" t="19050" r="21035" b="1560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3331765" cy="2880000"/>
                    </a:xfrm>
                    <a:prstGeom prst="rect">
                      <a:avLst/>
                    </a:prstGeom>
                    <a:noFill/>
                    <a:ln>
                      <a:solidFill>
                        <a:schemeClr val="tx1"/>
                      </a:solidFill>
                    </a:ln>
                  </pic:spPr>
                </pic:pic>
              </a:graphicData>
            </a:graphic>
          </wp:inline>
        </w:drawing>
      </w:r>
    </w:p>
    <w:p w:rsidR="00C93069" w:rsidRPr="00E662D2" w:rsidRDefault="00C93069" w:rsidP="009839DD">
      <w:pPr>
        <w:spacing w:before="100" w:beforeAutospacing="1" w:after="100" w:afterAutospacing="1" w:line="360" w:lineRule="auto"/>
        <w:jc w:val="both"/>
        <w:rPr>
          <w:rFonts w:asciiTheme="majorBidi" w:eastAsia="Times New Roman" w:hAnsiTheme="majorBidi" w:cstheme="majorBidi"/>
          <w:i/>
          <w:iCs/>
          <w:color w:val="000000" w:themeColor="text1"/>
          <w:sz w:val="24"/>
          <w:szCs w:val="24"/>
        </w:rPr>
      </w:pPr>
      <w:r w:rsidRPr="00E662D2">
        <w:rPr>
          <w:rFonts w:asciiTheme="majorBidi" w:eastAsia="Times New Roman" w:hAnsiTheme="majorBidi" w:cstheme="majorBidi"/>
          <w:b/>
          <w:bCs/>
          <w:color w:val="000000" w:themeColor="text1"/>
          <w:sz w:val="24"/>
          <w:szCs w:val="24"/>
        </w:rPr>
        <w:t xml:space="preserve">Figure 1.8. Diagram demonstrating the immune parameters that </w:t>
      </w:r>
      <w:r w:rsidR="009D51DB" w:rsidRPr="00E662D2">
        <w:rPr>
          <w:rFonts w:asciiTheme="majorBidi" w:eastAsia="Times New Roman" w:hAnsiTheme="majorBidi" w:cstheme="majorBidi"/>
          <w:b/>
          <w:bCs/>
          <w:color w:val="000000" w:themeColor="text1"/>
          <w:sz w:val="24"/>
          <w:szCs w:val="24"/>
        </w:rPr>
        <w:t xml:space="preserve">are </w:t>
      </w:r>
      <w:r w:rsidRPr="00E662D2">
        <w:rPr>
          <w:rFonts w:asciiTheme="majorBidi" w:eastAsia="Times New Roman" w:hAnsiTheme="majorBidi" w:cstheme="majorBidi"/>
          <w:b/>
          <w:bCs/>
          <w:color w:val="000000" w:themeColor="text1"/>
          <w:sz w:val="24"/>
          <w:szCs w:val="24"/>
        </w:rPr>
        <w:t xml:space="preserve">linked with outcome </w:t>
      </w:r>
      <w:r w:rsidR="009D51DB" w:rsidRPr="00E662D2">
        <w:rPr>
          <w:rFonts w:asciiTheme="majorBidi" w:eastAsia="Times New Roman" w:hAnsiTheme="majorBidi" w:cstheme="majorBidi"/>
          <w:b/>
          <w:bCs/>
          <w:color w:val="000000" w:themeColor="text1"/>
          <w:sz w:val="24"/>
          <w:szCs w:val="24"/>
        </w:rPr>
        <w:t xml:space="preserve">in </w:t>
      </w:r>
      <w:r w:rsidRPr="00E662D2">
        <w:rPr>
          <w:rFonts w:asciiTheme="majorBidi" w:eastAsia="Times New Roman" w:hAnsiTheme="majorBidi" w:cstheme="majorBidi"/>
          <w:b/>
          <w:bCs/>
          <w:color w:val="000000" w:themeColor="text1"/>
          <w:sz w:val="24"/>
          <w:szCs w:val="24"/>
        </w:rPr>
        <w:t>OPC.</w:t>
      </w:r>
      <w:r w:rsidRPr="00E662D2">
        <w:rPr>
          <w:rFonts w:asciiTheme="majorBidi" w:eastAsia="Times New Roman" w:hAnsiTheme="majorBidi" w:cstheme="majorBidi"/>
          <w:i/>
          <w:iCs/>
          <w:color w:val="000000" w:themeColor="text1"/>
          <w:sz w:val="24"/>
          <w:szCs w:val="24"/>
        </w:rPr>
        <w:t xml:space="preserve"> The parameters have been placed intra-tumourally in association with the blood (red vessels) and lymphatic vessels (yellow vessels), with accordance to favourable, unfavourable or uncertain. Adapted from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&lt;EndNote&gt;&lt;Cite&gt;&lt;Author&gt;Wallis&lt;/Author&gt;&lt;Year&gt;2015&lt;/Year&gt;&lt;RecNum&gt;352&lt;/RecNum&gt;&lt;IDText&gt;Clinical relevance of immune parameters in the tumor microenvironment of head and neck cancers&lt;/IDText&gt;&lt;DisplayText&gt;(Wallis et al., 2015a)&lt;/DisplayText&gt;&lt;record&gt;&lt;rec-number&gt;352&lt;/rec-number&gt;&lt;foreign-keys&gt;&lt;key app="EN" db-id="dav950vssr9xz1eatauppfdwsrs9avrpev22"&gt;352&lt;/key&gt;&lt;/foreign-keys&gt;&lt;ref-type name="Journal Article"&gt;17&lt;/ref-type&gt;&lt;contributors&gt;&lt;authors&gt;&lt;author&gt;Wallis, Sebastian P.&lt;/author&gt;&lt;author&gt;Stafford, Nicholas D.&lt;/author&gt;&lt;author&gt;Greenman, John&lt;/author&gt;&lt;/authors&gt;&lt;/contributors&gt;&lt;titles&gt;&lt;title&gt;Clinical relevance of immune parameters in the tumor microenvironment of head and neck cancers&lt;/title&gt;&lt;secondary-title&gt;Head and Neck-Journal for the Sciences and Specialties of the Head and Neck&lt;/secondary-title&gt;&lt;/titles&gt;&lt;periodical&gt;&lt;full-title&gt;Head and Neck-Journal for the Sciences and Specialties of the Head and Neck&lt;/full-title&gt;&lt;/periodical&gt;&lt;pages&gt;449-459&lt;/pages&gt;&lt;volume&gt;37&lt;/volume&gt;&lt;number&gt;3&lt;/number&gt;&lt;dates&gt;&lt;year&gt;2015&lt;/year&gt;&lt;pub-dates&gt;&lt;date&gt;Mar&lt;/date&gt;&lt;/pub-dates&gt;&lt;/dates&gt;&lt;isbn&gt;1043-3074&lt;/isbn&gt;&lt;accession-num&gt;WOS:000349975100023&lt;/accession-num&gt;&lt;urls&gt;&lt;related-urls&gt;&lt;url&gt;&amp;lt;Go to ISI&amp;gt;://WOS:000349975100023&lt;/url&gt;&lt;/related-urls&gt;&lt;/urls&gt;&lt;electronic-resource-num&gt;10.1002/hed.23736&lt;/electronic-resource-num&gt;&lt;/record&gt;&lt;/Cite&gt;&lt;/EndNote&gt;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550" w:tooltip="Wallis, 2015 #352" w:history="1">
        <w:r w:rsidR="009839DD" w:rsidRPr="00E662D2">
          <w:rPr>
            <w:rFonts w:asciiTheme="majorBidi" w:hAnsiTheme="majorBidi" w:cstheme="majorBidi"/>
            <w:color w:val="000000" w:themeColor="text1"/>
            <w:sz w:val="24"/>
            <w:szCs w:val="24"/>
          </w:rPr>
          <w:t>Wallis et al., 2015a</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eastAsia="Times New Roman" w:hAnsiTheme="majorBidi" w:cstheme="majorBidi"/>
          <w:color w:val="000000" w:themeColor="text1"/>
          <w:sz w:val="24"/>
          <w:szCs w:val="24"/>
        </w:rPr>
        <w:t>.</w:t>
      </w:r>
    </w:p>
    <w:p w:rsidR="00C93069" w:rsidRPr="00E662D2" w:rsidRDefault="00C93069" w:rsidP="00EE62B7">
      <w:pPr>
        <w:pStyle w:val="Heading3"/>
        <w:numPr>
          <w:ilvl w:val="2"/>
          <w:numId w:val="31"/>
        </w:numPr>
        <w:rPr>
          <w:color w:val="000000" w:themeColor="text1"/>
          <w:sz w:val="24"/>
          <w:szCs w:val="24"/>
          <w:lang w:val="en-GB"/>
        </w:rPr>
      </w:pPr>
      <w:bookmarkStart w:id="40" w:name="_Toc521061273"/>
      <w:r w:rsidRPr="00E662D2">
        <w:rPr>
          <w:color w:val="000000" w:themeColor="text1"/>
          <w:sz w:val="24"/>
          <w:szCs w:val="24"/>
          <w:lang w:val="en-GB"/>
        </w:rPr>
        <w:t>Immune cells in laryngeal cancer</w:t>
      </w:r>
      <w:bookmarkEnd w:id="40"/>
      <w:r w:rsidRPr="00E662D2">
        <w:rPr>
          <w:color w:val="000000" w:themeColor="text1"/>
          <w:sz w:val="24"/>
          <w:szCs w:val="24"/>
          <w:lang w:val="en-GB"/>
        </w:rPr>
        <w:t xml:space="preserve"> </w:t>
      </w:r>
    </w:p>
    <w:p w:rsidR="00517F91" w:rsidRPr="00E662D2" w:rsidRDefault="00C93069" w:rsidP="009839DD">
      <w:pPr>
        <w:spacing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Lin reported in 84 supraglottic laryngeal cancer treated with surgery, infiltrating macrophages within the tumour and peritumour regions, that were associated with poor outcome, including disease free survival (</w:t>
      </w:r>
      <w:r w:rsidRPr="00E662D2">
        <w:rPr>
          <w:rFonts w:ascii="Times New Roman" w:hAnsi="Times New Roman" w:cs="Times New Roman"/>
          <w:color w:val="000000" w:themeColor="text1"/>
          <w:sz w:val="24"/>
          <w:szCs w:val="24"/>
          <w:lang w:bidi="ar-IQ"/>
        </w:rPr>
        <w:t>DFS)</w:t>
      </w:r>
      <w:r w:rsidRPr="00E662D2">
        <w:rPr>
          <w:rFonts w:ascii="Times New Roman" w:eastAsia="Times New Roman" w:hAnsi="Times New Roman" w:cs="Times New Roman"/>
          <w:color w:val="000000" w:themeColor="text1"/>
          <w:sz w:val="24"/>
          <w:szCs w:val="24"/>
        </w:rPr>
        <w:t xml:space="preserve"> and </w:t>
      </w:r>
      <w:r w:rsidRPr="00E662D2">
        <w:rPr>
          <w:rFonts w:ascii="Times New Roman" w:hAnsi="Times New Roman" w:cs="Times New Roman"/>
          <w:color w:val="000000" w:themeColor="text1"/>
          <w:sz w:val="24"/>
          <w:szCs w:val="24"/>
          <w:lang w:bidi="ar-IQ"/>
        </w:rPr>
        <w:t xml:space="preserve">overall survival (OS)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&lt;EndNote&gt;&lt;Cite&gt;&lt;Author&gt;Lin&lt;/Author&gt;&lt;Year&gt;2011&lt;/Year&gt;&lt;RecNum&gt;198&lt;/RecNum&gt;&lt;IDText&gt;Clinical significance of tumor-associated macrophage infiltration in supraglottic laryngeal carcinoma&lt;/IDText&gt;&lt;DisplayText&gt;(Lin et al., 2011)&lt;/DisplayText&gt;&lt;record&gt;&lt;rec-number&gt;198&lt;/rec-number&gt;&lt;foreign-keys&gt;&lt;key app="EN" db-id="dav950vssr9xz1eatauppfdwsrs9avrpev22"&gt;198&lt;/key&gt;&lt;/foreign-keys&gt;&lt;ref-type name="Journal Article"&gt;17&lt;/ref-type&gt;&lt;contributors&gt;&lt;authors&gt;&lt;author&gt;Lin, Jia-Ying&lt;/author&gt;&lt;author&gt;Li, Xiao-Yan&lt;/author&gt;&lt;author&gt;Tadashi, Nakashima&lt;/author&gt;&lt;author&gt;Dong, Ping&lt;/author&gt;&lt;/authors&gt;&lt;/contributors&gt;&lt;titles&gt;&lt;title&gt;Clinical significance of tumor-associated macrophage infiltration in supraglottic laryngeal carcinoma&lt;/title&gt;&lt;secondary-title&gt;Chinese journal of cancer&lt;/secondary-title&gt;&lt;/titles&gt;&lt;periodical&gt;&lt;full-title&gt;Chinese journal of cancer&lt;/full-title&gt;&lt;/periodical&gt;&lt;pages&gt;280-6&lt;/pages&gt;&lt;volume&gt;30&lt;/volume&gt;&lt;number&gt;4&lt;/number&gt;&lt;dates&gt;&lt;year&gt;2011&lt;/year&gt;&lt;pub-dates&gt;&lt;date&gt;2011-Apr&lt;/date&gt;&lt;/pub-dates&gt;&lt;/dates&gt;&lt;isbn&gt;1000-467X&lt;/isbn&gt;&lt;accession-num&gt;MEDLINE:21439250&lt;/accession-num&gt;&lt;urls&gt;&lt;related-urls&gt;&lt;url&gt;&amp;lt;Go to ISI&amp;gt;://MEDLINE:21439250&lt;/url&gt;&lt;/related-urls&gt;&lt;/urls&gt;&lt;/record&gt;&lt;/Cite&gt;&lt;/EndNote&gt;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16" w:tooltip="Lin, 2011 #198" w:history="1">
        <w:r w:rsidR="009839DD" w:rsidRPr="00E662D2">
          <w:rPr>
            <w:rFonts w:ascii="Times New Roman" w:eastAsia="Times New Roman" w:hAnsi="Times New Roman" w:cs="Times New Roman"/>
            <w:color w:val="000000" w:themeColor="text1"/>
            <w:sz w:val="24"/>
            <w:szCs w:val="24"/>
          </w:rPr>
          <w:t>Lin et al., 2011</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In an earlier study, 98 patients were surgically treated for SCC of the larynx; analysis of tissue showed increased macrophage counts that were associated with poor prognosis, although this was found only in poorly differentiated tumours with a high incidence of recurrence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&lt;EndNote&gt;&lt;Cite&gt;&lt;Author&gt;Morra&lt;/Author&gt;&lt;Year&gt;1991&lt;/Year&gt;&lt;RecNum&gt;236&lt;/RecNum&gt;&lt;IDText&gt;PERI AND INTRATUMORAL MACROPHAGE INFILTRATION IN LARYNGEAL CARCINOMA - AN IMMUNOHISTOCHEMICAL STUDY&lt;/IDText&gt;&lt;DisplayText&gt;(Morra et al., 1991)&lt;/DisplayText&gt;&lt;record&gt;&lt;rec-number&gt;236&lt;/rec-number&gt;&lt;foreign-keys&gt;&lt;key app="EN" db-id="dav950vssr9xz1eatauppfdwsrs9avrpev22"&gt;236&lt;/key&gt;&lt;/foreign-keys&gt;&lt;ref-type name="Journal Article"&gt;17&lt;/ref-type&gt;&lt;contributors&gt;&lt;authors&gt;&lt;author&gt;Morra, B.&lt;/author&gt;&lt;author&gt;Ferrero, V.&lt;/author&gt;&lt;author&gt;Bussi, M.&lt;/author&gt;&lt;author&gt;Pacchioni, D.&lt;/author&gt;&lt;author&gt;Cerrato, M.&lt;/author&gt;&lt;author&gt;Bussolati, G.&lt;/author&gt;&lt;/authors&gt;&lt;/contributors&gt;&lt;titles&gt;&lt;title&gt;PERI AND INTRATUMORAL MACROPHAGE INFILTRATION IN LARYNGEAL CARCINOMA - AN IMMUNOHISTOCHEMICAL STUDY&lt;/title&gt;&lt;secondary-title&gt;Acta Oto-Laryngologica&lt;/secondary-title&gt;&lt;/titles&gt;&lt;periodical&gt;&lt;full-title&gt;Acta Oto-Laryngologica&lt;/full-title&gt;&lt;/periodical&gt;&lt;pages&gt;444-448&lt;/pages&gt;&lt;volume&gt;111&lt;/volume&gt;&lt;number&gt;2&lt;/number&gt;&lt;dates&gt;&lt;year&gt;1991&lt;/year&gt;&lt;pub-dates&gt;&lt;date&gt;1991&lt;/date&gt;&lt;/pub-dates&gt;&lt;/dates&gt;&lt;isbn&gt;0001-6489&lt;/isbn&gt;&lt;accession-num&gt;WOS:A1991FG24000050&lt;/accession-num&gt;&lt;urls&gt;&lt;related-urls&gt;&lt;url&gt;&amp;lt;Go to ISI&amp;gt;://WOS:A1991FG24000050&lt;/url&gt;&lt;/related-urls&gt;&lt;/urls&gt;&lt;electronic-resource-num&gt;10.3109/00016489109137417&lt;/electronic-resource-num&gt;&lt;/record&gt;&lt;/Cite&gt;&lt;/EndNote&gt;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75" w:tooltip="Morra, 1991 #236" w:history="1">
        <w:r w:rsidR="009839DD" w:rsidRPr="00E662D2">
          <w:rPr>
            <w:rFonts w:ascii="Times New Roman" w:eastAsia="Times New Roman" w:hAnsi="Times New Roman" w:cs="Times New Roman"/>
            <w:color w:val="000000" w:themeColor="text1"/>
            <w:sz w:val="24"/>
            <w:szCs w:val="24"/>
          </w:rPr>
          <w:t>Morra et al., 1991</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In advanced stage laryngeal carcinoma there was an association between the amount of T-</w:t>
      </w:r>
      <w:r w:rsidRPr="00E662D2">
        <w:rPr>
          <w:rFonts w:ascii="Times New Roman" w:eastAsia="Times New Roman" w:hAnsi="Times New Roman" w:cs="Times New Roman"/>
          <w:color w:val="000000" w:themeColor="text1"/>
          <w:sz w:val="24"/>
          <w:szCs w:val="24"/>
        </w:rPr>
        <w:lastRenderedPageBreak/>
        <w:t xml:space="preserve">lymphocytes (CD43+ and CD45+RO) and patients' improved survival, and no links were correlated with CD20+ B-lymphocyte or CD56+ and CD3+ T-Lymphocyte numbers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&lt;EndNote&gt;&lt;Cite&gt;&lt;Author&gt;Gabriel&lt;/Author&gt;&lt;Year&gt;1999&lt;/Year&gt;&lt;RecNum&gt;109&lt;/RecNum&gt;&lt;IDText&gt;Immunohistochemical analysis of lymphocytic infiltration in the tumor microenvironment in patients operated on for laryngeal cancer&lt;/IDText&gt;&lt;DisplayText&gt;(Gabriel et al., 1999)&lt;/DisplayText&gt;&lt;record&gt;&lt;rec-number&gt;109&lt;/rec-number&gt;&lt;foreign-keys&gt;&lt;key app="EN" db-id="dav950vssr9xz1eatauppfdwsrs9avrpev22"&gt;109&lt;/key&gt;&lt;/foreign-keys&gt;&lt;ref-type name="Journal Article"&gt;17&lt;/ref-type&gt;&lt;contributors&gt;&lt;authors&gt;&lt;author&gt;Gabriel, A.&lt;/author&gt;&lt;author&gt;Namyslowski, G.&lt;/author&gt;&lt;author&gt;Ziolkowski, A.&lt;/author&gt;&lt;author&gt;Morawski, K.&lt;/author&gt;&lt;author&gt;Steplewska-Mazur, K.&lt;/author&gt;&lt;author&gt;Urbaniec, P.&lt;/author&gt;&lt;/authors&gt;&lt;/contributors&gt;&lt;titles&gt;&lt;title&gt;Immunohistochemical analysis of lymphocytic infiltration in the tumor microenvironment in patients operated on for laryngeal cancer&lt;/title&gt;&lt;secondary-title&gt;European Archives of Oto-Rhino-Laryngology&lt;/secondary-title&gt;&lt;/titles&gt;&lt;periodical&gt;&lt;full-title&gt;European Archives of Oto-Rhino-Laryngology&lt;/full-title&gt;&lt;/periodical&gt;&lt;pages&gt;384-387&lt;/pages&gt;&lt;volume&gt;256&lt;/volume&gt;&lt;number&gt;8&lt;/number&gt;&lt;dates&gt;&lt;year&gt;1999&lt;/year&gt;&lt;pub-dates&gt;&lt;date&gt;Sep&lt;/date&gt;&lt;/pub-dates&gt;&lt;/dates&gt;&lt;isbn&gt;0937-4477&lt;/isbn&gt;&lt;accession-num&gt;WOS:000083095600003&lt;/accession-num&gt;&lt;urls&gt;&lt;related-urls&gt;&lt;url&gt;&amp;lt;Go to ISI&amp;gt;://WOS:000083095600003&lt;/url&gt;&lt;/related-urls&gt;&lt;/urls&gt;&lt;electronic-resource-num&gt;10.1007/s004050050169&lt;/electronic-resource-num&gt;&lt;/record&gt;&lt;/Cite&gt;&lt;/EndNote&gt;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179" w:tooltip="Gabriel, 1999 #109" w:history="1">
        <w:r w:rsidR="009839DD" w:rsidRPr="00E662D2">
          <w:rPr>
            <w:rFonts w:ascii="Times New Roman" w:eastAsia="Times New Roman" w:hAnsi="Times New Roman" w:cs="Times New Roman"/>
            <w:color w:val="000000" w:themeColor="text1"/>
            <w:sz w:val="24"/>
            <w:szCs w:val="24"/>
          </w:rPr>
          <w:t>Gabriel et al., 1999</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The higher intensity of S-100+ve dendritic cells hold good prognosis and low numbers  were associated with less than 5 years  survival time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&lt;EndNote&gt;&lt;Cite&gt;&lt;Author&gt;Gallo&lt;/Author&gt;&lt;Year&gt;1991&lt;/Year&gt;&lt;RecNum&gt;113&lt;/RecNum&gt;&lt;IDText&gt;LANGERHANS CELLS RELATED TO PROGNOSIS IN PATIENTS WITH LARYNGEAL CARCINOMA&lt;/IDText&gt;&lt;DisplayText&gt;(Gallo et al., 1991)&lt;/DisplayText&gt;&lt;record&gt;&lt;rec-number&gt;113&lt;/rec-number&gt;&lt;foreign-keys&gt;&lt;key app="EN" db-id="dav950vssr9xz1eatauppfdwsrs9avrpev22"&gt;113&lt;/key&gt;&lt;/foreign-keys&gt;&lt;ref-type name="Journal Article"&gt;17&lt;/ref-type&gt;&lt;contributors&gt;&lt;authors&gt;&lt;author&gt;Gallo, O.&lt;/author&gt;&lt;author&gt;Libonati, G. A.&lt;/author&gt;&lt;author&gt;Gallina, E.&lt;/author&gt;&lt;author&gt;Finistorchi, O.&lt;/author&gt;&lt;author&gt;Giannini, A.&lt;/author&gt;&lt;author&gt;Urso, C.&lt;/author&gt;&lt;author&gt;Bondi, R.&lt;/author&gt;&lt;/authors&gt;&lt;/contributors&gt;&lt;titles&gt;&lt;title&gt;LANGERHANS CELLS RELATED TO PROGNOSIS IN PATIENTS WITH LARYNGEAL CARCINOMA&lt;/title&gt;&lt;secondary-title&gt;Archives of Otolaryngology-Head &amp;amp; Neck Surgery&lt;/secondary-title&gt;&lt;/titles&gt;&lt;periodical&gt;&lt;full-title&gt;Archives of Otolaryngology-Head &amp;amp; Neck Surgery&lt;/full-title&gt;&lt;/periodical&gt;&lt;pages&gt;1007-1010&lt;/pages&gt;&lt;volume&gt;117&lt;/volume&gt;&lt;number&gt;9&lt;/number&gt;&lt;dates&gt;&lt;year&gt;1991&lt;/year&gt;&lt;pub-dates&gt;&lt;date&gt;Sep&lt;/date&gt;&lt;/pub-dates&gt;&lt;/dates&gt;&lt;isbn&gt;0886-4470&lt;/isbn&gt;&lt;accession-num&gt;WOS:A1991GF77600011&lt;/accession-num&gt;&lt;urls&gt;&lt;related-urls&gt;&lt;url&gt;&amp;lt;Go to ISI&amp;gt;://WOS:A1991GF77600011&lt;/url&gt;&lt;/related-urls&gt;&lt;/urls&gt;&lt;/record&gt;&lt;/Cite&gt;&lt;/EndNote&gt;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183" w:tooltip="Gallo, 1991 #113" w:history="1">
        <w:r w:rsidR="009839DD" w:rsidRPr="00E662D2">
          <w:rPr>
            <w:rFonts w:ascii="Times New Roman" w:eastAsia="Times New Roman" w:hAnsi="Times New Roman" w:cs="Times New Roman"/>
            <w:color w:val="000000" w:themeColor="text1"/>
            <w:sz w:val="24"/>
            <w:szCs w:val="24"/>
          </w:rPr>
          <w:t>Gallo et al., 1991</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w:t>
      </w:r>
    </w:p>
    <w:p w:rsidR="00C93069" w:rsidRPr="00E662D2" w:rsidRDefault="00C93069" w:rsidP="00EE62B7">
      <w:pPr>
        <w:pStyle w:val="Heading3"/>
        <w:numPr>
          <w:ilvl w:val="2"/>
          <w:numId w:val="31"/>
        </w:numPr>
        <w:rPr>
          <w:color w:val="000000" w:themeColor="text1"/>
          <w:sz w:val="24"/>
          <w:szCs w:val="24"/>
          <w:lang w:val="en-GB" w:bidi="ar-IQ"/>
        </w:rPr>
      </w:pPr>
      <w:bookmarkStart w:id="41" w:name="_Toc521061274"/>
      <w:r w:rsidRPr="00E662D2">
        <w:rPr>
          <w:color w:val="000000" w:themeColor="text1"/>
          <w:sz w:val="24"/>
          <w:szCs w:val="24"/>
          <w:lang w:val="en-GB"/>
        </w:rPr>
        <w:t>Immune cells in nasopharyngeal cancer</w:t>
      </w:r>
      <w:bookmarkEnd w:id="41"/>
      <w:r w:rsidRPr="00E662D2">
        <w:rPr>
          <w:color w:val="000000" w:themeColor="text1"/>
          <w:sz w:val="24"/>
          <w:szCs w:val="24"/>
          <w:lang w:val="en-GB"/>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rPr>
        <w:t xml:space="preserve">High densities of Treg and ratio of Treg/CD8+ were found in 64 nasopharyngeal cancers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&lt;EndNote&gt;&lt;Cite&gt;&lt;Author&gt;Yip&lt;/Author&gt;&lt;Year&gt;2009&lt;/Year&gt;&lt;RecNum&gt;377&lt;/RecNum&gt;&lt;DisplayText&gt;(Yip et al., 2009)&lt;/DisplayText&gt;&lt;record&gt;&lt;rec-number&gt;377&lt;/rec-number&gt;&lt;foreign-keys&gt;&lt;key app="EN" db-id="dav950vssr9xz1eatauppfdwsrs9avrpev22"&gt;377&lt;/key&gt;&lt;/foreign-keys&gt;&lt;ref-type name="Journal Article"&gt;17&lt;/ref-type&gt;&lt;contributors&gt;&lt;authors&gt;&lt;author&gt;Yip, WK&lt;/author&gt;&lt;author&gt;Abdullah, MA&lt;/author&gt;&lt;author&gt;Yusoff, SM&lt;/author&gt;&lt;author&gt;Seow, Heng-Fong&lt;/author&gt;&lt;/authors&gt;&lt;/contributors&gt;&lt;titles&gt;&lt;title&gt;Increase in tumour</w:instrText>
      </w:r>
      <w:r w:rsidRPr="00E662D2">
        <w:rPr>
          <w:rFonts w:ascii="Cambria Math" w:eastAsia="Times New Roman" w:hAnsi="Cambria Math" w:cs="Cambria Math"/>
          <w:color w:val="000000" w:themeColor="text1"/>
          <w:sz w:val="24"/>
          <w:szCs w:val="24"/>
        </w:rPr>
        <w:instrText>‐</w:instrText>
      </w:r>
      <w:r w:rsidRPr="00E662D2">
        <w:rPr>
          <w:rFonts w:ascii="Times New Roman" w:eastAsia="Times New Roman" w:hAnsi="Times New Roman" w:cs="Times New Roman"/>
          <w:color w:val="000000" w:themeColor="text1"/>
          <w:sz w:val="24"/>
          <w:szCs w:val="24"/>
        </w:rPr>
        <w:instrText>infiltrating lymphocytes with regulatory T cell immunophenotypes and reduced ζ</w:instrText>
      </w:r>
      <w:r w:rsidRPr="00E662D2">
        <w:rPr>
          <w:rFonts w:ascii="Cambria Math" w:eastAsia="Times New Roman" w:hAnsi="Cambria Math" w:cs="Cambria Math"/>
          <w:color w:val="000000" w:themeColor="text1"/>
          <w:sz w:val="24"/>
          <w:szCs w:val="24"/>
        </w:rPr>
        <w:instrText>‐</w:instrText>
      </w:r>
      <w:r w:rsidRPr="00E662D2">
        <w:rPr>
          <w:rFonts w:ascii="Times New Roman" w:eastAsia="Times New Roman" w:hAnsi="Times New Roman" w:cs="Times New Roman"/>
          <w:color w:val="000000" w:themeColor="text1"/>
          <w:sz w:val="24"/>
          <w:szCs w:val="24"/>
        </w:rPr>
        <w:instrText>chain expression in nasopharyngeal carcinoma patients&lt;/title&gt;&lt;secondary-title&gt;Clinical &amp;amp; Experimental Immunology&lt;/secondary-title&gt;&lt;/titles&gt;&lt;periodical&gt;&lt;full-title&gt;Clinical &amp;amp; Experimental Immunology&lt;/full-title&gt;&lt;/periodical&gt;&lt;pages&gt;412-422&lt;/pages&gt;&lt;volume&gt;155&lt;/volume&gt;&lt;number&gt;3&lt;/number&gt;&lt;dates&gt;&lt;year&gt;2009&lt;/year&gt;&lt;/dates&gt;&lt;isbn&gt;1365-2249&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583" w:tooltip="Yip, 2009 #377" w:history="1">
        <w:r w:rsidR="009839DD" w:rsidRPr="00E662D2">
          <w:rPr>
            <w:rFonts w:ascii="Times New Roman" w:eastAsia="Times New Roman" w:hAnsi="Times New Roman" w:cs="Times New Roman"/>
            <w:color w:val="000000" w:themeColor="text1"/>
            <w:sz w:val="24"/>
            <w:szCs w:val="24"/>
          </w:rPr>
          <w:t>Yip et al., 2009</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Elevated expression of macrophage migration inhibitory factor (MIF) </w:t>
      </w:r>
      <w:r w:rsidR="00BA3056" w:rsidRPr="00E662D2">
        <w:rPr>
          <w:rFonts w:ascii="Times New Roman" w:eastAsia="Times New Roman" w:hAnsi="Times New Roman" w:cs="Times New Roman"/>
          <w:color w:val="000000" w:themeColor="text1"/>
          <w:sz w:val="24"/>
          <w:szCs w:val="24"/>
        </w:rPr>
        <w:t xml:space="preserve">in </w:t>
      </w:r>
      <w:r w:rsidRPr="00E662D2">
        <w:rPr>
          <w:rFonts w:ascii="Times New Roman" w:eastAsia="Times New Roman" w:hAnsi="Times New Roman" w:cs="Times New Roman"/>
          <w:color w:val="000000" w:themeColor="text1"/>
          <w:sz w:val="24"/>
          <w:szCs w:val="24"/>
        </w:rPr>
        <w:t xml:space="preserve">nasopharynx carcinoma and OSCC is associated with worse locoregional control (LRC) but not linked to overall survival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&lt;EndNote&gt;&lt;Cite&gt;&lt;Author&gt;Liao&lt;/Author&gt;&lt;Year&gt;2010&lt;/Year&gt;&lt;RecNum&gt;194&lt;/RecNum&gt;&lt;IDText&gt;Macrophage Migration Inhibitory Factor Contributes Angiogenesis by Up-Regulating IL-8 and Correlates With Poor Prognosis of Patients With Primary Nasopharyngeal Carcinoma&lt;/IDText&gt;&lt;DisplayText&gt;(Liao et al., 2010)&lt;/DisplayText&gt;&lt;record&gt;&lt;rec-number&gt;194&lt;/rec-number&gt;&lt;foreign-keys&gt;&lt;key app="EN" db-id="dav950vssr9xz1eatauppfdwsrs9avrpev22"&gt;194&lt;/key&gt;&lt;/foreign-keys&gt;&lt;ref-type name="Journal Article"&gt;17&lt;/ref-type&gt;&lt;contributors&gt;&lt;authors&gt;&lt;author&gt;Liao, Bing&lt;/author&gt;&lt;author&gt;Zhong, Bi-Ling&lt;/author&gt;&lt;author&gt;Li, Zhi&lt;/author&gt;&lt;author&gt;Tian, Xiao-Ying&lt;/author&gt;&lt;author&gt;Li, Yang&lt;/author&gt;&lt;author&gt;Li, Bin&lt;/author&gt;&lt;/authors&gt;&lt;/contributors&gt;&lt;titles&gt;&lt;title&gt;Macrophage Migration Inhibitory Factor Contributes Angiogenesis by Up-Regulating IL-8 and Correlates With Poor Prognosis of Patients With Primary Nasopharyngeal Carcinoma&lt;/title&gt;&lt;secondary-title&gt;Journal of Surgical Oncology&lt;/secondary-title&gt;&lt;/titles&gt;&lt;periodical&gt;&lt;full-title&gt;Journal of Surgical Oncology&lt;/full-title&gt;&lt;/periodical&gt;&lt;pages&gt;844-851&lt;/pages&gt;&lt;volume&gt;102&lt;/volume&gt;&lt;number&gt;7&lt;/number&gt;&lt;dates&gt;&lt;year&gt;2010&lt;/year&gt;&lt;pub-dates&gt;&lt;date&gt;Dec 1&lt;/date&gt;&lt;/pub-dates&gt;&lt;/dates&gt;&lt;isbn&gt;0022-4790&lt;/isbn&gt;&lt;accession-num&gt;WOS:000285281300026&lt;/accession-num&gt;&lt;urls&gt;&lt;related-urls&gt;&lt;url&gt;&amp;lt;Go to ISI&amp;gt;://WOS:000285281300026&lt;/url&gt;&lt;/related-urls&gt;&lt;/urls&gt;&lt;electronic-resource-num&gt;10.1002/jso.21728&lt;/electronic-resource-num&gt;&lt;/record&gt;&lt;/Cite&gt;&lt;/EndNote&gt;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12" w:tooltip="Liao, 2010 #194" w:history="1">
        <w:r w:rsidR="009839DD" w:rsidRPr="00E662D2">
          <w:rPr>
            <w:rFonts w:ascii="Times New Roman" w:eastAsia="Times New Roman" w:hAnsi="Times New Roman" w:cs="Times New Roman"/>
            <w:color w:val="000000" w:themeColor="text1"/>
            <w:sz w:val="24"/>
            <w:szCs w:val="24"/>
          </w:rPr>
          <w:t>Liao et al., 2010</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In contrast, elevation in MIF-positive TIL was related to good disease free survival (DFS) in addition to overall survival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&lt;EndNote&gt;&lt;Cite&gt;&lt;Author&gt;Li&lt;/Author&gt;&lt;Year&gt;2012&lt;/Year&gt;&lt;RecNum&gt;190&lt;/RecNum&gt;&lt;IDText&gt;Tumor Microenvironment Macrophage Inhibitory Factor Directs the Accumulation of Interleukin-17-producing Tumor-infiltrating Lymphocytes and Predicts Favorable Survival in Nasopharyngeal Carcinoma Patients&lt;/IDText&gt;&lt;DisplayText&gt;(Li et al., 2012)&lt;/DisplayText&gt;&lt;record&gt;&lt;rec-number&gt;190&lt;/rec-number&gt;&lt;foreign-keys&gt;&lt;key app="EN" db-id="dav950vssr9xz1eatauppfdwsrs9avrpev22"&gt;190&lt;/key&gt;&lt;/foreign-keys&gt;&lt;ref-type name="Journal Article"&gt;17&lt;/ref-type&gt;&lt;contributors&gt;&lt;authors&gt;&lt;author&gt;Li, Jiang&lt;/author&gt;&lt;author&gt;Mo, Hao-Yuan&lt;/author&gt;&lt;author&gt;Xiong, Geng&lt;/author&gt;&lt;author&gt;Zhang, Lin&lt;/author&gt;&lt;author&gt;He, Jia&lt;/author&gt;&lt;author&gt;Huang, Zhou-Feng&lt;/author&gt;&lt;author&gt;Liu, Zhi-Wei&lt;/author&gt;&lt;author&gt;Chen, Qiu-Yan&lt;/author&gt;&lt;author&gt;Du, Zi-Ming&lt;/author&gt;&lt;author&gt;Zheng, Li-Min&lt;/author&gt;&lt;author&gt;Qian, Chao-Nan&lt;/author&gt;&lt;author&gt;Zeng, Yi-Xin&lt;/author&gt;&lt;/authors&gt;&lt;/contributors&gt;&lt;titles&gt;&lt;title&gt;Tumor Microenvironment Macrophage Inhibitory Factor Directs the Accumulation of Interleukin-17-producing Tumor-infiltrating Lymphocytes and Predicts Favorable Survival in Nasopharyngeal Carcinoma Patients&lt;/title&gt;&lt;secondary-title&gt;Journal of Biological Chemistry&lt;/secondary-title&gt;&lt;/titles&gt;&lt;periodical&gt;&lt;full-title&gt;Journal of Biological Chemistry&lt;/full-title&gt;&lt;/periodical&gt;&lt;pages&gt;35484-35495&lt;/pages&gt;&lt;volume&gt;287&lt;/volume&gt;&lt;number&gt;42&lt;/number&gt;&lt;dates&gt;&lt;year&gt;2012&lt;/year&gt;&lt;pub-dates&gt;&lt;date&gt;Oct 12&lt;/date&gt;&lt;/pub-dates&gt;&lt;/dates&gt;&lt;isbn&gt;0021-9258&lt;/isbn&gt;&lt;accession-num&gt;WOS:000309968000057&lt;/accession-num&gt;&lt;urls&gt;&lt;related-urls&gt;&lt;url&gt;&amp;lt;Go to ISI&amp;gt;://WOS:000309968000057&lt;/url&gt;&lt;/related-urls&gt;&lt;/urls&gt;&lt;electronic-resource-num&gt;10.1074/jbc.M112.367532&lt;/electronic-resource-num&gt;&lt;/record&gt;&lt;/Cite&gt;&lt;/EndNote&gt;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08" w:tooltip="Li, 2012 #190" w:history="1">
        <w:r w:rsidR="009839DD" w:rsidRPr="00E662D2">
          <w:rPr>
            <w:rFonts w:ascii="Times New Roman" w:eastAsia="Times New Roman" w:hAnsi="Times New Roman" w:cs="Times New Roman"/>
            <w:color w:val="000000" w:themeColor="text1"/>
            <w:sz w:val="24"/>
            <w:szCs w:val="24"/>
          </w:rPr>
          <w:t>Li et al., 2012</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A strong relation was found between the CD8+ T cell and expression of PD-1 to poor LRC and survival when patients were treated by CRT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&lt;EndNote&gt;&lt;Cite&gt;&lt;Author&gt;Hsu&lt;/Author&gt;&lt;Year&gt;2010&lt;/Year&gt;&lt;RecNum&gt;150&lt;/RecNum&gt;&lt;IDText&gt;Increase of programmed death-1-expressing intratumoral CD8 T cells predicts a poor prognosis for nasopharyngeal carcinoma&lt;/IDText&gt;&lt;DisplayText&gt;(Hsu et al., 2010)&lt;/DisplayText&gt;&lt;record&gt;&lt;rec-number&gt;150&lt;/rec-number&gt;&lt;foreign-keys&gt;&lt;key app="EN" db-id="dav950vssr9xz1eatauppfdwsrs9avrpev22"&gt;150&lt;/key&gt;&lt;/foreign-keys&gt;&lt;ref-type name="Journal Article"&gt;17&lt;/ref-type&gt;&lt;contributors&gt;&lt;authors&gt;&lt;author&gt;Hsu, Mei-Chi&lt;/author&gt;&lt;author&gt;Hsiao, Jenn-Ren&lt;/author&gt;&lt;author&gt;Chang, Kung-Chao&lt;/author&gt;&lt;author&gt;Wu, Yuan-Hua&lt;/author&gt;&lt;author&gt;Su, Ih-Jen&lt;/author&gt;&lt;author&gt;Jin, Ying-Tai&lt;/author&gt;&lt;author&gt;Chang, Yao&lt;/author&gt;&lt;/authors&gt;&lt;/contributors&gt;&lt;titles&gt;&lt;title&gt;Increase of programmed death-1-expressing intratumoral CD8 T cells predicts a poor prognosis for nasopharyngeal carcinoma&lt;/title&gt;&lt;secondary-title&gt;Modern Pathology&lt;/secondary-title&gt;&lt;/titles&gt;&lt;periodical&gt;&lt;full-title&gt;Modern Pathology&lt;/full-title&gt;&lt;/periodical&gt;&lt;pages&gt;1393-1403&lt;/pages&gt;&lt;volume&gt;23&lt;/volume&gt;&lt;number&gt;10&lt;/number&gt;&lt;dates&gt;&lt;year&gt;2010&lt;/year&gt;&lt;pub-dates&gt;&lt;date&gt;Oct&lt;/date&gt;&lt;/pub-dates&gt;&lt;/dates&gt;&lt;isbn&gt;0893-3952&lt;/isbn&gt;&lt;accession-num&gt;WOS:000282413000010&lt;/accession-num&gt;&lt;urls&gt;&lt;related-urls&gt;&lt;url&gt;&amp;lt;Go to ISI&amp;gt;://WOS:000282413000010&lt;/url&gt;&lt;/related-urls&gt;&lt;/urls&gt;&lt;electronic-resource-num&gt;10.1038/modpathol.2010.130&lt;/electronic-resource-num&gt;&lt;/record&gt;&lt;/Cite&gt;&lt;/EndNote&gt;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231" w:tooltip="Hsu, 2010 #150" w:history="1">
        <w:r w:rsidR="009839DD" w:rsidRPr="00E662D2">
          <w:rPr>
            <w:rFonts w:ascii="Times New Roman" w:eastAsia="Times New Roman" w:hAnsi="Times New Roman" w:cs="Times New Roman"/>
            <w:color w:val="000000" w:themeColor="text1"/>
            <w:sz w:val="24"/>
            <w:szCs w:val="24"/>
          </w:rPr>
          <w:t>Hsu et al., 2010</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lang w:bidi="ar-IQ"/>
        </w:rPr>
        <w:t xml:space="preserve"> The elevation in programmed death-1 (PD-1) and CD4+ TIL expression was not noticed with variation in the prognosis.  The presence of S-100 DC in intratumoural </w:t>
      </w:r>
      <w:r w:rsidRPr="00E662D2">
        <w:rPr>
          <w:rFonts w:ascii="Times New Roman" w:eastAsia="Times New Roman" w:hAnsi="Times New Roman" w:cs="Times New Roman"/>
          <w:color w:val="000000" w:themeColor="text1"/>
          <w:sz w:val="24"/>
          <w:szCs w:val="24"/>
        </w:rPr>
        <w:t>nasopharyngeal</w:t>
      </w:r>
      <w:r w:rsidRPr="00E662D2">
        <w:rPr>
          <w:rFonts w:ascii="Times New Roman" w:hAnsi="Times New Roman" w:cs="Times New Roman"/>
          <w:color w:val="000000" w:themeColor="text1"/>
          <w:sz w:val="24"/>
          <w:szCs w:val="24"/>
          <w:lang w:bidi="ar-IQ"/>
        </w:rPr>
        <w:t xml:space="preserve"> carcinoma was associated  with  increased  length in  the  survival time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&lt;EndNote&gt;&lt;Cite&gt;&lt;Author&gt;Ma&lt;/Author&gt;&lt;Year&gt;1995&lt;/Year&gt;&lt;RecNum&gt;205&lt;/RecNum&gt;&lt;IDText&gt;Langerhans cells in nasopharyngeal carcinoma in relation to prognosis&lt;/IDText&gt;&lt;DisplayText&gt;(Ma et al., 1995)&lt;/DisplayText&gt;&lt;record&gt;&lt;rec-number&gt;205&lt;/rec-number&gt;&lt;foreign-keys&gt;&lt;key app="EN" db-id="dav950vssr9xz1eatauppfdwsrs9avrpev22"&gt;205&lt;/key&gt;&lt;/foreign-keys&gt;&lt;ref-type name="Journal Article"&gt;17&lt;/ref-type&gt;&lt;contributors&gt;&lt;authors&gt;&lt;author&gt;Ma, Cheng-Xun&lt;/author&gt;&lt;author&gt;Jia, Tai-Chang&lt;/author&gt;&lt;author&gt;Li, Xi-Rong&lt;/author&gt;&lt;author&gt;Zhand, Zen-Fong&lt;/author&gt;&lt;author&gt;Yiao, Chen-Bao&lt;/author&gt;&lt;/authors&gt;&lt;/contributors&gt;&lt;titles&gt;&lt;title&gt;Langerhans cells in nasopharyngeal carcinoma in relation to prognosis&lt;/title&gt;&lt;secondary-title&gt;In Vivo (Attiki)&lt;/secondary-title&gt;&lt;/titles&gt;&lt;periodical&gt;&lt;full-title&gt;In Vivo (Attiki)&lt;/full-title&gt;&lt;/periodical&gt;&lt;pages&gt;225-229&lt;/pages&gt;&lt;volume&gt;9&lt;/volume&gt;&lt;number&gt;3&lt;/number&gt;&lt;dates&gt;&lt;year&gt;1995&lt;/year&gt;&lt;pub-dates&gt;&lt;date&gt;1995&lt;/date&gt;&lt;/pub-dates&gt;&lt;/dates&gt;&lt;isbn&gt;0258-851X&lt;/isbn&gt;&lt;accession-num&gt;BCI:BCI199598455039&lt;/accession-num&gt;&lt;urls&gt;&lt;related-urls&gt;&lt;url&gt;&amp;lt;Go to ISI&amp;gt;://BCI:BCI199598455039&lt;/url&gt;&lt;/related-urls&gt;&lt;/urls&gt;&lt;/record&gt;&lt;/Cite&gt;&lt;/EndNote&gt;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27" w:tooltip="Ma, 1995 #205" w:history="1">
        <w:r w:rsidR="009839DD" w:rsidRPr="00E662D2">
          <w:rPr>
            <w:rFonts w:ascii="Times New Roman" w:hAnsi="Times New Roman" w:cs="Times New Roman"/>
            <w:color w:val="000000" w:themeColor="text1"/>
            <w:sz w:val="24"/>
            <w:szCs w:val="24"/>
            <w:lang w:bidi="ar-IQ"/>
          </w:rPr>
          <w:t>Ma et al., 1995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DC5527">
      <w:pPr>
        <w:pStyle w:val="Heading3"/>
        <w:numPr>
          <w:ilvl w:val="2"/>
          <w:numId w:val="31"/>
        </w:numPr>
        <w:ind w:left="0" w:firstLine="0"/>
        <w:rPr>
          <w:color w:val="000000" w:themeColor="text1"/>
          <w:sz w:val="24"/>
          <w:szCs w:val="24"/>
          <w:lang w:val="en-GB" w:bidi="ar-IQ"/>
        </w:rPr>
      </w:pPr>
      <w:bookmarkStart w:id="42" w:name="_Toc521061275"/>
      <w:r w:rsidRPr="00E662D2">
        <w:rPr>
          <w:color w:val="000000" w:themeColor="text1"/>
          <w:sz w:val="24"/>
          <w:szCs w:val="24"/>
          <w:lang w:val="en-GB" w:bidi="ar-IQ"/>
        </w:rPr>
        <w:t>Immune cells in HPV-positive versus HPV-negative OPC</w:t>
      </w:r>
      <w:bookmarkEnd w:id="42"/>
      <w:r w:rsidRPr="00E662D2">
        <w:rPr>
          <w:color w:val="000000" w:themeColor="text1"/>
          <w:sz w:val="24"/>
          <w:szCs w:val="24"/>
          <w:lang w:val="en-GB" w:bidi="ar-IQ"/>
        </w:rPr>
        <w:t xml:space="preserve">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Increasing data supports fundamental role of the immune response in the development of HNCs. The immune system is suppressed in HNC so that the </w:t>
      </w:r>
      <w:r w:rsidRPr="00E662D2">
        <w:rPr>
          <w:rFonts w:ascii="Times New Roman" w:hAnsi="Times New Roman" w:cs="Times New Roman"/>
          <w:color w:val="000000" w:themeColor="text1"/>
          <w:sz w:val="24"/>
          <w:szCs w:val="24"/>
        </w:rPr>
        <w:t xml:space="preserve">status of the immune system may be of prognostic value in HNC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&lt;EndNote&gt;&lt;Cite&gt;&lt;Author&gt;Economopoulou&lt;/Author&gt;&lt;Year&gt;2016&lt;/Year&gt;&lt;RecNum&gt;85&lt;/RecNum&gt;&lt;DisplayText&gt;(Economopoulou et al., 2016)&lt;/DisplayText&gt;&lt;record&gt;&lt;rec-number&gt;85&lt;/rec-number&gt;&lt;foreign-keys&gt;&lt;key app="EN" db-id="dav950vssr9xz1eatauppfdwsrs9avrpev22"&gt;85&lt;/key&gt;&lt;/foreign-keys&gt;&lt;ref-type name="Journal Article"&gt;17&lt;/ref-type&gt;&lt;contributors&gt;&lt;authors&gt;&lt;author&gt;Economopoulou, Panagiota&lt;/author&gt;&lt;author&gt;Perisanidis, Christos&lt;/author&gt;&lt;author&gt;Giotakis, Evaggelos I&lt;/author&gt;&lt;author&gt;Psyrri, Amanda&lt;/author&gt;&lt;/authors&gt;&lt;/contributors&gt;&lt;titles&gt;&lt;title&gt;The emerging role of immunotherapy in head and neck squamous cell carcinoma (HNSCC): anti-tumor immunity and clinical applications&lt;/title&gt;&lt;secondary-title&gt;Annals of translational medicine&lt;/secondary-title&gt;&lt;/titles&gt;&lt;periodical&gt;&lt;full-title&gt;Annals of translational medicine&lt;/full-title&gt;&lt;/periodical&gt;&lt;volume&gt;4&lt;/volume&gt;&lt;number&gt;9&lt;/number&gt;&lt;dates&gt;&lt;year&gt;2016&lt;/year&gt;&lt;/dates&gt;&lt;urls&gt;&lt;/urls&gt;&lt;/record&gt;&lt;/Cite&gt;&lt;/EndNote&gt;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49" w:tooltip="Economopoulou, 2016 #85" w:history="1">
        <w:r w:rsidR="009839DD" w:rsidRPr="00E662D2">
          <w:rPr>
            <w:rFonts w:ascii="Times New Roman" w:hAnsi="Times New Roman" w:cs="Times New Roman"/>
            <w:color w:val="000000" w:themeColor="text1"/>
            <w:sz w:val="24"/>
            <w:szCs w:val="24"/>
          </w:rPr>
          <w:t>Economopoulou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 variety of immunocompetent cells provide a network of host-defence, the balance between T-lymphocytes and the effects of </w:t>
      </w:r>
      <w:r w:rsidRPr="00E662D2">
        <w:rPr>
          <w:rFonts w:ascii="Times New Roman" w:eastAsia="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rPr>
        <w:t xml:space="preserve"> are believed to shape the antitumour immune response. T cells, dendritic and natural killer cells, neutrophils and macrophages, are central players in the </w:t>
      </w:r>
      <w:r w:rsidRPr="00E662D2">
        <w:rPr>
          <w:rFonts w:ascii="Times New Roman" w:eastAsia="Times New Roman" w:hAnsi="Times New Roman" w:cs="Times New Roman"/>
          <w:color w:val="000000" w:themeColor="text1"/>
          <w:sz w:val="24"/>
          <w:szCs w:val="24"/>
        </w:rPr>
        <w:t>tumour microenvironment</w:t>
      </w:r>
      <w:r w:rsidRPr="00E662D2">
        <w:rPr>
          <w:rFonts w:ascii="Times New Roman" w:hAnsi="Times New Roman" w:cs="Times New Roman"/>
          <w:color w:val="000000" w:themeColor="text1"/>
          <w:sz w:val="24"/>
          <w:szCs w:val="24"/>
        </w:rPr>
        <w:t xml:space="preserve">, whose functional changes moderate immunity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&lt;EndNote&gt;&lt;Cite&gt;&lt;Author&gt;Chikamatsu&lt;/Author&gt;&lt;Year&gt;2007&lt;/Year&gt;&lt;RecNum&gt;50&lt;/RecNum&gt;&lt;DisplayText&gt;(Chikamatsu et al., 2007, Varilla et al., 2013)&lt;/DisplayText&gt;&lt;record&gt;&lt;rec-number&gt;50&lt;/rec-number&gt;&lt;foreign-keys&gt;&lt;key app="EN" db-id="dav950vssr9xz1eatauppfdwsrs9avrpev22"&gt;50&lt;/key&gt;&lt;/foreign-keys&gt;&lt;ref-type name="Journal Article"&gt;17&lt;/ref-type&gt;&lt;contributors&gt;&lt;authors&gt;&lt;author&gt;Chikamatsu, Kazuaki&lt;/author&gt;&lt;author&gt;Sakakura, Koichi&lt;/author&gt;&lt;author&gt;Whiteside, Theresa L&lt;/author&gt;&lt;author&gt;Furuya, Nobuhiko&lt;/author&gt;&lt;/authors&gt;&lt;/contributors&gt;&lt;titles&gt;&lt;title&gt;Relationships between regulatory T cells and CD8+ effector populations in patients with squamous cell carcinoma of the head and neck&lt;/title&gt;&lt;secondary-title&gt;Head &amp;amp; neck&lt;/secondary-title&gt;&lt;/titles&gt;&lt;periodical&gt;&lt;full-title&gt;Head &amp;amp; neck&lt;/full-title&gt;&lt;/periodical&gt;&lt;pages&gt;120-127&lt;/pages&gt;&lt;volume&gt;29&lt;/volume&gt;&lt;number&gt;2&lt;/number&gt;&lt;dates&gt;&lt;year&gt;2007&lt;/year&gt;&lt;/dates&gt;&lt;isbn&gt;1097-0347&lt;/isbn&gt;&lt;urls&gt;&lt;/urls&gt;&lt;/record&gt;&lt;/Cite&gt;&lt;Cite&gt;&lt;Author&gt;Varilla&lt;/Author&gt;&lt;Year&gt;2013&lt;/Year&gt;&lt;RecNum&gt;342&lt;/RecNum&gt;&lt;record&gt;&lt;rec-number&gt;342&lt;/rec-number&gt;&lt;foreign-keys&gt;&lt;key app="EN" db-id="dav950vssr9xz1eatauppfdwsrs9avrpev22"&gt;342&lt;/key&gt;&lt;/foreign-keys&gt;&lt;ref-type name="Journal Article"&gt;17&lt;/ref-type&gt;&lt;contributors&gt;&lt;authors&gt;&lt;author&gt;Varilla, Vincent&lt;/author&gt;&lt;author&gt;Atienza, Jonessa&lt;/author&gt;&lt;author&gt;Dasanu, Constantin A&lt;/author&gt;&lt;/authors&gt;&lt;/contributors&gt;&lt;titles&gt;&lt;title&gt;Immune alterations and immunotherapy prospects in head and neck cancer&lt;/title&gt;&lt;secondary-title&gt;Expert opinion on biological therapy&lt;/secondary-title&gt;&lt;/titles&gt;&lt;periodical&gt;&lt;full-title&gt;Expert Opinion on Biological Therapy&lt;/full-title&gt;&lt;/periodical&gt;&lt;pages&gt;1241-1256&lt;/pages&gt;&lt;volume&gt;13&lt;/volume&gt;&lt;number&gt;9&lt;/number&gt;&lt;dates&gt;&lt;year&gt;2013&lt;/year&gt;&lt;/dates&gt;&lt;isbn&gt;1471-2598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88" w:tooltip="Chikamatsu, 2007 #50" w:history="1">
        <w:r w:rsidR="009839DD" w:rsidRPr="00E662D2">
          <w:rPr>
            <w:rFonts w:ascii="Times New Roman" w:hAnsi="Times New Roman" w:cs="Times New Roman"/>
            <w:color w:val="000000" w:themeColor="text1"/>
            <w:sz w:val="24"/>
            <w:szCs w:val="24"/>
          </w:rPr>
          <w:t>Chikamatsu et al., 2007</w:t>
        </w:r>
      </w:hyperlink>
      <w:r w:rsidRPr="00E662D2">
        <w:rPr>
          <w:rFonts w:ascii="Times New Roman" w:hAnsi="Times New Roman" w:cs="Times New Roman"/>
          <w:color w:val="000000" w:themeColor="text1"/>
          <w:sz w:val="24"/>
          <w:szCs w:val="24"/>
        </w:rPr>
        <w:t xml:space="preserve">, </w:t>
      </w:r>
      <w:hyperlink w:anchor="_ENREF_540" w:tooltip="Varilla, 2013 #342" w:history="1">
        <w:r w:rsidR="009839DD" w:rsidRPr="00E662D2">
          <w:rPr>
            <w:rFonts w:ascii="Times New Roman" w:hAnsi="Times New Roman" w:cs="Times New Roman"/>
            <w:color w:val="000000" w:themeColor="text1"/>
            <w:sz w:val="24"/>
            <w:szCs w:val="24"/>
          </w:rPr>
          <w:t>Varilla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HNC are characterised by low amounts of CD4+ and CD8+ T cells implying reduce in the effectors cells against the tumour. Indeed it is important to notice that, even within patients with no evidence of disease and after curative treatment, immune abnormalities could persist weeks or years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&lt;EndNote&gt;&lt;Cite&gt;&lt;Author&gt;Schaefer&lt;/Author&gt;&lt;Year&gt;2005&lt;/Year&gt;&lt;RecNum&gt;286&lt;/RecNum&gt;&lt;DisplayText&gt;(Schaefer et al., 2005)&lt;/DisplayText&gt;&lt;record&gt;&lt;rec-number&gt;286&lt;/rec-number&gt;&lt;foreign-keys&gt;&lt;key app="EN" db-id="dav950vssr9xz1eatauppfdwsrs9avrpev22"&gt;286&lt;/key&gt;&lt;/foreign-keys&gt;&lt;ref-type name="Journal Article"&gt;17&lt;/ref-type&gt;&lt;contributors&gt;&lt;authors&gt;&lt;author&gt;Schaefer, C&lt;/author&gt;&lt;author&gt;Kim, GG&lt;/author&gt;&lt;author&gt;Albers, A&lt;/author&gt;&lt;author&gt;Hoermann, K&lt;/author&gt;&lt;author&gt;Myers, EN&lt;/author&gt;&lt;author&gt;Whiteside, TL&lt;/author&gt;&lt;/authors&gt;&lt;/contributors&gt;&lt;titles&gt;&lt;title&gt;Characteristics of CD4+ CD25+ regulatory T cells in the peripheral circulation of patients with head and neck cancer&lt;/title&gt;&lt;secondary-title&gt;British journal of cancer&lt;/secondary-title&gt;&lt;/titles&gt;&lt;periodical&gt;&lt;full-title&gt;British Journal of Cancer&lt;/full-title&gt;&lt;/periodical&gt;&lt;pages&gt;913&lt;/pages&gt;&lt;volume&gt;92&lt;/volume&gt;&lt;number&gt;5&lt;/number&gt;&lt;dates&gt;&lt;year&gt;2005&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9" w:tooltip="Schaefer, 2005 #286" w:history="1">
        <w:r w:rsidR="009839DD" w:rsidRPr="00E662D2">
          <w:rPr>
            <w:rFonts w:ascii="Times New Roman" w:hAnsi="Times New Roman" w:cs="Times New Roman"/>
            <w:color w:val="000000" w:themeColor="text1"/>
            <w:sz w:val="24"/>
            <w:szCs w:val="24"/>
          </w:rPr>
          <w:t>Schaefer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lastRenderedPageBreak/>
        <w:t>The immune system also has an important role in HPV-positive OPC. There are considerable variations in the numbers of immune cells infiltrating OPC that are associated with HPV-status. Following HPV-infection, effector T cells are responsible for eradic</w:t>
      </w:r>
      <w:r w:rsidR="00BA3056" w:rsidRPr="00E662D2">
        <w:rPr>
          <w:rFonts w:ascii="Times New Roman" w:hAnsi="Times New Roman" w:cs="Times New Roman"/>
          <w:color w:val="000000" w:themeColor="text1"/>
          <w:sz w:val="24"/>
          <w:szCs w:val="24"/>
          <w:lang w:bidi="ar-IQ"/>
        </w:rPr>
        <w:t xml:space="preserve">ation of the virus, however HPV </w:t>
      </w:r>
      <w:r w:rsidRPr="00E662D2">
        <w:rPr>
          <w:rFonts w:ascii="Times New Roman" w:hAnsi="Times New Roman" w:cs="Times New Roman"/>
          <w:color w:val="000000" w:themeColor="text1"/>
          <w:sz w:val="24"/>
          <w:szCs w:val="24"/>
          <w:lang w:bidi="ar-IQ"/>
        </w:rPr>
        <w:t xml:space="preserve">carcinogenesis is associated with weak effector T cell responses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&lt;EndNote&gt;&lt;Cite&gt;&lt;Author&gt;Stern&lt;/Author&gt;&lt;Year&gt;2012&lt;/Year&gt;&lt;RecNum&gt;316&lt;/RecNum&gt;&lt;DisplayText&gt;(Stern et al., 2012)&lt;/DisplayText&gt;&lt;record&gt;&lt;rec-number&gt;316&lt;/rec-number&gt;&lt;foreign-keys&gt;&lt;key app="EN" db-id="dav950vssr9xz1eatauppfdwsrs9avrpev22"&gt;316&lt;/key&gt;&lt;/foreign-keys&gt;&lt;ref-type name="Journal Article"&gt;17&lt;/ref-type&gt;&lt;contributors&gt;&lt;authors&gt;&lt;author&gt;Stern, Peter L&lt;/author&gt;&lt;author&gt;van der Burg, Sjoerd H&lt;/author&gt;&lt;author&gt;Hampson, Ian N&lt;/author&gt;&lt;author&gt;Broker, Thomas R&lt;/author&gt;&lt;author&gt;Fiander, Alison&lt;/author&gt;&lt;author&gt;Lacey, Charles J&lt;/author&gt;&lt;author&gt;Kitchener, Henry C&lt;/author&gt;&lt;author&gt;Einstein, Mark H&lt;/author&gt;&lt;/authors&gt;&lt;/contributors&gt;&lt;titles&gt;&lt;title&gt;Therapy of human papillomavirus-related disease&lt;/title&gt;&lt;secondary-title&gt;Vaccine&lt;/secondary-title&gt;&lt;/titles&gt;&lt;periodical&gt;&lt;full-title&gt;Vaccine&lt;/full-title&gt;&lt;/periodical&gt;&lt;pages&gt;F71-F82&lt;/pages&gt;&lt;volume&gt;30&lt;/volume&gt;&lt;dates&gt;&lt;year&gt;2012&lt;/year&gt;&lt;/dates&gt;&lt;isbn&gt;0264-410X&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04" w:tooltip="Stern, 2012 #316" w:history="1">
        <w:r w:rsidR="009839DD" w:rsidRPr="00E662D2">
          <w:rPr>
            <w:rFonts w:ascii="Times New Roman" w:hAnsi="Times New Roman" w:cs="Times New Roman"/>
            <w:color w:val="000000" w:themeColor="text1"/>
            <w:sz w:val="24"/>
            <w:szCs w:val="24"/>
            <w:lang w:bidi="ar-IQ"/>
          </w:rPr>
          <w:t>Stern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Another important biomarker, PD1, a protein working as an immune checkpoint to prevent T cell activation, is found in tonsil-crypts and PD1-infiltrating lymphocytes has been recognized in HPV-positive OPC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&lt;EndNote&gt;&lt;Cite&gt;&lt;Author&gt;Lyford-Pike&lt;/Author&gt;&lt;Year&gt;2013&lt;/Year&gt;&lt;RecNum&gt;204&lt;/RecNum&gt;&lt;DisplayText&gt;(Lyford-Pike et al., 2013)&lt;/DisplayText&gt;&lt;record&gt;&lt;rec-number&gt;204&lt;/rec-number&gt;&lt;foreign-keys&gt;&lt;key app="EN" db-id="dav950vssr9xz1eatauppfdwsrs9avrpev22"&gt;204&lt;/key&gt;&lt;/foreign-keys&gt;&lt;ref-type name="Journal Article"&gt;17&lt;/ref-type&gt;&lt;contributors&gt;&lt;authors&gt;&lt;author&gt;Lyford-Pike, Sofia&lt;/author&gt;&lt;author&gt;Peng, Shiwen&lt;/author&gt;&lt;author&gt;Young, Geoffrey D&lt;/author&gt;&lt;author&gt;Taube, Janis M&lt;/author&gt;&lt;author&gt;Westra, William H&lt;/author&gt;&lt;author&gt;Akpeng, Belinda&lt;/author&gt;&lt;author&gt;Bruno, Tullia C&lt;/author&gt;&lt;author&gt;Richmon, Jeremy D&lt;/author&gt;&lt;author&gt;Wang, Hao&lt;/author&gt;&lt;author&gt;Bishop, Justin A&lt;/author&gt;&lt;/authors&gt;&lt;/contributors&gt;&lt;titles&gt;&lt;title&gt;Evidence for a role of the PD-1: PD-L1 pathway in immune resistance of HPV-associated head and neck squamous cell carcinoma&lt;/title&gt;&lt;secondary-title&gt;Cancer research&lt;/secondary-title&gt;&lt;/titles&gt;&lt;periodical&gt;&lt;full-title&gt;Cancer Research&lt;/full-title&gt;&lt;/periodical&gt;&lt;pages&gt;1733-1741&lt;/pages&gt;&lt;volume&gt;73&lt;/volume&gt;&lt;number&gt;6&lt;/number&gt;&lt;dates&gt;&lt;year&gt;2013&lt;/year&gt;&lt;/dates&gt;&lt;isbn&gt;0008-5472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26" w:tooltip="Lyford-Pike, 2013 #204" w:history="1">
        <w:r w:rsidR="009839DD" w:rsidRPr="00E662D2">
          <w:rPr>
            <w:rFonts w:ascii="Times New Roman" w:hAnsi="Times New Roman" w:cs="Times New Roman"/>
            <w:color w:val="000000" w:themeColor="text1"/>
            <w:sz w:val="24"/>
            <w:szCs w:val="24"/>
            <w:lang w:bidi="ar-IQ"/>
          </w:rPr>
          <w:t>Lyford-Pike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Interestingly, PD1-infiltrating lymphocytes </w:t>
      </w:r>
      <w:r w:rsidR="00BA3056" w:rsidRPr="00E662D2">
        <w:rPr>
          <w:rFonts w:ascii="Times New Roman" w:hAnsi="Times New Roman" w:cs="Times New Roman"/>
          <w:color w:val="000000" w:themeColor="text1"/>
          <w:sz w:val="24"/>
          <w:szCs w:val="24"/>
          <w:lang w:bidi="ar-IQ"/>
        </w:rPr>
        <w:t xml:space="preserve">is </w:t>
      </w:r>
      <w:r w:rsidRPr="00E662D2">
        <w:rPr>
          <w:rFonts w:ascii="Times New Roman" w:hAnsi="Times New Roman" w:cs="Times New Roman"/>
          <w:color w:val="000000" w:themeColor="text1"/>
          <w:sz w:val="24"/>
          <w:szCs w:val="24"/>
          <w:lang w:bidi="ar-IQ"/>
        </w:rPr>
        <w:t xml:space="preserve">linked with favourable prognosis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&lt;EndNote&gt;&lt;Cite&gt;&lt;Author&gt;Badoual&lt;/Author&gt;&lt;Year&gt;2013&lt;/Year&gt;&lt;RecNum&gt;12&lt;/RecNum&gt;&lt;DisplayText&gt;(Badoual et al., 2013)&lt;/DisplayText&gt;&lt;record&gt;&lt;rec-number&gt;12&lt;/rec-number&gt;&lt;foreign-keys&gt;&lt;key app="EN" db-id="dav950vssr9xz1eatauppfdwsrs9avrpev22"&gt;12&lt;/key&gt;&lt;/foreign-keys&gt;&lt;ref-type name="Journal Article"&gt;17&lt;/ref-type&gt;&lt;contributors&gt;&lt;authors&gt;&lt;author&gt;Badoual, Cécile&lt;/author&gt;&lt;author&gt;Hans, Stéphane&lt;/author&gt;&lt;author&gt;Merillon, Nathalie&lt;/author&gt;&lt;author&gt;Van Ryswick, Cordélia&lt;/author&gt;&lt;author&gt;Ravel, Patrice&lt;/author&gt;&lt;author&gt;Benhamouda, Nadine&lt;/author&gt;&lt;author&gt;Levionnois, Emeline&lt;/author&gt;&lt;author&gt;Nizard, Mevyn&lt;/author&gt;&lt;author&gt;Si-Mohamed, Ali&lt;/author&gt;&lt;author&gt;Besnier, Nicolas&lt;/author&gt;&lt;/authors&gt;&lt;/contributors&gt;&lt;titles&gt;&lt;title&gt;PD-1–expressing tumor-infiltrating T cells are a favorable prognostic biomarker in HPV-associated head and neck cancer&lt;/title&gt;&lt;secondary-title&gt;Cancer research&lt;/secondary-title&gt;&lt;/titles&gt;&lt;periodical&gt;&lt;full-title&gt;Cancer Research&lt;/full-title&gt;&lt;/periodical&gt;&lt;pages&gt;128-138&lt;/pages&gt;&lt;volume&gt;73&lt;/volume&gt;&lt;number&gt;1&lt;/number&gt;&lt;dates&gt;&lt;year&gt;2013&lt;/year&gt;&lt;/dates&gt;&lt;isbn&gt;0008-5472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8" w:tooltip="Badoual, 2013 #12" w:history="1">
        <w:r w:rsidR="009839DD" w:rsidRPr="00E662D2">
          <w:rPr>
            <w:rFonts w:ascii="Times New Roman" w:hAnsi="Times New Roman" w:cs="Times New Roman"/>
            <w:color w:val="000000" w:themeColor="text1"/>
            <w:sz w:val="24"/>
            <w:szCs w:val="24"/>
            <w:lang w:bidi="ar-IQ"/>
          </w:rPr>
          <w:t>Badoual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In comparison with HPV-negative, HPV-positive cancers showed e</w:t>
      </w:r>
      <w:r w:rsidR="00906E4D" w:rsidRPr="00E662D2">
        <w:rPr>
          <w:rFonts w:ascii="Times New Roman" w:hAnsi="Times New Roman" w:cs="Times New Roman"/>
          <w:color w:val="000000" w:themeColor="text1"/>
          <w:sz w:val="24"/>
          <w:szCs w:val="24"/>
          <w:lang w:bidi="ar-IQ"/>
        </w:rPr>
        <w:t>levation of CD20+ B cells intra</w:t>
      </w:r>
      <w:r w:rsidRPr="00E662D2">
        <w:rPr>
          <w:rFonts w:ascii="Times New Roman" w:hAnsi="Times New Roman" w:cs="Times New Roman"/>
          <w:color w:val="000000" w:themeColor="text1"/>
          <w:sz w:val="24"/>
          <w:szCs w:val="24"/>
          <w:lang w:bidi="ar-IQ"/>
        </w:rPr>
        <w:t xml:space="preserve">tumouraly and FoxP3+ Treg in the enveloping border. Furthermore, there is a tendency inside the tumour toward higher numbers </w:t>
      </w:r>
      <w:r w:rsidR="00F265EF" w:rsidRPr="00E662D2">
        <w:rPr>
          <w:rFonts w:ascii="Times New Roman" w:hAnsi="Times New Roman" w:cs="Times New Roman"/>
          <w:color w:val="000000" w:themeColor="text1"/>
          <w:sz w:val="24"/>
          <w:szCs w:val="24"/>
          <w:lang w:bidi="ar-IQ"/>
        </w:rPr>
        <w:t xml:space="preserve">of  CD8+ T cells and levels of </w:t>
      </w:r>
      <w:r w:rsidRPr="00E662D2">
        <w:rPr>
          <w:rFonts w:ascii="Times New Roman" w:hAnsi="Times New Roman" w:cs="Times New Roman"/>
          <w:color w:val="000000" w:themeColor="text1"/>
          <w:sz w:val="24"/>
          <w:szCs w:val="24"/>
          <w:lang w:bidi="ar-IQ"/>
        </w:rPr>
        <w:t xml:space="preserve">HLA-G in HPV-positive OPC biopsies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&lt;EndNote&gt;&lt;Cite&gt;&lt;Author&gt;Schlecht&lt;/Author&gt;&lt;Year&gt;2007&lt;/Year&gt;&lt;RecNum&gt;287&lt;/RecNum&gt;&lt;IDText&gt;Gene expression profiles in HPV-infected head and neck cancer&lt;/IDText&gt;&lt;DisplayText&gt;(Schlecht et al., 2007)&lt;/DisplayText&gt;&lt;record&gt;&lt;rec-number&gt;287&lt;/rec-number&gt;&lt;foreign-keys&gt;&lt;key app="EN" db-id="dav950vssr9xz1eatauppfdwsrs9avrpev22"&gt;287&lt;/key&gt;&lt;/foreign-keys&gt;&lt;ref-type name="Journal Article"&gt;17&lt;/ref-type&gt;&lt;contributors&gt;&lt;authors&gt;&lt;author&gt;Schlecht, N. F.&lt;/author&gt;&lt;author&gt;Burk, R. D.&lt;/author&gt;&lt;author&gt;Adrien, L.&lt;/author&gt;&lt;author&gt;Dunne, A.&lt;/author&gt;&lt;author&gt;Kawachi, N.&lt;/author&gt;&lt;author&gt;Sarta, C.&lt;/author&gt;&lt;author&gt;Chen, Q.&lt;/author&gt;&lt;author&gt;Brandwein-Gensler, M.&lt;/author&gt;&lt;author&gt;Prystowsky, M. B.&lt;/author&gt;&lt;author&gt;Childs, G.&lt;/author&gt;&lt;author&gt;Smith, R. V.&lt;/author&gt;&lt;author&gt;Belbin, T. J.&lt;/author&gt;&lt;/authors&gt;&lt;/contributors&gt;&lt;titles&gt;&lt;title&gt;Gene expression profiles in HPV-infected head and neck cancer&lt;/title&gt;&lt;secondary-title&gt;Journal of Pathology&lt;/secondary-title&gt;&lt;/titles&gt;&lt;periodical&gt;&lt;full-title&gt;Journal of Pathology&lt;/full-title&gt;&lt;/periodical&gt;&lt;pages&gt;283-293&lt;/pages&gt;&lt;volume&gt;213&lt;/volume&gt;&lt;number&gt;3&lt;/number&gt;&lt;dates&gt;&lt;year&gt;2007&lt;/year&gt;&lt;pub-dates&gt;&lt;date&gt;Nov&lt;/date&gt;&lt;/pub-dates&gt;&lt;/dates&gt;&lt;isbn&gt;0022-3417&lt;/isbn&gt;&lt;accession-num&gt;WOS:000250621800006&lt;/accession-num&gt;&lt;urls&gt;&lt;related-urls&gt;&lt;url&gt;&amp;lt;Go to ISI&amp;gt;://WOS:000250621800006&lt;/url&gt;&lt;/related-urls&gt;&lt;/urls&gt;&lt;electronic-resource-num&gt;10.1002/path.2227&lt;/electronic-resource-num&gt;&lt;/record&gt;&lt;/Cite&gt;&lt;/EndNote&gt;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71" w:tooltip="Schlecht, 2007 #287" w:history="1">
        <w:r w:rsidR="009839DD" w:rsidRPr="00E662D2">
          <w:rPr>
            <w:rFonts w:ascii="Times New Roman" w:hAnsi="Times New Roman" w:cs="Times New Roman"/>
            <w:color w:val="000000" w:themeColor="text1"/>
            <w:sz w:val="24"/>
            <w:szCs w:val="24"/>
            <w:lang w:bidi="ar-IQ"/>
          </w:rPr>
          <w:t>Schlecht et al., 2007</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Several studies have showed a higher population of CD8+ and Treg and increased CD8+/Treg ratio in HPV-positive OPC, which are linked to improved outcome </w:t>
      </w:r>
      <w:r w:rsidR="00FE0814" w:rsidRPr="00E662D2">
        <w:rPr>
          <w:rFonts w:ascii="Times New Roman" w:hAnsi="Times New Roman" w:cs="Times New Roman"/>
          <w:color w:val="000000" w:themeColor="text1"/>
          <w:sz w:val="24"/>
          <w:szCs w:val="24"/>
        </w:rPr>
        <w:fldChar w:fldCharType="begin">
          <w:fldData xml:space="preserve">PEVuZE5vdGU+PENpdGU+PEF1dGhvcj5Ow6RzbWFuPC9BdXRob3I+PFllYXI+MjAxMjwvWWVhcj48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PEVuZE5vdGU+PENpdGU+PEF1dGhvcj5Ow6RzbWFuPC9BdXRob3I+PFllYXI+MjAxMjwvWWVhcj48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9" w:tooltip="Näsman, 2012 #421" w:history="1">
        <w:r w:rsidR="009839DD" w:rsidRPr="00E662D2">
          <w:rPr>
            <w:rFonts w:ascii="Times New Roman" w:hAnsi="Times New Roman" w:cs="Times New Roman"/>
            <w:color w:val="000000" w:themeColor="text1"/>
            <w:sz w:val="24"/>
            <w:szCs w:val="24"/>
          </w:rPr>
          <w:t>Näsman et al., 2012</w:t>
        </w:r>
      </w:hyperlink>
      <w:r w:rsidRPr="00E662D2">
        <w:rPr>
          <w:rFonts w:ascii="Times New Roman" w:hAnsi="Times New Roman" w:cs="Times New Roman"/>
          <w:color w:val="000000" w:themeColor="text1"/>
          <w:sz w:val="24"/>
          <w:szCs w:val="24"/>
        </w:rPr>
        <w:t xml:space="preserve">, </w:t>
      </w:r>
      <w:hyperlink w:anchor="_ENREF_323" w:tooltip="Lukesova, 2014 #203" w:history="1">
        <w:r w:rsidR="009839DD" w:rsidRPr="00E662D2">
          <w:rPr>
            <w:rFonts w:ascii="Times New Roman" w:hAnsi="Times New Roman" w:cs="Times New Roman"/>
            <w:color w:val="000000" w:themeColor="text1"/>
            <w:sz w:val="24"/>
            <w:szCs w:val="24"/>
          </w:rPr>
          <w:t>Lukesova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In contrast to T cells, increased eosinophil, neutrophil and macrophage infiltration are associated with poor outcome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&lt;EndNote&gt;&lt;Cite&gt;&lt;Author&gt;Galdiero&lt;/Author&gt;&lt;Year&gt;2013&lt;/Year&gt;&lt;RecNum&gt;111&lt;/RecNum&gt;&lt;DisplayText&gt;(Galdiero et al., 2013a, Alrawi et al., 2005)&lt;/DisplayText&gt;&lt;record&gt;&lt;rec-number&gt;111&lt;/rec-number&gt;&lt;foreign-keys&gt;&lt;key app="EN" db-id="dav950vssr9xz1eatauppfdwsrs9avrpev22"&gt;111&lt;/key&gt;&lt;/foreign-keys&gt;&lt;ref-type name="Journal Article"&gt;17&lt;/ref-type&gt;&lt;contributors&gt;&lt;authors&gt;&lt;author&gt;Galdiero, Maria Rosaria&lt;/author&gt;&lt;author&gt;Bonavita, Eduardo&lt;/author&gt;&lt;author&gt;Barajon, Isabella&lt;/author&gt;&lt;author&gt;Garlanda, Cecilia&lt;/author&gt;&lt;author&gt;Mantovani, Alberto&lt;/author&gt;&lt;author&gt;Jaillon, Sébastien&lt;/author&gt;&lt;/authors&gt;&lt;/contributors&gt;&lt;titles&gt;&lt;title&gt;Tumor associated macrophages and neutrophils in cancer&lt;/title&gt;&lt;secondary-title&gt;Immunobiology&lt;/secondary-title&gt;&lt;/titles&gt;&lt;periodical&gt;&lt;full-title&gt;Immunobiology&lt;/full-title&gt;&lt;/periodical&gt;&lt;pages&gt;1402-1410&lt;/pages&gt;&lt;volume&gt;218&lt;/volume&gt;&lt;number&gt;11&lt;/number&gt;&lt;dates&gt;&lt;year&gt;2013&lt;/year&gt;&lt;/dates&gt;&lt;isbn&gt;0171-2985&lt;/isbn&gt;&lt;urls&gt;&lt;/urls&gt;&lt;/record&gt;&lt;/Cite&gt;&lt;Cite&gt;&lt;Author&gt;Alrawi&lt;/Author&gt;&lt;Year&gt;2005&lt;/Year&gt;&lt;RecNum&gt;6&lt;/RecNum&gt;&lt;record&gt;&lt;rec-number&gt;6&lt;/rec-number&gt;&lt;foreign-keys&gt;&lt;key app="EN" db-id="dav950vssr9xz1eatauppfdwsrs9avrpev22"&gt;6&lt;/key&gt;&lt;/foreign-keys&gt;&lt;ref-type name="Journal Article"&gt;17&lt;/ref-type&gt;&lt;contributors&gt;&lt;authors&gt;&lt;author&gt;Alrawi, Sadir J&lt;/author&gt;&lt;author&gt;Tan, Dongfeng&lt;/author&gt;&lt;author&gt;Staler, Daniel L&lt;/author&gt;&lt;author&gt;Dayton, Merril&lt;/author&gt;&lt;author&gt;Anderson, Garth R&lt;/author&gt;&lt;author&gt;Mojica, Pablo&lt;/author&gt;&lt;author&gt;Douglas, Wade&lt;/author&gt;&lt;author&gt;Hicks Jr, Wesley&lt;/author&gt;&lt;author&gt;Rigual, Nester&lt;/author&gt;&lt;author&gt;Loree, Thorn&lt;/author&gt;&lt;/authors&gt;&lt;/contributors&gt;&lt;titles&gt;&lt;title&gt;Tissue eosinophilic infiltration: a useful marker for assessing stromal invasion, survival and locoregional recurrence in head and neck squamous neoplasia&lt;/title&gt;&lt;secondary-title&gt;The Cancer Journal&lt;/secondary-title&gt;&lt;/titles&gt;&lt;periodical&gt;&lt;full-title&gt;The Cancer Journal&lt;/full-title&gt;&lt;/periodical&gt;&lt;pages&gt;217-225&lt;/pages&gt;&lt;volume&gt;11&lt;/volume&gt;&lt;number&gt;3&lt;/number&gt;&lt;dates&gt;&lt;year&gt;2005&lt;/year&gt;&lt;/dates&gt;&lt;isbn&gt;1528-9117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81" w:tooltip="Galdiero, 2013 #111" w:history="1">
        <w:r w:rsidR="009839DD" w:rsidRPr="00E662D2">
          <w:rPr>
            <w:rFonts w:ascii="Times New Roman" w:hAnsi="Times New Roman" w:cs="Times New Roman"/>
            <w:color w:val="000000" w:themeColor="text1"/>
            <w:sz w:val="24"/>
            <w:szCs w:val="24"/>
            <w:lang w:bidi="ar-IQ"/>
          </w:rPr>
          <w:t>Galdiero et al., 2013a</w:t>
        </w:r>
      </w:hyperlink>
      <w:r w:rsidRPr="00E662D2">
        <w:rPr>
          <w:rFonts w:ascii="Times New Roman" w:hAnsi="Times New Roman" w:cs="Times New Roman"/>
          <w:color w:val="000000" w:themeColor="text1"/>
          <w:sz w:val="24"/>
          <w:szCs w:val="24"/>
          <w:lang w:bidi="ar-IQ"/>
        </w:rPr>
        <w:t xml:space="preserve">, </w:t>
      </w:r>
      <w:hyperlink w:anchor="_ENREF_12" w:tooltip="Alrawi, 2005 #6" w:history="1">
        <w:r w:rsidR="009839DD" w:rsidRPr="00E662D2">
          <w:rPr>
            <w:rFonts w:ascii="Times New Roman" w:hAnsi="Times New Roman" w:cs="Times New Roman"/>
            <w:color w:val="000000" w:themeColor="text1"/>
            <w:sz w:val="24"/>
            <w:szCs w:val="24"/>
            <w:lang w:bidi="ar-IQ"/>
          </w:rPr>
          <w:t>Alrawi et al., 2005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In a study with 128 patients, </w:t>
      </w:r>
      <w:r w:rsidRPr="00E662D2">
        <w:rPr>
          <w:rFonts w:ascii="Times New Roman" w:hAnsi="Times New Roman" w:cs="Times New Roman"/>
          <w:color w:val="000000" w:themeColor="text1"/>
          <w:sz w:val="24"/>
          <w:szCs w:val="24"/>
          <w:shd w:val="clear" w:color="auto" w:fill="FFFFFF"/>
        </w:rPr>
        <w:t xml:space="preserve">TAM numbers were significantly higher in HPV-positive compared to HPV-negative OPC, however, a non-significant increase in macrophage numbers was observed in the stroma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&lt;EndNote&gt;&lt;Cite&gt;&lt;Author&gt;Oguejiofor&lt;/Author&gt;&lt;Year&gt;2017&lt;/Year&gt;&lt;RecNum&gt;248&lt;/RecNum&gt;&lt;DisplayText&gt;(Oguejiofor et al., 2017)&lt;/DisplayText&gt;&lt;record&gt;&lt;rec-number&gt;248&lt;/rec-number&gt;&lt;foreign-keys&gt;&lt;key app="EN" db-id="dav950vssr9xz1eatauppfdwsrs9avrpev22"&gt;248&lt;/key&gt;&lt;/foreign-keys&gt;&lt;ref-type name="Journal Article"&gt;17&lt;/ref-type&gt;&lt;contributors&gt;&lt;authors&gt;&lt;author&gt;Oguejiofor, Kenneth&lt;/author&gt;&lt;author&gt;Galletta-Williams, Henry&lt;/author&gt;&lt;author&gt;Dovedi, Simon J&lt;/author&gt;&lt;author&gt;Roberts, Darren L&lt;/author&gt;&lt;author&gt;Stern, Peter L&lt;/author&gt;&lt;author&gt;West, Catharine ML&lt;/author&gt;&lt;/authors&gt;&lt;/contributors&gt;&lt;titles&gt;&lt;title&gt;Distinct patterns of infiltrating CD8+ T cells in HPV+ and CD68 macrophages in HPV-oropharyngeal squamous cell carcinomas are associated with better clinical outcome but PD-L1 expression is not prognostic&lt;/title&gt;&lt;secondary-title&gt;Oncotarget&lt;/secondary-title&gt;&lt;/titles&gt;&lt;periodical&gt;&lt;full-title&gt;Oncotarget&lt;/full-title&gt;&lt;/periodical&gt;&lt;pages&gt;14416&lt;/pages&gt;&lt;volume&gt;8&lt;/volume&gt;&lt;number&gt;9&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06" w:tooltip="Oguejiofor, 2017 #248" w:history="1">
        <w:r w:rsidR="009839DD" w:rsidRPr="00E662D2">
          <w:rPr>
            <w:rFonts w:ascii="Times New Roman" w:hAnsi="Times New Roman" w:cs="Times New Roman"/>
            <w:color w:val="000000" w:themeColor="text1"/>
            <w:sz w:val="24"/>
            <w:szCs w:val="24"/>
          </w:rPr>
          <w:t>Oguejiofor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Lower neutrophils numbers were associated with better overall survival in HPV-positive OPC and laryngeal carcinoma pre-radiotherapy </w:t>
      </w:r>
      <w:r w:rsidR="00FE0814" w:rsidRPr="00E662D2">
        <w:rPr>
          <w:rFonts w:ascii="Times New Roman" w:hAnsi="Times New Roman" w:cs="Times New Roman"/>
          <w:color w:val="000000" w:themeColor="text1"/>
          <w:sz w:val="24"/>
          <w:szCs w:val="24"/>
          <w:lang w:bidi="ar-IQ"/>
        </w:rPr>
        <w:fldChar w:fldCharType="begin">
          <w:fldData xml:space="preserve">PEVuZE5vdGU+PENpdGU+PEF1dGhvcj5TdW1uZXI8L0F1dGhvcj48WWVhcj4yMDE3PC9ZZWFyPjxS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PEVuZE5vdGU+PENpdGU+PEF1dGhvcj5TdW1uZXI8L0F1dGhvcj48WWVhcj4yMDE3PC9ZZWFyPjxS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09" w:tooltip="Sumner, 2017 #322" w:history="1">
        <w:r w:rsidR="009839DD" w:rsidRPr="00E662D2">
          <w:rPr>
            <w:rFonts w:ascii="Times New Roman" w:hAnsi="Times New Roman" w:cs="Times New Roman"/>
            <w:color w:val="000000" w:themeColor="text1"/>
            <w:sz w:val="24"/>
            <w:szCs w:val="24"/>
            <w:lang w:bidi="ar-IQ"/>
          </w:rPr>
          <w:t>Sumner et al., 2017</w:t>
        </w:r>
      </w:hyperlink>
      <w:r w:rsidRPr="00E662D2">
        <w:rPr>
          <w:rFonts w:ascii="Times New Roman" w:hAnsi="Times New Roman" w:cs="Times New Roman"/>
          <w:color w:val="000000" w:themeColor="text1"/>
          <w:sz w:val="24"/>
          <w:szCs w:val="24"/>
          <w:lang w:bidi="ar-IQ"/>
        </w:rPr>
        <w:t xml:space="preserve">, </w:t>
      </w:r>
      <w:hyperlink w:anchor="_ENREF_196" w:tooltip="Gouw, 2018 #125" w:history="1">
        <w:r w:rsidR="009839DD" w:rsidRPr="00E662D2">
          <w:rPr>
            <w:rFonts w:ascii="Times New Roman" w:hAnsi="Times New Roman" w:cs="Times New Roman"/>
            <w:color w:val="000000" w:themeColor="text1"/>
            <w:sz w:val="24"/>
            <w:szCs w:val="24"/>
            <w:lang w:bidi="ar-IQ"/>
          </w:rPr>
          <w:t>Gouw et al., 2018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Finally, gene expression is varied in cancer linked to HPV and this characteristic leads to secretion of a different cytokine profile than from that HPV-negative OPC resulting in different leukocyte  recruitment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&lt;EndNote&gt;&lt;Cite&gt;&lt;Author&gt;Tabachnyk&lt;/Author&gt;&lt;Year&gt;2012&lt;/Year&gt;&lt;RecNum&gt;330&lt;/RecNum&gt;&lt;IDText&gt;Radiochemotherapy induces a favourable tumour infiltrating inflammatory cell profile in head and neck cancer&lt;/IDText&gt;&lt;DisplayText&gt;(Tabachnyk et al., 2012)&lt;/DisplayText&gt;&lt;record&gt;&lt;rec-number&gt;330&lt;/rec-number&gt;&lt;foreign-keys&gt;&lt;key app="EN" db-id="dav950vssr9xz1eatauppfdwsrs9avrpev22"&gt;330&lt;/key&gt;&lt;/foreign-keys&gt;&lt;ref-type name="Journal Article"&gt;17&lt;/ref-type&gt;&lt;contributors&gt;&lt;authors&gt;&lt;author&gt;Tabachnyk, M.&lt;/author&gt;&lt;author&gt;Distel, L. V. R.&lt;/author&gt;&lt;author&gt;Buettner, M.&lt;/author&gt;&lt;author&gt;Grabenbauer, G. G.&lt;/author&gt;&lt;author&gt;Nkenke, E.&lt;/author&gt;&lt;author&gt;Fietkau, R.&lt;/author&gt;&lt;author&gt;Lubgan, D.&lt;/author&gt;&lt;/authors&gt;&lt;/contributors&gt;&lt;titles&gt;&lt;title&gt;Radiochemotherapy induces a favourable tumour infiltrating inflammatory cell profile in head and neck cancer&lt;/title&gt;&lt;secondary-title&gt;Oral Oncology&lt;/secondary-title&gt;&lt;/titles&gt;&lt;periodical&gt;&lt;full-title&gt;Oral Oncology&lt;/full-title&gt;&lt;/periodical&gt;&lt;pages&gt;594-601&lt;/pages&gt;&lt;volume&gt;48&lt;/volume&gt;&lt;number&gt;7&lt;/number&gt;&lt;dates&gt;&lt;year&gt;2012&lt;/year&gt;&lt;pub-dates&gt;&lt;date&gt;Jul&lt;/date&gt;&lt;/pub-dates&gt;&lt;/dates&gt;&lt;isbn&gt;1368-8375&lt;/isbn&gt;&lt;accession-num&gt;WOS:000305406100004&lt;/accession-num&gt;&lt;urls&gt;&lt;related-urls&gt;&lt;url&gt;&amp;lt;Go to ISI&amp;gt;://WOS:000305406100004&lt;/url&gt;&lt;/related-urls&gt;&lt;/urls&gt;&lt;electronic-resource-num&gt;10.1016/j.oraloncology.2012.01.024&lt;/electronic-resource-num&gt;&lt;/record&gt;&lt;/Cite&gt;&lt;/EndNote&gt;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17" w:tooltip="Tabachnyk, 2012 #330" w:history="1">
        <w:r w:rsidR="009839DD" w:rsidRPr="00E662D2">
          <w:rPr>
            <w:rFonts w:ascii="Times New Roman" w:hAnsi="Times New Roman" w:cs="Times New Roman"/>
            <w:color w:val="000000" w:themeColor="text1"/>
            <w:sz w:val="24"/>
            <w:szCs w:val="24"/>
            <w:lang w:bidi="ar-IQ"/>
          </w:rPr>
          <w:t>Tabachnyk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rPr>
        <w:t>.</w:t>
      </w:r>
    </w:p>
    <w:p w:rsidR="00C93069" w:rsidRPr="00E662D2" w:rsidRDefault="00C93069" w:rsidP="00EE62B7">
      <w:pPr>
        <w:pStyle w:val="Heading2"/>
        <w:numPr>
          <w:ilvl w:val="1"/>
          <w:numId w:val="31"/>
        </w:numPr>
        <w:spacing w:line="360" w:lineRule="auto"/>
        <w:ind w:left="0" w:firstLine="0"/>
        <w:rPr>
          <w:rFonts w:asciiTheme="majorBidi" w:hAnsiTheme="majorBidi"/>
          <w:color w:val="000000" w:themeColor="text1"/>
          <w:sz w:val="24"/>
          <w:szCs w:val="24"/>
        </w:rPr>
      </w:pPr>
      <w:bookmarkStart w:id="43" w:name="_Toc521061276"/>
      <w:r w:rsidRPr="00E662D2">
        <w:rPr>
          <w:rFonts w:asciiTheme="majorBidi" w:hAnsiTheme="majorBidi"/>
          <w:color w:val="000000" w:themeColor="text1"/>
          <w:sz w:val="24"/>
          <w:szCs w:val="24"/>
        </w:rPr>
        <w:t>Treatment modalities in head and neck cancer</w:t>
      </w:r>
      <w:bookmarkEnd w:id="43"/>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lang w:bidi="ar-IQ"/>
        </w:rPr>
        <w:t>Treatments for HNC are constantly adjusted in accordance with scientific knowledge. As mentioned previously there is no single</w:t>
      </w:r>
      <w:r w:rsidRPr="00E662D2">
        <w:rPr>
          <w:rFonts w:ascii="Times New Roman" w:hAnsi="Times New Roman" w:cs="Times New Roman"/>
          <w:color w:val="000000" w:themeColor="text1"/>
          <w:sz w:val="24"/>
          <w:szCs w:val="24"/>
          <w:lang w:bidi="ar-IQ"/>
        </w:rPr>
        <w:t xml:space="preserve"> therapy of choice for the treatment of HNC, but rather a choice of therapy. For this reason, finding biological parameters that can predict responses for therapy, in order to personalize therapy for that patient, is of paramount importance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&lt;EndNote&gt;&lt;Cite&gt;&lt;Author&gt;Kies&lt;/Author&gt;&lt;Year&gt;2009&lt;/Year&gt;&lt;RecNum&gt;170&lt;/RecNum&gt;&lt;DisplayText&gt;(Kies et al., 2009)&lt;/DisplayText&gt;&lt;record&gt;&lt;rec-number&gt;170&lt;/rec-number&gt;&lt;foreign-keys&gt;&lt;key app="EN" db-id="dav950vssr9xz1eatauppfdwsrs9avrpev22"&gt;170&lt;/key&gt;&lt;/foreign-keys&gt;&lt;ref-type name="Journal Article"&gt;17&lt;/ref-type&gt;&lt;contributors&gt;&lt;authors&gt;&lt;author&gt;Kies, Merrill S&lt;/author&gt;&lt;author&gt;Holsinger, Floyd Christopher&lt;/author&gt;&lt;author&gt;Lee, J Jack&lt;/author&gt;&lt;author&gt;William Jr, William N&lt;/author&gt;&lt;author&gt;Glisson, Bonnie S&lt;/author&gt;&lt;author&gt;Lin, Heather Y&lt;/author&gt;&lt;author&gt;Lewin, Jan S&lt;/author&gt;&lt;author&gt;Ginsberg, Lawrence E&lt;/author&gt;&lt;author&gt;Gillaspy, Katharine A&lt;/author&gt;&lt;author&gt;Massarelli, Erminia&lt;/author&gt;&lt;/authors&gt;&lt;/contributors&gt;&lt;titles&gt;&lt;title&gt;Induction chemotherapy and cetuximab for locally advanced squamous cell carcinoma of the head and neck: results from a phase II prospective trial&lt;/title&gt;&lt;secondary-title&gt;Journal of Clinical Oncology&lt;/secondary-title&gt;&lt;/titles&gt;&lt;periodical&gt;&lt;full-title&gt;Journal of Clinical Oncology&lt;/full-title&gt;&lt;/periodical&gt;&lt;pages&gt;8-14&lt;/pages&gt;&lt;volume&gt;28&lt;/volume&gt;&lt;number&gt;1&lt;/number&gt;&lt;dates&gt;&lt;year&gt;2009&lt;/year&gt;&lt;/dates&gt;&lt;isbn&gt;0732-183X&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66" w:tooltip="Kies, 2009 #170" w:history="1">
        <w:r w:rsidR="009839DD" w:rsidRPr="00E662D2">
          <w:rPr>
            <w:rFonts w:ascii="Times New Roman" w:hAnsi="Times New Roman" w:cs="Times New Roman"/>
            <w:color w:val="000000" w:themeColor="text1"/>
            <w:sz w:val="24"/>
            <w:szCs w:val="24"/>
            <w:lang w:bidi="ar-IQ"/>
          </w:rPr>
          <w:t>Kies et al., 2009</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Currently, there are no differences in the treatment of HPV-positive/-negative cancer </w:t>
      </w:r>
      <w:r w:rsidRPr="00E662D2">
        <w:rPr>
          <w:rFonts w:ascii="Times New Roman" w:hAnsi="Times New Roman" w:cs="Times New Roman"/>
          <w:color w:val="000000" w:themeColor="text1"/>
          <w:sz w:val="24"/>
          <w:szCs w:val="24"/>
          <w:lang w:bidi="ar-IQ"/>
        </w:rPr>
        <w:lastRenderedPageBreak/>
        <w:t xml:space="preserve">although this may change due to the finding that individuals with HPV-positive OPC have increased survival rates so that some individuals may not require such toxic therapy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&lt;EndNote&gt;&lt;Cite&gt;&lt;Author&gt;Chau&lt;/Author&gt;&lt;Year&gt;2014&lt;/Year&gt;&lt;RecNum&gt;45&lt;/RecNum&gt;&lt;IDText&gt;Human Papillomavirus-Associated Oropharynx Cancer (HPV-OPC): Treatment Options&lt;/IDText&gt;&lt;DisplayText&gt;(Chau et al., 2014)&lt;/DisplayText&gt;&lt;record&gt;&lt;rec-number&gt;45&lt;/rec-number&gt;&lt;foreign-keys&gt;&lt;key app="EN" db-id="dav950vssr9xz1eatauppfdwsrs9avrpev22"&gt;45&lt;/key&gt;&lt;/foreign-keys&gt;&lt;ref-type name="Journal Article"&gt;17&lt;/ref-type&gt;&lt;contributors&gt;&lt;authors&gt;&lt;author&gt;Chau, Nicole G.&lt;/author&gt;&lt;author&gt;Rabinowits, Guilherme&lt;/author&gt;&lt;author&gt;Haddad, Robert I.&lt;/author&gt;&lt;/authors&gt;&lt;/contributors&gt;&lt;titles&gt;&lt;title&gt;Human Papillomavirus-Associated Oropharynx Cancer (HPV-OPC): Treatment Options&lt;/title&gt;&lt;secondary-title&gt;Current Treatment Options in Oncology&lt;/secondary-title&gt;&lt;/titles&gt;&lt;periodical&gt;&lt;full-title&gt;Current Treatment Options in Oncology&lt;/full-title&gt;&lt;/periodical&gt;&lt;pages&gt;595-610&lt;/pages&gt;&lt;volume&gt;15&lt;/volume&gt;&lt;number&gt;4&lt;/number&gt;&lt;dates&gt;&lt;year&gt;2014&lt;/year&gt;&lt;pub-dates&gt;&lt;date&gt;Dec&lt;/date&gt;&lt;/pub-dates&gt;&lt;/dates&gt;&lt;isbn&gt;1527-2729&lt;/isbn&gt;&lt;accession-num&gt;WOS:000344532800007&lt;/accession-num&gt;&lt;urls&gt;&lt;related-urls&gt;&lt;url&gt;&amp;lt;Go to ISI&amp;gt;://WOS:000344532800007&lt;/url&gt;&lt;/related-urls&gt;&lt;/urls&gt;&lt;electronic-resource-num&gt;10.1007/s11864-014-0309-1&lt;/electronic-resource-num&gt;&lt;/record&gt;&lt;/Cite&gt;&lt;/EndNote&gt;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80" w:tooltip="Chau, 2014 #45" w:history="1">
        <w:r w:rsidR="009839DD" w:rsidRPr="00E662D2">
          <w:rPr>
            <w:rFonts w:ascii="Times New Roman" w:hAnsi="Times New Roman" w:cs="Times New Roman"/>
            <w:color w:val="000000" w:themeColor="text1"/>
            <w:sz w:val="24"/>
            <w:szCs w:val="24"/>
            <w:lang w:bidi="ar-IQ"/>
          </w:rPr>
          <w:t>Chau et al., 2014</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Radiation, chemotherapy, in addition to surgery are the chief modes of treatment for HNC, however the options depend on the stage and site of cancer.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Radiotherapy breaks the DNA strands in proliferating active cells and since the cancer cells grow to a great extent faster than their counterparts, this premise permits radiation to preferentially target cancer cells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&lt;EndNote&gt;&lt;Cite&gt;&lt;Author&gt;Johnson&lt;/Author&gt;&lt;Year&gt;2000&lt;/Year&gt;&lt;RecNum&gt;160&lt;/RecNum&gt;&lt;DisplayText&gt;(Johnson and Jasin, 2000, Vissink et al., 2003)&lt;/DisplayText&gt;&lt;record&gt;&lt;rec-number&gt;160&lt;/rec-number&gt;&lt;foreign-keys&gt;&lt;key app="EN" db-id="dav950vssr9xz1eatauppfdwsrs9avrpev22"&gt;160&lt;/key&gt;&lt;/foreign-keys&gt;&lt;ref-type name="Journal Article"&gt;17&lt;/ref-type&gt;&lt;contributors&gt;&lt;authors&gt;&lt;author&gt;Johnson, Roger D&lt;/author&gt;&lt;author&gt;Jasin, Maria&lt;/author&gt;&lt;/authors&gt;&lt;/contributors&gt;&lt;titles&gt;&lt;title&gt;Sister chromatid gene conversion is a prominent double</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strand break repair pathway in mammalian cells&lt;/title&gt;&lt;secondary-title&gt;The EMBO journal&lt;/secondary-title&gt;&lt;/titles&gt;&lt;periodical&gt;&lt;full-title&gt;The EMBO journal&lt;/full-title&gt;&lt;/periodical&gt;&lt;pages&gt;3398-3407&lt;/pages&gt;&lt;volume&gt;19&lt;/volume&gt;&lt;number&gt;13&lt;/number&gt;&lt;dates&gt;&lt;year&gt;2000&lt;/year&gt;&lt;/dates&gt;&lt;isbn&gt;0261-4189&lt;/isbn&gt;&lt;urls&gt;&lt;/urls&gt;&lt;/record&gt;&lt;/Cite&gt;&lt;Cite&gt;&lt;Author&gt;Vissink&lt;/Author&gt;&lt;Year&gt;2003&lt;/Year&gt;&lt;RecNum&gt;345&lt;/RecNum&gt;&lt;record&gt;&lt;rec-number&gt;345&lt;/rec-number&gt;&lt;foreign-keys&gt;&lt;key app="EN" db-id="dav950vssr9xz1eatauppfdwsrs9avrpev22"&gt;345&lt;/key&gt;&lt;/foreign-keys&gt;&lt;ref-type name="Journal Article"&gt;17&lt;/ref-type&gt;&lt;contributors&gt;&lt;authors&gt;&lt;author&gt;Vissink, A&lt;/author&gt;&lt;author&gt;Jansma, J&lt;/author&gt;&lt;author&gt;Spijkervet, FKL&lt;/author&gt;&lt;author&gt;Burlage, FR&lt;/author&gt;&lt;author&gt;Coppes, RP&lt;/author&gt;&lt;/authors&gt;&lt;/contributors&gt;&lt;titles&gt;&lt;title&gt;Oral sequelae of head and neck radiotherapy&lt;/title&gt;&lt;secondary-title&gt;Critical Reviews in Oral Biology &amp;amp; Medicine&lt;/secondary-title&gt;&lt;/titles&gt;&lt;periodical&gt;&lt;full-title&gt;Critical Reviews in Oral Biology &amp;amp; Medicine&lt;/full-title&gt;&lt;/periodical&gt;&lt;pages&gt;199-212&lt;/pages&gt;&lt;volume&gt;14&lt;/volume&gt;&lt;number&gt;3&lt;/number&gt;&lt;dates&gt;&lt;year&gt;2003&lt;/year&gt;&lt;/dates&gt;&lt;isbn&gt;1045-4411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49" w:tooltip="Johnson, 2000 #160" w:history="1">
        <w:r w:rsidR="009839DD" w:rsidRPr="00E662D2">
          <w:rPr>
            <w:rFonts w:ascii="Times New Roman" w:hAnsi="Times New Roman" w:cs="Times New Roman"/>
            <w:color w:val="000000" w:themeColor="text1"/>
            <w:sz w:val="24"/>
            <w:szCs w:val="24"/>
          </w:rPr>
          <w:t>Johnson and Jasin, 2000</w:t>
        </w:r>
      </w:hyperlink>
      <w:r w:rsidRPr="00E662D2">
        <w:rPr>
          <w:rFonts w:ascii="Times New Roman" w:hAnsi="Times New Roman" w:cs="Times New Roman"/>
          <w:color w:val="000000" w:themeColor="text1"/>
          <w:sz w:val="24"/>
          <w:szCs w:val="24"/>
        </w:rPr>
        <w:t xml:space="preserve">, </w:t>
      </w:r>
      <w:hyperlink w:anchor="_ENREF_544" w:tooltip="Vissink, 2003 #345" w:history="1">
        <w:r w:rsidR="009839DD" w:rsidRPr="00E662D2">
          <w:rPr>
            <w:rFonts w:ascii="Times New Roman" w:hAnsi="Times New Roman" w:cs="Times New Roman"/>
            <w:color w:val="000000" w:themeColor="text1"/>
            <w:sz w:val="24"/>
            <w:szCs w:val="24"/>
          </w:rPr>
          <w:t>Vissink et al.,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Chemotherapy, including platinum-based drugs cisplatin and carboplatin work by binding to DNA and inhibiting transcription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&lt;EndNote&gt;&lt;Cite&gt;&lt;Author&gt;Johnstone&lt;/Author&gt;&lt;Year&gt;2014&lt;/Year&gt;&lt;RecNum&gt;161&lt;/RecNum&gt;&lt;DisplayText&gt;(Johnstone et al., 2014)&lt;/DisplayText&gt;&lt;record&gt;&lt;rec-number&gt;161&lt;/rec-number&gt;&lt;foreign-keys&gt;&lt;key app="EN" db-id="dav950vssr9xz1eatauppfdwsrs9avrpev22"&gt;161&lt;/key&gt;&lt;/foreign-keys&gt;&lt;ref-type name="Journal Article"&gt;17&lt;/ref-type&gt;&lt;contributors&gt;&lt;authors&gt;&lt;author&gt;Johnstone, Timothy C&lt;/author&gt;&lt;author&gt;Park, Ga Young&lt;/author&gt;&lt;author&gt;Lippard, Stephen J&lt;/author&gt;&lt;/authors&gt;&lt;/contributors&gt;&lt;titles&gt;&lt;title&gt;Understanding and improving platinum anticancer drugs–phenanthriplatin&lt;/title&gt;&lt;secondary-title&gt;Anticancer research&lt;/secondary-title&gt;&lt;/titles&gt;&lt;periodical&gt;&lt;full-title&gt;Anticancer research&lt;/full-title&gt;&lt;/periodical&gt;&lt;pages&gt;471-476&lt;/pages&gt;&lt;volume&gt;34&lt;/volume&gt;&lt;number&gt;1&lt;/number&gt;&lt;dates&gt;&lt;year&gt;2014&lt;/year&gt;&lt;/dates&gt;&lt;isbn&gt;0250-7005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0" w:tooltip="Johnstone, 2014 #161" w:history="1">
        <w:r w:rsidR="009839DD" w:rsidRPr="00E662D2">
          <w:rPr>
            <w:rFonts w:ascii="Times New Roman" w:hAnsi="Times New Roman" w:cs="Times New Roman"/>
            <w:color w:val="000000" w:themeColor="text1"/>
            <w:sz w:val="24"/>
            <w:szCs w:val="24"/>
          </w:rPr>
          <w:t>Johnstone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while taxane-based drugs such as docetaxel and paclitaxel work by stabilizing microtubules preventing chromosomal movements which lead to apoptosis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&lt;EndNote&gt;&lt;Cite&gt;&lt;Author&gt;Fitzpatrick&lt;/Author&gt;&lt;Year&gt;2014&lt;/Year&gt;&lt;RecNum&gt;97&lt;/RecNum&gt;&lt;DisplayText&gt;(Fitzpatrick and de Wit, 2014)&lt;/DisplayText&gt;&lt;record&gt;&lt;rec-number&gt;97&lt;/rec-number&gt;&lt;foreign-keys&gt;&lt;key app="EN" db-id="dav950vssr9xz1eatauppfdwsrs9avrpev22"&gt;97&lt;/key&gt;&lt;/foreign-keys&gt;&lt;ref-type name="Journal Article"&gt;17&lt;/ref-type&gt;&lt;contributors&gt;&lt;authors&gt;&lt;author&gt;Fitzpatrick, John M&lt;/author&gt;&lt;author&gt;de Wit, Ronald&lt;/author&gt;&lt;/authors&gt;&lt;/contributors&gt;&lt;titles&gt;&lt;title&gt;Taxane mechanisms of action: potential implications for treatment sequencing in metastatic castration-resistant prostate cancer&lt;/title&gt;&lt;secondary-title&gt;European urology&lt;/secondary-title&gt;&lt;/titles&gt;&lt;periodical&gt;&lt;full-title&gt;European urology&lt;/full-title&gt;&lt;/periodical&gt;&lt;pages&gt;1198-1204&lt;/pages&gt;&lt;volume&gt;65&lt;/volume&gt;&lt;number&gt;6&lt;/number&gt;&lt;dates&gt;&lt;year&gt;2014&lt;/year&gt;&lt;/dates&gt;&lt;isbn&gt;0302-2838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63" w:tooltip="Fitzpatrick, 2014 #97" w:history="1">
        <w:r w:rsidR="009839DD" w:rsidRPr="00E662D2">
          <w:rPr>
            <w:rFonts w:ascii="Times New Roman" w:hAnsi="Times New Roman" w:cs="Times New Roman"/>
            <w:color w:val="000000" w:themeColor="text1"/>
            <w:sz w:val="24"/>
            <w:szCs w:val="24"/>
          </w:rPr>
          <w:t>Fitzpatrick and de Wit,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Both platinum and taxane-based chemotherapeutic agents are used with radiation, because they serve as radiosensitizers by inhibiting the repair of the damaged-DNA. The monoclonal antibody-targeted therapy, such as cetuximab, was developed to bind epidermal growth factor receptor (EGFR)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&lt;EndNote&gt;&lt;Cite&gt;&lt;Author&gt;Specenier&lt;/Author&gt;&lt;Year&gt;2012&lt;/Year&gt;&lt;RecNum&gt;309&lt;/RecNum&gt;&lt;DisplayText&gt;(Specenier and Vermorken, 2012)&lt;/DisplayText&gt;&lt;record&gt;&lt;rec-number&gt;309&lt;/rec-number&gt;&lt;foreign-keys&gt;&lt;key app="EN" db-id="dav950vssr9xz1eatauppfdwsrs9avrpev22"&gt;309&lt;/key&gt;&lt;/foreign-keys&gt;&lt;ref-type name="Journal Article"&gt;17&lt;/ref-type&gt;&lt;contributors&gt;&lt;authors&gt;&lt;author&gt;Specenier, Pol&lt;/author&gt;&lt;author&gt;Vermorken, Jan B&lt;/author&gt;&lt;/authors&gt;&lt;/contributors&gt;&lt;titles&gt;&lt;title&gt;Biologic therapy in head and neck cancer: a road with hurdles&lt;/title&gt;&lt;secondary-title&gt;ISRN oncology&lt;/secondary-title&gt;&lt;/titles&gt;&lt;periodical&gt;&lt;full-title&gt;ISRN oncology&lt;/full-title&gt;&lt;/periodical&gt;&lt;volume&gt;2012&lt;/volume&gt;&lt;dates&gt;&lt;year&gt;2012&lt;/year&gt;&lt;/dates&gt;&lt;urls&gt;&lt;/urls&gt;&lt;/record&gt;&lt;/Cite&gt;&lt;/EndNote&gt;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5" w:tooltip="Specenier, 2012 #309" w:history="1">
        <w:r w:rsidR="009839DD" w:rsidRPr="00E662D2">
          <w:rPr>
            <w:rFonts w:ascii="Times New Roman" w:hAnsi="Times New Roman" w:cs="Times New Roman"/>
            <w:color w:val="000000" w:themeColor="text1"/>
            <w:sz w:val="24"/>
            <w:szCs w:val="24"/>
          </w:rPr>
          <w:t>Specenier and Vermorken,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works by inhibition of the over-expressed EGFR in HNC cells, which will lead to down-regulation of cellular proliferation in cancer cells.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Radiation and chemotherapy harbour harsh side effects, however in early stages both surgery and radiation outcomes are comparable. Surgical intervention may reduce the side effects, however, most patients are diagnosed at late stages and so in many instances radiation has become the standard treatment with unresectable HNC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&lt;EndNote&gt;&lt;Cite&gt;&lt;Author&gt;Mehra&lt;/Author&gt;&lt;Year&gt;2008&lt;/Year&gt;&lt;RecNum&gt;224&lt;/RecNum&gt;&lt;DisplayText&gt;(Mehra et al., 2008, Specenier and Vermorken, 2013)&lt;/DisplayText&gt;&lt;record&gt;&lt;rec-number&gt;224&lt;/rec-number&gt;&lt;foreign-keys&gt;&lt;key app="EN" db-id="dav950vssr9xz1eatauppfdwsrs9avrpev22"&gt;224&lt;/key&gt;&lt;/foreign-keys&gt;&lt;ref-type name="Journal Article"&gt;17&lt;/ref-type&gt;&lt;contributors&gt;&lt;authors&gt;&lt;author&gt;Mehra, Ranee&lt;/author&gt;&lt;author&gt;Cohen, Roger B&lt;/author&gt;&lt;author&gt;Burtness, Barbara A&lt;/author&gt;&lt;/authors&gt;&lt;/contributors&gt;&lt;titles&gt;&lt;title&gt;The role of cetuximab for the treatment of squamous cell carcinoma of the head and neck&lt;/title&gt;&lt;secondary-title&gt;Clinical advances in hematology &amp;amp; oncology: H&amp;amp;O&lt;/secondary-title&gt;&lt;/titles&gt;&lt;periodical&gt;&lt;full-title&gt;Clinical advances in hematology &amp;amp; oncology: H&amp;amp;O&lt;/full-title&gt;&lt;/periodical&gt;&lt;pages&gt;742&lt;/pages&gt;&lt;volume&gt;6&lt;/volume&gt;&lt;number&gt;10&lt;/number&gt;&lt;dates&gt;&lt;year&gt;2008&lt;/year&gt;&lt;/dates&gt;&lt;urls&gt;&lt;/urls&gt;&lt;/record&gt;&lt;/Cite&gt;&lt;Cite&gt;&lt;Author&gt;Specenier&lt;/Author&gt;&lt;Year&gt;2013&lt;/Year&gt;&lt;RecNum&gt;310&lt;/RecNum&gt;&lt;record&gt;&lt;rec-number&gt;310&lt;/rec-number&gt;&lt;foreign-keys&gt;&lt;key app="EN" db-id="dav950vssr9xz1eatauppfdwsrs9avrpev22"&gt;310&lt;/key&gt;&lt;/foreign-keys&gt;&lt;ref-type name="Journal Article"&gt;17&lt;/ref-type&gt;&lt;contributors&gt;&lt;authors&gt;&lt;author&gt;Specenier, Pol&lt;/author&gt;&lt;author&gt;Vermorken, Jan B&lt;/author&gt;&lt;/authors&gt;&lt;/contributors&gt;&lt;titles&gt;&lt;title&gt;Cetuximab: its unique place in head and neck cancer treatment&lt;/title&gt;&lt;secondary-title&gt;Biologics: targets &amp;amp; therapy&lt;/secondary-title&gt;&lt;/titles&gt;&lt;periodical&gt;&lt;full-title&gt;Biologics: targets &amp;amp; therapy&lt;/full-title&gt;&lt;/periodical&gt;&lt;pages&gt;77&lt;/pages&gt;&lt;volume&gt;7&lt;/volume&gt;&lt;dates&gt;&lt;year&gt;2013&lt;/year&gt;&lt;/dates&gt;&lt;urls&gt;&lt;/urls&gt;&lt;/record&gt;&lt;/Cite&gt;&lt;/EndNote&gt;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0" w:tooltip="Mehra, 2008 #224" w:history="1">
        <w:r w:rsidR="009839DD" w:rsidRPr="00E662D2">
          <w:rPr>
            <w:rFonts w:ascii="Times New Roman" w:hAnsi="Times New Roman" w:cs="Times New Roman"/>
            <w:color w:val="000000" w:themeColor="text1"/>
            <w:sz w:val="24"/>
            <w:szCs w:val="24"/>
          </w:rPr>
          <w:t>Mehra et al., 2008</w:t>
        </w:r>
      </w:hyperlink>
      <w:r w:rsidRPr="00E662D2">
        <w:rPr>
          <w:rFonts w:ascii="Times New Roman" w:hAnsi="Times New Roman" w:cs="Times New Roman"/>
          <w:color w:val="000000" w:themeColor="text1"/>
          <w:sz w:val="24"/>
          <w:szCs w:val="24"/>
        </w:rPr>
        <w:t xml:space="preserve">, </w:t>
      </w:r>
      <w:hyperlink w:anchor="_ENREF_496" w:tooltip="Specenier, 2013 #310" w:history="1">
        <w:r w:rsidR="009839DD" w:rsidRPr="00E662D2">
          <w:rPr>
            <w:rFonts w:ascii="Times New Roman" w:hAnsi="Times New Roman" w:cs="Times New Roman"/>
            <w:color w:val="000000" w:themeColor="text1"/>
            <w:sz w:val="24"/>
            <w:szCs w:val="24"/>
          </w:rPr>
          <w:t>Specenier and Vermorken,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while resectable HNC may opt for surgical intervention following chemoradiotherapy (CRT). The recurrent or metastatic HNCs </w:t>
      </w:r>
      <w:r w:rsidR="00962FE2" w:rsidRPr="00E662D2">
        <w:rPr>
          <w:rFonts w:ascii="Times New Roman" w:hAnsi="Times New Roman" w:cs="Times New Roman"/>
          <w:color w:val="000000" w:themeColor="text1"/>
          <w:sz w:val="24"/>
          <w:szCs w:val="24"/>
        </w:rPr>
        <w:t xml:space="preserve">are treated with CRT, such as </w:t>
      </w:r>
      <w:r w:rsidRPr="00E662D2">
        <w:rPr>
          <w:rFonts w:ascii="Times New Roman" w:hAnsi="Times New Roman" w:cs="Times New Roman"/>
          <w:color w:val="000000" w:themeColor="text1"/>
          <w:sz w:val="24"/>
          <w:szCs w:val="24"/>
        </w:rPr>
        <w:t xml:space="preserve">fluoracil and cisplatin, with the purpose to relieve symptoms and extend survival time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&lt;EndNote&gt;&lt;Cite&gt;&lt;Author&gt;Argiris&lt;/Author&gt;&lt;Year&gt;2008&lt;/Year&gt;&lt;RecNum&gt;10&lt;/RecNum&gt;&lt;DisplayText&gt;(Argiris et al., 2008)&lt;/DisplayText&gt;&lt;record&gt;&lt;rec-number&gt;10&lt;/rec-number&gt;&lt;foreign-keys&gt;&lt;key app="EN" db-id="dav950vssr9xz1eatauppfdwsrs9avrpev22"&gt;10&lt;/key&gt;&lt;/foreign-keys&gt;&lt;ref-type name="Journal Article"&gt;17&lt;/ref-type&gt;&lt;contributors&gt;&lt;authors&gt;&lt;author&gt;Argiris, Athanassios&lt;/author&gt;&lt;author&gt;Karamouzis, Michalis V&lt;/author&gt;&lt;author&gt;Raben, David&lt;/author&gt;&lt;author&gt;Ferris, Robert L&lt;/author&gt;&lt;/authors&gt;&lt;/contributors&gt;&lt;titles&gt;&lt;title&gt;Head and neck cancer&lt;/title&gt;&lt;secondary-title&gt;The Lancet&lt;/secondary-title&gt;&lt;/titles&gt;&lt;periodical&gt;&lt;full-title&gt;The Lancet&lt;/full-title&gt;&lt;/periodical&gt;&lt;pages&gt;1695-1709&lt;/pages&gt;&lt;volume&gt;371&lt;/volume&gt;&lt;number&gt;9625&lt;/number&gt;&lt;dates&gt;&lt;year&gt;2008&lt;/year&gt;&lt;/dates&gt;&lt;isbn&gt;0140-6736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 w:tooltip="Argiris, 2008 #10" w:history="1">
        <w:r w:rsidR="009839DD" w:rsidRPr="00E662D2">
          <w:rPr>
            <w:rFonts w:ascii="Times New Roman" w:hAnsi="Times New Roman" w:cs="Times New Roman"/>
            <w:color w:val="000000" w:themeColor="text1"/>
            <w:sz w:val="24"/>
            <w:szCs w:val="24"/>
          </w:rPr>
          <w:t>Argiris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HPV-positive OPC patients mostly present with favourable prognosis to radiation, however </w:t>
      </w:r>
      <w:r w:rsidR="002826E4" w:rsidRPr="00E662D2">
        <w:rPr>
          <w:rFonts w:ascii="Times New Roman" w:hAnsi="Times New Roman" w:cs="Times New Roman"/>
          <w:color w:val="000000" w:themeColor="text1"/>
          <w:sz w:val="24"/>
          <w:szCs w:val="24"/>
        </w:rPr>
        <w:t xml:space="preserve">controversies </w:t>
      </w:r>
      <w:r w:rsidRPr="00E662D2">
        <w:rPr>
          <w:rFonts w:ascii="Times New Roman" w:hAnsi="Times New Roman" w:cs="Times New Roman"/>
          <w:color w:val="000000" w:themeColor="text1"/>
          <w:sz w:val="24"/>
          <w:szCs w:val="24"/>
        </w:rPr>
        <w:t xml:space="preserve">remain with </w:t>
      </w:r>
      <w:r w:rsidR="002826E4" w:rsidRPr="00E662D2">
        <w:rPr>
          <w:rFonts w:ascii="Times New Roman" w:hAnsi="Times New Roman" w:cs="Times New Roman"/>
          <w:color w:val="000000" w:themeColor="text1"/>
          <w:sz w:val="24"/>
          <w:szCs w:val="24"/>
        </w:rPr>
        <w:t xml:space="preserve">does the escalated treatment </w:t>
      </w:r>
      <w:r w:rsidRPr="00E662D2">
        <w:rPr>
          <w:rFonts w:ascii="Times New Roman" w:hAnsi="Times New Roman" w:cs="Times New Roman"/>
          <w:color w:val="000000" w:themeColor="text1"/>
          <w:sz w:val="24"/>
          <w:szCs w:val="24"/>
        </w:rPr>
        <w:t xml:space="preserve">important for them to undergo similar therapeutic regime to that </w:t>
      </w:r>
      <w:r w:rsidR="002826E4" w:rsidRPr="00E662D2">
        <w:rPr>
          <w:rFonts w:ascii="Times New Roman" w:hAnsi="Times New Roman" w:cs="Times New Roman"/>
          <w:color w:val="000000" w:themeColor="text1"/>
          <w:sz w:val="24"/>
          <w:szCs w:val="24"/>
        </w:rPr>
        <w:t xml:space="preserve">of </w:t>
      </w:r>
      <w:r w:rsidRPr="00E662D2">
        <w:rPr>
          <w:rFonts w:ascii="Times New Roman" w:hAnsi="Times New Roman" w:cs="Times New Roman"/>
          <w:color w:val="000000" w:themeColor="text1"/>
          <w:sz w:val="24"/>
          <w:szCs w:val="24"/>
        </w:rPr>
        <w:t xml:space="preserve">HPV-negative tumours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&lt;EndNote&gt;&lt;Cite&gt;&lt;Author&gt;Bossi&lt;/Author&gt;&lt;Year&gt;2018&lt;/Year&gt;&lt;RecNum&gt;23&lt;/RecNum&gt;&lt;DisplayText&gt;(Bossi et al., 2018, Riaz et al., 2017)&lt;/DisplayText&gt;&lt;record&gt;&lt;rec-number&gt;23&lt;/rec-number&gt;&lt;foreign-keys&gt;&lt;key app="EN" db-id="dav950vssr9xz1eatauppfdwsrs9avrpev22"&gt;23&lt;/key&gt;&lt;/foreign-keys&gt;&lt;ref-type name="Journal Article"&gt;17&lt;/ref-type&gt;&lt;contributors&gt;&lt;authors&gt;&lt;author&gt;Bossi, Paolo&lt;/author&gt;&lt;author&gt;Granata, Roberta&lt;/author&gt;&lt;author&gt;Orlandi, Ester&lt;/author&gt;&lt;author&gt;Licitra, Lisa&lt;/author&gt;&lt;/authors&gt;&lt;/contributors&gt;&lt;titles&gt;&lt;title&gt;Comment on ‘Human papillomavirus association is the most important predictor for surgically treated patients with oropharyngeal cancer’&lt;/title&gt;&lt;secondary-title&gt;British journal of cancer&lt;/secondary-title&gt;&lt;/titles&gt;&lt;periodical&gt;&lt;full-title&gt;British Journal of Cancer&lt;/full-title&gt;&lt;/periodical&gt;&lt;dates&gt;&lt;year&gt;2018&lt;/year&gt;&lt;/dates&gt;&lt;isbn&gt;1532-1827&lt;/isbn&gt;&lt;urls&gt;&lt;/urls&gt;&lt;/record&gt;&lt;/Cite&gt;&lt;Cite&gt;&lt;Author&gt;Riaz&lt;/Author&gt;&lt;Year&gt;2017&lt;/Year&gt;&lt;RecNum&gt;276&lt;/RecNum&gt;&lt;record&gt;&lt;rec-number&gt;276&lt;/rec-number&gt;&lt;foreign-keys&gt;&lt;key app="EN" db-id="dav950vssr9xz1eatauppfdwsrs9avrpev22"&gt;276&lt;/key&gt;&lt;/foreign-keys&gt;&lt;ref-type name="Generic"&gt;13&lt;/ref-type&gt;&lt;contributors&gt;&lt;authors&gt;&lt;author&gt;Riaz, Nadeem&lt;/author&gt;&lt;author&gt;Sherman, Eric Jeffrey&lt;/author&gt;&lt;author&gt;Katabi, Nora&lt;/author&gt;&lt;author&gt;Leeman, Jonathan Eric&lt;/author&gt;&lt;author&gt;Higginson, Daniel S&lt;/author&gt;&lt;author&gt;Boyle, Jay&lt;/author&gt;&lt;author&gt;Singh, Bhuvanesh&lt;/author&gt;&lt;author&gt;Morris, Luc G&lt;/author&gt;&lt;author&gt;Wong, Richard J&lt;/author&gt;&lt;author&gt;Tsai, C Jillian&lt;/author&gt;&lt;/authors&gt;&lt;/contributors&gt;&lt;titles&gt;&lt;title&gt;A personalized approach using hypoxia resolution to guide curative-intent radiation dose-reduction to 30 Gy: A novel de-escalation paradigm for HPV-associated oropharynx cancers (OPC)&lt;/title&gt;&lt;/titles&gt;&lt;dates&gt;&lt;year&gt;2017&lt;/year&gt;&lt;/dates&gt;&lt;publisher&gt;American Society of Clinical Oncology&lt;/publisher&gt;&lt;isbn&gt;0732-183X&lt;/isbn&gt;&lt;urls&gt;&lt;/urls&gt;&lt;/record&gt;&lt;/Cite&gt;&lt;/EndNote&gt;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 w:tooltip="Bossi, 2018 #23" w:history="1">
        <w:r w:rsidR="009839DD" w:rsidRPr="00E662D2">
          <w:rPr>
            <w:rFonts w:ascii="Times New Roman" w:hAnsi="Times New Roman" w:cs="Times New Roman"/>
            <w:color w:val="000000" w:themeColor="text1"/>
            <w:sz w:val="24"/>
            <w:szCs w:val="24"/>
          </w:rPr>
          <w:t>Bossi et al., 2018</w:t>
        </w:r>
      </w:hyperlink>
      <w:r w:rsidRPr="00E662D2">
        <w:rPr>
          <w:rFonts w:ascii="Times New Roman" w:hAnsi="Times New Roman" w:cs="Times New Roman"/>
          <w:color w:val="000000" w:themeColor="text1"/>
          <w:sz w:val="24"/>
          <w:szCs w:val="24"/>
        </w:rPr>
        <w:t xml:space="preserve">, </w:t>
      </w:r>
      <w:hyperlink w:anchor="_ENREF_452" w:tooltip="Riaz, 2017 #276" w:history="1">
        <w:r w:rsidR="009839DD" w:rsidRPr="00E662D2">
          <w:rPr>
            <w:rFonts w:ascii="Times New Roman" w:hAnsi="Times New Roman" w:cs="Times New Roman"/>
            <w:color w:val="000000" w:themeColor="text1"/>
            <w:sz w:val="24"/>
            <w:szCs w:val="24"/>
          </w:rPr>
          <w:t>Riaz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Currently, trials such as</w:t>
      </w:r>
      <w:r w:rsidRPr="00E662D2">
        <w:rPr>
          <w:rFonts w:ascii="Times New Roman" w:hAnsi="Times New Roman" w:cs="Times New Roman"/>
          <w:color w:val="000000" w:themeColor="text1"/>
          <w:sz w:val="24"/>
          <w:szCs w:val="24"/>
          <w:lang w:bidi="ar-IQ"/>
        </w:rPr>
        <w:t xml:space="preserve"> RTOG 1016 and DeESCALaTE-HPV</w:t>
      </w:r>
      <w:r w:rsidRPr="00E662D2">
        <w:rPr>
          <w:rFonts w:ascii="Times New Roman" w:hAnsi="Times New Roman" w:cs="Times New Roman"/>
          <w:color w:val="000000" w:themeColor="text1"/>
          <w:sz w:val="24"/>
          <w:szCs w:val="24"/>
        </w:rPr>
        <w:t xml:space="preserve"> are underway to evaluate the possibility of de-escalation of treatment in HPV-positive OPC </w:t>
      </w:r>
      <w:r w:rsidR="00FE0814" w:rsidRPr="00E662D2">
        <w:rPr>
          <w:rFonts w:ascii="Times New Roman" w:hAnsi="Times New Roman" w:cs="Times New Roman"/>
          <w:color w:val="000000" w:themeColor="text1"/>
          <w:sz w:val="24"/>
          <w:szCs w:val="24"/>
        </w:rPr>
        <w:fldChar w:fldCharType="begin">
          <w:fldData xml:space="preserve">PEVuZE5vdGU+PENpdGU+PEF1dGhvcj5NYXN0ZXJzb248L0F1dGhvcj48WWVhcj4yMDE0PC9ZZWFy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PEVuZE5vdGU+PENpdGU+PEF1dGhvcj5NYXN0ZXJzb248L0F1dGhvcj48WWVhcj4yMDE0PC9ZZWFy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51" w:tooltip="Masterson, 2014 #218" w:history="1">
        <w:r w:rsidR="009839DD" w:rsidRPr="00E662D2">
          <w:rPr>
            <w:rFonts w:ascii="Times New Roman" w:hAnsi="Times New Roman" w:cs="Times New Roman"/>
            <w:color w:val="000000" w:themeColor="text1"/>
            <w:sz w:val="24"/>
            <w:szCs w:val="24"/>
          </w:rPr>
          <w:t>Masterson et al., 2014</w:t>
        </w:r>
      </w:hyperlink>
      <w:r w:rsidRPr="00E662D2">
        <w:rPr>
          <w:rFonts w:ascii="Times New Roman" w:hAnsi="Times New Roman" w:cs="Times New Roman"/>
          <w:color w:val="000000" w:themeColor="text1"/>
          <w:sz w:val="24"/>
          <w:szCs w:val="24"/>
        </w:rPr>
        <w:t xml:space="preserve">, </w:t>
      </w:r>
      <w:hyperlink w:anchor="_ENREF_157" w:tooltip="Fakhry, 2014 #90" w:history="1">
        <w:r w:rsidR="009839DD" w:rsidRPr="00E662D2">
          <w:rPr>
            <w:rFonts w:ascii="Times New Roman" w:hAnsi="Times New Roman" w:cs="Times New Roman"/>
            <w:color w:val="000000" w:themeColor="text1"/>
            <w:sz w:val="24"/>
            <w:szCs w:val="24"/>
          </w:rPr>
          <w:t>Fakhry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addition, several other treatment approaches are becoming available such as transoral laser microsurgery and transoral robotic surgery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&lt;EndNote&gt;&lt;Cite&gt;&lt;Author&gt;Hinni&lt;/Author&gt;&lt;Year&gt;2015&lt;/Year&gt;&lt;RecNum&gt;147&lt;/RecNum&gt;&lt;DisplayText&gt;(Hinni et al., 2015)&lt;/DisplayText&gt;&lt;record&gt;&lt;rec-number&gt;147&lt;/rec-number&gt;&lt;foreign-keys&gt;&lt;key app="EN" db-id="dav950vssr9xz1eatauppfdwsrs9avrpev22"&gt;147&lt;/key&gt;&lt;/foreign-keys&gt;&lt;ref-type name="Journal Article"&gt;17&lt;/ref-type&gt;&lt;contributors&gt;&lt;authors&gt;&lt;author&gt;Hinni, Michael L&lt;/author&gt;&lt;author&gt;Nagel, Thomas&lt;/author&gt;&lt;author&gt;Howard, Brittany&lt;/author&gt;&lt;/authors&gt;&lt;/contributors&gt;&lt;titles&gt;&lt;title&gt;Oropharyngeal cancer treatment: the role of transoral surgery&lt;/title&gt;&lt;secondary-title&gt;Current opinion in otolaryngology &amp;amp; head and neck surgery&lt;/secondary-title&gt;&lt;/titles&gt;&lt;periodical&gt;&lt;full-title&gt;Current opinion in otolaryngology &amp;amp; head and neck surgery&lt;/full-title&gt;&lt;/periodical&gt;&lt;pages&gt;132-138&lt;/pages&gt;&lt;volume&gt;23&lt;/volume&gt;&lt;number&gt;2&lt;/number&gt;&lt;dates&gt;&lt;year&gt;2015&lt;/year&gt;&lt;/dates&gt;&lt;isbn&gt;1068-9508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4" w:tooltip="Hinni, 2015 #147" w:history="1">
        <w:r w:rsidR="009839DD" w:rsidRPr="00E662D2">
          <w:rPr>
            <w:rFonts w:ascii="Times New Roman" w:hAnsi="Times New Roman" w:cs="Times New Roman"/>
            <w:color w:val="000000" w:themeColor="text1"/>
            <w:sz w:val="24"/>
            <w:szCs w:val="24"/>
          </w:rPr>
          <w:t>Hinni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DC5527">
      <w:pPr>
        <w:pStyle w:val="Heading3"/>
        <w:numPr>
          <w:ilvl w:val="2"/>
          <w:numId w:val="31"/>
        </w:numPr>
        <w:ind w:left="0" w:firstLine="0"/>
        <w:rPr>
          <w:color w:val="000000" w:themeColor="text1"/>
          <w:sz w:val="24"/>
          <w:szCs w:val="24"/>
          <w:lang w:val="en-GB" w:bidi="ar-IQ"/>
        </w:rPr>
      </w:pPr>
      <w:bookmarkStart w:id="44" w:name="_Toc521061277"/>
      <w:r w:rsidRPr="00E662D2">
        <w:rPr>
          <w:color w:val="000000" w:themeColor="text1"/>
          <w:sz w:val="24"/>
          <w:szCs w:val="24"/>
          <w:lang w:val="en-GB"/>
        </w:rPr>
        <w:lastRenderedPageBreak/>
        <w:t>Targeting cancer-associated fibroblast for head and neck cancer treatment</w:t>
      </w:r>
      <w:bookmarkEnd w:id="44"/>
      <w:r w:rsidRPr="00E662D2">
        <w:rPr>
          <w:color w:val="000000" w:themeColor="text1"/>
          <w:sz w:val="24"/>
          <w:szCs w:val="24"/>
          <w:lang w:val="en-GB"/>
        </w:rPr>
        <w:t xml:space="preserve">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There is ample data to suggest that cancer-associated fibroblasts (CAF) increase tumour</w:t>
      </w:r>
      <w:r w:rsidR="00962FE2" w:rsidRPr="00E662D2">
        <w:rPr>
          <w:rFonts w:ascii="Times New Roman" w:hAnsi="Times New Roman" w:cs="Times New Roman"/>
          <w:color w:val="000000" w:themeColor="text1"/>
          <w:sz w:val="24"/>
          <w:szCs w:val="24"/>
        </w:rPr>
        <w:t>o</w:t>
      </w:r>
      <w:r w:rsidRPr="00E662D2">
        <w:rPr>
          <w:rFonts w:ascii="Times New Roman" w:hAnsi="Times New Roman" w:cs="Times New Roman"/>
          <w:color w:val="000000" w:themeColor="text1"/>
          <w:sz w:val="24"/>
          <w:szCs w:val="24"/>
        </w:rPr>
        <w:t xml:space="preserve">genesis. A number of different approaches have been developed to target CAF in efforts to treat cancers. Several strategies include targeting cellular-signals between CAF and other cells of the TME, such as secretion of tumour growth factor-β (TGF-β), a factor known to activate fibroblasts. However, results have shown that in early stages this therapy is tumour suppressing, while at advanced stages of cancer it has been implicated in promoting tumour growth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&lt;EndNote&gt;&lt;Cite&gt;&lt;Author&gt;Paraiso&lt;/Author&gt;&lt;Year&gt;2013&lt;/Year&gt;&lt;RecNum&gt;252&lt;/RecNum&gt;&lt;DisplayText&gt;(Paraiso and Smalley, 2013)&lt;/DisplayText&gt;&lt;record&gt;&lt;rec-number&gt;252&lt;/rec-number&gt;&lt;foreign-keys&gt;&lt;key app="EN" db-id="dav950vssr9xz1eatauppfdwsrs9avrpev22"&gt;252&lt;/key&gt;&lt;/foreign-keys&gt;&lt;ref-type name="Journal Article"&gt;17&lt;/ref-type&gt;&lt;contributors&gt;&lt;authors&gt;&lt;author&gt;Paraiso, Kim HT&lt;/author&gt;&lt;author&gt;Smalley, Keiran SM&lt;/author&gt;&lt;/authors&gt;&lt;/contributors&gt;&lt;titles&gt;&lt;title&gt;Fibroblast-mediated drug resistance in cancer&lt;/title&gt;&lt;secondary-title&gt;Biochemical pharmacology&lt;/secondary-title&gt;&lt;/titles&gt;&lt;periodical&gt;&lt;full-title&gt;Biochemical pharmacology&lt;/full-title&gt;&lt;/periodical&gt;&lt;pages&gt;1033-1041&lt;/pages&gt;&lt;volume&gt;85&lt;/volume&gt;&lt;number&gt;8&lt;/number&gt;&lt;dates&gt;&lt;year&gt;2013&lt;/year&gt;&lt;/dates&gt;&lt;isbn&gt;0006-2952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17" w:tooltip="Paraiso, 2013 #252" w:history="1">
        <w:r w:rsidR="009839DD" w:rsidRPr="00E662D2">
          <w:rPr>
            <w:rFonts w:ascii="Times New Roman" w:hAnsi="Times New Roman" w:cs="Times New Roman"/>
            <w:color w:val="000000" w:themeColor="text1"/>
            <w:sz w:val="24"/>
            <w:szCs w:val="24"/>
          </w:rPr>
          <w:t>Paraiso and Smalley,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Other potential targets, activin A and fibroblast activation protein (FAP),  are involved in fibroblasts differentiation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&lt;EndNote&gt;&lt;Cite&gt;&lt;Author&gt;Gonda&lt;/Author&gt;&lt;Year&gt;2010&lt;/Year&gt;&lt;RecNum&gt;124&lt;/RecNum&gt;&lt;DisplayText&gt;(Gonda et al., 2010, Routray et al., 2014)&lt;/DisplayText&gt;&lt;record&gt;&lt;rec-number&gt;124&lt;/rec-number&gt;&lt;foreign-keys&gt;&lt;key app="EN" db-id="dav950vssr9xz1eatauppfdwsrs9avrpev22"&gt;124&lt;/key&gt;&lt;/foreign-keys&gt;&lt;ref-type name="Conference Proceedings"&gt;10&lt;/ref-type&gt;&lt;contributors&gt;&lt;authors&gt;&lt;author&gt;Gonda, Tamas A&lt;/author&gt;&lt;author&gt;Varro, Andrea&lt;/author&gt;&lt;author&gt;Wang, Timothy C&lt;/author&gt;&lt;author&gt;Tycko, Benjamin&lt;/author&gt;&lt;/authors&gt;&lt;/contributors&gt;&lt;titles&gt;&lt;title&gt;Molecular biology of cancer-associated fibroblasts: can these cells be targeted in anti-cancer therapy?&lt;/title&gt;&lt;secondary-title&gt;Seminars in cell &amp;amp; developmental biology&lt;/secondary-title&gt;&lt;/titles&gt;&lt;pages&gt;2-10&lt;/pages&gt;&lt;volume&gt;21&lt;/volume&gt;&lt;number&gt;1&lt;/number&gt;&lt;dates&gt;&lt;year&gt;2010&lt;/year&gt;&lt;/dates&gt;&lt;publisher&gt;Elsevier&lt;/publisher&gt;&lt;isbn&gt;1084-9521&lt;/isbn&gt;&lt;urls&gt;&lt;/urls&gt;&lt;/record&gt;&lt;/Cite&gt;&lt;Cite&gt;&lt;Author&gt;Routray&lt;/Author&gt;&lt;Year&gt;2014&lt;/Year&gt;&lt;RecNum&gt;280&lt;/RecNum&gt;&lt;record&gt;&lt;rec-number&gt;280&lt;/rec-number&gt;&lt;foreign-keys&gt;&lt;key app="EN" db-id="dav950vssr9xz1eatauppfdwsrs9avrpev22"&gt;280&lt;/key&gt;&lt;/foreign-keys&gt;&lt;ref-type name="Journal Article"&gt;17&lt;/ref-type&gt;&lt;contributors&gt;&lt;authors&gt;&lt;author&gt;Routray, S&lt;/author&gt;&lt;author&gt;Sunkavali, A&lt;/author&gt;&lt;author&gt;Bari, KA&lt;/author&gt;&lt;/authors&gt;&lt;/contributors&gt;&lt;titles&gt;&lt;title&gt;Carcinoma</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associated fibroblasts, its implication in head and neck squamous cell carcinoma: a mini review&lt;/title&gt;&lt;secondary-title&gt;Oral diseases&lt;/secondary-title&gt;&lt;/titles&gt;&lt;periodical&gt;&lt;full-title&gt;Oral Diseases&lt;/full-title&gt;&lt;/periodical&gt;&lt;pages&gt;246-253&lt;/pages&gt;&lt;volume&gt;20&lt;/volume&gt;&lt;number&gt;3&lt;/number&gt;&lt;dates&gt;&lt;year&gt;2014&lt;/year&gt;&lt;/dates&gt;&lt;isbn&gt;1601-0825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3" w:tooltip="Gonda, 2010 #124" w:history="1">
        <w:r w:rsidR="009839DD" w:rsidRPr="00E662D2">
          <w:rPr>
            <w:rFonts w:ascii="Times New Roman" w:hAnsi="Times New Roman" w:cs="Times New Roman"/>
            <w:color w:val="000000" w:themeColor="text1"/>
            <w:sz w:val="24"/>
            <w:szCs w:val="24"/>
          </w:rPr>
          <w:t>Gonda et al., 2010</w:t>
        </w:r>
      </w:hyperlink>
      <w:r w:rsidRPr="00E662D2">
        <w:rPr>
          <w:rFonts w:ascii="Times New Roman" w:hAnsi="Times New Roman" w:cs="Times New Roman"/>
          <w:color w:val="000000" w:themeColor="text1"/>
          <w:sz w:val="24"/>
          <w:szCs w:val="24"/>
        </w:rPr>
        <w:t xml:space="preserve">, </w:t>
      </w:r>
      <w:hyperlink w:anchor="_ENREF_459" w:tooltip="Routray, 2014 #280" w:history="1">
        <w:r w:rsidR="009839DD" w:rsidRPr="00E662D2">
          <w:rPr>
            <w:rFonts w:ascii="Times New Roman" w:hAnsi="Times New Roman" w:cs="Times New Roman"/>
            <w:color w:val="000000" w:themeColor="text1"/>
            <w:sz w:val="24"/>
            <w:szCs w:val="24"/>
          </w:rPr>
          <w:t>Routray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findings in colorectal, pancreatic, prostate and lung cancer neither were able to improve outcome clinically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&lt;EndNote&gt;&lt;Cite&gt;&lt;Author&gt;Räsänen&lt;/Author&gt;&lt;Year&gt;2010&lt;/Year&gt;&lt;RecNum&gt;542&lt;/RecNum&gt;&lt;DisplayText&gt;(Räsänen and Vaheri, 2010, Hofheinz et al., 2003)&lt;/DisplayText&gt;&lt;record&gt;&lt;rec-number&gt;542&lt;/rec-number&gt;&lt;foreign-keys&gt;&lt;key app="EN" db-id="dav950vssr9xz1eatauppfdwsrs9avrpev22"&gt;542&lt;/key&gt;&lt;/foreign-keys&gt;&lt;ref-type name="Journal Article"&gt;17&lt;/ref-type&gt;&lt;contributors&gt;&lt;authors&gt;&lt;author&gt;Räsänen, Kati&lt;/author&gt;&lt;author&gt;Vaheri, Antti&lt;/author&gt;&lt;/authors&gt;&lt;/contributors&gt;&lt;titles&gt;&lt;title&gt;Activation of fibroblasts in cancer stroma&lt;/title&gt;&lt;secondary-title&gt;Experimental cell research&lt;/secondary-title&gt;&lt;/titles&gt;&lt;periodical&gt;&lt;full-title&gt;Experimental cell research&lt;/full-title&gt;&lt;/periodical&gt;&lt;pages&gt;2713-2722&lt;/pages&gt;&lt;volume&gt;316&lt;/volume&gt;&lt;number&gt;17&lt;/number&gt;&lt;dates&gt;&lt;year&gt;2010&lt;/year&gt;&lt;/dates&gt;&lt;isbn&gt;0014-4827&lt;/isbn&gt;&lt;urls&gt;&lt;/urls&gt;&lt;/record&gt;&lt;/Cite&gt;&lt;Cite&gt;&lt;Author&gt;Hofheinz&lt;/Author&gt;&lt;Year&gt;2003&lt;/Year&gt;&lt;RecNum&gt;148&lt;/RecNum&gt;&lt;record&gt;&lt;rec-number&gt;148&lt;/rec-number&gt;&lt;foreign-keys&gt;&lt;key app="EN" db-id="dav950vssr9xz1eatauppfdwsrs9avrpev22"&gt;148&lt;/key&gt;&lt;/foreign-keys&gt;&lt;ref-type name="Journal Article"&gt;17&lt;/ref-type&gt;&lt;contributors&gt;&lt;authors&gt;&lt;author&gt;Hofheinz, R-D&lt;/author&gt;&lt;author&gt;Al-Batran, S-E&lt;/author&gt;&lt;author&gt;Hartmann, F&lt;/author&gt;&lt;author&gt;Hartung, G&lt;/author&gt;&lt;author&gt;Jäger, D&lt;/author&gt;&lt;author&gt;Renner, C&lt;/author&gt;&lt;author&gt;Tanswell, P&lt;/author&gt;&lt;author&gt;Kunz, U&lt;/author&gt;&lt;author&gt;Amelsberg, A&lt;/author&gt;&lt;author&gt;Kuthan, H&lt;/author&gt;&lt;/authors&gt;&lt;/contributors&gt;&lt;titles&gt;&lt;title&gt;Stromal antigen targeting by a humanised monoclonal antibody: an early phase II trial of sibrotuzumab in patients with metastatic colorectal cancer&lt;/title&gt;&lt;secondary-title&gt;Oncology Research and Treatment&lt;/secondary-title&gt;&lt;/titles&gt;&lt;periodical&gt;&lt;full-title&gt;Oncology Research and Treatment&lt;/full-title&gt;&lt;/periodical&gt;&lt;pages&gt;44-48&lt;/pages&gt;&lt;volume&gt;26&lt;/volume&gt;&lt;number&gt;1&lt;/number&gt;&lt;dates&gt;&lt;year&gt;2003&lt;/year&gt;&lt;/dates&gt;&lt;isbn&gt;2296-5270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48" w:tooltip="Räsänen, 2010 #542" w:history="1">
        <w:r w:rsidR="009839DD" w:rsidRPr="00E662D2">
          <w:rPr>
            <w:rFonts w:ascii="Times New Roman" w:hAnsi="Times New Roman" w:cs="Times New Roman"/>
            <w:color w:val="000000" w:themeColor="text1"/>
            <w:sz w:val="24"/>
            <w:szCs w:val="24"/>
          </w:rPr>
          <w:t>Räsänen and Vaheri, 2010</w:t>
        </w:r>
      </w:hyperlink>
      <w:r w:rsidRPr="00E662D2">
        <w:rPr>
          <w:rFonts w:ascii="Times New Roman" w:hAnsi="Times New Roman" w:cs="Times New Roman"/>
          <w:color w:val="000000" w:themeColor="text1"/>
          <w:sz w:val="24"/>
          <w:szCs w:val="24"/>
        </w:rPr>
        <w:t xml:space="preserve">, </w:t>
      </w:r>
      <w:hyperlink w:anchor="_ENREF_228" w:tooltip="Hofheinz, 2003 #148" w:history="1">
        <w:r w:rsidR="009839DD" w:rsidRPr="00E662D2">
          <w:rPr>
            <w:rFonts w:ascii="Times New Roman" w:hAnsi="Times New Roman" w:cs="Times New Roman"/>
            <w:color w:val="000000" w:themeColor="text1"/>
            <w:sz w:val="24"/>
            <w:szCs w:val="24"/>
          </w:rPr>
          <w:t>Hofheinz et al.,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326529">
      <w:pPr>
        <w:pStyle w:val="Heading3"/>
        <w:numPr>
          <w:ilvl w:val="2"/>
          <w:numId w:val="31"/>
        </w:numPr>
        <w:ind w:left="0" w:firstLine="0"/>
        <w:rPr>
          <w:color w:val="000000" w:themeColor="text1"/>
          <w:sz w:val="24"/>
          <w:szCs w:val="24"/>
          <w:lang w:val="en-GB" w:bidi="ar-IQ"/>
        </w:rPr>
      </w:pPr>
      <w:bookmarkStart w:id="45" w:name="_Toc521061278"/>
      <w:r w:rsidRPr="00E662D2">
        <w:rPr>
          <w:color w:val="000000" w:themeColor="text1"/>
          <w:sz w:val="24"/>
          <w:szCs w:val="24"/>
          <w:lang w:val="en-GB"/>
        </w:rPr>
        <w:t>Immunotherapy</w:t>
      </w:r>
      <w:bookmarkEnd w:id="45"/>
    </w:p>
    <w:p w:rsidR="00C93069" w:rsidRPr="00E662D2" w:rsidRDefault="00C93069" w:rsidP="009839DD">
      <w:p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Immunotherapy is manipulation of the human immune system for elimination of cancer cells and this is done either by activating host immunity or supplying engineered biological material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&lt;EndNote&gt;&lt;Cite&gt;&lt;Author&gt;Masihi&lt;/Author&gt;&lt;Year&gt;2001&lt;/Year&gt;&lt;RecNum&gt;216&lt;/RecNum&gt;&lt;IDText&gt;Fighting infection using immunomodulatory agents&lt;/IDText&gt;&lt;DisplayText&gt;(Masihi, 2001)&lt;/DisplayText&gt;&lt;record&gt;&lt;rec-number&gt;216&lt;/rec-number&gt;&lt;foreign-keys&gt;&lt;key app="EN" db-id="dav950vssr9xz1eatauppfdwsrs9avrpev22"&gt;216&lt;/key&gt;&lt;/foreign-keys&gt;&lt;ref-type name="Journal Article"&gt;17&lt;/ref-type&gt;&lt;contributors&gt;&lt;authors&gt;&lt;author&gt;Masihi, K. N.&lt;/author&gt;&lt;/authors&gt;&lt;/contributors&gt;&lt;titles&gt;&lt;title&gt;Fighting infection using immunomodulatory agents&lt;/title&gt;&lt;secondary-title&gt;Expert Opinion on Biological Therapy&lt;/secondary-title&gt;&lt;/titles&gt;&lt;periodical&gt;&lt;full-title&gt;Expert Opinion on Biological Therapy&lt;/full-title&gt;&lt;/periodical&gt;&lt;pages&gt;641-653&lt;/pages&gt;&lt;volume&gt;1&lt;/volume&gt;&lt;number&gt;4&lt;/number&gt;&lt;dates&gt;&lt;year&gt;2001&lt;/year&gt;&lt;pub-dates&gt;&lt;date&gt;Jul&lt;/date&gt;&lt;/pub-dates&gt;&lt;/dates&gt;&lt;isbn&gt;1471-2598&lt;/isbn&gt;&lt;accession-num&gt;WOS:000172249700007&lt;/accession-num&gt;&lt;urls&gt;&lt;related-urls&gt;&lt;url&gt;&amp;lt;Go to ISI&amp;gt;://WOS:000172249700007&lt;/url&gt;&lt;/related-urls&gt;&lt;/urls&gt;&lt;electronic-resource-num&gt;10.1517/14712598.1.4.641&lt;/electronic-resource-num&gt;&lt;/record&gt;&lt;/Cite&gt;&lt;/EndNote&gt;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49" w:tooltip="Masihi, 2001 #216" w:history="1">
        <w:r w:rsidR="009839DD" w:rsidRPr="00E662D2">
          <w:rPr>
            <w:rFonts w:ascii="Times New Roman" w:eastAsia="Times New Roman" w:hAnsi="Times New Roman" w:cs="Times New Roman"/>
            <w:color w:val="000000" w:themeColor="text1"/>
            <w:sz w:val="24"/>
            <w:szCs w:val="24"/>
          </w:rPr>
          <w:t>Masihi, 2001</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The objective in immunotherapy is to achieve a biological mechanism to </w:t>
      </w:r>
      <w:r w:rsidRPr="00E662D2">
        <w:rPr>
          <w:rFonts w:ascii="Times New Roman" w:eastAsia="Times New Roman" w:hAnsi="Times New Roman" w:cs="Times New Roman"/>
          <w:color w:val="000000" w:themeColor="text1"/>
          <w:sz w:val="24"/>
          <w:szCs w:val="24"/>
          <w:shd w:val="clear" w:color="auto" w:fill="FFFFFF"/>
        </w:rPr>
        <w:t xml:space="preserve">restore </w:t>
      </w:r>
      <w:r w:rsidRPr="00E662D2">
        <w:rPr>
          <w:rFonts w:ascii="Times New Roman" w:eastAsia="Times New Roman" w:hAnsi="Times New Roman" w:cs="Times New Roman"/>
          <w:color w:val="000000" w:themeColor="text1"/>
          <w:sz w:val="24"/>
          <w:szCs w:val="24"/>
        </w:rPr>
        <w:t xml:space="preserve">the correct immune function thereby eradicating cancer cells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&lt;EndNote&gt;&lt;Cite&gt;&lt;Author&gt;Macnamara&lt;/Author&gt;&lt;Year&gt;2015&lt;/Year&gt;&lt;RecNum&gt;206&lt;/RecNum&gt;&lt;IDText&gt;Memory versus effector immune responses in oncolytic virotherapies&lt;/IDText&gt;&lt;DisplayText&gt;(Macnamara and Eftimie, 2015, Ling et al., 2018)&lt;/DisplayText&gt;&lt;record&gt;&lt;rec-number&gt;206&lt;/rec-number&gt;&lt;foreign-keys&gt;&lt;key app="EN" db-id="dav950vssr9xz1eatauppfdwsrs9avrpev22"&gt;206&lt;/key&gt;&lt;/foreign-keys&gt;&lt;ref-type name="Journal Article"&gt;17&lt;/ref-type&gt;&lt;contributors&gt;&lt;authors&gt;&lt;author&gt;Macnamara, Cicely&lt;/author&gt;&lt;author&gt;Eftimie, Raluca&lt;/author&gt;&lt;/authors&gt;&lt;/contributors&gt;&lt;titles&gt;&lt;title&gt;Memory versus effector immune responses in oncolytic virotherapies&lt;/title&gt;&lt;secondary-title&gt;Journal of Theoretical Biology&lt;/secondary-title&gt;&lt;/titles&gt;&lt;periodical&gt;&lt;full-title&gt;Journal of Theoretical Biology&lt;/full-title&gt;&lt;/periodical&gt;&lt;pages&gt;1-9&lt;/pages&gt;&lt;volume&gt;377&lt;/volume&gt;&lt;dates&gt;&lt;year&gt;2015&lt;/year&gt;&lt;pub-dates&gt;&lt;date&gt;Jul 21&lt;/date&gt;&lt;/pub-dates&gt;&lt;/dates&gt;&lt;isbn&gt;0022-5193&lt;/isbn&gt;&lt;accession-num&gt;WOS:000355241600001&lt;/accession-num&gt;&lt;urls&gt;&lt;related-urls&gt;&lt;url&gt;&amp;lt;Go to ISI&amp;gt;://WOS:000355241600001&lt;/url&gt;&lt;/related-urls&gt;&lt;/urls&gt;&lt;electronic-resource-num&gt;10.1016/j.jtbi.2015.04.004&lt;/electronic-resource-num&gt;&lt;/record&gt;&lt;/Cite&gt;&lt;Cite&gt;&lt;Author&gt;Ling&lt;/Author&gt;&lt;Year&gt;2018&lt;/Year&gt;&lt;RecNum&gt;200&lt;/RecNum&gt;&lt;record&gt;&lt;rec-number&gt;200&lt;/rec-number&gt;&lt;foreign-keys&gt;&lt;key app="EN" db-id="dav950vssr9xz1eatauppfdwsrs9avrpev22"&gt;200&lt;/key&gt;&lt;/foreign-keys&gt;&lt;ref-type name="Conference Proceedings"&gt;10&lt;/ref-type&gt;&lt;contributors&gt;&lt;authors&gt;&lt;author&gt;Ling, Diane C&lt;/author&gt;&lt;author&gt;Bakkenist, Chris J&lt;/author&gt;&lt;author&gt;Ferris, Robert L&lt;/author&gt;&lt;author&gt;Clump, David A&lt;/author&gt;&lt;/authors&gt;&lt;/contributors&gt;&lt;titles&gt;&lt;title&gt;Role of Immunotherapy in Head and Neck Cancer&lt;/title&gt;&lt;secondary-title&gt;Seminars in radiation oncology&lt;/secondary-title&gt;&lt;/titles&gt;&lt;pages&gt;12-16&lt;/pages&gt;&lt;volume&gt;28&lt;/volume&gt;&lt;number&gt;1&lt;/number&gt;&lt;dates&gt;&lt;year&gt;2018&lt;/year&gt;&lt;/dates&gt;&lt;publisher&gt;Elsevier&lt;/publisher&gt;&lt;isbn&gt;1053-4296&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30" w:tooltip="Macnamara, 2015 #206" w:history="1">
        <w:r w:rsidR="009839DD" w:rsidRPr="00E662D2">
          <w:rPr>
            <w:rFonts w:ascii="Times New Roman" w:eastAsia="Times New Roman" w:hAnsi="Times New Roman" w:cs="Times New Roman"/>
            <w:color w:val="000000" w:themeColor="text1"/>
            <w:sz w:val="24"/>
            <w:szCs w:val="24"/>
          </w:rPr>
          <w:t>Macnamara and Eftimie, 2015</w:t>
        </w:r>
      </w:hyperlink>
      <w:r w:rsidRPr="00E662D2">
        <w:rPr>
          <w:rFonts w:ascii="Times New Roman" w:eastAsia="Times New Roman" w:hAnsi="Times New Roman" w:cs="Times New Roman"/>
          <w:color w:val="000000" w:themeColor="text1"/>
          <w:sz w:val="24"/>
          <w:szCs w:val="24"/>
        </w:rPr>
        <w:t xml:space="preserve">, </w:t>
      </w:r>
      <w:hyperlink w:anchor="_ENREF_317" w:tooltip="Ling, 2018 #200" w:history="1">
        <w:r w:rsidR="009839DD" w:rsidRPr="00E662D2">
          <w:rPr>
            <w:rFonts w:ascii="Times New Roman" w:eastAsia="Times New Roman" w:hAnsi="Times New Roman" w:cs="Times New Roman"/>
            <w:color w:val="000000" w:themeColor="text1"/>
            <w:sz w:val="24"/>
            <w:szCs w:val="24"/>
          </w:rPr>
          <w:t>Ling et al., 2018</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shd w:val="clear" w:color="auto" w:fill="FFFFFF"/>
        </w:rPr>
        <w:t xml:space="preserve">Generally, immunotherapy approaches encompass adoptive T cell transfer, cancer-specific antibodies, cancer vaccines, cytokines, or immune-modulating agents </w:t>
      </w:r>
      <w:r w:rsidR="00FE0814" w:rsidRPr="00E662D2">
        <w:rPr>
          <w:rFonts w:ascii="Times New Roman" w:eastAsia="Times New Roman" w:hAnsi="Times New Roman" w:cs="Times New Roman"/>
          <w:color w:val="000000" w:themeColor="text1"/>
          <w:sz w:val="24"/>
          <w:szCs w:val="24"/>
          <w:shd w:val="clear" w:color="auto" w:fill="FFFFFF"/>
        </w:rPr>
        <w:fldChar w:fldCharType="begin"/>
      </w:r>
      <w:r w:rsidRPr="00E662D2">
        <w:rPr>
          <w:rFonts w:ascii="Times New Roman" w:eastAsia="Times New Roman" w:hAnsi="Times New Roman" w:cs="Times New Roman"/>
          <w:color w:val="000000" w:themeColor="text1"/>
          <w:sz w:val="24"/>
          <w:szCs w:val="24"/>
          <w:shd w:val="clear" w:color="auto" w:fill="FFFFFF"/>
        </w:rPr>
        <w:instrText xml:space="preserve"> ADDIN EN.CITE &lt;EndNote&gt;&lt;Cite&gt;&lt;Author&gt;Szturz&lt;/Author&gt;&lt;Year&gt;2017&lt;/Year&gt;&lt;RecNum&gt;329&lt;/RecNum&gt;&lt;DisplayText&gt;(Szturz and Vermorken, 2017)&lt;/DisplayText&gt;&lt;record&gt;&lt;rec-number&gt;329&lt;/rec-number&gt;&lt;foreign-keys&gt;&lt;key app="EN" db-id="dav950vssr9xz1eatauppfdwsrs9avrpev22"&gt;329&lt;/key&gt;&lt;/foreign-keys&gt;&lt;ref-type name="Journal Article"&gt;17&lt;/ref-type&gt;&lt;contributors&gt;&lt;authors&gt;&lt;author&gt;Szturz, Petr&lt;/author&gt;&lt;author&gt;Vermorken, Jan B&lt;/author&gt;&lt;/authors&gt;&lt;/contributors&gt;&lt;titles&gt;&lt;title&gt;Immunotherapy in head and neck cancer: aiming at EXTREME precision&lt;/title&gt;&lt;secondary-title&gt;BMC medicine&lt;/secondary-title&gt;&lt;/titles&gt;&lt;periodical&gt;&lt;full-title&gt;BMC medicine&lt;/full-title&gt;&lt;/periodical&gt;&lt;pages&gt;110&lt;/pages&gt;&lt;volume&gt;15&lt;/volume&gt;&lt;number&gt;1&lt;/number&gt;&lt;dates&gt;&lt;year&gt;2017&lt;/year&gt;&lt;/dates&gt;&lt;isbn&gt;1741-7015&lt;/isbn&gt;&lt;urls&gt;&lt;/urls&gt;&lt;/record&gt;&lt;/Cite&gt;&lt;/EndNote&gt;</w:instrText>
      </w:r>
      <w:r w:rsidR="00FE0814" w:rsidRPr="00E662D2">
        <w:rPr>
          <w:rFonts w:ascii="Times New Roman" w:eastAsia="Times New Roman" w:hAnsi="Times New Roman" w:cs="Times New Roman"/>
          <w:color w:val="000000" w:themeColor="text1"/>
          <w:sz w:val="24"/>
          <w:szCs w:val="24"/>
          <w:shd w:val="clear" w:color="auto" w:fill="FFFFFF"/>
        </w:rPr>
        <w:fldChar w:fldCharType="separate"/>
      </w:r>
      <w:r w:rsidRPr="00E662D2">
        <w:rPr>
          <w:rFonts w:ascii="Times New Roman" w:eastAsia="Times New Roman" w:hAnsi="Times New Roman" w:cs="Times New Roman"/>
          <w:color w:val="000000" w:themeColor="text1"/>
          <w:sz w:val="24"/>
          <w:szCs w:val="24"/>
          <w:shd w:val="clear" w:color="auto" w:fill="FFFFFF"/>
        </w:rPr>
        <w:t>(</w:t>
      </w:r>
      <w:hyperlink w:anchor="_ENREF_516" w:tooltip="Szturz, 2017 #329" w:history="1">
        <w:r w:rsidR="009839DD" w:rsidRPr="00E662D2">
          <w:rPr>
            <w:rFonts w:ascii="Times New Roman" w:eastAsia="Times New Roman" w:hAnsi="Times New Roman" w:cs="Times New Roman"/>
            <w:color w:val="000000" w:themeColor="text1"/>
            <w:sz w:val="24"/>
            <w:szCs w:val="24"/>
            <w:shd w:val="clear" w:color="auto" w:fill="FFFFFF"/>
          </w:rPr>
          <w:t>Szturz and Vermorken, 2017</w:t>
        </w:r>
      </w:hyperlink>
      <w:r w:rsidRPr="00E662D2">
        <w:rPr>
          <w:rFonts w:ascii="Times New Roman" w:eastAsia="Times New Roman" w:hAnsi="Times New Roman" w:cs="Times New Roman"/>
          <w:color w:val="000000" w:themeColor="text1"/>
          <w:sz w:val="24"/>
          <w:szCs w:val="24"/>
          <w:shd w:val="clear" w:color="auto" w:fill="FFFFFF"/>
        </w:rPr>
        <w:t>)</w:t>
      </w:r>
      <w:r w:rsidR="00FE0814" w:rsidRPr="00E662D2">
        <w:rPr>
          <w:rFonts w:ascii="Times New Roman" w:eastAsia="Times New Roman" w:hAnsi="Times New Roman" w:cs="Times New Roman"/>
          <w:color w:val="000000" w:themeColor="text1"/>
          <w:sz w:val="24"/>
          <w:szCs w:val="24"/>
          <w:shd w:val="clear" w:color="auto" w:fill="FFFFFF"/>
        </w:rPr>
        <w:fldChar w:fldCharType="end"/>
      </w:r>
      <w:r w:rsidRPr="00E662D2">
        <w:rPr>
          <w:rFonts w:ascii="Times New Roman" w:eastAsia="Times New Roman" w:hAnsi="Times New Roman" w:cs="Times New Roman"/>
          <w:color w:val="000000" w:themeColor="text1"/>
          <w:sz w:val="24"/>
          <w:szCs w:val="24"/>
          <w:shd w:val="clear" w:color="auto" w:fill="FFFFFF"/>
        </w:rPr>
        <w:t>. </w:t>
      </w:r>
      <w:r w:rsidRPr="00E662D2">
        <w:rPr>
          <w:rFonts w:ascii="Times New Roman" w:eastAsia="Times New Roman" w:hAnsi="Times New Roman" w:cs="Times New Roman"/>
          <w:color w:val="000000" w:themeColor="text1"/>
          <w:sz w:val="24"/>
          <w:szCs w:val="24"/>
        </w:rPr>
        <w:t xml:space="preserve"> Enhanced understanding of the immune systems role in TME led to the identification of a series of new immunotherapies targets. These include IRX-2 which contains biological cytokines such as IL-1β, IL-2, IL-6, CXCL8 (IL-8), granulocyte macrophage colony stimulating factor (GMC-SF), interferon-γ, and TNF-α, through the upgrading of the immune response against the tumour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&lt;EndNote&gt;&lt;Cite&gt;&lt;Author&gt;Czystowska&lt;/Author&gt;&lt;Year&gt;2009&lt;/Year&gt;&lt;RecNum&gt;67&lt;/RecNum&gt;&lt;IDText&gt;IRX-2, a novel immunotherapeutic, protects human T cells from tumor-induced cell death&lt;/IDText&gt;&lt;DisplayText&gt;(Czystowska et al., 2009)&lt;/DisplayText&gt;&lt;record&gt;&lt;rec-number&gt;67&lt;/rec-number&gt;&lt;foreign-keys&gt;&lt;key app="EN" db-id="dav950vssr9xz1eatauppfdwsrs9avrpev22"&gt;67&lt;/key&gt;&lt;/foreign-keys&gt;&lt;ref-type name="Journal Article"&gt;17&lt;/ref-type&gt;&lt;contributors&gt;&lt;authors&gt;&lt;author&gt;Czystowska, M.&lt;/author&gt;&lt;author&gt;Han, J.&lt;/author&gt;&lt;author&gt;Szczepanski, M. J.&lt;/author&gt;&lt;author&gt;Szajnik, M.&lt;/author&gt;&lt;author&gt;Quadrini, K.&lt;/author&gt;&lt;author&gt;Brandwein, H.&lt;/author&gt;&lt;author&gt;Hadden, J. W.&lt;/author&gt;&lt;author&gt;Signorelli, K.&lt;/author&gt;&lt;author&gt;Whiteside, T. L.&lt;/author&gt;&lt;/authors&gt;&lt;/contributors&gt;&lt;titles&gt;&lt;title&gt;IRX-2, a novel immunotherapeutic, protects human T cells from tumor-induced cell death&lt;/title&gt;&lt;secondary-title&gt;Cell Death and Differentiation&lt;/secondary-title&gt;&lt;/titles&gt;&lt;periodical&gt;&lt;full-title&gt;Cell Death and Differentiation&lt;/full-title&gt;&lt;/periodical&gt;&lt;pages&gt;708-718&lt;/pages&gt;&lt;volume&gt;16&lt;/volume&gt;&lt;number&gt;5&lt;/number&gt;&lt;dates&gt;&lt;year&gt;2009&lt;/year&gt;&lt;pub-dates&gt;&lt;date&gt;May&lt;/date&gt;&lt;/pub-dates&gt;&lt;/dates&gt;&lt;isbn&gt;1350-9047&lt;/isbn&gt;&lt;accession-num&gt;WOS:000265245400006&lt;/accession-num&gt;&lt;urls&gt;&lt;related-urls&gt;&lt;url&gt;&amp;lt;Go to ISI&amp;gt;://WOS:000265245400006&lt;/url&gt;&lt;/related-urls&gt;&lt;/urls&gt;&lt;electronic-resource-num&gt;10.1038/cdd.2008.197&lt;/electronic-resource-num&gt;&lt;/record&gt;&lt;/Cite&gt;&lt;/EndNote&gt;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112" w:tooltip="Czystowska, 2009 #67" w:history="1">
        <w:r w:rsidR="009839DD" w:rsidRPr="00E662D2">
          <w:rPr>
            <w:rFonts w:ascii="Times New Roman" w:eastAsia="Times New Roman" w:hAnsi="Times New Roman" w:cs="Times New Roman"/>
            <w:color w:val="000000" w:themeColor="text1"/>
            <w:sz w:val="24"/>
            <w:szCs w:val="24"/>
          </w:rPr>
          <w:t>Czystowska et al., 2009</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IRX-2 prevents T cell apoptosis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&lt;EndNote&gt;&lt;Cite&gt;&lt;Author&gt;Czystowska&lt;/Author&gt;&lt;Year&gt;2011&lt;/Year&gt;&lt;RecNum&gt;68&lt;/RecNum&gt;&lt;IDText&gt;Mechanisms of T-cell protection from death by IRX-2: a new immunotherapeutic&lt;/IDText&gt;&lt;DisplayText&gt;(Czystowska et al., 2011)&lt;/DisplayText&gt;&lt;record&gt;&lt;rec-number&gt;68&lt;/rec-number&gt;&lt;foreign-keys&gt;&lt;key app="EN" db-id="dav950vssr9xz1eatauppfdwsrs9avrpev22"&gt;68&lt;/key&gt;&lt;/foreign-keys&gt;&lt;ref-type name="Journal Article"&gt;17&lt;/ref-type&gt;&lt;contributors&gt;&lt;authors&gt;&lt;author&gt;Czystowska, Malgorzata&lt;/author&gt;&lt;author&gt;Szczepanski, Miroslaw J.&lt;/author&gt;&lt;author&gt;Szajnik, Marta&lt;/author&gt;&lt;author&gt;Quadrini, Karen&lt;/author&gt;&lt;author&gt;Brandwein, Harvey&lt;/author&gt;&lt;author&gt;Hadden, John W.&lt;/author&gt;&lt;author&gt;Whiteside, Theresa L.&lt;/author&gt;&lt;/authors&gt;&lt;/contributors&gt;&lt;titles&gt;&lt;title&gt;Mechanisms of T-cell protection from death by IRX-2: a new immunotherapeutic&lt;/title&gt;&lt;secondary-title&gt;Cancer Immunology Immunotherapy&lt;/secondary-title&gt;&lt;/titles&gt;&lt;periodical&gt;&lt;full-title&gt;Cancer Immunology Immunotherapy&lt;/full-title&gt;&lt;/periodical&gt;&lt;pages&gt;495-506&lt;/pages&gt;&lt;volume&gt;60&lt;/volume&gt;&lt;number&gt;4&lt;/number&gt;&lt;dates&gt;&lt;year&gt;2011&lt;/year&gt;&lt;pub-dates&gt;&lt;date&gt;Apr&lt;/date&gt;&lt;/pub-dates&gt;&lt;/dates&gt;&lt;isbn&gt;0340-7004&lt;/isbn&gt;&lt;accession-num&gt;WOS:000288556700005&lt;/accession-num&gt;&lt;urls&gt;&lt;related-urls&gt;&lt;url&gt;&amp;lt;Go to ISI&amp;gt;://WOS:000288556700005&lt;/url&gt;&lt;/related-urls&gt;&lt;/urls&gt;&lt;electronic-resource-num&gt;10.1007/s00262-010-0951-9&lt;/electronic-resource-num&gt;&lt;/record&gt;&lt;/Cite&gt;&lt;/EndNote&gt;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113" w:tooltip="Czystowska, 2011 #68" w:history="1">
        <w:r w:rsidR="009839DD" w:rsidRPr="00E662D2">
          <w:rPr>
            <w:rFonts w:ascii="Times New Roman" w:eastAsia="Times New Roman" w:hAnsi="Times New Roman" w:cs="Times New Roman"/>
            <w:color w:val="000000" w:themeColor="text1"/>
            <w:sz w:val="24"/>
            <w:szCs w:val="24"/>
          </w:rPr>
          <w:t>Czystowska et al., 2011</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Dendritic cell vaccines, another immune therapy target, received considerable attention owing to their ability of activating robust immunity responses. They work by isolating DC from patients and stimulating them with tumour-antigen </w:t>
      </w:r>
      <w:r w:rsidRPr="00E662D2">
        <w:rPr>
          <w:rFonts w:ascii="Times New Roman" w:hAnsi="Times New Roman" w:cs="Times New Roman"/>
          <w:i/>
          <w:iCs/>
          <w:color w:val="000000" w:themeColor="text1"/>
          <w:sz w:val="24"/>
          <w:szCs w:val="24"/>
        </w:rPr>
        <w:t>ex vivo</w:t>
      </w:r>
      <w:r w:rsidRPr="00E662D2">
        <w:rPr>
          <w:rFonts w:ascii="Times New Roman" w:hAnsi="Times New Roman" w:cs="Times New Roman"/>
          <w:color w:val="000000" w:themeColor="text1"/>
          <w:sz w:val="24"/>
          <w:szCs w:val="24"/>
        </w:rPr>
        <w:t xml:space="preserve">, followed by injection of the DC into the patients again as a cellular vaccine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&lt;EndNote&gt;&lt;Cite&gt;&lt;Author&gt;Inoue&lt;/Author&gt;&lt;Year&gt;2015&lt;/Year&gt;&lt;RecNum&gt;157&lt;/RecNum&gt;&lt;DisplayText&gt;(Inoue et al., 2015)&lt;/DisplayText&gt;&lt;record&gt;&lt;rec-number&gt;157&lt;/rec-number&gt;&lt;foreign-keys&gt;&lt;key app="EN" db-id="dav950vssr9xz1eatauppfdwsrs9avrpev22"&gt;157&lt;/key&gt;&lt;/foreign-keys&gt;&lt;ref-type name="Journal Article"&gt;17&lt;/ref-type&gt;&lt;contributors&gt;&lt;authors&gt;&lt;author&gt;Inoue, Keita&lt;/author&gt;&lt;author&gt;Saegusa, Noriko&lt;/author&gt;&lt;author&gt;Omiya, Maho&lt;/author&gt;&lt;author&gt;Ashizawa, Tadashi&lt;/author&gt;&lt;author&gt;Miyata, Haruo&lt;/author&gt;&lt;author&gt;Komiyama, Masaru&lt;/author&gt;&lt;author&gt;Iizuka, Akira&lt;/author&gt;&lt;author&gt;Kume, Akiko&lt;/author&gt;&lt;author&gt;Sugino, Takashi&lt;/author&gt;&lt;author&gt;Yamaguchi, Ken&lt;/author&gt;&lt;/authors&gt;&lt;/contributors&gt;&lt;titles&gt;&lt;title&gt;Immunologically augmented skin flap as a novel dendritic cell vaccine against head and neck cancer in a rat model&lt;/title&gt;&lt;secondary-title&gt;Cancer science&lt;/secondary-title&gt;&lt;/titles&gt;&lt;periodical&gt;&lt;full-title&gt;Cancer science&lt;/full-title&gt;&lt;/periodical&gt;&lt;pages&gt;143-150&lt;/pages&gt;&lt;volume&gt;106&lt;/volume&gt;&lt;number&gt;2&lt;/number&gt;&lt;dates&gt;&lt;year&gt;2015&lt;/year&gt;&lt;/dates&gt;&lt;isbn&gt;1349-7006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44" w:tooltip="Inoue, 2015 #157" w:history="1">
        <w:r w:rsidR="009839DD" w:rsidRPr="00E662D2">
          <w:rPr>
            <w:rFonts w:ascii="Times New Roman" w:hAnsi="Times New Roman" w:cs="Times New Roman"/>
            <w:color w:val="000000" w:themeColor="text1"/>
            <w:sz w:val="24"/>
            <w:szCs w:val="24"/>
          </w:rPr>
          <w:t>Inoue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Promising immunotherapy approach for HPV-positive is adoptive T cell transfer (ACT), as stated before it involves collecting and </w:t>
      </w:r>
      <w:r w:rsidRPr="00E662D2">
        <w:rPr>
          <w:rFonts w:ascii="Times New Roman" w:hAnsi="Times New Roman" w:cs="Times New Roman"/>
          <w:i/>
          <w:iCs/>
          <w:color w:val="000000" w:themeColor="text1"/>
          <w:sz w:val="24"/>
          <w:szCs w:val="24"/>
        </w:rPr>
        <w:t xml:space="preserve">ex vivo </w:t>
      </w:r>
      <w:r w:rsidRPr="00E662D2">
        <w:rPr>
          <w:rFonts w:ascii="Times New Roman" w:hAnsi="Times New Roman" w:cs="Times New Roman"/>
          <w:color w:val="000000" w:themeColor="text1"/>
          <w:sz w:val="24"/>
          <w:szCs w:val="24"/>
        </w:rPr>
        <w:lastRenderedPageBreak/>
        <w:t xml:space="preserve">expansion of the patient’s own T cells. Then, T cells are re-injected to the patient to improve anticancer immunity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&lt;EndNote&gt;&lt;Cite&gt;&lt;Author&gt;June&lt;/Author&gt;&lt;Year&gt;2007&lt;/Year&gt;&lt;RecNum&gt;163&lt;/RecNum&gt;&lt;DisplayText&gt;(June, 2007)&lt;/DisplayText&gt;&lt;record&gt;&lt;rec-number&gt;163&lt;/rec-number&gt;&lt;foreign-keys&gt;&lt;key app="EN" db-id="dav950vssr9xz1eatauppfdwsrs9avrpev22"&gt;163&lt;/key&gt;&lt;/foreign-keys&gt;&lt;ref-type name="Journal Article"&gt;17&lt;/ref-type&gt;&lt;contributors&gt;&lt;authors&gt;&lt;author&gt;June, Carl H&lt;/author&gt;&lt;/authors&gt;&lt;/contributors&gt;&lt;titles&gt;&lt;title&gt;Adoptive T cell therapy for cancer in the clinic&lt;/title&gt;&lt;secondary-title&gt;The Journal of clinical investigation&lt;/secondary-title&gt;&lt;/titles&gt;&lt;periodical&gt;&lt;full-title&gt;The Journal of clinical investigation&lt;/full-title&gt;&lt;/periodical&gt;&lt;pages&gt;1466-1476&lt;/pages&gt;&lt;volume&gt;117&lt;/volume&gt;&lt;number&gt;6&lt;/number&gt;&lt;dates&gt;&lt;year&gt;2007&lt;/year&gt;&lt;/dates&gt;&lt;isbn&gt;0021-9738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2" w:tooltip="June, 2007 #163" w:history="1">
        <w:r w:rsidR="009839DD" w:rsidRPr="00E662D2">
          <w:rPr>
            <w:rFonts w:ascii="Times New Roman" w:hAnsi="Times New Roman" w:cs="Times New Roman"/>
            <w:color w:val="000000" w:themeColor="text1"/>
            <w:sz w:val="24"/>
            <w:szCs w:val="24"/>
          </w:rPr>
          <w:t>June,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Recently, the immune-checkpoint obstructions have revolutionized cancer immunetherapy, particularly the PD-1 blockade that has been found to be efficient therapy for metastatic melanoma and other types of cancers. Finally, even with the impressive improved survival, a big number of patients did not demonstrate robust responses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&lt;EndNote&gt;&lt;Cite&gt;&lt;Author&gt;Krieg&lt;/Author&gt;&lt;Year&gt;2018&lt;/Year&gt;&lt;RecNum&gt;514&lt;/RecNum&gt;&lt;DisplayText&gt;(Krieg et al., 2018)&lt;/DisplayText&gt;&lt;record&gt;&lt;rec-number&gt;514&lt;/rec-number&gt;&lt;foreign-keys&gt;&lt;key app="EN" db-id="dav950vssr9xz1eatauppfdwsrs9avrpev22"&gt;514&lt;/key&gt;&lt;/foreign-keys&gt;&lt;ref-type name="Journal Article"&gt;17&lt;/ref-type&gt;&lt;contributors&gt;&lt;authors&gt;&lt;author&gt;Krieg, Carsten&lt;/author&gt;&lt;author&gt;Nowicka, Malgorzata&lt;/author&gt;&lt;author&gt;Guglietta, Silvia&lt;/author&gt;&lt;author&gt;Schindler, Sabrina&lt;/author&gt;&lt;author&gt;Hartmann, Felix J&lt;/author&gt;&lt;author&gt;Weber, Lukas M&lt;/author&gt;&lt;author&gt;Dummer, Reinhard&lt;/author&gt;&lt;author&gt;Robinson, Mark D&lt;/author&gt;&lt;author&gt;Levesque, Mitchell P&lt;/author&gt;&lt;author&gt;Becher, Burkhard&lt;/author&gt;&lt;/authors&gt;&lt;/contributors&gt;&lt;titles&gt;&lt;title&gt;High-dimensional single-cell analysis predicts response to anti-PD-1 immunotherapy&lt;/title&gt;&lt;secondary-title&gt;Nature medicine&lt;/secondary-title&gt;&lt;/titles&gt;&lt;periodical&gt;&lt;full-title&gt;Nature medicine&lt;/full-title&gt;&lt;/periodical&gt;&lt;dates&gt;&lt;year&gt;2018&lt;/year&gt;&lt;/dates&gt;&lt;isbn&gt;1546-170X&lt;/isbn&gt;&lt;urls&gt;&lt;/urls&gt;&lt;/record&gt;&lt;/Cite&gt;&lt;/EndNote&gt;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5" w:tooltip="Krieg, 2018 #514" w:history="1">
        <w:r w:rsidR="009839DD" w:rsidRPr="00E662D2">
          <w:rPr>
            <w:rFonts w:ascii="Times New Roman" w:hAnsi="Times New Roman" w:cs="Times New Roman"/>
            <w:color w:val="000000" w:themeColor="text1"/>
            <w:sz w:val="24"/>
            <w:szCs w:val="24"/>
          </w:rPr>
          <w:t>Krieg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326529">
      <w:pPr>
        <w:pStyle w:val="Heading3"/>
        <w:numPr>
          <w:ilvl w:val="2"/>
          <w:numId w:val="31"/>
        </w:numPr>
        <w:spacing w:line="360" w:lineRule="auto"/>
        <w:ind w:left="0" w:firstLine="0"/>
        <w:rPr>
          <w:color w:val="000000" w:themeColor="text1"/>
          <w:sz w:val="24"/>
          <w:szCs w:val="24"/>
          <w:lang w:val="en-GB" w:bidi="ar-IQ"/>
        </w:rPr>
      </w:pPr>
      <w:bookmarkStart w:id="46" w:name="_Toc521061279"/>
      <w:r w:rsidRPr="00E662D2">
        <w:rPr>
          <w:color w:val="000000" w:themeColor="text1"/>
          <w:sz w:val="24"/>
          <w:szCs w:val="24"/>
          <w:lang w:val="en-GB" w:bidi="ar-IQ"/>
        </w:rPr>
        <w:t>Vaccination</w:t>
      </w:r>
      <w:bookmarkEnd w:id="46"/>
    </w:p>
    <w:p w:rsidR="00627BD4" w:rsidRPr="00E662D2" w:rsidRDefault="00C93069" w:rsidP="009839DD">
      <w:pPr>
        <w:spacing w:line="360" w:lineRule="auto"/>
        <w:jc w:val="both"/>
        <w:rPr>
          <w:rFonts w:asciiTheme="majorBidi" w:hAnsiTheme="majorBidi" w:cstheme="majorBidi"/>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primary goal of vaccination is producing high-titres antibodies that can neutralize and prevent initial HPV-infection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&lt;EndNote&gt;&lt;Cite&gt;&lt;Author&gt;McCormack&lt;/Author&gt;&lt;Year&gt;2018&lt;/Year&gt;&lt;RecNum&gt;220&lt;/RecNum&gt;&lt;DisplayText&gt;(McCormack et al., 2018, Venuti et al., 2015)&lt;/DisplayText&gt;&lt;record&gt;&lt;rec-number&gt;220&lt;/rec-number&gt;&lt;foreign-keys&gt;&lt;key app="EN" db-id="dav950vssr9xz1eatauppfdwsrs9avrpev22"&gt;220&lt;/key&gt;&lt;/foreign-keys&gt;&lt;ref-type name="Journal Article"&gt;17&lt;/ref-type&gt;&lt;contributors&gt;&lt;authors&gt;&lt;author&gt;McCormack, Sarah E&lt;/author&gt;&lt;author&gt;Cruz, Conrad Russell Y&lt;/author&gt;&lt;author&gt;Wright, Kaylor E&lt;/author&gt;&lt;author&gt;Powell, Allison B&lt;/author&gt;&lt;author&gt;Lang, Haili&lt;/author&gt;&lt;author&gt;Trimble, Cornelia&lt;/author&gt;&lt;author&gt;Keller, Michael D&lt;/author&gt;&lt;author&gt;Fuchs, Ephraim&lt;/author&gt;&lt;author&gt;Bollard, Catherine M&lt;/author&gt;&lt;/authors&gt;&lt;/contributors&gt;&lt;titles&gt;&lt;title&gt;Human papilloma virus–specific T cells can be generated from naïve T cells for use as an immunotherapeutic strategy for immunocompromised patients&lt;/title&gt;&lt;secondary-title&gt;Cytotherapy&lt;/secondary-title&gt;&lt;/titles&gt;&lt;periodical&gt;&lt;full-title&gt;Cytotherapy&lt;/full-title&gt;&lt;/periodical&gt;&lt;dates&gt;&lt;year&gt;2018&lt;/year&gt;&lt;/dates&gt;&lt;isbn&gt;1465-3249&lt;/isbn&gt;&lt;urls&gt;&lt;/urls&gt;&lt;/record&gt;&lt;/Cite&gt;&lt;Cite&gt;&lt;Author&gt;Venuti&lt;/Author&gt;&lt;Year&gt;2015&lt;/Year&gt;&lt;RecNum&gt;344&lt;/RecNum&gt;&lt;record&gt;&lt;rec-number&gt;344&lt;/rec-number&gt;&lt;foreign-keys&gt;&lt;key app="EN" db-id="dav950vssr9xz1eatauppfdwsrs9avrpev22"&gt;344&lt;/key&gt;&lt;/foreign-keys&gt;&lt;ref-type name="Journal Article"&gt;17&lt;/ref-type&gt;&lt;contributors&gt;&lt;authors&gt;&lt;author&gt;Venuti, Aldo&lt;/author&gt;&lt;author&gt;Curzio, Gianfranca&lt;/author&gt;&lt;author&gt;Mariani, Luciano&lt;/author&gt;&lt;author&gt;Paolini, Francesca&lt;/author&gt;&lt;/authors&gt;&lt;/contributors&gt;&lt;titles&gt;&lt;title&gt;Immunotherapy of HPV-associated cancer: DNA/plant-derived vaccines and new orthotopic mouse models&lt;/title&gt;&lt;secondary-title&gt;Cancer Immunology, Immunotherapy&lt;/secondary-title&gt;&lt;/titles&gt;&lt;periodical&gt;&lt;full-title&gt;Cancer Immunology, Immunotherapy&lt;/full-title&gt;&lt;/periodical&gt;&lt;pages&gt;1329-1338&lt;/pages&gt;&lt;volume&gt;64&lt;/volume&gt;&lt;number&gt;10&lt;/number&gt;&lt;dates&gt;&lt;year&gt;2015&lt;/year&gt;&lt;/dates&gt;&lt;isbn&gt;0340-7004&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6" w:tooltip="McCormack, 2018 #220" w:history="1">
        <w:r w:rsidR="009839DD" w:rsidRPr="00E662D2">
          <w:rPr>
            <w:rFonts w:ascii="Times New Roman" w:hAnsi="Times New Roman" w:cs="Times New Roman"/>
            <w:color w:val="000000" w:themeColor="text1"/>
            <w:sz w:val="24"/>
            <w:szCs w:val="24"/>
            <w:lang w:bidi="ar-IQ"/>
          </w:rPr>
          <w:t>McCormack et al., 2018</w:t>
        </w:r>
      </w:hyperlink>
      <w:r w:rsidRPr="00E662D2">
        <w:rPr>
          <w:rFonts w:ascii="Times New Roman" w:hAnsi="Times New Roman" w:cs="Times New Roman"/>
          <w:color w:val="000000" w:themeColor="text1"/>
          <w:sz w:val="24"/>
          <w:szCs w:val="24"/>
          <w:lang w:bidi="ar-IQ"/>
        </w:rPr>
        <w:t xml:space="preserve">, </w:t>
      </w:r>
      <w:hyperlink w:anchor="_ENREF_542" w:tooltip="Venuti, 2015 #344" w:history="1">
        <w:r w:rsidR="009839DD" w:rsidRPr="00E662D2">
          <w:rPr>
            <w:rFonts w:ascii="Times New Roman" w:hAnsi="Times New Roman" w:cs="Times New Roman"/>
            <w:color w:val="000000" w:themeColor="text1"/>
            <w:sz w:val="24"/>
            <w:szCs w:val="24"/>
            <w:lang w:bidi="ar-IQ"/>
          </w:rPr>
          <w:t>Venuti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HPV vaccination is effective for both female and male, and the most advantageous time is before first sexual intercourse </w:t>
      </w:r>
      <w:r w:rsidR="00FE0814" w:rsidRPr="00E662D2">
        <w:rPr>
          <w:rFonts w:ascii="Times New Roman" w:hAnsi="Times New Roman" w:cs="Times New Roman"/>
          <w:color w:val="000000" w:themeColor="text1"/>
          <w:sz w:val="24"/>
          <w:szCs w:val="24"/>
          <w:lang w:bidi="ar-IQ"/>
        </w:rPr>
        <w:fldChar w:fldCharType="begin"/>
      </w:r>
      <w:r w:rsidR="00A80B6F" w:rsidRPr="00E662D2">
        <w:rPr>
          <w:rFonts w:ascii="Times New Roman" w:hAnsi="Times New Roman" w:cs="Times New Roman"/>
          <w:color w:val="000000" w:themeColor="text1"/>
          <w:sz w:val="24"/>
          <w:szCs w:val="24"/>
          <w:lang w:bidi="ar-IQ"/>
        </w:rPr>
        <w:instrText xml:space="preserve"> ADDIN EN.CITE &lt;EndNote&gt;&lt;Cite&gt;&lt;Author&gt;Pai&lt;/Author&gt;&lt;Year&gt;2009&lt;/Year&gt;&lt;RecNum&gt;250&lt;/RecNum&gt;&lt;IDText&gt;Molecular Pathology of Head and Neck Cancer: Implications for Diagnosis, Prognosis, and Treatment&lt;/IDText&gt;&lt;DisplayText&gt;(Pai and Westra, 2009b)&lt;/DisplayText&gt;&lt;record&gt;&lt;rec-number&gt;250&lt;/rec-number&gt;&lt;foreign-keys&gt;&lt;key app="EN" db-id="dav950vssr9xz1eatauppfdwsrs9avrpev22"&gt;250&lt;/key&gt;&lt;/foreign-keys&gt;&lt;ref-type name="Journal Article"&gt;17&lt;/ref-type&gt;&lt;contributors&gt;&lt;authors&gt;&lt;author&gt;Pai, Sara I.&lt;/author&gt;&lt;author&gt;Westra, William H.&lt;/author&gt;&lt;/authors&gt;&lt;/contributors&gt;&lt;titles&gt;&lt;title&gt;Molecular Pathology of Head and Neck Cancer: Implications for Diagnosis, Prognosis, and Treatment&lt;/title&gt;&lt;secondary-title&gt;Annual Review of Pathology-Mech Dis&lt;/secondary-title&gt;&lt;/titles&gt;&lt;periodical&gt;&lt;full-title&gt;Annual Review of Pathology-Mech Dis&lt;/full-title&gt;&lt;/periodical&gt;&lt;pages&gt;49-70&lt;/pages&gt;&lt;volume&gt;4&lt;/volume&gt;&lt;dates&gt;&lt;year&gt;2009&lt;/year&gt;&lt;/dates&gt;&lt;isbn&gt;1553-4006&lt;/isbn&gt;&lt;accession-num&gt;BCI:BCI200900482538&lt;/accession-num&gt;&lt;urls&gt;&lt;related-urls&gt;&lt;url&gt;&amp;lt;Go to ISI&amp;gt;://BCI:BCI200900482538&lt;/url&gt;&lt;/related-urls&gt;&lt;/urls&gt;&lt;electronic-resource-num&gt;10.1146/annurev.pathol.4.110807.092158&lt;/electronic-resource-num&gt;&lt;/record&gt;&lt;/Cite&gt;&lt;/EndNote&gt;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00A80B6F" w:rsidRPr="00E662D2">
        <w:rPr>
          <w:rFonts w:ascii="Times New Roman" w:hAnsi="Times New Roman" w:cs="Times New Roman"/>
          <w:noProof/>
          <w:color w:val="000000" w:themeColor="text1"/>
          <w:sz w:val="24"/>
          <w:szCs w:val="24"/>
          <w:lang w:bidi="ar-IQ"/>
        </w:rPr>
        <w:t>(</w:t>
      </w:r>
      <w:hyperlink w:anchor="_ENREF_413" w:tooltip="Pai, 2009 #250" w:history="1">
        <w:r w:rsidR="009839DD" w:rsidRPr="00E662D2">
          <w:rPr>
            <w:rFonts w:ascii="Times New Roman" w:hAnsi="Times New Roman" w:cs="Times New Roman"/>
            <w:noProof/>
            <w:color w:val="000000" w:themeColor="text1"/>
            <w:sz w:val="24"/>
            <w:szCs w:val="24"/>
            <w:lang w:bidi="ar-IQ"/>
          </w:rPr>
          <w:t>Pai and Westra, 2009b</w:t>
        </w:r>
      </w:hyperlink>
      <w:r w:rsidR="00A80B6F" w:rsidRPr="00E662D2">
        <w:rPr>
          <w:rFonts w:ascii="Times New Roman" w:hAnsi="Times New Roman" w:cs="Times New Roman"/>
          <w:noProof/>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Commercially available, prophylactic HPV-vaccines are either bivalent (Gardasil) for HPV-16, -18 or </w:t>
      </w:r>
      <w:r w:rsidRPr="00E662D2">
        <w:rPr>
          <w:rFonts w:ascii="Times New Roman" w:hAnsi="Times New Roman" w:cs="Times New Roman"/>
          <w:color w:val="000000" w:themeColor="text1"/>
          <w:sz w:val="24"/>
          <w:szCs w:val="24"/>
        </w:rPr>
        <w:t>quadrivalent</w:t>
      </w:r>
      <w:r w:rsidRPr="00E662D2">
        <w:rPr>
          <w:rFonts w:ascii="Times New Roman" w:hAnsi="Times New Roman" w:cs="Times New Roman"/>
          <w:color w:val="000000" w:themeColor="text1"/>
          <w:sz w:val="24"/>
          <w:szCs w:val="24"/>
          <w:lang w:bidi="ar-IQ"/>
        </w:rPr>
        <w:t xml:space="preserve"> (Cervarix) for HPV-6, -11, -16, and -18 serotypes. HPV-vaccines are showing promising results with large randomized trials with cervical cancer. However, in HNC currently random</w:t>
      </w:r>
      <w:r w:rsidR="002B1959" w:rsidRPr="00E662D2">
        <w:rPr>
          <w:rFonts w:ascii="Times New Roman" w:hAnsi="Times New Roman" w:cs="Times New Roman"/>
          <w:color w:val="000000" w:themeColor="text1"/>
          <w:sz w:val="24"/>
          <w:szCs w:val="24"/>
          <w:lang w:bidi="ar-IQ"/>
        </w:rPr>
        <w:t>ized trials are under researched</w:t>
      </w:r>
      <w:r w:rsidRPr="00E662D2">
        <w:rPr>
          <w:rFonts w:ascii="Times New Roman" w:hAnsi="Times New Roman" w:cs="Times New Roman"/>
          <w:color w:val="000000" w:themeColor="text1"/>
          <w:sz w:val="24"/>
          <w:szCs w:val="24"/>
          <w:lang w:bidi="ar-IQ"/>
        </w:rPr>
        <w:t xml:space="preserve"> although one trial </w:t>
      </w:r>
      <w:r w:rsidR="002B1959" w:rsidRPr="00E662D2">
        <w:rPr>
          <w:rFonts w:ascii="Times New Roman" w:hAnsi="Times New Roman" w:cs="Times New Roman"/>
          <w:color w:val="000000" w:themeColor="text1"/>
          <w:sz w:val="24"/>
          <w:szCs w:val="24"/>
          <w:lang w:bidi="ar-IQ"/>
        </w:rPr>
        <w:t>(</w:t>
      </w:r>
      <w:r w:rsidR="002B1959" w:rsidRPr="00E662D2">
        <w:rPr>
          <w:rFonts w:ascii="Times New Roman" w:hAnsi="Times New Roman" w:cs="Times New Roman"/>
          <w:color w:val="000000" w:themeColor="text1"/>
          <w:sz w:val="24"/>
          <w:szCs w:val="24"/>
        </w:rPr>
        <w:t xml:space="preserve">Costa Rica vaccine trial) </w:t>
      </w:r>
      <w:r w:rsidRPr="00E662D2">
        <w:rPr>
          <w:rFonts w:ascii="Times New Roman" w:hAnsi="Times New Roman" w:cs="Times New Roman"/>
          <w:color w:val="000000" w:themeColor="text1"/>
          <w:sz w:val="24"/>
          <w:szCs w:val="24"/>
          <w:lang w:bidi="ar-IQ"/>
        </w:rPr>
        <w:t>showed</w:t>
      </w:r>
      <w:r w:rsidR="002B1959" w:rsidRPr="00E662D2">
        <w:rPr>
          <w:rFonts w:ascii="Times New Roman" w:hAnsi="Times New Roman" w:cs="Times New Roman"/>
          <w:color w:val="000000" w:themeColor="text1"/>
          <w:sz w:val="24"/>
          <w:szCs w:val="24"/>
          <w:lang w:bidi="ar-IQ"/>
        </w:rPr>
        <w:t xml:space="preserve"> promising data</w:t>
      </w:r>
      <w:r w:rsidRPr="00E662D2">
        <w:rPr>
          <w:rFonts w:ascii="Times New Roman" w:hAnsi="Times New Roman" w:cs="Times New Roman"/>
          <w:color w:val="000000" w:themeColor="text1"/>
          <w:sz w:val="24"/>
          <w:szCs w:val="24"/>
        </w:rPr>
        <w:t>. Phase III </w:t>
      </w:r>
      <w:hyperlink r:id="rId16" w:tooltip="Learn more about Randomized Clinical Trial" w:history="1">
        <w:r w:rsidRPr="00E662D2">
          <w:rPr>
            <w:rStyle w:val="Hyperlink"/>
            <w:rFonts w:ascii="Times New Roman" w:hAnsi="Times New Roman" w:cs="Times New Roman"/>
            <w:color w:val="000000" w:themeColor="text1"/>
            <w:sz w:val="24"/>
            <w:szCs w:val="24"/>
            <w:u w:val="none"/>
          </w:rPr>
          <w:t>clinical trial</w:t>
        </w:r>
      </w:hyperlink>
      <w:r w:rsidRPr="00E662D2">
        <w:rPr>
          <w:rFonts w:ascii="Times New Roman" w:hAnsi="Times New Roman" w:cs="Times New Roman"/>
          <w:color w:val="000000" w:themeColor="text1"/>
          <w:sz w:val="24"/>
          <w:szCs w:val="24"/>
        </w:rPr>
        <w:t xml:space="preserve"> initial data showed that single dose of the </w:t>
      </w:r>
      <w:r w:rsidR="002B1959" w:rsidRPr="00E662D2">
        <w:rPr>
          <w:rFonts w:ascii="Times New Roman" w:hAnsi="Times New Roman" w:cs="Times New Roman"/>
          <w:color w:val="000000" w:themeColor="text1"/>
          <w:sz w:val="24"/>
          <w:szCs w:val="24"/>
        </w:rPr>
        <w:t xml:space="preserve">HPV </w:t>
      </w:r>
      <w:r w:rsidRPr="00E662D2">
        <w:rPr>
          <w:rFonts w:ascii="Times New Roman" w:hAnsi="Times New Roman" w:cs="Times New Roman"/>
          <w:color w:val="000000" w:themeColor="text1"/>
          <w:sz w:val="24"/>
          <w:szCs w:val="24"/>
        </w:rPr>
        <w:t>vaccine can give long-lasting protection against HPV-infection</w:t>
      </w:r>
      <w:r w:rsidRPr="00E662D2">
        <w:rPr>
          <w:rFonts w:ascii="Times New Roman" w:hAnsi="Times New Roman" w:cs="Times New Roman"/>
          <w:color w:val="000000" w:themeColor="text1"/>
          <w:sz w:val="24"/>
          <w:szCs w:val="24"/>
          <w:lang w:bidi="ar-IQ"/>
        </w:rPr>
        <w:t xml:space="preserv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&lt;EndNote&gt;&lt;Cite&gt;&lt;Author&gt;Kreimer&lt;/Author&gt;&lt;Year&gt;2018&lt;/Year&gt;&lt;RecNum&gt;181&lt;/RecNum&gt;&lt;DisplayText&gt;(Kreimer et al., 2018)&lt;/DisplayText&gt;&lt;record&gt;&lt;rec-number&gt;181&lt;/rec-number&gt;&lt;foreign-keys&gt;&lt;key app="EN" db-id="dav950vssr9xz1eatauppfdwsrs9avrpev22"&gt;181&lt;/key&gt;&lt;/foreign-keys&gt;&lt;ref-type name="Journal Article"&gt;17&lt;/ref-type&gt;&lt;contributors&gt;&lt;authors&gt;&lt;author&gt;Kreimer, Aimée R&lt;/author&gt;&lt;author&gt;Herrero, Rolando&lt;/author&gt;&lt;author&gt;Sampson, Joshua N&lt;/author&gt;&lt;author&gt;Porras, Carolina&lt;/author&gt;&lt;author&gt;Lowy, Douglas R&lt;/author&gt;&lt;author&gt;Schiller, John T&lt;/author&gt;&lt;author&gt;Schiffman, Mark&lt;/author&gt;&lt;author&gt;Rodriguez, Ana Cecilia&lt;/author&gt;&lt;author&gt;Chanock, Stephen&lt;/author&gt;&lt;author&gt;Jimenez, Silvia&lt;/author&gt;&lt;/authors&gt;&lt;/contributors&gt;&lt;titles&gt;&lt;title&gt;Evidence for single-dose protection by the bivalent HPV vaccine—Review of the Costa Rica HPV vaccine trial and future research studies&lt;/title&gt;&lt;secondary-title&gt;Vaccine&lt;/secondary-title&gt;&lt;/titles&gt;&lt;periodical&gt;&lt;full-title&gt;Vaccine&lt;/full-title&gt;&lt;/periodical&gt;&lt;dates&gt;&lt;year&gt;2018&lt;/year&gt;&lt;/dates&gt;&lt;isbn&gt;0264-410X&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83" w:tooltip="Kreimer, 2018 #181" w:history="1">
        <w:r w:rsidR="009839DD" w:rsidRPr="00E662D2">
          <w:rPr>
            <w:rFonts w:ascii="Times New Roman" w:hAnsi="Times New Roman" w:cs="Times New Roman"/>
            <w:color w:val="000000" w:themeColor="text1"/>
            <w:sz w:val="24"/>
            <w:szCs w:val="24"/>
            <w:lang w:bidi="ar-IQ"/>
          </w:rPr>
          <w:t>Kreimer et al., 2018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At the present time the</w:t>
      </w:r>
      <w:r w:rsidR="002B1959" w:rsidRPr="00E662D2">
        <w:rPr>
          <w:rFonts w:ascii="Times New Roman" w:hAnsi="Times New Roman" w:cs="Times New Roman"/>
          <w:color w:val="000000" w:themeColor="text1"/>
          <w:sz w:val="24"/>
          <w:szCs w:val="24"/>
          <w:lang w:bidi="ar-IQ"/>
        </w:rPr>
        <w:t>re are promising results using v</w:t>
      </w:r>
      <w:r w:rsidRPr="00E662D2">
        <w:rPr>
          <w:rFonts w:ascii="Times New Roman" w:hAnsi="Times New Roman" w:cs="Times New Roman"/>
          <w:color w:val="000000" w:themeColor="text1"/>
          <w:sz w:val="24"/>
          <w:szCs w:val="24"/>
          <w:lang w:bidi="ar-IQ"/>
        </w:rPr>
        <w:t xml:space="preserve">irus-like particle (VLP) consisting of the external capsid of the HPV, in particular HPV-16 and HPV-18 as this is the main oncogenic serotype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&lt;EndNote&gt;&lt;Cite&gt;&lt;Author&gt;Massad&lt;/Author&gt;&lt;Year&gt;2013&lt;/Year&gt;&lt;RecNum&gt;217&lt;/RecNum&gt;&lt;IDText&gt;2012 Updated Consensus Guidelines for the Management of Abnormal Cervical Cancer Screening Tests and Cancer Precursors&lt;/IDText&gt;&lt;DisplayText&gt;(Massad et al., 2013)&lt;/DisplayText&gt;&lt;record&gt;&lt;rec-number&gt;217&lt;/rec-number&gt;&lt;foreign-keys&gt;&lt;key app="EN" db-id="dav950vssr9xz1eatauppfdwsrs9avrpev22"&gt;217&lt;/key&gt;&lt;/foreign-keys&gt;&lt;ref-type name="Journal Article"&gt;17&lt;/ref-type&gt;&lt;contributors&gt;&lt;authors&gt;&lt;author&gt;Massad, L. Stewart&lt;/author&gt;&lt;author&gt;Einstein, Mark H.&lt;/author&gt;&lt;author&gt;Huh, Warner K.&lt;/author&gt;&lt;author&gt;Katki, Hormuzd A.&lt;/author&gt;&lt;author&gt;Kinney, Walter K.&lt;/author&gt;&lt;author&gt;Schiffman, Mark&lt;/author&gt;&lt;author&gt;Solomon, Diane&lt;/author&gt;&lt;author&gt;Wentzensen, Nicolas&lt;/author&gt;&lt;author&gt;Lawson, Herschel W.&lt;/author&gt;&lt;author&gt;Asccp Consensus Guidelines&lt;/author&gt;&lt;/authors&gt;&lt;/contributors&gt;&lt;titles&gt;&lt;title&gt;2012 Updated Consensus Guidelines for the Management of Abnormal Cervical Cancer Screening Tests and Cancer Precursors&lt;/title&gt;&lt;secondary-title&gt;Obstetrics and Gynecology&lt;/secondary-title&gt;&lt;/titles&gt;&lt;periodical&gt;&lt;full-title&gt;Obstetrics and Gynecology&lt;/full-title&gt;&lt;/periodical&gt;&lt;pages&gt;829-846&lt;/pages&gt;&lt;volume&gt;121&lt;/volume&gt;&lt;number&gt;4&lt;/number&gt;&lt;dates&gt;&lt;year&gt;2013&lt;/year&gt;&lt;pub-dates&gt;&lt;date&gt;Apr&lt;/date&gt;&lt;/pub-dates&gt;&lt;/dates&gt;&lt;isbn&gt;0029-7844&lt;/isbn&gt;&lt;accession-num&gt;WOS:000316610000019&lt;/accession-num&gt;&lt;urls&gt;&lt;related-urls&gt;&lt;url&gt;&amp;lt;Go to ISI&amp;gt;://WOS:000316610000019&lt;/url&gt;&lt;/related-urls&gt;&lt;/urls&gt;&lt;electronic-resource-num&gt;10.1097/AOG.0b013e3182883a34&lt;/electronic-resource-num&gt;&lt;/record&gt;&lt;/Cite&gt;&lt;/EndNote&gt;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0" w:tooltip="Massad, 2013 #217" w:history="1">
        <w:r w:rsidR="009839DD" w:rsidRPr="00E662D2">
          <w:rPr>
            <w:rFonts w:ascii="Times New Roman" w:hAnsi="Times New Roman" w:cs="Times New Roman"/>
            <w:color w:val="000000" w:themeColor="text1"/>
            <w:sz w:val="24"/>
            <w:szCs w:val="24"/>
            <w:lang w:bidi="ar-IQ"/>
          </w:rPr>
          <w:t>Massad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r w:rsidRPr="00E662D2">
        <w:rPr>
          <w:rFonts w:ascii="Times New Roman" w:hAnsi="Times New Roman" w:cs="Times New Roman"/>
          <w:b/>
          <w:bCs/>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Moreover, several </w:t>
      </w:r>
      <w:r w:rsidR="002B1959" w:rsidRPr="00E662D2">
        <w:rPr>
          <w:rFonts w:ascii="Times New Roman" w:hAnsi="Times New Roman" w:cs="Times New Roman"/>
          <w:color w:val="000000" w:themeColor="text1"/>
          <w:sz w:val="24"/>
          <w:szCs w:val="24"/>
        </w:rPr>
        <w:t xml:space="preserve">vaccine </w:t>
      </w:r>
      <w:r w:rsidRPr="00E662D2">
        <w:rPr>
          <w:rFonts w:ascii="Times New Roman" w:hAnsi="Times New Roman" w:cs="Times New Roman"/>
          <w:color w:val="000000" w:themeColor="text1"/>
          <w:sz w:val="24"/>
          <w:szCs w:val="24"/>
        </w:rPr>
        <w:t>trials ar</w:t>
      </w:r>
      <w:r w:rsidR="002B1959" w:rsidRPr="00E662D2">
        <w:rPr>
          <w:rFonts w:ascii="Times New Roman" w:hAnsi="Times New Roman" w:cs="Times New Roman"/>
          <w:color w:val="000000" w:themeColor="text1"/>
          <w:sz w:val="24"/>
          <w:szCs w:val="24"/>
        </w:rPr>
        <w:t xml:space="preserve">e under investigation about HPV including </w:t>
      </w:r>
      <w:r w:rsidRPr="00E662D2">
        <w:rPr>
          <w:rFonts w:ascii="Times New Roman" w:hAnsi="Times New Roman" w:cs="Times New Roman"/>
          <w:color w:val="000000" w:themeColor="text1"/>
          <w:sz w:val="24"/>
          <w:szCs w:val="24"/>
        </w:rPr>
        <w:t xml:space="preserve">peptide vaccines and bacterial </w:t>
      </w:r>
      <w:r w:rsidRPr="00E662D2">
        <w:rPr>
          <w:rFonts w:asciiTheme="majorBidi" w:hAnsiTheme="majorBidi" w:cstheme="majorBidi"/>
          <w:color w:val="000000" w:themeColor="text1"/>
          <w:sz w:val="24"/>
          <w:szCs w:val="24"/>
        </w:rPr>
        <w:t xml:space="preserve">vaccine targeting E6 and E7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&lt;EndNote&gt;&lt;Cite&gt;&lt;Author&gt;Economopoulou&lt;/Author&gt;&lt;Year&gt;2016&lt;/Year&gt;&lt;RecNum&gt;85&lt;/RecNum&gt;&lt;DisplayText&gt;(Economopoulou et al., 2016)&lt;/DisplayText&gt;&lt;record&gt;&lt;rec-number&gt;85&lt;/rec-number&gt;&lt;foreign-keys&gt;&lt;key app="EN" db-id="dav950vssr9xz1eatauppfdwsrs9avrpev22"&gt;85&lt;/key&gt;&lt;/foreign-keys&gt;&lt;ref-type name="Journal Article"&gt;17&lt;/ref-type&gt;&lt;contributors&gt;&lt;authors&gt;&lt;author&gt;Economopoulou, Panagiota&lt;/author&gt;&lt;author&gt;Perisanidis, Christos&lt;/author&gt;&lt;author&gt;Giotakis, Evaggelos I&lt;/author&gt;&lt;author&gt;Psyrri, Amanda&lt;/author&gt;&lt;/authors&gt;&lt;/contributors&gt;&lt;titles&gt;&lt;title&gt;The emerging role of immunotherapy in head and neck squamous cell carcinoma (HNSCC): anti-tumor immunity and clinical applications&lt;/title&gt;&lt;secondary-title&gt;Annals of translational medicine&lt;/secondary-title&gt;&lt;/titles&gt;&lt;periodical&gt;&lt;full-title&gt;Annals of translational medicine&lt;/full-title&gt;&lt;/periodical&gt;&lt;volume&gt;4&lt;/volume&gt;&lt;number&gt;9&lt;/number&gt;&lt;dates&gt;&lt;year&gt;2016&lt;/year&gt;&lt;/dates&gt;&lt;urls&gt;&lt;/urls&gt;&lt;/record&gt;&lt;/Cite&gt;&lt;/EndNote&gt;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149" w:tooltip="Economopoulou, 2016 #85" w:history="1">
        <w:r w:rsidR="009839DD" w:rsidRPr="00E662D2">
          <w:rPr>
            <w:rFonts w:asciiTheme="majorBidi" w:hAnsiTheme="majorBidi" w:cstheme="majorBidi"/>
            <w:color w:val="000000" w:themeColor="text1"/>
            <w:sz w:val="24"/>
            <w:szCs w:val="24"/>
          </w:rPr>
          <w:t>Economopoulou et al., 2016</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lang w:bidi="ar-IQ"/>
        </w:rPr>
        <w:t xml:space="preserve">. </w:t>
      </w:r>
    </w:p>
    <w:p w:rsidR="00C93069" w:rsidRPr="00E662D2" w:rsidRDefault="00C93069" w:rsidP="00326529">
      <w:pPr>
        <w:pStyle w:val="Heading3"/>
        <w:numPr>
          <w:ilvl w:val="2"/>
          <w:numId w:val="31"/>
        </w:numPr>
        <w:ind w:left="0" w:firstLine="0"/>
        <w:rPr>
          <w:rFonts w:asciiTheme="majorBidi" w:hAnsiTheme="majorBidi" w:cstheme="majorBidi"/>
          <w:color w:val="000000" w:themeColor="text1"/>
          <w:sz w:val="24"/>
          <w:szCs w:val="24"/>
          <w:lang w:val="en-GB"/>
        </w:rPr>
      </w:pPr>
      <w:bookmarkStart w:id="47" w:name="_Toc521061280"/>
      <w:r w:rsidRPr="00E662D2">
        <w:rPr>
          <w:rFonts w:asciiTheme="majorBidi" w:hAnsiTheme="majorBidi" w:cstheme="majorBidi"/>
          <w:color w:val="000000" w:themeColor="text1"/>
          <w:sz w:val="24"/>
          <w:szCs w:val="24"/>
          <w:lang w:val="en-GB"/>
        </w:rPr>
        <w:t>Markers</w:t>
      </w:r>
      <w:bookmarkEnd w:id="47"/>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HPV-positive OPC still to be diagnosed at advanced stages despite all the developed diagnostic tools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&lt;EndNote&gt;&lt;Cite&gt;&lt;Author&gt;Huber&lt;/Author&gt;&lt;Year&gt;2014&lt;/Year&gt;&lt;RecNum&gt;153&lt;/RecNum&gt;&lt;IDText&gt;Oral and Oropharyngeal Cancer&lt;/IDText&gt;&lt;DisplayText&gt;(Huber and Tantiwongkosi, 2014)&lt;/DisplayText&gt;&lt;record&gt;&lt;rec-number&gt;153&lt;/rec-number&gt;&lt;foreign-keys&gt;&lt;key app="EN" db-id="dav950vssr9xz1eatauppfdwsrs9avrpev22"&gt;153&lt;/key&gt;&lt;/foreign-keys&gt;&lt;ref-type name="Journal Article"&gt;17&lt;/ref-type&gt;&lt;contributors&gt;&lt;authors&gt;&lt;author&gt;Huber, Michaell A.&lt;/author&gt;&lt;author&gt;Tantiwongkosi, Bundhit&lt;/author&gt;&lt;/authors&gt;&lt;/contributors&gt;&lt;titles&gt;&lt;title&gt;Oral and Oropharyngeal Cancer&lt;/title&gt;&lt;secondary-title&gt;Medical Clinics of North America&lt;/secondary-title&gt;&lt;/titles&gt;&lt;periodical&gt;&lt;full-title&gt;Medical Clinics of North America&lt;/full-title&gt;&lt;/periodical&gt;&lt;pages&gt;1299-+&lt;/pages&gt;&lt;volume&gt;98&lt;/volume&gt;&lt;number&gt;6&lt;/number&gt;&lt;dates&gt;&lt;year&gt;2014&lt;/year&gt;&lt;pub-dates&gt;&lt;date&gt;Nov&lt;/date&gt;&lt;/pub-dates&gt;&lt;/dates&gt;&lt;isbn&gt;0025-7125&lt;/isbn&gt;&lt;accession-num&gt;WOS:000344819800007&lt;/accession-num&gt;&lt;urls&gt;&lt;related-urls&gt;&lt;url&gt;&amp;lt;Go to ISI&amp;gt;://WOS:000344819800007&lt;/url&gt;&lt;/related-urls&gt;&lt;/urls&gt;&lt;electronic-resource-num&gt;10.1016/j.mcna.2014.08.005&lt;/electronic-resource-num&gt;&lt;/record&gt;&lt;/Cite&gt;&lt;/EndNote&gt;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37" w:tooltip="Huber, 2014 #153" w:history="1">
        <w:r w:rsidR="009839DD" w:rsidRPr="00E662D2">
          <w:rPr>
            <w:rFonts w:ascii="Times New Roman" w:hAnsi="Times New Roman" w:cs="Times New Roman"/>
            <w:color w:val="000000" w:themeColor="text1"/>
            <w:sz w:val="24"/>
            <w:szCs w:val="24"/>
            <w:lang w:bidi="ar-IQ"/>
          </w:rPr>
          <w:t>Huber and Tantiwongkosi, 2014</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 number of biological factors may help to predict for the susceptibility of HPV-associated OPC, these are cytokeratin (CK) 7, anterior gradient (AGR) 2, cluster differentiation (CD) 63, matrix metalloproteinase (MMP) 7, and guanine deaminase (GDA). All these were expressed in the tonsil, whilst in OPC differences in expression and diffusion was observed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&lt;EndNote&gt;&lt;Cite&gt;&lt;Author&gt;Morbini&lt;/Author&gt;&lt;Year&gt;2015&lt;/Year&gt;&lt;RecNum&gt;234&lt;/RecNum&gt;&lt;IDText&gt;Markers of squamocolumnar junction cells in normal tonsils and oropharyngeal cancer with and without HPV infection&lt;/IDText&gt;&lt;DisplayText&gt;(Morbini et al., 2015)&lt;/DisplayText&gt;&lt;record&gt;&lt;rec-number&gt;234&lt;/rec-number&gt;&lt;foreign-keys&gt;&lt;key app="EN" db-id="dav950vssr9xz1eatauppfdwsrs9avrpev22"&gt;234&lt;/key&gt;&lt;/foreign-keys&gt;&lt;ref-type name="Journal Article"&gt;17&lt;/ref-type&gt;&lt;contributors&gt;&lt;authors&gt;&lt;author&gt;Morbini, Patrizia&lt;/author&gt;&lt;author&gt;Capello, Gianluca&lt;/author&gt;&lt;author&gt;Alberizzi, Paola&lt;/author&gt;&lt;author&gt;Benazzo, Marco&lt;/author&gt;&lt;author&gt;Paglino, Chiara&lt;/author&gt;&lt;author&gt;Comoli, Patrizia&lt;/author&gt;&lt;author&gt;Pedrazzoli, Paolo&lt;/author&gt;&lt;/authors&gt;&lt;/contributors&gt;&lt;titles&gt;&lt;title&gt;Markers of squamocolumnar junction cells in normal tonsils and oropharyngeal cancer with and without HPV infection&lt;/title&gt;&lt;secondary-title&gt;Histology and Histopathology&lt;/secondary-title&gt;&lt;/titles&gt;&lt;periodical&gt;&lt;full-title&gt;Histology and Histopathology&lt;/full-title&gt;&lt;/periodical&gt;&lt;pages&gt;833-839&lt;/pages&gt;&lt;volume&gt;30&lt;/volume&gt;&lt;number&gt;7&lt;/number&gt;&lt;dates&gt;&lt;year&gt;2015&lt;/year&gt;&lt;pub-dates&gt;&lt;date&gt;Jul&lt;/date&gt;&lt;/pub-dates&gt;&lt;/dates&gt;&lt;isbn&gt;0213-3911&lt;/isbn&gt;&lt;accession-num&gt;CCC:000356811200008&lt;/accession-num&gt;&lt;urls&gt;&lt;related-urls&gt;&lt;url&gt;&amp;lt;Go to ISI&amp;gt;://CCC:000356811200008&lt;/url&gt;&lt;/related-urls&gt;&lt;/urls&gt;&lt;/record&gt;&lt;/Cite&gt;&lt;/EndNote&gt;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73" w:tooltip="Morbini, 2015 #234" w:history="1">
        <w:r w:rsidR="009839DD" w:rsidRPr="00E662D2">
          <w:rPr>
            <w:rFonts w:ascii="Times New Roman" w:hAnsi="Times New Roman" w:cs="Times New Roman"/>
            <w:color w:val="000000" w:themeColor="text1"/>
            <w:sz w:val="24"/>
            <w:szCs w:val="24"/>
            <w:lang w:bidi="ar-IQ"/>
          </w:rPr>
          <w:t>Morbini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autoSpaceDE w:val="0"/>
        <w:autoSpaceDN w:val="0"/>
        <w:adjustRightInd w:val="0"/>
        <w:spacing w:after="0" w:line="240" w:lineRule="auto"/>
        <w:rPr>
          <w:rFonts w:ascii="Times New Roman" w:hAnsi="Times New Roman" w:cs="Times New Roman"/>
          <w:b/>
          <w:bCs/>
          <w:color w:val="000000" w:themeColor="text1"/>
          <w:sz w:val="24"/>
          <w:szCs w:val="24"/>
        </w:rPr>
      </w:pPr>
    </w:p>
    <w:p w:rsidR="00C93069" w:rsidRPr="00E662D2" w:rsidRDefault="00C93069" w:rsidP="00627BD4">
      <w:pPr>
        <w:pStyle w:val="Heading2"/>
        <w:numPr>
          <w:ilvl w:val="1"/>
          <w:numId w:val="31"/>
        </w:numPr>
        <w:spacing w:line="360" w:lineRule="auto"/>
        <w:ind w:left="0" w:firstLine="0"/>
        <w:rPr>
          <w:rFonts w:asciiTheme="majorBidi" w:hAnsiTheme="majorBidi"/>
          <w:color w:val="000000" w:themeColor="text1"/>
          <w:sz w:val="24"/>
          <w:szCs w:val="24"/>
        </w:rPr>
      </w:pPr>
      <w:bookmarkStart w:id="48" w:name="_Toc521061281"/>
      <w:r w:rsidRPr="00E662D2">
        <w:rPr>
          <w:rFonts w:asciiTheme="majorBidi" w:hAnsiTheme="majorBidi"/>
          <w:color w:val="000000" w:themeColor="text1"/>
          <w:sz w:val="24"/>
          <w:szCs w:val="24"/>
        </w:rPr>
        <w:lastRenderedPageBreak/>
        <w:t xml:space="preserve">Head and neck cancer </w:t>
      </w:r>
      <w:r w:rsidRPr="00E662D2">
        <w:rPr>
          <w:rFonts w:asciiTheme="majorBidi" w:hAnsiTheme="majorBidi"/>
          <w:i/>
          <w:iCs/>
          <w:color w:val="000000" w:themeColor="text1"/>
          <w:sz w:val="24"/>
          <w:szCs w:val="24"/>
        </w:rPr>
        <w:t>in vivo</w:t>
      </w:r>
      <w:r w:rsidRPr="00E662D2">
        <w:rPr>
          <w:rFonts w:asciiTheme="majorBidi" w:hAnsiTheme="majorBidi"/>
          <w:color w:val="000000" w:themeColor="text1"/>
          <w:sz w:val="24"/>
          <w:szCs w:val="24"/>
        </w:rPr>
        <w:t xml:space="preserve"> models</w:t>
      </w:r>
      <w:bookmarkEnd w:id="48"/>
      <w:r w:rsidRPr="00E662D2">
        <w:rPr>
          <w:rFonts w:asciiTheme="majorBidi" w:hAnsiTheme="majorBidi"/>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These types of cancer models are popular due to more representative architecture of cancer tissues developing within a living organism with mice being most commonly used. An experimental mouse tumour model</w:t>
      </w:r>
      <w:r w:rsidRPr="00E662D2">
        <w:rPr>
          <w:rFonts w:ascii="Times New Roman" w:hAnsi="Times New Roman" w:cs="Times New Roman"/>
          <w:color w:val="000000" w:themeColor="text1"/>
          <w:sz w:val="24"/>
          <w:szCs w:val="24"/>
        </w:rPr>
        <w:t xml:space="preserve"> may be useful for a number of different cancer study purposes including validation of gene function, determination of novel cancer biomarker expression and anticancer drug studies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&lt;EndNote&gt;&lt;Cite&gt;&lt;Author&gt;Cheon&lt;/Author&gt;&lt;Year&gt;2011&lt;/Year&gt;&lt;RecNum&gt;49&lt;/RecNum&gt;&lt;DisplayText&gt;(Cheon and Orsulic, 2011)&lt;/DisplayText&gt;&lt;record&gt;&lt;rec-number&gt;49&lt;/rec-number&gt;&lt;foreign-keys&gt;&lt;key app="EN" db-id="dav950vssr9xz1eatauppfdwsrs9avrpev22"&gt;49&lt;/key&gt;&lt;/foreign-keys&gt;&lt;ref-type name="Journal Article"&gt;17&lt;/ref-type&gt;&lt;contributors&gt;&lt;authors&gt;&lt;author&gt;Cheon, Dong-Joo&lt;/author&gt;&lt;author&gt;Orsulic, Sandra&lt;/author&gt;&lt;/authors&gt;&lt;/contributors&gt;&lt;titles&gt;&lt;title&gt;Mouse models of cancer&lt;/title&gt;&lt;/titles&gt;&lt;dates&gt;&lt;year&gt;2011&lt;/year&gt;&lt;/dates&gt;&lt;urls&gt;&lt;/urls&gt;&lt;/record&gt;&lt;/Cite&gt;&lt;/EndNote&gt;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86" w:tooltip="Cheon, 2011 #49" w:history="1">
        <w:r w:rsidR="009839DD" w:rsidRPr="00E662D2">
          <w:rPr>
            <w:rFonts w:ascii="Times New Roman" w:hAnsi="Times New Roman" w:cs="Times New Roman"/>
            <w:color w:val="000000" w:themeColor="text1"/>
            <w:sz w:val="24"/>
            <w:szCs w:val="24"/>
          </w:rPr>
          <w:t>Cheon and Orsulic,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several limitations may be encountered with the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growth cancer cells. There are many inter-species dissimilarities between animal and human tissues in health and disease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&lt;EndNote&gt;&lt;Cite&gt;&lt;Author&gt;Kimlin&lt;/Author&gt;&lt;Year&gt;2013&lt;/Year&gt;&lt;RecNum&gt;172&lt;/RecNum&gt;&lt;DisplayText&gt;(Kimlin et al., 2013)&lt;/DisplayText&gt;&lt;record&gt;&lt;rec-number&gt;172&lt;/rec-number&gt;&lt;foreign-keys&gt;&lt;key app="EN" db-id="dav950vssr9xz1eatauppfdwsrs9avrpev22"&gt;172&lt;/key&gt;&lt;/foreign-keys&gt;&lt;ref-type name="Journal Article"&gt;17&lt;/ref-type&gt;&lt;contributors&gt;&lt;authors&gt;&lt;author&gt;Kimlin, Lauren C&lt;/author&gt;&lt;author&gt;Casagrande, Giovanna&lt;/author&gt;&lt;author&gt;Virador, Victoria M&lt;/author&gt;&lt;/authors&gt;&lt;/contributors&gt;&lt;titles&gt;&lt;title&gt;In vitro three</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dimensional (3D) models in cancer research: an update&lt;/title&gt;&lt;secondary-title&gt;Molecular carcinogenesis&lt;/secondary-title&gt;&lt;/titles&gt;&lt;periodical&gt;&lt;full-title&gt;Molecular carcinogenesis&lt;/full-title&gt;&lt;/periodical&gt;&lt;pages&gt;167-182&lt;/pages&gt;&lt;volume&gt;52&lt;/volume&gt;&lt;number&gt;3&lt;/number&gt;&lt;dates&gt;&lt;year&gt;2013&lt;/year&gt;&lt;/dates&gt;&lt;isbn&gt;1098-2744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0" w:tooltip="Kimlin, 2013 #172" w:history="1">
        <w:r w:rsidR="009839DD" w:rsidRPr="00E662D2">
          <w:rPr>
            <w:rFonts w:ascii="Times New Roman" w:hAnsi="Times New Roman" w:cs="Times New Roman"/>
            <w:color w:val="000000" w:themeColor="text1"/>
            <w:sz w:val="24"/>
            <w:szCs w:val="24"/>
          </w:rPr>
          <w:t>Kimlin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Many tumour models use cells that are implanted subcutaneously in immunocompromised mice to replicate human tumours. This is obviously a false environment for an OPC that usually develops in the oropharynx. However, implantation of cells into the oropharynx of a mouse is extremely difficult to the limitations of the animals’ oral cavity size and so on many occasions these xenograft murine models are impractical. In addition, murine models also use immunocompromised mice that are impractical for examining the immune response in tumours. In addition, the use of animal models is time consuming, expensive and poses considerable ethical considerations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&lt;EndNote&gt;&lt;Cite&gt;&lt;Author&gt;Gurski&lt;/Author&gt;&lt;Year&gt;2010&lt;/Year&gt;&lt;RecNum&gt;133&lt;/RecNum&gt;&lt;DisplayText&gt;(Gurski et al., 2010)&lt;/DisplayText&gt;&lt;record&gt;&lt;rec-number&gt;133&lt;/rec-number&gt;&lt;foreign-keys&gt;&lt;key app="EN" db-id="dav950vssr9xz1eatauppfdwsrs9avrpev22"&gt;133&lt;/key&gt;&lt;/foreign-keys&gt;&lt;ref-type name="Journal Article"&gt;17&lt;/ref-type&gt;&lt;contributors&gt;&lt;authors&gt;&lt;author&gt;Gurski, Lisa A&lt;/author&gt;&lt;author&gt;Petrelli, Nicholas J&lt;/author&gt;&lt;author&gt;Jia, Xinqiao&lt;/author&gt;&lt;author&gt;Farach-Carson, Mary C&lt;/author&gt;&lt;/authors&gt;&lt;/contributors&gt;&lt;titles&gt;&lt;title&gt;3D matrices for anti-cancer drug testing and development&lt;/title&gt;&lt;secondary-title&gt;Oncology Issues&lt;/secondary-title&gt;&lt;/titles&gt;&lt;periodical&gt;&lt;full-title&gt;Oncology Issues&lt;/full-title&gt;&lt;/periodical&gt;&lt;pages&gt;20-25&lt;/pages&gt;&lt;volume&gt;25&lt;/volume&gt;&lt;number&gt;1&lt;/number&gt;&lt;dates&gt;&lt;year&gt;2010&lt;/year&gt;&lt;/dates&gt;&lt;isbn&gt;1046-3356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7" w:tooltip="Gurski, 2010 #133" w:history="1">
        <w:r w:rsidR="009839DD" w:rsidRPr="00E662D2">
          <w:rPr>
            <w:rFonts w:ascii="Times New Roman" w:hAnsi="Times New Roman" w:cs="Times New Roman"/>
            <w:color w:val="000000" w:themeColor="text1"/>
            <w:sz w:val="24"/>
            <w:szCs w:val="24"/>
          </w:rPr>
          <w:t>Gurski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Finally, the reported data from these models experiments can be variable at best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&lt;EndNote&gt;&lt;Cite&gt;&lt;Author&gt;Gaballah&lt;/Author&gt;&lt;Year&gt;2008&lt;/Year&gt;&lt;RecNum&gt;108&lt;/RecNum&gt;&lt;DisplayText&gt;(Gaballah et al., 2008)&lt;/DisplayText&gt;&lt;record&gt;&lt;rec-number&gt;108&lt;/rec-number&gt;&lt;foreign-keys&gt;&lt;key app="EN" db-id="dav950vssr9xz1eatauppfdwsrs9avrpev22"&gt;108&lt;/key&gt;&lt;/foreign-keys&gt;&lt;ref-type name="Journal Article"&gt;17&lt;/ref-type&gt;&lt;contributors&gt;&lt;authors&gt;&lt;author&gt;Gaballah, K&lt;/author&gt;&lt;author&gt;Costea, DE&lt;/author&gt;&lt;author&gt;Hills, A&lt;/author&gt;&lt;author&gt;Gollin, SM&lt;/author&gt;&lt;author&gt;Harrison, P&lt;/author&gt;&lt;author&gt;Partridge, M&lt;/author&gt;&lt;/authors&gt;&lt;/contributors&gt;&lt;titles&gt;&lt;title&gt;Tissue engineering of oral dysplasia&lt;/title&gt;&lt;secondary-title&gt;The Journal of pathology&lt;/secondary-title&gt;&lt;/titles&gt;&lt;periodical&gt;&lt;full-title&gt;The Journal of pathology&lt;/full-title&gt;&lt;/periodical&gt;&lt;pages&gt;280-289&lt;/pages&gt;&lt;volume&gt;215&lt;/volume&gt;&lt;number&gt;3&lt;/number&gt;&lt;dates&gt;&lt;year&gt;2008&lt;/year&gt;&lt;/dates&gt;&lt;isbn&gt;1096-9896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78" w:tooltip="Gaballah, 2008 #108" w:history="1">
        <w:r w:rsidR="009839DD" w:rsidRPr="00E662D2">
          <w:rPr>
            <w:rFonts w:ascii="Times New Roman" w:hAnsi="Times New Roman" w:cs="Times New Roman"/>
            <w:color w:val="000000" w:themeColor="text1"/>
            <w:sz w:val="24"/>
            <w:szCs w:val="24"/>
          </w:rPr>
          <w:t>Gaballah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F90815" w:rsidP="00627BD4">
      <w:pPr>
        <w:pStyle w:val="Heading3"/>
        <w:numPr>
          <w:ilvl w:val="2"/>
          <w:numId w:val="31"/>
        </w:numPr>
        <w:spacing w:line="360" w:lineRule="auto"/>
        <w:ind w:left="0" w:firstLine="0"/>
        <w:rPr>
          <w:rFonts w:asciiTheme="majorBidi" w:hAnsiTheme="majorBidi" w:cstheme="majorBidi"/>
          <w:iCs/>
          <w:color w:val="000000" w:themeColor="text1"/>
          <w:sz w:val="24"/>
          <w:szCs w:val="24"/>
          <w:lang w:val="en-GB" w:bidi="ar-IQ"/>
        </w:rPr>
      </w:pPr>
      <w:bookmarkStart w:id="49" w:name="_Toc521061282"/>
      <w:r w:rsidRPr="00E662D2">
        <w:rPr>
          <w:rFonts w:asciiTheme="majorBidi" w:hAnsiTheme="majorBidi" w:cstheme="majorBidi"/>
          <w:iCs/>
          <w:color w:val="000000" w:themeColor="text1"/>
          <w:sz w:val="24"/>
          <w:szCs w:val="24"/>
          <w:lang w:val="en-GB" w:bidi="ar-IQ"/>
        </w:rPr>
        <w:t>H</w:t>
      </w:r>
      <w:r w:rsidR="00C93069" w:rsidRPr="00E662D2">
        <w:rPr>
          <w:rFonts w:asciiTheme="majorBidi" w:hAnsiTheme="majorBidi" w:cstheme="majorBidi"/>
          <w:iCs/>
          <w:color w:val="000000" w:themeColor="text1"/>
          <w:sz w:val="24"/>
          <w:szCs w:val="24"/>
          <w:lang w:val="en-GB"/>
        </w:rPr>
        <w:t>ead and neck cancer</w:t>
      </w:r>
      <w:r w:rsidR="00C93069" w:rsidRPr="00E662D2">
        <w:rPr>
          <w:rFonts w:asciiTheme="majorBidi" w:hAnsiTheme="majorBidi" w:cstheme="majorBidi"/>
          <w:iCs/>
          <w:color w:val="000000" w:themeColor="text1"/>
          <w:sz w:val="24"/>
          <w:szCs w:val="24"/>
          <w:lang w:val="en-GB" w:bidi="ar-IQ"/>
        </w:rPr>
        <w:t xml:space="preserve"> </w:t>
      </w:r>
      <w:r w:rsidRPr="00E662D2">
        <w:rPr>
          <w:rFonts w:asciiTheme="majorBidi" w:hAnsiTheme="majorBidi" w:cstheme="majorBidi"/>
          <w:i/>
          <w:color w:val="000000" w:themeColor="text1"/>
          <w:sz w:val="24"/>
          <w:szCs w:val="24"/>
          <w:lang w:val="en-GB" w:bidi="ar-IQ"/>
        </w:rPr>
        <w:t>in vitro</w:t>
      </w:r>
      <w:r w:rsidRPr="00E662D2">
        <w:rPr>
          <w:rFonts w:asciiTheme="majorBidi" w:hAnsiTheme="majorBidi" w:cstheme="majorBidi"/>
          <w:iCs/>
          <w:color w:val="000000" w:themeColor="text1"/>
          <w:sz w:val="24"/>
          <w:szCs w:val="24"/>
          <w:lang w:val="en-GB" w:bidi="ar-IQ"/>
        </w:rPr>
        <w:t xml:space="preserve"> </w:t>
      </w:r>
      <w:r w:rsidR="00C93069" w:rsidRPr="00E662D2">
        <w:rPr>
          <w:rFonts w:asciiTheme="majorBidi" w:hAnsiTheme="majorBidi" w:cstheme="majorBidi"/>
          <w:iCs/>
          <w:color w:val="000000" w:themeColor="text1"/>
          <w:sz w:val="24"/>
          <w:szCs w:val="24"/>
          <w:lang w:val="en-GB" w:bidi="ar-IQ"/>
        </w:rPr>
        <w:t>models 2D- versus 3D-models.</w:t>
      </w:r>
      <w:bookmarkEnd w:id="49"/>
      <w:r w:rsidR="00C93069" w:rsidRPr="00E662D2">
        <w:rPr>
          <w:rFonts w:asciiTheme="majorBidi" w:hAnsiTheme="majorBidi" w:cstheme="majorBidi"/>
          <w:iCs/>
          <w:color w:val="000000" w:themeColor="text1"/>
          <w:sz w:val="24"/>
          <w:szCs w:val="24"/>
          <w:lang w:val="en-GB" w:bidi="ar-IQ"/>
        </w:rPr>
        <w:t xml:space="preserve"> </w:t>
      </w:r>
    </w:p>
    <w:p w:rsidR="00C93069" w:rsidRPr="00E662D2" w:rsidRDefault="00C93069" w:rsidP="00627BD4">
      <w:pPr>
        <w:pStyle w:val="Heading4"/>
        <w:numPr>
          <w:ilvl w:val="3"/>
          <w:numId w:val="31"/>
        </w:numPr>
        <w:spacing w:line="360" w:lineRule="auto"/>
        <w:ind w:left="0" w:firstLine="0"/>
        <w:rPr>
          <w:rFonts w:asciiTheme="majorBidi" w:hAnsiTheme="majorBidi"/>
          <w:i w:val="0"/>
          <w:color w:val="000000" w:themeColor="text1"/>
          <w:sz w:val="24"/>
          <w:szCs w:val="24"/>
        </w:rPr>
      </w:pPr>
      <w:r w:rsidRPr="00E662D2">
        <w:rPr>
          <w:rFonts w:asciiTheme="majorBidi" w:hAnsiTheme="majorBidi"/>
          <w:i w:val="0"/>
          <w:color w:val="000000" w:themeColor="text1"/>
          <w:sz w:val="24"/>
          <w:szCs w:val="24"/>
        </w:rPr>
        <w:t xml:space="preserve">2D head and neck cancer experimental systems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iCs/>
          <w:color w:val="000000" w:themeColor="text1"/>
          <w:sz w:val="24"/>
          <w:szCs w:val="24"/>
        </w:rPr>
        <w:t xml:space="preserve">Despite the limited </w:t>
      </w:r>
      <w:r w:rsidR="00F15465" w:rsidRPr="00E662D2">
        <w:rPr>
          <w:rFonts w:asciiTheme="majorBidi" w:hAnsiTheme="majorBidi" w:cstheme="majorBidi"/>
          <w:iCs/>
          <w:color w:val="000000" w:themeColor="text1"/>
          <w:sz w:val="24"/>
          <w:szCs w:val="24"/>
        </w:rPr>
        <w:t>spatial</w:t>
      </w:r>
      <w:r w:rsidRPr="00E662D2">
        <w:rPr>
          <w:rFonts w:asciiTheme="majorBidi" w:hAnsiTheme="majorBidi" w:cstheme="majorBidi"/>
          <w:iCs/>
          <w:color w:val="000000" w:themeColor="text1"/>
          <w:sz w:val="24"/>
          <w:szCs w:val="24"/>
        </w:rPr>
        <w:t xml:space="preserve"> cell configuration, two dimensional (2D) cell </w:t>
      </w:r>
      <w:r w:rsidR="00F90815" w:rsidRPr="00E662D2">
        <w:rPr>
          <w:rFonts w:asciiTheme="majorBidi" w:hAnsiTheme="majorBidi" w:cstheme="majorBidi"/>
          <w:iCs/>
          <w:color w:val="000000" w:themeColor="text1"/>
          <w:sz w:val="24"/>
          <w:szCs w:val="24"/>
        </w:rPr>
        <w:t>cultures</w:t>
      </w:r>
      <w:r w:rsidRPr="00E662D2">
        <w:rPr>
          <w:rFonts w:asciiTheme="majorBidi" w:hAnsiTheme="majorBidi" w:cstheme="majorBidi"/>
          <w:iCs/>
          <w:color w:val="000000" w:themeColor="text1"/>
          <w:sz w:val="24"/>
          <w:szCs w:val="24"/>
        </w:rPr>
        <w:t xml:space="preserve"> remains the most widely used method for </w:t>
      </w:r>
      <w:r w:rsidRPr="00E662D2">
        <w:rPr>
          <w:rFonts w:asciiTheme="majorBidi" w:hAnsiTheme="majorBidi" w:cstheme="majorBidi"/>
          <w:i/>
          <w:color w:val="000000" w:themeColor="text1"/>
          <w:sz w:val="24"/>
          <w:szCs w:val="24"/>
        </w:rPr>
        <w:t>in vitro</w:t>
      </w:r>
      <w:r w:rsidRPr="00E662D2">
        <w:rPr>
          <w:rFonts w:asciiTheme="majorBidi" w:hAnsiTheme="majorBidi" w:cstheme="majorBidi"/>
          <w:iCs/>
          <w:color w:val="000000" w:themeColor="text1"/>
          <w:sz w:val="24"/>
          <w:szCs w:val="24"/>
        </w:rPr>
        <w:t xml:space="preserve"> cancer research</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fldData xml:space="preserve">PEVuZE5vdGU+PENpdGU+PEF1dGhvcj5TdW5nPC9BdXRob3I+PFllYXI+MjAxMzwvWWVhcj48UmVj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PEVuZE5vdGU+PENpdGU+PEF1dGhvcj5TdW5nPC9BdXRob3I+PFllYXI+MjAxMzwvWWVhcj48UmVj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11" w:tooltip="Sung, 2013 #324" w:history="1">
        <w:r w:rsidR="009839DD" w:rsidRPr="00E662D2">
          <w:rPr>
            <w:rFonts w:ascii="Times New Roman" w:hAnsi="Times New Roman" w:cs="Times New Roman"/>
            <w:color w:val="000000" w:themeColor="text1"/>
            <w:sz w:val="24"/>
            <w:szCs w:val="24"/>
          </w:rPr>
          <w:t>Sung et al., 2013</w:t>
        </w:r>
      </w:hyperlink>
      <w:r w:rsidRPr="00E662D2">
        <w:rPr>
          <w:rFonts w:ascii="Times New Roman" w:hAnsi="Times New Roman" w:cs="Times New Roman"/>
          <w:color w:val="000000" w:themeColor="text1"/>
          <w:sz w:val="24"/>
          <w:szCs w:val="24"/>
        </w:rPr>
        <w:t xml:space="preserve">, </w:t>
      </w:r>
      <w:hyperlink w:anchor="_ENREF_243" w:tooltip="Imamura, 2015 #156" w:history="1">
        <w:r w:rsidR="009839DD" w:rsidRPr="00E662D2">
          <w:rPr>
            <w:rFonts w:ascii="Times New Roman" w:hAnsi="Times New Roman" w:cs="Times New Roman"/>
            <w:color w:val="000000" w:themeColor="text1"/>
            <w:sz w:val="24"/>
            <w:szCs w:val="24"/>
          </w:rPr>
          <w:t>Imamura et al., 2015</w:t>
        </w:r>
      </w:hyperlink>
      <w:r w:rsidRPr="00E662D2">
        <w:rPr>
          <w:rFonts w:ascii="Times New Roman" w:hAnsi="Times New Roman" w:cs="Times New Roman"/>
          <w:color w:val="000000" w:themeColor="text1"/>
          <w:sz w:val="24"/>
          <w:szCs w:val="24"/>
        </w:rPr>
        <w:t xml:space="preserve">, </w:t>
      </w:r>
      <w:hyperlink w:anchor="_ENREF_424" w:tooltip="Pickl, 2009 #259" w:history="1">
        <w:r w:rsidR="009839DD" w:rsidRPr="00E662D2">
          <w:rPr>
            <w:rFonts w:ascii="Times New Roman" w:hAnsi="Times New Roman" w:cs="Times New Roman"/>
            <w:color w:val="000000" w:themeColor="text1"/>
            <w:sz w:val="24"/>
            <w:szCs w:val="24"/>
          </w:rPr>
          <w:t>Pickl and Ries,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Conventionally, cells cultured in 2D are grown as flat, monolayer cells on tissue culture treated flasks. Although considerable knowledge has been obtained from 2D-model culture over the years several limitations arise from this type of cell culture. Cells in monolayer are cultured on a flat surface with cell-cell contacts only at the edges of the cells, whereas in native tissue cells live in a complex </w:t>
      </w:r>
      <w:r w:rsidR="00BD690C" w:rsidRPr="00E662D2">
        <w:rPr>
          <w:rFonts w:ascii="Times New Roman" w:hAnsi="Times New Roman" w:cs="Times New Roman"/>
          <w:color w:val="000000" w:themeColor="text1"/>
          <w:sz w:val="24"/>
          <w:szCs w:val="24"/>
        </w:rPr>
        <w:t>three dimensional (</w:t>
      </w:r>
      <w:r w:rsidRPr="00E662D2">
        <w:rPr>
          <w:rFonts w:ascii="Times New Roman" w:hAnsi="Times New Roman" w:cs="Times New Roman"/>
          <w:color w:val="000000" w:themeColor="text1"/>
          <w:sz w:val="24"/>
          <w:szCs w:val="24"/>
        </w:rPr>
        <w:t>3D</w:t>
      </w:r>
      <w:r w:rsidR="00BD690C"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environment with cell-cell or cell-matrix contacts along all cell surfaces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&lt;EndNote&gt;&lt;Cite&gt;&lt;Author&gt;Ravi&lt;/Author&gt;&lt;Year&gt;2015&lt;/Year&gt;&lt;RecNum&gt;274&lt;/RecNum&gt;&lt;DisplayText&gt;(Ravi et al., 2015)&lt;/DisplayText&gt;&lt;record&gt;&lt;rec-number&gt;274&lt;/rec-number&gt;&lt;foreign-keys&gt;&lt;key app="EN" db-id="dav950vssr9xz1eatauppfdwsrs9avrpev22"&gt;274&lt;/key&gt;&lt;/foreign-keys&gt;&lt;ref-type name="Journal Article"&gt;17&lt;/ref-type&gt;&lt;contributors&gt;&lt;authors&gt;&lt;author&gt;Ravi, Maddaly&lt;/author&gt;&lt;author&gt;Paramesh, V&lt;/author&gt;&lt;author&gt;Kaviya, SR&lt;/author&gt;&lt;author&gt;Anuradha, E&lt;/author&gt;&lt;author&gt;Solomon, FD&lt;/author&gt;&lt;/authors&gt;&lt;/contributors&gt;&lt;titles&gt;&lt;title&gt;3D cell culture systems: advantages and applications&lt;/title&gt;&lt;secondary-title&gt;Journal of cellular physiology&lt;/secondary-title&gt;&lt;/titles&gt;&lt;periodical&gt;&lt;full-title&gt;Journal of cellular physiology&lt;/full-title&gt;&lt;/periodical&gt;&lt;pages&gt;16-26&lt;/pages&gt;&lt;volume&gt;230&lt;/volume&gt;&lt;number&gt;1&lt;/number&gt;&lt;dates&gt;&lt;year&gt;2015&lt;/year&gt;&lt;/dates&gt;&lt;isbn&gt;1097-4652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50" w:tooltip="Ravi, 2015 #274" w:history="1">
        <w:r w:rsidR="009839DD" w:rsidRPr="00E662D2">
          <w:rPr>
            <w:rFonts w:ascii="Times New Roman" w:hAnsi="Times New Roman" w:cs="Times New Roman"/>
            <w:color w:val="000000" w:themeColor="text1"/>
            <w:sz w:val="24"/>
            <w:szCs w:val="24"/>
          </w:rPr>
          <w:t>Ravi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tissues are formed of multi-layered cells that is not evident in 2D culture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&lt;EndNote&gt;&lt;Cite&gt;&lt;Author&gt;Kriegebaum&lt;/Author&gt;&lt;Year&gt;2012&lt;/Year&gt;&lt;RecNum&gt;182&lt;/RecNum&gt;&lt;DisplayText&gt;(Kriegebaum et al., 2012)&lt;/DisplayText&gt;&lt;record&gt;&lt;rec-number&gt;182&lt;/rec-number&gt;&lt;foreign-keys&gt;&lt;key app="EN" db-id="dav950vssr9xz1eatauppfdwsrs9avrpev22"&gt;182&lt;/key&gt;&lt;/foreign-keys&gt;&lt;ref-type name="Journal Article"&gt;17&lt;/ref-type&gt;&lt;contributors&gt;&lt;authors&gt;&lt;author&gt;Kriegebaum, Ulrike&lt;/author&gt;&lt;author&gt;Mildenberger, Michael&lt;/author&gt;&lt;author&gt;Mueller-Richter, Urs DA&lt;/author&gt;&lt;author&gt;Klammert, Uwe&lt;/author&gt;&lt;author&gt;Kuebler, Alexander C&lt;/author&gt;&lt;author&gt;Reuther, Tobias&lt;/author&gt;&lt;/authors&gt;&lt;/contributors&gt;&lt;titles&gt;&lt;title&gt;Tissue engineering of human oral mucosa on different scaffolds: in vitro experiments as a basis for clinical applications&lt;/title&gt;&lt;secondary-title&gt;Oral surgery, oral medicine, oral pathology and oral radiology&lt;/secondary-title&gt;&lt;/titles&gt;&lt;periodical&gt;&lt;full-title&gt;Oral surgery, oral medicine, oral pathology and oral radiology&lt;/full-title&gt;&lt;/periodical&gt;&lt;pages&gt;S190-S198&lt;/pages&gt;&lt;volume&gt;114&lt;/volume&gt;&lt;number&gt;5&lt;/number&gt;&lt;dates&gt;&lt;year&gt;2012&lt;/year&gt;&lt;/dates&gt;&lt;isbn&gt;2212-4403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6" w:tooltip="Kriegebaum, 2012 #182" w:history="1">
        <w:r w:rsidR="009839DD" w:rsidRPr="00E662D2">
          <w:rPr>
            <w:rFonts w:ascii="Times New Roman" w:hAnsi="Times New Roman" w:cs="Times New Roman"/>
            <w:color w:val="000000" w:themeColor="text1"/>
            <w:sz w:val="24"/>
            <w:szCs w:val="24"/>
          </w:rPr>
          <w:t>Kriegebaum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Tissue</w:t>
      </w:r>
      <w:r w:rsidR="00F15465"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are generally made up of numerous cell types that communicate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iCs/>
          <w:color w:val="000000" w:themeColor="text1"/>
          <w:sz w:val="24"/>
          <w:szCs w:val="24"/>
        </w:rPr>
        <w:t xml:space="preserve">by </w:t>
      </w:r>
      <w:r w:rsidRPr="00E662D2">
        <w:rPr>
          <w:rFonts w:ascii="Times New Roman" w:hAnsi="Times New Roman" w:cs="Times New Roman"/>
          <w:color w:val="000000" w:themeColor="text1"/>
          <w:sz w:val="24"/>
          <w:szCs w:val="24"/>
        </w:rPr>
        <w:t xml:space="preserve">releasing signalling </w:t>
      </w:r>
      <w:r w:rsidRPr="00E662D2">
        <w:rPr>
          <w:rFonts w:ascii="Times New Roman" w:hAnsi="Times New Roman" w:cs="Times New Roman"/>
          <w:color w:val="000000" w:themeColor="text1"/>
          <w:sz w:val="24"/>
          <w:szCs w:val="24"/>
        </w:rPr>
        <w:lastRenderedPageBreak/>
        <w:t xml:space="preserve">factors, however in 2D most often only a single cell type is cultured, although co-cultures are becoming increasingly more common. Consequently, it is now appreciated that 2D cell culture is not very representative cells </w:t>
      </w:r>
      <w:r w:rsidRPr="00E662D2">
        <w:rPr>
          <w:rFonts w:ascii="Times New Roman" w:hAnsi="Times New Roman" w:cs="Times New Roman"/>
          <w:i/>
          <w:color w:val="000000" w:themeColor="text1"/>
          <w:sz w:val="24"/>
          <w:szCs w:val="24"/>
        </w:rPr>
        <w:t xml:space="preserve">in vivo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&lt;EndNote&gt;&lt;Cite&gt;&lt;Author&gt;Cukierman&lt;/Author&gt;&lt;Year&gt;2001&lt;/Year&gt;&lt;RecNum&gt;65&lt;/RecNum&gt;&lt;DisplayText&gt;(Cukierman et al., 2001)&lt;/DisplayText&gt;&lt;record&gt;&lt;rec-number&gt;65&lt;/rec-number&gt;&lt;foreign-keys&gt;&lt;key app="EN" db-id="dav950vssr9xz1eatauppfdwsrs9avrpev22"&gt;65&lt;/key&gt;&lt;/foreign-keys&gt;&lt;ref-type name="Journal Article"&gt;17&lt;/ref-type&gt;&lt;contributors&gt;&lt;authors&gt;&lt;author&gt;Cukierman, Edna&lt;/author&gt;&lt;author&gt;Pankov, Roumen&lt;/author&gt;&lt;author&gt;Stevens, Daron R&lt;/author&gt;&lt;author&gt;Yamada, Kenneth M&lt;/author&gt;&lt;/authors&gt;&lt;/contributors&gt;&lt;titles&gt;&lt;title&gt;Taking cell-matrix adhesions to the third dimension&lt;/title&gt;&lt;secondary-title&gt;Science&lt;/secondary-title&gt;&lt;/titles&gt;&lt;periodical&gt;&lt;full-title&gt;Science&lt;/full-title&gt;&lt;/periodical&gt;&lt;pages&gt;1708-1712&lt;/pages&gt;&lt;volume&gt;294&lt;/volume&gt;&lt;number&gt;5547&lt;/number&gt;&lt;dates&gt;&lt;year&gt;2001&lt;/year&gt;&lt;/dates&gt;&lt;isbn&gt;0036-8075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08" w:tooltip="Cukierman, 2001 #65" w:history="1">
        <w:r w:rsidR="009839DD" w:rsidRPr="00E662D2">
          <w:rPr>
            <w:rFonts w:ascii="Times New Roman" w:hAnsi="Times New Roman" w:cs="Times New Roman"/>
            <w:color w:val="000000" w:themeColor="text1"/>
            <w:sz w:val="24"/>
            <w:szCs w:val="24"/>
          </w:rPr>
          <w:t>Cukierman et al., 2001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F24C00">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Head and neck cancer 3D-model systems</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HNC arise from accumulation of various genetic aberrations</w:t>
      </w:r>
      <w:r w:rsidRPr="00E662D2">
        <w:rPr>
          <w:rFonts w:ascii="Times New Roman" w:hAnsi="Times New Roman" w:cs="Times New Roman"/>
          <w:color w:val="000000" w:themeColor="text1"/>
          <w:sz w:val="24"/>
          <w:szCs w:val="24"/>
        </w:rPr>
        <w:t xml:space="preserve"> that cause cell transformation, permitting for abnormal rapid growth and metastasis. With the aim of studying this complex heterogenous disease, representative </w:t>
      </w:r>
      <w:r w:rsidR="00BD690C" w:rsidRPr="00E662D2">
        <w:rPr>
          <w:rFonts w:ascii="Times New Roman" w:hAnsi="Times New Roman" w:cs="Times New Roman"/>
          <w:color w:val="000000" w:themeColor="text1"/>
          <w:sz w:val="24"/>
          <w:szCs w:val="24"/>
        </w:rPr>
        <w:t>3D</w:t>
      </w:r>
      <w:r w:rsidRPr="00E662D2">
        <w:rPr>
          <w:rFonts w:ascii="Times New Roman" w:hAnsi="Times New Roman" w:cs="Times New Roman"/>
          <w:color w:val="000000" w:themeColor="text1"/>
          <w:sz w:val="24"/>
          <w:szCs w:val="24"/>
        </w:rPr>
        <w:t xml:space="preserve"> cancer models have been developed in a laboratory setting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&lt;EndNote&gt;&lt;Cite&gt;&lt;Author&gt;Ruggeri&lt;/Author&gt;&lt;Year&gt;2014&lt;/Year&gt;&lt;RecNum&gt;281&lt;/RecNum&gt;&lt;DisplayText&gt;(Ruggeri et al., 2014)&lt;/DisplayText&gt;&lt;record&gt;&lt;rec-number&gt;281&lt;/rec-number&gt;&lt;foreign-keys&gt;&lt;key app="EN" db-id="dav950vssr9xz1eatauppfdwsrs9avrpev22"&gt;281&lt;/key&gt;&lt;/foreign-keys&gt;&lt;ref-type name="Journal Article"&gt;17&lt;/ref-type&gt;&lt;contributors&gt;&lt;authors&gt;&lt;author&gt;Ruggeri, Bruce A&lt;/author&gt;&lt;author&gt;Camp, Faye&lt;/author&gt;&lt;author&gt;Miknyoczki, Sheila&lt;/author&gt;&lt;/authors&gt;&lt;/contributors&gt;&lt;titles&gt;&lt;title&gt;Animal models of disease: pre-clinical animal models of cancer and their applications and utility in drug discovery&lt;/title&gt;&lt;secondary-title&gt;Biochemical pharmacology&lt;/secondary-title&gt;&lt;/titles&gt;&lt;periodical&gt;&lt;full-title&gt;Biochemical pharmacology&lt;/full-title&gt;&lt;/periodical&gt;&lt;pages&gt;150-161&lt;/pages&gt;&lt;volume&gt;87&lt;/volume&gt;&lt;number&gt;1&lt;/number&gt;&lt;dates&gt;&lt;year&gt;2014&lt;/year&gt;&lt;/dates&gt;&lt;isbn&gt;0006-2952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1" w:tooltip="Ruggeri, 2014 #281" w:history="1">
        <w:r w:rsidR="009839DD" w:rsidRPr="00E662D2">
          <w:rPr>
            <w:rFonts w:ascii="Times New Roman" w:hAnsi="Times New Roman" w:cs="Times New Roman"/>
            <w:color w:val="000000" w:themeColor="text1"/>
            <w:sz w:val="24"/>
            <w:szCs w:val="24"/>
          </w:rPr>
          <w:t>Ruggeri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these have offered considerable understanding and therapeutic advancement. 3D cancer models generally can be classified into two major categories, scaffold based and scaffold free.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3D-model cultures show increased</w:t>
      </w:r>
      <w:r w:rsidRPr="00E662D2">
        <w:rPr>
          <w:rFonts w:ascii="Times New Roman" w:hAnsi="Times New Roman" w:cs="Times New Roman"/>
          <w:color w:val="000000" w:themeColor="text1"/>
          <w:sz w:val="24"/>
          <w:szCs w:val="24"/>
          <w:shd w:val="clear" w:color="auto" w:fill="FFFFFF"/>
        </w:rPr>
        <w:t xml:space="preserve"> stability and longer life-spans in</w:t>
      </w:r>
      <w:r w:rsidR="00BD690C" w:rsidRPr="00E662D2">
        <w:rPr>
          <w:rFonts w:ascii="Times New Roman" w:hAnsi="Times New Roman" w:cs="Times New Roman"/>
          <w:color w:val="000000" w:themeColor="text1"/>
          <w:sz w:val="24"/>
          <w:szCs w:val="24"/>
        </w:rPr>
        <w:t xml:space="preserve"> comparison to 2D-</w:t>
      </w:r>
      <w:r w:rsidRPr="00E662D2">
        <w:rPr>
          <w:rFonts w:ascii="Times New Roman" w:hAnsi="Times New Roman" w:cs="Times New Roman"/>
          <w:color w:val="000000" w:themeColor="text1"/>
          <w:sz w:val="24"/>
          <w:szCs w:val="24"/>
        </w:rPr>
        <w:t xml:space="preserve">model cultures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&lt;EndNote&gt;&lt;Cite&gt;&lt;Author&gt;Antoni&lt;/Author&gt;&lt;Year&gt;2015&lt;/Year&gt;&lt;RecNum&gt;9&lt;/RecNum&gt;&lt;DisplayText&gt;(Antoni et al., 2015)&lt;/DisplayText&gt;&lt;record&gt;&lt;rec-number&gt;9&lt;/rec-number&gt;&lt;foreign-keys&gt;&lt;key app="EN" db-id="dav950vssr9xz1eatauppfdwsrs9avrpev22"&gt;9&lt;/key&gt;&lt;/foreign-keys&gt;&lt;ref-type name="Journal Article"&gt;17&lt;/ref-type&gt;&lt;contributors&gt;&lt;authors&gt;&lt;author&gt;Antoni, Delphine&lt;/author&gt;&lt;author&gt;Burckel, Hélène&lt;/author&gt;&lt;author&gt;Josset, Elodie&lt;/author&gt;&lt;author&gt;Noel, Georges&lt;/author&gt;&lt;/authors&gt;&lt;/contributors&gt;&lt;titles&gt;&lt;title&gt;Three-dimensional cell culture: a breakthrough in vivo&lt;/title&gt;&lt;secondary-title&gt;International journal of molecular sciences&lt;/secondary-title&gt;&lt;/titles&gt;&lt;periodical&gt;&lt;full-title&gt;International journal of molecular sciences&lt;/full-title&gt;&lt;/periodical&gt;&lt;pages&gt;5517-5527&lt;/pages&gt;&lt;volume&gt;16&lt;/volume&gt;&lt;number&gt;3&lt;/number&gt;&lt;dates&gt;&lt;year&gt;2015&lt;/year&gt;&lt;/dates&gt;&lt;urls&gt;&lt;/urls&gt;&lt;/record&gt;&lt;/Cite&gt;&lt;/EndNote&gt;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 w:tooltip="Antoni, 2015 #9" w:history="1">
        <w:r w:rsidR="009839DD" w:rsidRPr="00E662D2">
          <w:rPr>
            <w:rFonts w:ascii="Times New Roman" w:hAnsi="Times New Roman" w:cs="Times New Roman"/>
            <w:color w:val="000000" w:themeColor="text1"/>
            <w:sz w:val="24"/>
            <w:szCs w:val="24"/>
          </w:rPr>
          <w:t>Antoni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3D-models also create a more physiologically relevant spatial configuration more similar to that encountered by cells </w:t>
      </w:r>
      <w:r w:rsidRPr="00E662D2">
        <w:rPr>
          <w:rFonts w:ascii="Times New Roman" w:hAnsi="Times New Roman" w:cs="Times New Roman"/>
          <w:i/>
          <w:color w:val="000000" w:themeColor="text1"/>
          <w:sz w:val="24"/>
          <w:szCs w:val="24"/>
        </w:rPr>
        <w:t xml:space="preserve">in vivo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&lt;EndNote&gt;&lt;Cite&gt;&lt;Author&gt;Lee&lt;/Author&gt;&lt;Year&gt;2008&lt;/Year&gt;&lt;RecNum&gt;187&lt;/RecNum&gt;&lt;DisplayText&gt;(Lee et al., 2008)&lt;/DisplayText&gt;&lt;record&gt;&lt;rec-number&gt;187&lt;/rec-number&gt;&lt;foreign-keys&gt;&lt;key app="EN" db-id="dav950vssr9xz1eatauppfdwsrs9avrpev22"&gt;187&lt;/key&gt;&lt;/foreign-keys&gt;&lt;ref-type name="Journal Article"&gt;17&lt;/ref-type&gt;&lt;contributors&gt;&lt;authors&gt;&lt;author&gt;Lee, Soo-Hong&lt;/author&gt;&lt;author&gt;Moon, James J&lt;/author&gt;&lt;author&gt;West, Jennifer L&lt;/author&gt;&lt;/authors&gt;&lt;/contributors&gt;&lt;titles&gt;&lt;title&gt;Three-dimensional micropatterning of bioactive hydrogels via two-photon laser scanning photolithography for guided 3D cell migration&lt;/title&gt;&lt;secondary-title&gt;Biomaterials&lt;/secondary-title&gt;&lt;/titles&gt;&lt;periodical&gt;&lt;full-title&gt;Biomaterials&lt;/full-title&gt;&lt;/periodical&gt;&lt;pages&gt;2962-2968&lt;/pages&gt;&lt;volume&gt;29&lt;/volume&gt;&lt;number&gt;20&lt;/number&gt;&lt;dates&gt;&lt;year&gt;2008&lt;/year&gt;&lt;/dates&gt;&lt;isbn&gt;0142-9612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2" w:tooltip="Lee, 2008 #187" w:history="1">
        <w:r w:rsidR="009839DD" w:rsidRPr="00E662D2">
          <w:rPr>
            <w:rFonts w:ascii="Times New Roman" w:hAnsi="Times New Roman" w:cs="Times New Roman"/>
            <w:color w:val="000000" w:themeColor="text1"/>
            <w:sz w:val="24"/>
            <w:szCs w:val="24"/>
          </w:rPr>
          <w:t>Lee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allows cells cultured in 3D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models to express, somewhat, closer protein and gene expression profiles to the same cell types within animals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&lt;EndNote&gt;&lt;Cite&gt;&lt;Author&gt;Abbott&lt;/Author&gt;&lt;Year&gt;2003&lt;/Year&gt;&lt;RecNum&gt;1&lt;/RecNum&gt;&lt;DisplayText&gt;(Abbott, 2003)&lt;/DisplayText&gt;&lt;record&gt;&lt;rec-number&gt;1&lt;/rec-number&gt;&lt;foreign-keys&gt;&lt;key app="EN" db-id="dav950vssr9xz1eatauppfdwsrs9avrpev22"&gt;1&lt;/key&gt;&lt;/foreign-keys&gt;&lt;ref-type name="Generic"&gt;13&lt;/ref-type&gt;&lt;contributors&gt;&lt;authors&gt;&lt;author&gt;Abbott, Alison&lt;/author&gt;&lt;/authors&gt;&lt;/contributors&gt;&lt;titles&gt;&lt;title&gt;Cell culture: biology&amp;apos;s new dimension&lt;/title&gt;&lt;/titles&gt;&lt;dates&gt;&lt;year&gt;2003&lt;/year&gt;&lt;/dates&gt;&lt;publisher&gt;Nature Publishing Group&lt;/publisher&gt;&lt;isbn&gt;1476-4687&lt;/isbn&gt;&lt;urls&gt;&lt;/urls&gt;&lt;/record&gt;&lt;/Cite&gt;&lt;/EndNote&gt;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 w:tooltip="Abbott, 2003 #1" w:history="1">
        <w:r w:rsidR="009839DD" w:rsidRPr="00E662D2">
          <w:rPr>
            <w:rFonts w:ascii="Times New Roman" w:hAnsi="Times New Roman" w:cs="Times New Roman"/>
            <w:color w:val="000000" w:themeColor="text1"/>
            <w:sz w:val="24"/>
            <w:szCs w:val="24"/>
          </w:rPr>
          <w:t>Abbott,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allowing researchers to more closely predict the expression profile of cells in healthy or diseased tissue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&lt;EndNote&gt;&lt;Cite&gt;&lt;Author&gt;Kimlin&lt;/Author&gt;&lt;Year&gt;2013&lt;/Year&gt;&lt;RecNum&gt;172&lt;/RecNum&gt;&lt;DisplayText&gt;(Kimlin et al., 2013)&lt;/DisplayText&gt;&lt;record&gt;&lt;rec-number&gt;172&lt;/rec-number&gt;&lt;foreign-keys&gt;&lt;key app="EN" db-id="dav950vssr9xz1eatauppfdwsrs9avrpev22"&gt;172&lt;/key&gt;&lt;/foreign-keys&gt;&lt;ref-type name="Journal Article"&gt;17&lt;/ref-type&gt;&lt;contributors&gt;&lt;authors&gt;&lt;author&gt;Kimlin, Lauren C&lt;/author&gt;&lt;author&gt;Casagrande, Giovanna&lt;/author&gt;&lt;author&gt;Virador, Victoria M&lt;/author&gt;&lt;/authors&gt;&lt;/contributors&gt;&lt;titles&gt;&lt;title&gt;In vitro three</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dimensional (3D) models in cancer research: an update&lt;/title&gt;&lt;secondary-title&gt;Molecular carcinogenesis&lt;/secondary-title&gt;&lt;/titles&gt;&lt;periodical&gt;&lt;full-title&gt;Molecular carcinogenesis&lt;/full-title&gt;&lt;/periodical&gt;&lt;pages&gt;167-182&lt;/pages&gt;&lt;volume&gt;52&lt;/volume&gt;&lt;number&gt;3&lt;/number&gt;&lt;dates&gt;&lt;year&gt;2013&lt;/year&gt;&lt;/dates&gt;&lt;isbn&gt;1098-2744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0" w:tooltip="Kimlin, 2013 #172" w:history="1">
        <w:r w:rsidR="009839DD" w:rsidRPr="00E662D2">
          <w:rPr>
            <w:rFonts w:ascii="Times New Roman" w:hAnsi="Times New Roman" w:cs="Times New Roman"/>
            <w:color w:val="000000" w:themeColor="text1"/>
            <w:sz w:val="24"/>
            <w:szCs w:val="24"/>
          </w:rPr>
          <w:t>Kimlin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support of this, several researches showed clear differences in the cellular response of cells cultured in 2D versus 3D with regard to drug treatment. This has had significant implications in therapeutic drug development because 3D-models provide better information than 2D for pre-clinical models and better prediction of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reactions to new drugs </w:t>
      </w:r>
      <w:r w:rsidR="00FE0814" w:rsidRPr="00E662D2">
        <w:rPr>
          <w:rFonts w:ascii="Times New Roman" w:hAnsi="Times New Roman" w:cs="Times New Roman"/>
          <w:color w:val="000000" w:themeColor="text1"/>
          <w:sz w:val="24"/>
          <w:szCs w:val="24"/>
        </w:rPr>
        <w:fldChar w:fldCharType="begin">
          <w:fldData xml:space="preserve">PEVuZE5vdGU+PENpdGU+PEF1dGhvcj5TdW5nPC9BdXRob3I+PFllYXI+MjAxMzwvWWVhcj48UmVj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PEVuZE5vdGU+PENpdGU+PEF1dGhvcj5TdW5nPC9BdXRob3I+PFllYXI+MjAxMzwvWWVhcj48UmVj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11" w:tooltip="Sung, 2013 #324" w:history="1">
        <w:r w:rsidR="009839DD" w:rsidRPr="00E662D2">
          <w:rPr>
            <w:rFonts w:ascii="Times New Roman" w:hAnsi="Times New Roman" w:cs="Times New Roman"/>
            <w:color w:val="000000" w:themeColor="text1"/>
            <w:sz w:val="24"/>
            <w:szCs w:val="24"/>
          </w:rPr>
          <w:t>Sung et al., 2013</w:t>
        </w:r>
      </w:hyperlink>
      <w:r w:rsidRPr="00E662D2">
        <w:rPr>
          <w:rFonts w:ascii="Times New Roman" w:hAnsi="Times New Roman" w:cs="Times New Roman"/>
          <w:color w:val="000000" w:themeColor="text1"/>
          <w:sz w:val="24"/>
          <w:szCs w:val="24"/>
        </w:rPr>
        <w:t xml:space="preserve">, </w:t>
      </w:r>
      <w:hyperlink w:anchor="_ENREF_243" w:tooltip="Imamura, 2015 #156" w:history="1">
        <w:r w:rsidR="009839DD" w:rsidRPr="00E662D2">
          <w:rPr>
            <w:rFonts w:ascii="Times New Roman" w:hAnsi="Times New Roman" w:cs="Times New Roman"/>
            <w:color w:val="000000" w:themeColor="text1"/>
            <w:sz w:val="24"/>
            <w:szCs w:val="24"/>
          </w:rPr>
          <w:t>Imamura et al., 2015</w:t>
        </w:r>
      </w:hyperlink>
      <w:r w:rsidRPr="00E662D2">
        <w:rPr>
          <w:rFonts w:ascii="Times New Roman" w:hAnsi="Times New Roman" w:cs="Times New Roman"/>
          <w:color w:val="000000" w:themeColor="text1"/>
          <w:sz w:val="24"/>
          <w:szCs w:val="24"/>
        </w:rPr>
        <w:t xml:space="preserve">, </w:t>
      </w:r>
      <w:hyperlink w:anchor="_ENREF_424" w:tooltip="Pickl, 2009 #259" w:history="1">
        <w:r w:rsidR="009839DD" w:rsidRPr="00E662D2">
          <w:rPr>
            <w:rFonts w:ascii="Times New Roman" w:hAnsi="Times New Roman" w:cs="Times New Roman"/>
            <w:color w:val="000000" w:themeColor="text1"/>
            <w:sz w:val="24"/>
            <w:szCs w:val="24"/>
          </w:rPr>
          <w:t>Pickl and Ries,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3D-models are not only becoming a more user friendly research that provide a more physiologically relevant environment, but they also bridge the gap between experimental animal and</w:t>
      </w:r>
      <w:r w:rsidRPr="00E662D2">
        <w:rPr>
          <w:rFonts w:ascii="Times New Roman" w:hAnsi="Times New Roman" w:cs="Times New Roman"/>
          <w:i/>
          <w:iCs/>
          <w:color w:val="000000" w:themeColor="text1"/>
          <w:sz w:val="24"/>
          <w:szCs w:val="24"/>
        </w:rPr>
        <w:t xml:space="preserve"> in vitro </w:t>
      </w:r>
      <w:r w:rsidRPr="00E662D2">
        <w:rPr>
          <w:rFonts w:ascii="Times New Roman" w:hAnsi="Times New Roman" w:cs="Times New Roman"/>
          <w:iCs/>
          <w:color w:val="000000" w:themeColor="text1"/>
          <w:sz w:val="24"/>
          <w:szCs w:val="24"/>
        </w:rPr>
        <w:t xml:space="preserve">2D </w:t>
      </w:r>
      <w:r w:rsidRPr="00E662D2">
        <w:rPr>
          <w:rFonts w:ascii="Times New Roman" w:hAnsi="Times New Roman" w:cs="Times New Roman"/>
          <w:color w:val="000000" w:themeColor="text1"/>
          <w:sz w:val="24"/>
          <w:szCs w:val="24"/>
        </w:rPr>
        <w:t xml:space="preserve">experimental monolayer systems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&lt;EndNote&gt;&lt;Cite&gt;&lt;Author&gt;Mazzoleni&lt;/Author&gt;&lt;Year&gt;2009&lt;/Year&gt;&lt;RecNum&gt;219&lt;/RecNum&gt;&lt;DisplayText&gt;(Mazzoleni et al., 2009)&lt;/DisplayText&gt;&lt;record&gt;&lt;rec-number&gt;219&lt;/rec-number&gt;&lt;foreign-keys&gt;&lt;key app="EN" db-id="dav950vssr9xz1eatauppfdwsrs9avrpev22"&gt;219&lt;/key&gt;&lt;/foreign-keys&gt;&lt;ref-type name="Journal Article"&gt;17&lt;/ref-type&gt;&lt;contributors&gt;&lt;authors&gt;&lt;author&gt;Mazzoleni, Giovanna&lt;/author&gt;&lt;author&gt;Di Lorenzo, D&lt;/author&gt;&lt;author&gt;Steimberg, N&lt;/author&gt;&lt;/authors&gt;&lt;/contributors&gt;&lt;titles&gt;&lt;title&gt;Modelling tissues in 3D: the next future of pharmaco-toxicology and food research?&lt;/title&gt;&lt;secondary-title&gt;Genes &amp;amp; nutrition&lt;/secondary-title&gt;&lt;/titles&gt;&lt;periodical&gt;&lt;full-title&gt;Genes &amp;amp; nutrition&lt;/full-title&gt;&lt;/periodical&gt;&lt;pages&gt;13&lt;/pages&gt;&lt;volume&gt;4&lt;/volume&gt;&lt;number&gt;1&lt;/number&gt;&lt;dates&gt;&lt;year&gt;2009&lt;/year&gt;&lt;/dates&gt;&lt;isbn&gt;1865-3499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55" w:tooltip="Mazzoleni, 2009 #219" w:history="1">
        <w:r w:rsidR="009839DD" w:rsidRPr="00E662D2">
          <w:rPr>
            <w:rFonts w:ascii="Times New Roman" w:hAnsi="Times New Roman" w:cs="Times New Roman"/>
            <w:color w:val="000000" w:themeColor="text1"/>
            <w:sz w:val="24"/>
            <w:szCs w:val="24"/>
          </w:rPr>
          <w:t>Mazzoleni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Indeed, the European Chemicals Legislation recognized a need for construction of reproducible representative </w:t>
      </w:r>
      <w:r w:rsidRPr="00E662D2">
        <w:rPr>
          <w:rFonts w:ascii="Times New Roman" w:hAnsi="Times New Roman" w:cs="Times New Roman"/>
          <w:i/>
          <w:iCs/>
          <w:color w:val="000000" w:themeColor="text1"/>
          <w:sz w:val="24"/>
          <w:szCs w:val="24"/>
        </w:rPr>
        <w:t xml:space="preserve">in vitro </w:t>
      </w:r>
      <w:r w:rsidRPr="00E662D2">
        <w:rPr>
          <w:rFonts w:ascii="Times New Roman" w:hAnsi="Times New Roman" w:cs="Times New Roman"/>
          <w:color w:val="000000" w:themeColor="text1"/>
          <w:sz w:val="24"/>
          <w:szCs w:val="24"/>
        </w:rPr>
        <w:t xml:space="preserve">3D-models to decrease the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experiment</w:t>
      </w:r>
      <w:r w:rsidR="00F15465" w:rsidRPr="00E662D2">
        <w:rPr>
          <w:rFonts w:ascii="Times New Roman" w:hAnsi="Times New Roman" w:cs="Times New Roman"/>
          <w:color w:val="000000" w:themeColor="text1"/>
          <w:sz w:val="24"/>
          <w:szCs w:val="24"/>
        </w:rPr>
        <w:t xml:space="preserve">al models use for human related </w:t>
      </w:r>
      <w:r w:rsidRPr="00E662D2">
        <w:rPr>
          <w:rFonts w:ascii="Times New Roman" w:hAnsi="Times New Roman" w:cs="Times New Roman"/>
          <w:color w:val="000000" w:themeColor="text1"/>
          <w:sz w:val="24"/>
          <w:szCs w:val="24"/>
        </w:rPr>
        <w:t xml:space="preserve">data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&lt;EndNote&gt;&lt;Cite&gt;&lt;Author&gt;Lilienblum&lt;/Author&gt;&lt;Year&gt;2008&lt;/Year&gt;&lt;RecNum&gt;196&lt;/RecNum&gt;&lt;DisplayText&gt;(Lilienblum et al., 2008)&lt;/DisplayText&gt;&lt;record&gt;&lt;rec-number&gt;196&lt;/rec-number&gt;&lt;foreign-keys&gt;&lt;key app="EN" db-id="dav950vssr9xz1eatauppfdwsrs9avrpev22"&gt;196&lt;/key&gt;&lt;/foreign-keys&gt;&lt;ref-type name="Journal Article"&gt;17&lt;/ref-type&gt;&lt;contributors&gt;&lt;authors&gt;&lt;author&gt;Lilienblum, W&lt;/author&gt;&lt;author&gt;Dekant, W&lt;/author&gt;&lt;author&gt;Foth, H&lt;/author&gt;&lt;author&gt;Gebel, T&lt;/author&gt;&lt;author&gt;Hengstler, JG&lt;/author&gt;&lt;author&gt;Kahl, R&lt;/author&gt;&lt;author&gt;Kramer, P-J&lt;/author&gt;&lt;author&gt;Schweinfurth, H&lt;/author&gt;&lt;author&gt;Wollin, K-M&lt;/author&gt;&lt;/authors&gt;&lt;/contributors&gt;&lt;titles&gt;&lt;title&gt;Alternative methods to safety studies in experimental animals: role in the risk assessment of chemicals under the new European Chemicals Legislation (REACH)&lt;/title&gt;&lt;secondary-title&gt;Archives of toxicology&lt;/secondary-title&gt;&lt;/titles&gt;&lt;periodical&gt;&lt;full-title&gt;Archives of toxicology&lt;/full-title&gt;&lt;/periodical&gt;&lt;pages&gt;211-236&lt;/pages&gt;&lt;volume&gt;82&lt;/volume&gt;&lt;number&gt;4&lt;/number&gt;&lt;dates&gt;&lt;year&gt;2008&lt;/year&gt;&lt;/dates&gt;&lt;isbn&gt;0340-5761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14" w:tooltip="Lilienblum, 2008 #196" w:history="1">
        <w:r w:rsidR="009839DD" w:rsidRPr="00E662D2">
          <w:rPr>
            <w:rFonts w:ascii="Times New Roman" w:hAnsi="Times New Roman" w:cs="Times New Roman"/>
            <w:color w:val="000000" w:themeColor="text1"/>
            <w:sz w:val="24"/>
            <w:szCs w:val="24"/>
          </w:rPr>
          <w:t>Lilienblum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Examples of </w:t>
      </w:r>
      <w:r w:rsidRPr="00E662D2">
        <w:rPr>
          <w:rFonts w:ascii="Times New Roman" w:hAnsi="Times New Roman" w:cs="Times New Roman"/>
          <w:i/>
          <w:iCs/>
          <w:color w:val="000000" w:themeColor="text1"/>
          <w:sz w:val="24"/>
          <w:szCs w:val="24"/>
        </w:rPr>
        <w:t xml:space="preserve">in vitro </w:t>
      </w:r>
      <w:r w:rsidRPr="00E662D2">
        <w:rPr>
          <w:rFonts w:ascii="Times New Roman" w:hAnsi="Times New Roman" w:cs="Times New Roman"/>
          <w:color w:val="000000" w:themeColor="text1"/>
          <w:sz w:val="24"/>
          <w:szCs w:val="24"/>
        </w:rPr>
        <w:t xml:space="preserve">3D-models that are utilized for modelling disease and therapeutic tests include simple systems such as tumour spheroids to complex tissue engineered models including multiple cell types or even organ-on-a-chip technology. 3D tissue engineered models of normal oral mucosa are established and have been utilized in clinical studies </w:t>
      </w:r>
      <w:r w:rsidR="00FE0814" w:rsidRPr="00E662D2">
        <w:rPr>
          <w:rFonts w:ascii="Times New Roman" w:hAnsi="Times New Roman" w:cs="Times New Roman"/>
          <w:color w:val="000000" w:themeColor="text1"/>
          <w:sz w:val="24"/>
          <w:szCs w:val="24"/>
        </w:rPr>
        <w:lastRenderedPageBreak/>
        <w:fldChar w:fldCharType="begin"/>
      </w:r>
      <w:r w:rsidRPr="00E662D2">
        <w:rPr>
          <w:rFonts w:ascii="Times New Roman" w:hAnsi="Times New Roman" w:cs="Times New Roman"/>
          <w:color w:val="000000" w:themeColor="text1"/>
          <w:sz w:val="24"/>
          <w:szCs w:val="24"/>
        </w:rPr>
        <w:instrText xml:space="preserve"> ADDIN EN.CITE &lt;EndNote&gt;&lt;Cite&gt;&lt;Author&gt;Bhargava&lt;/Author&gt;&lt;Year&gt;2008&lt;/Year&gt;&lt;RecNum&gt;17&lt;/RecNum&gt;&lt;DisplayText&gt;(Bhargava et al., 2008)&lt;/DisplayText&gt;&lt;record&gt;&lt;rec-number&gt;17&lt;/rec-number&gt;&lt;foreign-keys&gt;&lt;key app="EN" db-id="dav950vssr9xz1eatauppfdwsrs9avrpev22"&gt;17&lt;/key&gt;&lt;/foreign-keys&gt;&lt;ref-type name="Journal Article"&gt;17&lt;/ref-type&gt;&lt;contributors&gt;&lt;authors&gt;&lt;author&gt;Bhargava, Saurabh&lt;/author&gt;&lt;author&gt;Patterson, Jacob M&lt;/author&gt;&lt;author&gt;Inman, Richard D&lt;/author&gt;&lt;author&gt;MacNeil, Sheila&lt;/author&gt;&lt;author&gt;Chapple, Christopher R&lt;/author&gt;&lt;/authors&gt;&lt;/contributors&gt;&lt;titles&gt;&lt;title&gt;Tissue-engineered buccal mucosa urethroplasty—clinical outcomes&lt;/title&gt;&lt;secondary-title&gt;european urology&lt;/secondary-title&gt;&lt;/titles&gt;&lt;periodical&gt;&lt;full-title&gt;European urology&lt;/full-title&gt;&lt;/periodical&gt;&lt;pages&gt;1263-1271&lt;/pages&gt;&lt;volume&gt;53&lt;/volume&gt;&lt;number&gt;6&lt;/number&gt;&lt;dates&gt;&lt;year&gt;2008&lt;/year&gt;&lt;/dates&gt;&lt;isbn&gt;0302-2838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0" w:tooltip="Bhargava, 2008 #17" w:history="1">
        <w:r w:rsidR="009839DD" w:rsidRPr="00E662D2">
          <w:rPr>
            <w:rFonts w:ascii="Times New Roman" w:hAnsi="Times New Roman" w:cs="Times New Roman"/>
            <w:color w:val="000000" w:themeColor="text1"/>
            <w:sz w:val="24"/>
            <w:szCs w:val="24"/>
          </w:rPr>
          <w:t>Bhargava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tissue engineered models of tonsil epithelium have been developed (Grayson et al 2017).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Compared to normal tissue, it is challenging to develop cancerous tissue models because the biology is more dynamic as the tissue characteristics evolve with time progression. Consequently, the stage of the disease must be taken in account in developing cancerous tissue models, particularly the molecular characteristics of HNC are varies at different pathological stages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&lt;EndNote&gt;&lt;Cite&gt;&lt;Author&gt;Leemans&lt;/Author&gt;&lt;Year&gt;2011&lt;/Year&gt;&lt;RecNum&gt;189&lt;/RecNum&gt;&lt;DisplayText&gt;(Leemans et al., 2011)&lt;/DisplayText&gt;&lt;record&gt;&lt;rec-number&gt;189&lt;/rec-number&gt;&lt;foreign-keys&gt;&lt;key app="EN" db-id="dav950vssr9xz1eatauppfdwsrs9avrpev22"&gt;189&lt;/key&gt;&lt;/foreign-keys&gt;&lt;ref-type name="Journal Article"&gt;17&lt;/ref-type&gt;&lt;contributors&gt;&lt;authors&gt;&lt;author&gt;Leemans, C René&lt;/author&gt;&lt;author&gt;Braakhuis, Boudewijn JM&lt;/author&gt;&lt;author&gt;Brakenhoff, Ruud H&lt;/author&gt;&lt;/authors&gt;&lt;/contributors&gt;&lt;titles&gt;&lt;title&gt;The molecular biology of head and neck cancer&lt;/title&gt;&lt;secondary-title&gt;Nature reviews cancer&lt;/secondary-title&gt;&lt;/titles&gt;&lt;periodical&gt;&lt;full-title&gt;Nature Reviews Cancer&lt;/full-title&gt;&lt;/periodical&gt;&lt;pages&gt;9&lt;/pages&gt;&lt;volume&gt;11&lt;/volume&gt;&lt;number&gt;1&lt;/number&gt;&lt;dates&gt;&lt;year&gt;2011&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3" w:tooltip="Leemans, 2011 #189" w:history="1">
        <w:r w:rsidR="009839DD" w:rsidRPr="00E662D2">
          <w:rPr>
            <w:rFonts w:ascii="Times New Roman" w:hAnsi="Times New Roman" w:cs="Times New Roman"/>
            <w:color w:val="000000" w:themeColor="text1"/>
            <w:sz w:val="24"/>
            <w:szCs w:val="24"/>
          </w:rPr>
          <w:t>Leemans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Depending on this, Colley et al. 2011 developed a 3D cancer model that simulated the tumour progression from dysplastic phenotypic changes to early invasive oral carcinoma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&lt;EndNote&gt;&lt;Cite&gt;&lt;Author&gt;Colley&lt;/Author&gt;&lt;Year&gt;2011&lt;/Year&gt;&lt;RecNum&gt;541&lt;/RecNum&gt;&lt;DisplayText&gt;(Colley et al., 2011)&lt;/DisplayText&gt;&lt;record&gt;&lt;rec-number&gt;541&lt;/rec-number&gt;&lt;foreign-keys&gt;&lt;key app="EN" db-id="dav950vssr9xz1eatauppfdwsrs9avrpev22"&gt;541&lt;/key&gt;&lt;/foreign-keys&gt;&lt;ref-type name="Journal Article"&gt;17&lt;/ref-type&gt;&lt;contributors&gt;&lt;authors&gt;&lt;author&gt;Colley, HE&lt;/author&gt;&lt;author&gt;Hearnden, V&lt;/author&gt;&lt;author&gt;Jones, AV&lt;/author&gt;&lt;author&gt;Weinreb, PH&lt;/author&gt;&lt;author&gt;Violette, SM&lt;/author&gt;&lt;author&gt;Macneil, S&lt;/author&gt;&lt;author&gt;Thornhill, MH&lt;/author&gt;&lt;author&gt;Murdoch, C&lt;/author&gt;&lt;/authors&gt;&lt;/contributors&gt;&lt;titles&gt;&lt;title&gt;Development of tissue-engineered models of oral dysplasia and early invasive oral squamous cell carcinoma&lt;/title&gt;&lt;secondary-title&gt;British journal of cancer&lt;/secondary-title&gt;&lt;/titles&gt;&lt;periodical&gt;&lt;full-title&gt;British Journal of Cancer&lt;/full-title&gt;&lt;/periodical&gt;&lt;pages&gt;1582&lt;/pages&gt;&lt;volume&gt;105&lt;/volume&gt;&lt;number&gt;10&lt;/number&gt;&lt;dates&gt;&lt;year&gt;2011&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02" w:tooltip="Colley, 2011 #541" w:history="1">
        <w:r w:rsidR="009839DD" w:rsidRPr="00E662D2">
          <w:rPr>
            <w:rFonts w:ascii="Times New Roman" w:hAnsi="Times New Roman" w:cs="Times New Roman"/>
            <w:color w:val="000000" w:themeColor="text1"/>
            <w:sz w:val="24"/>
            <w:szCs w:val="24"/>
          </w:rPr>
          <w:t>Colley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suggesting that, with further development, these models may be the mainstay of experimental systems in the future. For HNC, 3D experimental systems are usually based on HNC epithelial cancer cells with or without fibroblasts and extracellular matrix. The matrix is usually not natural but often made from animal or human derived factors or polymers. </w:t>
      </w:r>
    </w:p>
    <w:p w:rsidR="00C93069" w:rsidRPr="00E662D2" w:rsidRDefault="00C93069" w:rsidP="00F24C00">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Hydrogel scaffolds</w:t>
      </w:r>
    </w:p>
    <w:p w:rsidR="00C93069" w:rsidRPr="00E662D2" w:rsidRDefault="00C93069" w:rsidP="009839DD">
      <w:pPr>
        <w:spacing w:line="360" w:lineRule="auto"/>
        <w:jc w:val="both"/>
        <w:rPr>
          <w:rFonts w:ascii="Times New Roman" w:hAnsi="Times New Roman" w:cs="Times New Roman"/>
          <w:strike/>
          <w:color w:val="000000" w:themeColor="text1"/>
          <w:sz w:val="24"/>
          <w:szCs w:val="24"/>
        </w:rPr>
      </w:pPr>
      <w:r w:rsidRPr="00E662D2">
        <w:rPr>
          <w:rFonts w:asciiTheme="majorBidi" w:hAnsiTheme="majorBidi" w:cstheme="majorBidi"/>
          <w:color w:val="000000" w:themeColor="text1"/>
          <w:sz w:val="24"/>
          <w:szCs w:val="24"/>
        </w:rPr>
        <w:t>Hydrogels can be prepared from either</w:t>
      </w:r>
      <w:r w:rsidRPr="00E662D2">
        <w:rPr>
          <w:rFonts w:ascii="Times New Roman" w:hAnsi="Times New Roman" w:cs="Times New Roman"/>
          <w:color w:val="000000" w:themeColor="text1"/>
          <w:sz w:val="24"/>
          <w:szCs w:val="24"/>
        </w:rPr>
        <w:t xml:space="preserve"> natural or synthetic materials or a combination of both in order to mimic the extracellular</w:t>
      </w:r>
      <w:r w:rsidRPr="00E662D2">
        <w:rPr>
          <w:rFonts w:asciiTheme="majorBidi" w:hAnsiTheme="majorBidi" w:cstheme="majorBidi"/>
          <w:color w:val="000000" w:themeColor="text1"/>
          <w:sz w:val="24"/>
          <w:szCs w:val="24"/>
        </w:rPr>
        <w:t xml:space="preserve"> </w:t>
      </w:r>
      <w:r w:rsidRPr="00E662D2">
        <w:rPr>
          <w:rFonts w:ascii="Times New Roman" w:hAnsi="Times New Roman" w:cs="Times New Roman"/>
          <w:color w:val="000000" w:themeColor="text1"/>
          <w:sz w:val="24"/>
          <w:szCs w:val="24"/>
        </w:rPr>
        <w:t>matrix (ECM) tissue component, and are essential for support to enable model culture. Hydrogels are composed of highly cross-linked polymers with high H</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O content permitting fast diffusion of nutrients, oxygen as well as waste products between cells and its surrounding environment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&lt;EndNote&gt;&lt;Cite&gt;&lt;Author&gt;Nguyen&lt;/Author&gt;&lt;Year&gt;2002&lt;/Year&gt;&lt;RecNum&gt;246&lt;/RecNum&gt;&lt;DisplayText&gt;(Nguyen and West, 2002)&lt;/DisplayText&gt;&lt;record&gt;&lt;rec-number&gt;246&lt;/rec-number&gt;&lt;foreign-keys&gt;&lt;key app="EN" db-id="dav950vssr9xz1eatauppfdwsrs9avrpev22"&gt;246&lt;/key&gt;&lt;/foreign-keys&gt;&lt;ref-type name="Journal Article"&gt;17&lt;/ref-type&gt;&lt;contributors&gt;&lt;authors&gt;&lt;author&gt;Nguyen, Kytai Truong&lt;/author&gt;&lt;author&gt;West, Jennifer L&lt;/author&gt;&lt;/authors&gt;&lt;/contributors&gt;&lt;titles&gt;&lt;title&gt;Photopolymerizable hydrogels for tissue engineering applications&lt;/title&gt;&lt;secondary-title&gt;Biomaterials&lt;/secondary-title&gt;&lt;/titles&gt;&lt;periodical&gt;&lt;full-title&gt;Biomaterials&lt;/full-title&gt;&lt;/periodical&gt;&lt;pages&gt;4307-4314&lt;/pages&gt;&lt;volume&gt;23&lt;/volume&gt;&lt;number&gt;22&lt;/number&gt;&lt;dates&gt;&lt;year&gt;2002&lt;/year&gt;&lt;/dates&gt;&lt;isbn&gt;0142-9612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7" w:tooltip="Nguyen, 2002 #246" w:history="1">
        <w:r w:rsidR="009839DD" w:rsidRPr="00E662D2">
          <w:rPr>
            <w:rFonts w:ascii="Times New Roman" w:hAnsi="Times New Roman" w:cs="Times New Roman"/>
            <w:color w:val="000000" w:themeColor="text1"/>
            <w:sz w:val="24"/>
            <w:szCs w:val="24"/>
          </w:rPr>
          <w:t>Nguyen and West, 2002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general, the main structural component of the ECM is type I collagen as this is a major component of human ECM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&lt;EndNote&gt;&lt;Cite&gt;&lt;Author&gt;Rajan&lt;/Author&gt;&lt;Year&gt;2006&lt;/Year&gt;&lt;RecNum&gt;270&lt;/RecNum&gt;&lt;DisplayText&gt;(Rajan et al., 2006)&lt;/DisplayText&gt;&lt;record&gt;&lt;rec-number&gt;270&lt;/rec-number&gt;&lt;foreign-keys&gt;&lt;key app="EN" db-id="dav950vssr9xz1eatauppfdwsrs9avrpev22"&gt;270&lt;/key&gt;&lt;/foreign-keys&gt;&lt;ref-type name="Journal Article"&gt;17&lt;/ref-type&gt;&lt;contributors&gt;&lt;authors&gt;&lt;author&gt;Rajan, Navneeta&lt;/author&gt;&lt;author&gt;Habermehl, Jason&lt;/author&gt;&lt;author&gt;Coté, Marie-France&lt;/author&gt;&lt;author&gt;Doillon, Charles J&lt;/author&gt;&lt;author&gt;Mantovani, Diego&lt;/author&gt;&lt;/authors&gt;&lt;/contributors&gt;&lt;titles&gt;&lt;title&gt;Preparation of ready-to-use, storable and reconstituted type I collagen from rat tail tendon for tissue engineering applications&lt;/title&gt;&lt;secondary-title&gt;Nature protocols&lt;/secondary-title&gt;&lt;/titles&gt;&lt;periodical&gt;&lt;full-title&gt;Nature protocols&lt;/full-title&gt;&lt;/periodical&gt;&lt;pages&gt;2753&lt;/pages&gt;&lt;volume&gt;1&lt;/volume&gt;&lt;number&gt;6&lt;/number&gt;&lt;dates&gt;&lt;year&gt;2006&lt;/year&gt;&lt;/dates&gt;&lt;isbn&gt;1750-2799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44" w:tooltip="Rajan, 2006 #270" w:history="1">
        <w:r w:rsidR="009839DD" w:rsidRPr="00E662D2">
          <w:rPr>
            <w:rFonts w:ascii="Times New Roman" w:hAnsi="Times New Roman" w:cs="Times New Roman"/>
            <w:color w:val="000000" w:themeColor="text1"/>
            <w:sz w:val="24"/>
            <w:szCs w:val="24"/>
          </w:rPr>
          <w:t>Rajan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For this reason, animal-based type I collagen is used for engineering various 3D-models systems, including oral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&lt;EndNote&gt;&lt;Cite&gt;&lt;Author&gt;Dongari-Bagtzoglou&lt;/Author&gt;&lt;Year&gt;2006&lt;/Year&gt;&lt;RecNum&gt;81&lt;/RecNum&gt;&lt;DisplayText&gt;(Dongari-Bagtzoglou and Kashleva, 2006)&lt;/DisplayText&gt;&lt;record&gt;&lt;rec-number&gt;81&lt;/rec-number&gt;&lt;foreign-keys&gt;&lt;key app="EN" db-id="dav950vssr9xz1eatauppfdwsrs9avrpev22"&gt;81&lt;/key&gt;&lt;/foreign-keys&gt;&lt;ref-type name="Journal Article"&gt;17&lt;/ref-type&gt;&lt;contributors&gt;&lt;authors&gt;&lt;author&gt;Dongari-Bagtzoglou, Anna&lt;/author&gt;&lt;author&gt;Kashleva, Helena&lt;/author&gt;&lt;/authors&gt;&lt;/contributors&gt;&lt;titles&gt;&lt;title&gt;Development of a highly reproducible three-dimensional organotypic model of the oral mucosa&lt;/title&gt;&lt;secondary-title&gt;Nature protocols&lt;/secondary-title&gt;&lt;/titles&gt;&lt;periodical&gt;&lt;full-title&gt;Nature protocols&lt;/full-title&gt;&lt;/periodical&gt;&lt;pages&gt;2012&lt;/pages&gt;&lt;volume&gt;1&lt;/volume&gt;&lt;number&gt;4&lt;/number&gt;&lt;dates&gt;&lt;year&gt;2006&lt;/year&gt;&lt;/dates&gt;&lt;isbn&gt;1750-2799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40" w:tooltip="Dongari-Bagtzoglou, 2006 #81" w:history="1">
        <w:r w:rsidR="009839DD" w:rsidRPr="00E662D2">
          <w:rPr>
            <w:rFonts w:ascii="Times New Roman" w:hAnsi="Times New Roman" w:cs="Times New Roman"/>
            <w:color w:val="000000" w:themeColor="text1"/>
            <w:sz w:val="24"/>
            <w:szCs w:val="24"/>
          </w:rPr>
          <w:t>Dongari-Bagtzoglou and Kashleva,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skin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&lt;EndNote&gt;&lt;Cite&gt;&lt;Author&gt;Smola&lt;/Author&gt;&lt;Year&gt;1998&lt;/Year&gt;&lt;RecNum&gt;307&lt;/RecNum&gt;&lt;DisplayText&gt;(Smola et al., 1998)&lt;/DisplayText&gt;&lt;record&gt;&lt;rec-number&gt;307&lt;/rec-number&gt;&lt;foreign-keys&gt;&lt;key app="EN" db-id="dav950vssr9xz1eatauppfdwsrs9avrpev22"&gt;307&lt;/key&gt;&lt;/foreign-keys&gt;&lt;ref-type name="Journal Article"&gt;17&lt;/ref-type&gt;&lt;contributors&gt;&lt;authors&gt;&lt;author&gt;Smola, Hans&lt;/author&gt;&lt;author&gt;Stark, Hans-Jürgen&lt;/author&gt;&lt;author&gt;Thiekötter, Gabi&lt;/author&gt;&lt;author&gt;Mirancea, Nicolae&lt;/author&gt;&lt;author&gt;Krieg, Thomas&lt;/author&gt;&lt;author&gt;Fusenig, Norbert E&lt;/author&gt;&lt;/authors&gt;&lt;/contributors&gt;&lt;titles&gt;&lt;title&gt;Dynamics of basement membrane formation by keratinocyte–fibroblast interactions in organotypic skin culture&lt;/title&gt;&lt;secondary-title&gt;Experimental cell research&lt;/secondary-title&gt;&lt;/titles&gt;&lt;periodical&gt;&lt;full-title&gt;Experimental cell research&lt;/full-title&gt;&lt;/periodical&gt;&lt;pages&gt;399-410&lt;/pages&gt;&lt;volume&gt;239&lt;/volume&gt;&lt;number&gt;2&lt;/number&gt;&lt;dates&gt;&lt;year&gt;1998&lt;/year&gt;&lt;/dates&gt;&lt;isbn&gt;0014-4827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88" w:tooltip="Smola, 1998 #307" w:history="1">
        <w:r w:rsidR="009839DD" w:rsidRPr="00E662D2">
          <w:rPr>
            <w:rFonts w:ascii="Times New Roman" w:hAnsi="Times New Roman" w:cs="Times New Roman"/>
            <w:color w:val="000000" w:themeColor="text1"/>
            <w:sz w:val="24"/>
            <w:szCs w:val="24"/>
          </w:rPr>
          <w:t>Smola et al., 1998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mammary gland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&lt;EndNote&gt;&lt;Cite&gt;&lt;Author&gt;Krause&lt;/Author&gt;&lt;Year&gt;2008&lt;/Year&gt;&lt;RecNum&gt;179&lt;/RecNum&gt;&lt;DisplayText&gt;(Krause et al., 2008)&lt;/DisplayText&gt;&lt;record&gt;&lt;rec-number&gt;179&lt;/rec-number&gt;&lt;foreign-keys&gt;&lt;key app="EN" db-id="dav950vssr9xz1eatauppfdwsrs9avrpev22"&gt;179&lt;/key&gt;&lt;/foreign-keys&gt;&lt;ref-type name="Journal Article"&gt;17&lt;/ref-type&gt;&lt;contributors&gt;&lt;authors&gt;&lt;author&gt;Krause, Silva&lt;/author&gt;&lt;author&gt;Maffini, Maricel V&lt;/author&gt;&lt;author&gt;Soto, Ana M&lt;/author&gt;&lt;author&gt;Sonnenschein, Carlos&lt;/author&gt;&lt;/authors&gt;&lt;/contributors&gt;&lt;titles&gt;&lt;title&gt;A novel 3D in vitro culture model to study stromal–epithelial interactions in the mammary gland&lt;/title&gt;&lt;secondary-title&gt;Tissue Engineering Part C: Methods&lt;/secondary-title&gt;&lt;/titles&gt;&lt;periodical&gt;&lt;full-title&gt;Tissue Engineering Part C: Methods&lt;/full-title&gt;&lt;/periodical&gt;&lt;pages&gt;261-271&lt;/pages&gt;&lt;volume&gt;14&lt;/volume&gt;&lt;number&gt;3&lt;/number&gt;&lt;dates&gt;&lt;year&gt;2008&lt;/year&gt;&lt;/dates&gt;&lt;isbn&gt;1937-3384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1" w:tooltip="Krause, 2008 #179" w:history="1">
        <w:r w:rsidR="009839DD" w:rsidRPr="00E662D2">
          <w:rPr>
            <w:rFonts w:ascii="Times New Roman" w:hAnsi="Times New Roman" w:cs="Times New Roman"/>
            <w:color w:val="000000" w:themeColor="text1"/>
            <w:sz w:val="24"/>
            <w:szCs w:val="24"/>
          </w:rPr>
          <w:t>Krause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endothelial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&lt;EndNote&gt;&lt;Cite&gt;&lt;Author&gt;Koh&lt;/Author&gt;&lt;Year&gt;2008&lt;/Year&gt;&lt;RecNum&gt;176&lt;/RecNum&gt;&lt;DisplayText&gt;(Koh et al., 2008)&lt;/DisplayText&gt;&lt;record&gt;&lt;rec-number&gt;176&lt;/rec-number&gt;&lt;foreign-keys&gt;&lt;key app="EN" db-id="dav950vssr9xz1eatauppfdwsrs9avrpev22"&gt;176&lt;/key&gt;&lt;/foreign-keys&gt;&lt;ref-type name="Journal Article"&gt;17&lt;/ref-type&gt;&lt;contributors&gt;&lt;authors&gt;&lt;author&gt;Koh, Wonshill&lt;/author&gt;&lt;author&gt;Stratman, Amber N&lt;/author&gt;&lt;author&gt;Sacharidou, Anastasia&lt;/author&gt;&lt;author&gt;Davis, George E&lt;/author&gt;&lt;/authors&gt;&lt;/contributors&gt;&lt;titles&gt;&lt;title&gt;In vitro three dimensional collagen matrix models of endothelial lumen formation during vasculogenesis and angiogenesis&lt;/title&gt;&lt;secondary-title&gt;Methods in enzymology&lt;/secondary-title&gt;&lt;/titles&gt;&lt;periodical&gt;&lt;full-title&gt;Methods in enzymology&lt;/full-title&gt;&lt;/periodical&gt;&lt;pages&gt;83-101&lt;/pages&gt;&lt;volume&gt;443&lt;/volume&gt;&lt;dates&gt;&lt;year&gt;2008&lt;/year&gt;&lt;/dates&gt;&lt;isbn&gt;0076-6879&lt;/isbn&gt;&lt;urls&gt;&lt;/urls&gt;&lt;/record&gt;&lt;/Cite&gt;&lt;/EndNote&gt;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5" w:tooltip="Koh, 2008 #176" w:history="1">
        <w:r w:rsidR="009839DD" w:rsidRPr="00E662D2">
          <w:rPr>
            <w:rFonts w:ascii="Times New Roman" w:hAnsi="Times New Roman" w:cs="Times New Roman"/>
            <w:color w:val="000000" w:themeColor="text1"/>
            <w:sz w:val="24"/>
            <w:szCs w:val="24"/>
          </w:rPr>
          <w:t>Koh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Rat-tail, bovine, </w:t>
      </w:r>
      <w:r w:rsidR="00BD35C2" w:rsidRPr="00E662D2">
        <w:rPr>
          <w:rFonts w:ascii="Times New Roman" w:hAnsi="Times New Roman" w:cs="Times New Roman"/>
          <w:color w:val="000000" w:themeColor="text1"/>
          <w:sz w:val="24"/>
          <w:szCs w:val="24"/>
        </w:rPr>
        <w:t xml:space="preserve">equine, and even plant-derived </w:t>
      </w:r>
      <w:r w:rsidRPr="00E662D2">
        <w:rPr>
          <w:rFonts w:ascii="Times New Roman" w:hAnsi="Times New Roman" w:cs="Times New Roman"/>
          <w:color w:val="000000" w:themeColor="text1"/>
          <w:sz w:val="24"/>
          <w:szCs w:val="24"/>
        </w:rPr>
        <w:t xml:space="preserve">collagen is obtainable, and often used to represent the ECM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&lt;EndNote&gt;&lt;Cite&gt;&lt;Author&gt;Griffin&lt;/Author&gt;&lt;Year&gt;2008&lt;/Year&gt;&lt;RecNum&gt;127&lt;/RecNum&gt;&lt;DisplayText&gt;(Griffin et al., 2008)&lt;/DisplayText&gt;&lt;record&gt;&lt;rec-number&gt;127&lt;/rec-number&gt;&lt;foreign-keys&gt;&lt;key app="EN" db-id="dav950vssr9xz1eatauppfdwsrs9avrpev22"&gt;127&lt;/key&gt;&lt;/foreign-keys&gt;&lt;ref-type name="Generic"&gt;13&lt;/ref-type&gt;&lt;contributors&gt;&lt;authors&gt;&lt;author&gt;Griffin, Martin&lt;/author&gt;&lt;author&gt;Collighan, Russell&lt;/author&gt;&lt;author&gt;Chau, David&lt;/author&gt;&lt;author&gt;Edwards, Elisabetta Verderio&lt;/author&gt;&lt;/authors&gt;&lt;/contributors&gt;&lt;titles&gt;&lt;title&gt;Transglutaminase Crosslinked Collagen Biomaterial for Medical Implant Materials&lt;/title&gt;&lt;/titles&gt;&lt;dates&gt;&lt;year&gt;2008&lt;/year&gt;&lt;/dates&gt;&lt;publisher&gt;Google Patents&lt;/publisher&gt;&lt;urls&gt;&lt;/urls&gt;&lt;/record&gt;&lt;/Cite&gt;&lt;/EndNote&gt;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0" w:tooltip="Griffin, 2008 #127" w:history="1">
        <w:r w:rsidR="009839DD" w:rsidRPr="00E662D2">
          <w:rPr>
            <w:rFonts w:ascii="Times New Roman" w:hAnsi="Times New Roman" w:cs="Times New Roman"/>
            <w:color w:val="000000" w:themeColor="text1"/>
            <w:sz w:val="24"/>
            <w:szCs w:val="24"/>
          </w:rPr>
          <w:t>Griffin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In addition, a commercially available collagen-based skin substitute known as Apligraf or Aloderm has been used clinically to promote wound healing by combining collagen with human fibroblasts and keratinocytes. Moreover, a study group that designed t</w:t>
      </w:r>
      <w:r w:rsidR="00BD35C2" w:rsidRPr="00E662D2">
        <w:rPr>
          <w:rFonts w:ascii="Times New Roman" w:hAnsi="Times New Roman" w:cs="Times New Roman"/>
          <w:color w:val="000000" w:themeColor="text1"/>
          <w:sz w:val="24"/>
          <w:szCs w:val="24"/>
        </w:rPr>
        <w:t xml:space="preserve">heir model to use human-derived </w:t>
      </w:r>
      <w:r w:rsidRPr="00E662D2">
        <w:rPr>
          <w:rFonts w:ascii="Times New Roman" w:hAnsi="Times New Roman" w:cs="Times New Roman"/>
          <w:color w:val="000000" w:themeColor="text1"/>
          <w:sz w:val="24"/>
          <w:szCs w:val="24"/>
        </w:rPr>
        <w:t xml:space="preserve">tissue as scaffold then explanted to study infectious agents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&lt;EndNote&gt;&lt;Cite&gt;&lt;Author&gt;Grivel&lt;/Author&gt;&lt;Year&gt;2009&lt;/Year&gt;&lt;RecNum&gt;515&lt;/RecNum&gt;&lt;DisplayText&gt;(Grivel and Margolis, 2009)&lt;/DisplayText&gt;&lt;record&gt;&lt;rec-number&gt;515&lt;/rec-number&gt;&lt;foreign-keys&gt;&lt;key app="EN" db-id="dav950vssr9xz1eatauppfdwsrs9avrpev22"&gt;515&lt;/key&gt;&lt;/foreign-keys&gt;&lt;ref-type name="Journal Article"&gt;17&lt;/ref-type&gt;&lt;contributors&gt;&lt;authors&gt;&lt;author&gt;Grivel, Jean-Charles&lt;/author&gt;&lt;author&gt;Margolis, Leonid&lt;/author&gt;&lt;/authors&gt;&lt;/contributors&gt;&lt;titles&gt;&lt;title&gt;Use of human tissue explants to study human infectious agents&lt;/title&gt;&lt;secondary-title&gt;Nature protocols&lt;/secondary-title&gt;&lt;/titles&gt;&lt;periodical&gt;&lt;full-title&gt;Nature protocols&lt;/full-title&gt;&lt;/periodical&gt;&lt;pages&gt;256&lt;/pages&gt;&lt;volume&gt;4&lt;/volume&gt;&lt;number&gt;2&lt;/number&gt;&lt;dates&gt;&lt;year&gt;2009&lt;/year&gt;&lt;/dates&gt;&lt;isbn&gt;1750-2799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2" w:tooltip="Grivel, 2009 #515" w:history="1">
        <w:r w:rsidR="009839DD" w:rsidRPr="00E662D2">
          <w:rPr>
            <w:rFonts w:ascii="Times New Roman" w:hAnsi="Times New Roman" w:cs="Times New Roman"/>
            <w:color w:val="000000" w:themeColor="text1"/>
            <w:sz w:val="24"/>
            <w:szCs w:val="24"/>
          </w:rPr>
          <w:t>Grivel and Margolis,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Finally, fibrinogen scaffolds tissue models showed durable abilities to </w:t>
      </w:r>
      <w:r w:rsidRPr="00E662D2">
        <w:rPr>
          <w:rFonts w:ascii="Times New Roman" w:hAnsi="Times New Roman" w:cs="Times New Roman"/>
          <w:color w:val="000000" w:themeColor="text1"/>
          <w:sz w:val="24"/>
          <w:szCs w:val="24"/>
        </w:rPr>
        <w:lastRenderedPageBreak/>
        <w:t xml:space="preserve">induce cells interactions and scaffold remodelling in comparison to synthetic scaffold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&lt;EndNote&gt;&lt;Cite&gt;&lt;Author&gt;McManus&lt;/Author&gt;&lt;Year&gt;2007&lt;/Year&gt;&lt;RecNum&gt;516&lt;/RecNum&gt;&lt;DisplayText&gt;(McManus et al., 2007)&lt;/DisplayText&gt;&lt;record&gt;&lt;rec-number&gt;516&lt;/rec-number&gt;&lt;foreign-keys&gt;&lt;key app="EN" db-id="dav950vssr9xz1eatauppfdwsrs9avrpev22"&gt;516&lt;/key&gt;&lt;/foreign-keys&gt;&lt;ref-type name="Journal Article"&gt;17&lt;/ref-type&gt;&lt;contributors&gt;&lt;authors&gt;&lt;author&gt;McManus, Michael C&lt;/author&gt;&lt;author&gt;Boland, Eugene D&lt;/author&gt;&lt;author&gt;Simpson, David G&lt;/author&gt;&lt;author&gt;Barnes, Catherine P&lt;/author&gt;&lt;author&gt;Bowlin, Gary L&lt;/author&gt;&lt;/authors&gt;&lt;/contributors&gt;&lt;titles&gt;&lt;title&gt;Electrospun fibrinogen: feasibility as a tissue engineering scaffold in a rat cell culture model&lt;/title&gt;&lt;secondary-title&gt;Journal of Biomedical Materials Research Part A&lt;/secondary-title&gt;&lt;/titles&gt;&lt;periodical&gt;&lt;full-title&gt;Journal of Biomedical Materials Research Part A&lt;/full-title&gt;&lt;/periodical&gt;&lt;pages&gt;299-309&lt;/pages&gt;&lt;volume&gt;81&lt;/volume&gt;&lt;number&gt;2&lt;/number&gt;&lt;dates&gt;&lt;year&gt;2007&lt;/year&gt;&lt;/dates&gt;&lt;isbn&gt;1552-4965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58" w:tooltip="McManus, 2007 #516" w:history="1">
        <w:r w:rsidR="009839DD" w:rsidRPr="00E662D2">
          <w:rPr>
            <w:rFonts w:ascii="Times New Roman" w:hAnsi="Times New Roman" w:cs="Times New Roman"/>
            <w:color w:val="000000" w:themeColor="text1"/>
            <w:sz w:val="24"/>
            <w:szCs w:val="24"/>
          </w:rPr>
          <w:t>McManus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F24C00">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Synthetic Scaffolds </w:t>
      </w:r>
    </w:p>
    <w:p w:rsidR="00C93069" w:rsidRPr="00E662D2" w:rsidRDefault="00C93069" w:rsidP="0094506E">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Scaffolds can be produced from synthetic polymers in which cells can be cultured in 3D. These scaffolds are more</w:t>
      </w:r>
      <w:r w:rsidRPr="00E662D2">
        <w:rPr>
          <w:rFonts w:ascii="Times New Roman" w:hAnsi="Times New Roman" w:cs="Times New Roman"/>
          <w:color w:val="000000" w:themeColor="text1"/>
          <w:sz w:val="24"/>
          <w:szCs w:val="24"/>
        </w:rPr>
        <w:t xml:space="preserve"> reproducible, which is an advantage over the naturally derived scaffolds. Synthetic scaffolds are derived from polymers such as polyglycolic acid (PGA), poly-(L)-lactic acid (PLLA) and polystyrene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&lt;EndNote&gt;&lt;Cite&gt;&lt;Author&gt;Yang&lt;/Author&gt;&lt;Year&gt;2001&lt;/Year&gt;&lt;RecNum&gt;376&lt;/RecNum&gt;&lt;DisplayText&gt;(Yang et al., 2001)&lt;/DisplayText&gt;&lt;record&gt;&lt;rec-number&gt;376&lt;/rec-number&gt;&lt;foreign-keys&gt;&lt;key app="EN" db-id="dav950vssr9xz1eatauppfdwsrs9avrpev22"&gt;376&lt;/key&gt;&lt;/foreign-keys&gt;&lt;ref-type name="Journal Article"&gt;17&lt;/ref-type&gt;&lt;contributors&gt;&lt;authors&gt;&lt;author&gt;Yang, Shoufeng&lt;/author&gt;&lt;author&gt;Leong, Kah-Fai&lt;/author&gt;&lt;author&gt;Du, Zhaohui&lt;/author&gt;&lt;author&gt;Chua, Chee-Kai&lt;/author&gt;&lt;/authors&gt;&lt;/contributors&gt;&lt;titles&gt;&lt;title&gt;The design of scaffolds for use in tissue engineering. Part I. Traditional factors&lt;/title&gt;&lt;secondary-title&gt;Tissue engineering&lt;/secondary-title&gt;&lt;/titles&gt;&lt;periodical&gt;&lt;full-title&gt;Tissue engineering&lt;/full-title&gt;&lt;/periodical&gt;&lt;pages&gt;679-689&lt;/pages&gt;&lt;volume&gt;7&lt;/volume&gt;&lt;number&gt;6&lt;/number&gt;&lt;dates&gt;&lt;year&gt;2001&lt;/year&gt;&lt;/dates&gt;&lt;isbn&gt;1076-3279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82" w:tooltip="Yang, 2001 #376" w:history="1">
        <w:r w:rsidR="009839DD" w:rsidRPr="00E662D2">
          <w:rPr>
            <w:rFonts w:ascii="Times New Roman" w:hAnsi="Times New Roman" w:cs="Times New Roman"/>
            <w:color w:val="000000" w:themeColor="text1"/>
            <w:sz w:val="24"/>
            <w:szCs w:val="24"/>
          </w:rPr>
          <w:t>Yang et al., 2001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3A6039">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Multi-cellular tumour spheroids (MCTS)</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MCTS are generated by aggregation of cells in culture</w:t>
      </w:r>
      <w:r w:rsidRPr="00E662D2">
        <w:rPr>
          <w:rFonts w:ascii="Times New Roman" w:hAnsi="Times New Roman" w:cs="Times New Roman"/>
          <w:color w:val="000000" w:themeColor="text1"/>
          <w:sz w:val="24"/>
          <w:szCs w:val="24"/>
        </w:rPr>
        <w:t xml:space="preserve">. They are produced by using different several methodologies including spinner flasks, hanging drop, static liquid overlay or by centrifugation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&lt;EndNote&gt;&lt;Cite&gt;&lt;Author&gt;Fennema&lt;/Author&gt;&lt;Year&gt;2013&lt;/Year&gt;&lt;RecNum&gt;94&lt;/RecNum&gt;&lt;DisplayText&gt;(Fennema et al., 2013)&lt;/DisplayText&gt;&lt;record&gt;&lt;rec-number&gt;94&lt;/rec-number&gt;&lt;foreign-keys&gt;&lt;key app="EN" db-id="dav950vssr9xz1eatauppfdwsrs9avrpev22"&gt;94&lt;/key&gt;&lt;/foreign-keys&gt;&lt;ref-type name="Journal Article"&gt;17&lt;/ref-type&gt;&lt;contributors&gt;&lt;authors&gt;&lt;author&gt;Fennema, Eelco&lt;/author&gt;&lt;author&gt;Rivron, Nicolas&lt;/author&gt;&lt;author&gt;Rouwkema, Jeroen&lt;/author&gt;&lt;author&gt;van Blitterswijk, Clemens&lt;/author&gt;&lt;author&gt;de Boer, Jan&lt;/author&gt;&lt;/authors&gt;&lt;/contributors&gt;&lt;titles&gt;&lt;title&gt;Spheroid culture as a tool for creating 3D complex tissues&lt;/title&gt;&lt;secondary-title&gt;Trends in biotechnology&lt;/secondary-title&gt;&lt;/titles&gt;&lt;periodical&gt;&lt;full-title&gt;Trends in biotechnology&lt;/full-title&gt;&lt;/periodical&gt;&lt;pages&gt;108-115&lt;/pages&gt;&lt;volume&gt;31&lt;/volume&gt;&lt;number&gt;2&lt;/number&gt;&lt;dates&gt;&lt;year&gt;2013&lt;/year&gt;&lt;/dates&gt;&lt;isbn&gt;0167-7799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60" w:tooltip="Fennema, 2013 #94" w:history="1">
        <w:r w:rsidR="009839DD" w:rsidRPr="00E662D2">
          <w:rPr>
            <w:rFonts w:ascii="Times New Roman" w:hAnsi="Times New Roman" w:cs="Times New Roman"/>
            <w:color w:val="000000" w:themeColor="text1"/>
            <w:sz w:val="24"/>
            <w:szCs w:val="24"/>
          </w:rPr>
          <w:t>Fennema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For a simple standardized 3D-model, spheroids are often the choice of investigators. However, they do not represent multi-layered tissue architecture such as that observed in the oral mucosa or oropharynx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&lt;EndNote&gt;&lt;Cite&gt;&lt;Author&gt;Kimlin&lt;/Author&gt;&lt;Year&gt;2013&lt;/Year&gt;&lt;RecNum&gt;172&lt;/RecNum&gt;&lt;DisplayText&gt;(Kimlin et al., 2013)&lt;/DisplayText&gt;&lt;record&gt;&lt;rec-number&gt;172&lt;/rec-number&gt;&lt;foreign-keys&gt;&lt;key app="EN" db-id="dav950vssr9xz1eatauppfdwsrs9avrpev22"&gt;172&lt;/key&gt;&lt;/foreign-keys&gt;&lt;ref-type name="Journal Article"&gt;17&lt;/ref-type&gt;&lt;contributors&gt;&lt;authors&gt;&lt;author&gt;Kimlin, Lauren C&lt;/author&gt;&lt;author&gt;Casagrande, Giovanna&lt;/author&gt;&lt;author&gt;Virador, Victoria M&lt;/author&gt;&lt;/authors&gt;&lt;/contributors&gt;&lt;titles&gt;&lt;title&gt;In vitro three</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dimensional (3D) models in cancer research: an update&lt;/title&gt;&lt;secondary-title&gt;Molecular carcinogenesis&lt;/secondary-title&gt;&lt;/titles&gt;&lt;periodical&gt;&lt;full-title&gt;Molecular carcinogenesis&lt;/full-title&gt;&lt;/periodical&gt;&lt;pages&gt;167-182&lt;/pages&gt;&lt;volume&gt;52&lt;/volume&gt;&lt;number&gt;3&lt;/number&gt;&lt;dates&gt;&lt;year&gt;2013&lt;/year&gt;&lt;/dates&gt;&lt;isbn&gt;1098-2744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0" w:tooltip="Kimlin, 2013 #172" w:history="1">
        <w:r w:rsidR="009839DD" w:rsidRPr="00E662D2">
          <w:rPr>
            <w:rFonts w:ascii="Times New Roman" w:hAnsi="Times New Roman" w:cs="Times New Roman"/>
            <w:color w:val="000000" w:themeColor="text1"/>
            <w:sz w:val="24"/>
            <w:szCs w:val="24"/>
          </w:rPr>
          <w:t>Kimlin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They do however mimic quite accurately invasive tumour islands often observed in OSCC and OPC. In the tumour microenvironmen</w:t>
      </w:r>
      <w:r w:rsidR="009E6099" w:rsidRPr="00E662D2">
        <w:rPr>
          <w:rFonts w:ascii="Times New Roman" w:hAnsi="Times New Roman" w:cs="Times New Roman"/>
          <w:color w:val="000000" w:themeColor="text1"/>
          <w:sz w:val="24"/>
          <w:szCs w:val="24"/>
        </w:rPr>
        <w:t>t, spheroid provide a useful 3D-</w:t>
      </w:r>
      <w:r w:rsidRPr="00E662D2">
        <w:rPr>
          <w:rFonts w:ascii="Times New Roman" w:hAnsi="Times New Roman" w:cs="Times New Roman"/>
          <w:color w:val="000000" w:themeColor="text1"/>
          <w:sz w:val="24"/>
          <w:szCs w:val="24"/>
        </w:rPr>
        <w:t xml:space="preserve">model for hypoxic, pH and nutrient gradients that better mimic the tumour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&lt;EndNote&gt;&lt;Cite&gt;&lt;Author&gt;Sutherland&lt;/Author&gt;&lt;Year&gt;1981&lt;/Year&gt;&lt;RecNum&gt;326&lt;/RecNum&gt;&lt;DisplayText&gt;(Sutherland et al., 1981, Breslin and O’Driscoll, 2013)&lt;/DisplayText&gt;&lt;record&gt;&lt;rec-number&gt;326&lt;/rec-number&gt;&lt;foreign-keys&gt;&lt;key app="EN" db-id="dav950vssr9xz1eatauppfdwsrs9avrpev22"&gt;326&lt;/key&gt;&lt;/foreign-keys&gt;&lt;ref-type name="Journal Article"&gt;17&lt;/ref-type&gt;&lt;contributors&gt;&lt;authors&gt;&lt;author&gt;Sutherland, Robert&lt;/author&gt;&lt;author&gt;Carlsson, Jorgen&lt;/author&gt;&lt;author&gt;Durand, Ralph&lt;/author&gt;&lt;author&gt;Yuhas, John&lt;/author&gt;&lt;/authors&gt;&lt;/contributors&gt;&lt;titles&gt;&lt;title&gt;Spheroids in cancer research&lt;/title&gt;&lt;secondary-title&gt;Cancer research&lt;/secondary-title&gt;&lt;/titles&gt;&lt;periodical&gt;&lt;full-title&gt;Cancer Research&lt;/full-title&gt;&lt;/periodical&gt;&lt;pages&gt;2980-2984&lt;/pages&gt;&lt;volume&gt;41&lt;/volume&gt;&lt;number&gt;7&lt;/number&gt;&lt;dates&gt;&lt;year&gt;1981&lt;/year&gt;&lt;/dates&gt;&lt;isbn&gt;0008-5472&lt;/isbn&gt;&lt;urls&gt;&lt;/urls&gt;&lt;/record&gt;&lt;/Cite&gt;&lt;Cite&gt;&lt;Author&gt;Breslin&lt;/Author&gt;&lt;Year&gt;2013&lt;/Year&gt;&lt;RecNum&gt;27&lt;/RecNum&gt;&lt;record&gt;&lt;rec-number&gt;27&lt;/rec-number&gt;&lt;foreign-keys&gt;&lt;key app="EN" db-id="dav950vssr9xz1eatauppfdwsrs9avrpev22"&gt;27&lt;/key&gt;&lt;/foreign-keys&gt;&lt;ref-type name="Journal Article"&gt;17&lt;/ref-type&gt;&lt;contributors&gt;&lt;authors&gt;&lt;author&gt;Breslin, Susan&lt;/author&gt;&lt;author&gt;O’Driscoll, Lorraine&lt;/author&gt;&lt;/authors&gt;&lt;/contributors&gt;&lt;titles&gt;&lt;title&gt;Three-dimensional cell culture: the missing link in drug discovery&lt;/title&gt;&lt;secondary-title&gt;Drug discovery today&lt;/secondary-title&gt;&lt;/titles&gt;&lt;periodical&gt;&lt;full-title&gt;Drug discovery today&lt;/full-title&gt;&lt;/periodical&gt;&lt;pages&gt;240-249&lt;/pages&gt;&lt;volume&gt;18&lt;/volume&gt;&lt;number&gt;5-6&lt;/number&gt;&lt;dates&gt;&lt;year&gt;2013&lt;/year&gt;&lt;/dates&gt;&lt;isbn&gt;1359-6446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14" w:tooltip="Sutherland, 1981 #326" w:history="1">
        <w:r w:rsidR="009839DD" w:rsidRPr="00E662D2">
          <w:rPr>
            <w:rFonts w:ascii="Times New Roman" w:hAnsi="Times New Roman" w:cs="Times New Roman"/>
            <w:color w:val="000000" w:themeColor="text1"/>
            <w:sz w:val="24"/>
            <w:szCs w:val="24"/>
          </w:rPr>
          <w:t>Sutherland et al., 1981</w:t>
        </w:r>
      </w:hyperlink>
      <w:r w:rsidRPr="00E662D2">
        <w:rPr>
          <w:rFonts w:ascii="Times New Roman" w:hAnsi="Times New Roman" w:cs="Times New Roman"/>
          <w:color w:val="000000" w:themeColor="text1"/>
          <w:sz w:val="24"/>
          <w:szCs w:val="24"/>
        </w:rPr>
        <w:t xml:space="preserve">, </w:t>
      </w:r>
      <w:hyperlink w:anchor="_ENREF_56" w:tooltip="Breslin, 2013 #27" w:history="1">
        <w:r w:rsidR="009839DD" w:rsidRPr="00E662D2">
          <w:rPr>
            <w:rFonts w:ascii="Times New Roman" w:hAnsi="Times New Roman" w:cs="Times New Roman"/>
            <w:color w:val="000000" w:themeColor="text1"/>
            <w:sz w:val="24"/>
            <w:szCs w:val="24"/>
          </w:rPr>
          <w:t>Breslin and O’Driscoll,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3A6039">
      <w:pPr>
        <w:pStyle w:val="Heading4"/>
        <w:numPr>
          <w:ilvl w:val="3"/>
          <w:numId w:val="31"/>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Therapeutic drug testing in 3D-model </w:t>
      </w:r>
    </w:p>
    <w:p w:rsidR="00C93069" w:rsidRPr="00E662D2" w:rsidRDefault="00C93069" w:rsidP="009839DD">
      <w:pPr>
        <w:spacing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Traditionally, the new chemotherapeutic medications</w:t>
      </w:r>
      <w:r w:rsidRPr="00E662D2">
        <w:rPr>
          <w:rFonts w:ascii="Times New Roman" w:hAnsi="Times New Roman" w:cs="Times New Roman"/>
          <w:color w:val="000000" w:themeColor="text1"/>
          <w:sz w:val="24"/>
          <w:szCs w:val="24"/>
        </w:rPr>
        <w:t xml:space="preserve"> are tested on cancer cells that are cultured in 2D monolayers tissue flask. However, 2D monolayer drug assay may not perfectly mimic 3D spatial configuration where cancer cells reside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Because of the artificial architecture, there are changes in signal transduction, gene expression, cellular movement, cell-to-cell signalling, morphology, and even cellular growth. A number of data reported that different gene expression in 2D- and 3D- models arrangements lead to inaccuracy in predicting responses of tumour cells to therapeutic drug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&lt;EndNote&gt;&lt;Cite&gt;&lt;Author&gt;Bulysheva&lt;/Author&gt;&lt;Year&gt;2012&lt;/Year&gt;&lt;RecNum&gt;31&lt;/RecNum&gt;&lt;DisplayText&gt;(Bulysheva, 2012, Hongisto et al., 2013)&lt;/DisplayText&gt;&lt;record&gt;&lt;rec-number&gt;31&lt;/rec-number&gt;&lt;foreign-keys&gt;&lt;key app="EN" db-id="dav950vssr9xz1eatauppfdwsrs9avrpev22"&gt;31&lt;/key&gt;&lt;/foreign-keys&gt;&lt;ref-type name="Journal Article"&gt;17&lt;/ref-type&gt;&lt;contributors&gt;&lt;authors&gt;&lt;author&gt;Bulysheva, Anna&lt;/author&gt;&lt;/authors&gt;&lt;/contributors&gt;&lt;titles&gt;&lt;title&gt;Three Dimensional In Vitro Model of Head and Neck Squamous Cell Carcinoma&lt;/title&gt;&lt;/titles&gt;&lt;dates&gt;&lt;year&gt;2012&lt;/year&gt;&lt;/dates&gt;&lt;urls&gt;&lt;/urls&gt;&lt;/record&gt;&lt;/Cite&gt;&lt;Cite&gt;&lt;Author&gt;Hongisto&lt;/Author&gt;&lt;Year&gt;2013&lt;/Year&gt;&lt;RecNum&gt;149&lt;/RecNum&gt;&lt;record&gt;&lt;rec-number&gt;149&lt;/rec-number&gt;&lt;foreign-keys&gt;&lt;key app="EN" db-id="dav950vssr9xz1eatauppfdwsrs9avrpev22"&gt;149&lt;/key&gt;&lt;/foreign-keys&gt;&lt;ref-type name="Journal Article"&gt;17&lt;/ref-type&gt;&lt;contributors&gt;&lt;authors&gt;&lt;author&gt;Hongisto, Vesa&lt;/author&gt;&lt;author&gt;Jernström, Sandra&lt;/author&gt;&lt;author&gt;Fey, Vidal&lt;/author&gt;&lt;author&gt;Mpindi, John-Patrick&lt;/author&gt;&lt;author&gt;Sahlberg, Kristine Kleivi&lt;/author&gt;&lt;author&gt;Kallioniemi, Olli&lt;/author&gt;&lt;author&gt;Perälä, Merja&lt;/author&gt;&lt;/authors&gt;&lt;/contributors&gt;&lt;titles&gt;&lt;title&gt;High-throughput 3D screening reveals differences in drug sensitivities between culture models of JIMT1 breast cancer cells&lt;/title&gt;&lt;secondary-title&gt;PloS one&lt;/secondary-title&gt;&lt;/titles&gt;&lt;periodical&gt;&lt;full-title&gt;PloS one&lt;/full-title&gt;&lt;/periodical&gt;&lt;pages&gt;e77232&lt;/pages&gt;&lt;volume&gt;8&lt;/volume&gt;&lt;number&gt;10&lt;/number&gt;&lt;dates&gt;&lt;year&gt;2013&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2" w:tooltip="Bulysheva, 2012 #31" w:history="1">
        <w:r w:rsidR="009839DD" w:rsidRPr="00E662D2">
          <w:rPr>
            <w:rFonts w:ascii="Times New Roman" w:hAnsi="Times New Roman" w:cs="Times New Roman"/>
            <w:color w:val="000000" w:themeColor="text1"/>
            <w:sz w:val="24"/>
            <w:szCs w:val="24"/>
          </w:rPr>
          <w:t>Bulysheva, 2012</w:t>
        </w:r>
      </w:hyperlink>
      <w:r w:rsidRPr="00E662D2">
        <w:rPr>
          <w:rFonts w:ascii="Times New Roman" w:hAnsi="Times New Roman" w:cs="Times New Roman"/>
          <w:color w:val="000000" w:themeColor="text1"/>
          <w:sz w:val="24"/>
          <w:szCs w:val="24"/>
        </w:rPr>
        <w:t xml:space="preserve">, </w:t>
      </w:r>
      <w:hyperlink w:anchor="_ENREF_230" w:tooltip="Hongisto, 2013 #149" w:history="1">
        <w:r w:rsidR="009839DD" w:rsidRPr="00E662D2">
          <w:rPr>
            <w:rFonts w:ascii="Times New Roman" w:hAnsi="Times New Roman" w:cs="Times New Roman"/>
            <w:color w:val="000000" w:themeColor="text1"/>
            <w:sz w:val="24"/>
            <w:szCs w:val="24"/>
          </w:rPr>
          <w:t>Hongisto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use of 3D-models culture has grown to be gradually more popular because of the structures resemblance with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and better cell-to-matrix and cell-to-cell interactions. Indeed, the transition from 2D- to 3D-model cultures reported an elevation in chemoresistance to anticancer drugs. </w:t>
      </w: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It was proposed that th</w:t>
      </w:r>
      <w:r w:rsidR="009E6099" w:rsidRPr="00E662D2">
        <w:rPr>
          <w:rFonts w:ascii="Times New Roman" w:hAnsi="Times New Roman" w:cs="Times New Roman"/>
          <w:color w:val="000000" w:themeColor="text1"/>
          <w:sz w:val="24"/>
          <w:szCs w:val="24"/>
        </w:rPr>
        <w:t>e 3D-model cultures permit for ‘pro-survival’</w:t>
      </w:r>
      <w:r w:rsidRPr="00E662D2">
        <w:rPr>
          <w:rFonts w:ascii="Times New Roman" w:hAnsi="Times New Roman" w:cs="Times New Roman"/>
          <w:color w:val="000000" w:themeColor="text1"/>
          <w:sz w:val="24"/>
          <w:szCs w:val="24"/>
        </w:rPr>
        <w:t xml:space="preserve"> signalling and an up regulation of genes expression that conferring drug resistance and even may limit the diffusion of </w:t>
      </w:r>
      <w:r w:rsidRPr="00E662D2">
        <w:rPr>
          <w:rFonts w:ascii="Times New Roman" w:hAnsi="Times New Roman" w:cs="Times New Roman"/>
          <w:color w:val="000000" w:themeColor="text1"/>
          <w:sz w:val="24"/>
          <w:szCs w:val="24"/>
        </w:rPr>
        <w:lastRenderedPageBreak/>
        <w:t xml:space="preserve">drugs. In addition, different morphology is evident in 2D- compared with 3D-models because cancer cells are clustered and rounded in shape. Several researchers have demonstrated that tumour cells express different genes in 3D-models, such as an increase the genes responsible for cell invasion and migration including ‘Rho GTPases’ and ‘Focal adhesion kinase’ (FAK)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&lt;EndNote&gt;&lt;Cite&gt;&lt;Author&gt;Gurski&lt;/Author&gt;&lt;Year&gt;2010&lt;/Year&gt;&lt;RecNum&gt;133&lt;/RecNum&gt;&lt;DisplayText&gt;(Gurski et al., 2010)&lt;/DisplayText&gt;&lt;record&gt;&lt;rec-number&gt;133&lt;/rec-number&gt;&lt;foreign-keys&gt;&lt;key app="EN" db-id="dav950vssr9xz1eatauppfdwsrs9avrpev22"&gt;133&lt;/key&gt;&lt;/foreign-keys&gt;&lt;ref-type name="Journal Article"&gt;17&lt;/ref-type&gt;&lt;contributors&gt;&lt;authors&gt;&lt;author&gt;Gurski, Lisa A&lt;/author&gt;&lt;author&gt;Petrelli, Nicholas J&lt;/author&gt;&lt;author&gt;Jia, Xinqiao&lt;/author&gt;&lt;author&gt;Farach-Carson, Mary C&lt;/author&gt;&lt;/authors&gt;&lt;/contributors&gt;&lt;titles&gt;&lt;title&gt;3D matrices for anti-cancer drug testing and development&lt;/title&gt;&lt;secondary-title&gt;Oncology Issues&lt;/secondary-title&gt;&lt;/titles&gt;&lt;periodical&gt;&lt;full-title&gt;Oncology Issues&lt;/full-title&gt;&lt;/periodical&gt;&lt;pages&gt;20-25&lt;/pages&gt;&lt;volume&gt;25&lt;/volume&gt;&lt;number&gt;1&lt;/number&gt;&lt;dates&gt;&lt;year&gt;2010&lt;/year&gt;&lt;/dates&gt;&lt;isbn&gt;1046-3356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7" w:tooltip="Gurski, 2010 #133" w:history="1">
        <w:r w:rsidR="009839DD" w:rsidRPr="00E662D2">
          <w:rPr>
            <w:rFonts w:ascii="Times New Roman" w:hAnsi="Times New Roman" w:cs="Times New Roman"/>
            <w:color w:val="000000" w:themeColor="text1"/>
            <w:sz w:val="24"/>
            <w:szCs w:val="24"/>
          </w:rPr>
          <w:t>Gurski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 essential characteristic in developing 3D-models of HNC for therapeutic assays is to determine whether they can replicate such responses observed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AuthorYear="1"&gt;&lt;Author&gt;Bulysheva&lt;/Author&gt;&lt;Year&gt;2013&lt;/Year&gt;&lt;RecNum&gt;32&lt;/RecNum&gt;&lt;DisplayText&gt;Bulysheva et al. (2013)&lt;/DisplayText&gt;&lt;record&gt;&lt;rec-number&gt;32&lt;/rec-number&gt;&lt;foreign-keys&gt;&lt;key app="EN" db-id="dav950vssr9xz1eatauppfdwsrs9avrpev22"&gt;32&lt;/key&gt;&lt;/foreign-keys&gt;&lt;ref-type name="Journal Article"&gt;17&lt;/ref-type&gt;&lt;contributors&gt;&lt;authors&gt;&lt;author&gt;Bulysheva, Anna A&lt;/author&gt;&lt;author&gt;Bowlin, Gary L&lt;/author&gt;&lt;author&gt;Petrova, Stella P&lt;/author&gt;&lt;author&gt;Yeudall, W Andrew&lt;/author&gt;&lt;/authors&gt;&lt;/contributors&gt;&lt;titles&gt;&lt;title&gt;Enhanced chemoresistance of squamous carcinoma cells grown in 3D cryogenic electrospun scaffolds&lt;/title&gt;&lt;secondary-title&gt;Biomedical Materials&lt;/secondary-title&gt;&lt;/titles&gt;&lt;periodical&gt;&lt;full-title&gt;Biomedical Materials&lt;/full-title&gt;&lt;/periodical&gt;&lt;pages&gt;055009&lt;/pages&gt;&lt;volume&gt;8&lt;/volume&gt;&lt;number&gt;5&lt;/number&gt;&lt;dates&gt;&lt;year&gt;2013&lt;/year&gt;&lt;/dates&gt;&lt;isbn&gt;1748-605X&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63" w:tooltip="Bulysheva, 2013 #32" w:history="1">
        <w:r w:rsidR="009839DD" w:rsidRPr="00E662D2">
          <w:rPr>
            <w:rFonts w:ascii="Times New Roman" w:hAnsi="Times New Roman" w:cs="Times New Roman"/>
            <w:color w:val="000000" w:themeColor="text1"/>
            <w:sz w:val="24"/>
            <w:szCs w:val="24"/>
          </w:rPr>
          <w:t>Bulysheva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demonstrated that similar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results with 2D culture, whereas the 3D-model culture showed resistant to paclitaxel. They proposed that resistance observed in their 3D-model might be attributed to the physical effects of silk scaffold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&lt;EndNote&gt;&lt;Cite&gt;&lt;Author&gt;Kelly&lt;/Author&gt;&lt;Year&gt;2014&lt;/Year&gt;&lt;RecNum&gt;169&lt;/RecNum&gt;&lt;DisplayText&gt;(Kelly et al., 2014)&lt;/DisplayText&gt;&lt;record&gt;&lt;rec-number&gt;169&lt;/rec-number&gt;&lt;foreign-keys&gt;&lt;key app="EN" db-id="dav950vssr9xz1eatauppfdwsrs9avrpev22"&gt;169&lt;/key&gt;&lt;/foreign-keys&gt;&lt;ref-type name="Journal Article"&gt;17&lt;/ref-type&gt;&lt;contributors&gt;&lt;authors&gt;&lt;author&gt;Kelly, Catherine J&lt;/author&gt;&lt;author&gt;Hussien, Kamila&lt;/author&gt;&lt;author&gt;Fokas, Emmanouil&lt;/author&gt;&lt;author&gt;Kannan, Pavitra&lt;/author&gt;&lt;author&gt;Shipley, Rebecca J&lt;/author&gt;&lt;author&gt;Ashton, Thomas M&lt;/author&gt;&lt;author&gt;Stratford, Michael&lt;/author&gt;&lt;author&gt;Pearson, Natalie&lt;/author&gt;&lt;author&gt;Muschel, Ruth J&lt;/author&gt;&lt;/authors&gt;&lt;/contributors&gt;&lt;titles&gt;&lt;title&gt;Regulation of O2 consumption by the PI3K and mTOR pathways contributes to tumor hypoxia&lt;/title&gt;&lt;secondary-title&gt;Radiotherapy and Oncology&lt;/secondary-title&gt;&lt;/titles&gt;&lt;periodical&gt;&lt;full-title&gt;Radiotherapy and Oncology&lt;/full-title&gt;&lt;/periodical&gt;&lt;pages&gt;72-80&lt;/pages&gt;&lt;volume&gt;111&lt;/volume&gt;&lt;number&gt;1&lt;/number&gt;&lt;dates&gt;&lt;year&gt;2014&lt;/year&gt;&lt;/dates&gt;&lt;isbn&gt;0167-8140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4" w:tooltip="Kelly, 2014 #169" w:history="1">
        <w:r w:rsidR="009839DD" w:rsidRPr="00E662D2">
          <w:rPr>
            <w:rFonts w:ascii="Times New Roman" w:hAnsi="Times New Roman" w:cs="Times New Roman"/>
            <w:color w:val="000000" w:themeColor="text1"/>
            <w:sz w:val="24"/>
            <w:szCs w:val="24"/>
          </w:rPr>
          <w:t>Kelly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C93069" w:rsidRPr="00E662D2" w:rsidRDefault="00C93069" w:rsidP="00C93069">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HNC 3D-models can be used to recognize the mechanisms of action of variables anti-cancer therapeutic targets that are currently in clinical trials. Kelly et al. (2014) assessed hypoxia in spheroid model using FaDu cancer cell lines, with chemotherapeutic drug. According to their observation, it was suggested the concurrent use of chemotherapy with radiation to increase the therapeutic effects. Moreover,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AuthorYear="1"&gt;&lt;Author&gt;Colley&lt;/Author&gt;&lt;Year&gt;2014&lt;/Year&gt;&lt;RecNum&gt;62&lt;/RecNum&gt;&lt;DisplayText&gt;Colley et al. (2014)&lt;/DisplayText&gt;&lt;record&gt;&lt;rec-number&gt;62&lt;/rec-number&gt;&lt;foreign-keys&gt;&lt;key app="EN" db-id="dav950vssr9xz1eatauppfdwsrs9avrpev22"&gt;62&lt;/key&gt;&lt;/foreign-keys&gt;&lt;ref-type name="Journal Article"&gt;17&lt;/ref-type&gt;&lt;contributors&gt;&lt;authors&gt;&lt;author&gt;Colley, Helen E&lt;/author&gt;&lt;author&gt;Hearnden, Vanessa&lt;/author&gt;&lt;author&gt;Avila-Olias, Milagros&lt;/author&gt;&lt;author&gt;Cecchin, Denis&lt;/author&gt;&lt;author&gt;Canton, Irene&lt;/author&gt;&lt;author&gt;Madsen, Jeppe&lt;/author&gt;&lt;author&gt;MacNeil, Sheila&lt;/author&gt;&lt;author&gt;Warren, Nicholas&lt;/author&gt;&lt;author&gt;Hu, Ke&lt;/author&gt;&lt;author&gt;McKeating, Jane A&lt;/author&gt;&lt;/authors&gt;&lt;/contributors&gt;&lt;titles&gt;&lt;title&gt;Polymersome-mediated delivery of combination anticancer therapy to head and neck cancer cells: 2D and 3D in vitro evaluation&lt;/title&gt;&lt;secondary-title&gt;Molecular pharmaceutics&lt;/secondary-title&gt;&lt;/titles&gt;&lt;periodical&gt;&lt;full-title&gt;Molecular pharmaceutics&lt;/full-title&gt;&lt;/periodical&gt;&lt;pages&gt;1176-1188&lt;/pages&gt;&lt;volume&gt;11&lt;/volume&gt;&lt;number&gt;4&lt;/number&gt;&lt;dates&gt;&lt;year&gt;2014&lt;/year&gt;&lt;/dates&gt;&lt;isbn&gt;1543-8384&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103" w:tooltip="Colley, 2014 #62" w:history="1">
        <w:r w:rsidR="009839DD" w:rsidRPr="00E662D2">
          <w:rPr>
            <w:rFonts w:ascii="Times New Roman" w:hAnsi="Times New Roman" w:cs="Times New Roman"/>
            <w:color w:val="000000" w:themeColor="text1"/>
            <w:sz w:val="24"/>
            <w:szCs w:val="24"/>
          </w:rPr>
          <w:t>Colley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2D cultures were capable of internalizing the drugs faster than the 3D-model in HNCs. They used various HNC cell lines to assess the internalization kinetics of paclitaxe and doxorubicin in a polymersome delivery vehicle. However, the slower uptake rate of the 3D spheroid is more comparable to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characteristics. Increasing the 3D-model complexity may closer imitate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nature however, there will be difficulty in outlining effects of the various factors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&lt;EndNote&gt;&lt;Cite&gt;&lt;Author&gt;Alemany-Ribes&lt;/Author&gt;&lt;Year&gt;2014&lt;/Year&gt;&lt;RecNum&gt;3&lt;/RecNum&gt;&lt;DisplayText&gt;(Alemany-Ribes and Semino, 2014, Nagelkerke et al., 2013)&lt;/DisplayText&gt;&lt;record&gt;&lt;rec-number&gt;3&lt;/rec-number&gt;&lt;foreign-keys&gt;&lt;key app="EN" db-id="dav950vssr9xz1eatauppfdwsrs9avrpev22"&gt;3&lt;/key&gt;&lt;/foreign-keys&gt;&lt;ref-type name="Journal Article"&gt;17&lt;/ref-type&gt;&lt;contributors&gt;&lt;authors&gt;&lt;author&gt;Alemany-Ribes, Mireia&lt;/author&gt;&lt;author&gt;Semino, Carlos E&lt;/author&gt;&lt;/authors&gt;&lt;/contributors&gt;&lt;titles&gt;&lt;title&gt;Bioengineering 3D environments for cancer models&lt;/title&gt;&lt;secondary-title&gt;Advanced drug delivery reviews&lt;/secondary-title&gt;&lt;/titles&gt;&lt;periodical&gt;&lt;full-title&gt;Advanced drug delivery reviews&lt;/full-title&gt;&lt;/periodical&gt;&lt;pages&gt;40-49&lt;/pages&gt;&lt;volume&gt;79&lt;/volume&gt;&lt;dates&gt;&lt;year&gt;2014&lt;/year&gt;&lt;/dates&gt;&lt;isbn&gt;0169-409X&lt;/isbn&gt;&lt;urls&gt;&lt;/urls&gt;&lt;/record&gt;&lt;/Cite&gt;&lt;Cite&gt;&lt;Author&gt;Nagelkerke&lt;/Author&gt;&lt;Year&gt;2013&lt;/Year&gt;&lt;RecNum&gt;241&lt;/RecNum&gt;&lt;record&gt;&lt;rec-number&gt;241&lt;/rec-number&gt;&lt;foreign-keys&gt;&lt;key app="EN" db-id="dav950vssr9xz1eatauppfdwsrs9avrpev22"&gt;241&lt;/key&gt;&lt;/foreign-keys&gt;&lt;ref-type name="Journal Article"&gt;17&lt;/ref-type&gt;&lt;contributors&gt;&lt;authors&gt;&lt;author&gt;Nagelkerke, Anika&lt;/author&gt;&lt;author&gt;Bussink, Johan&lt;/author&gt;&lt;author&gt;Sweep, Fred CGJ&lt;/author&gt;&lt;author&gt;Span, Paul N&lt;/author&gt;&lt;/authors&gt;&lt;/contributors&gt;&lt;titles&gt;&lt;title&gt;Generation of multicellular tumor spheroids of breast cancer cells: how to go three-dimensional&lt;/title&gt;&lt;secondary-title&gt;Analytical biochemistry&lt;/secondary-title&gt;&lt;/titles&gt;&lt;periodical&gt;&lt;full-title&gt;Analytical biochemistry&lt;/full-title&gt;&lt;/periodical&gt;&lt;pages&gt;17-19&lt;/pages&gt;&lt;volume&gt;437&lt;/volume&gt;&lt;number&gt;1&lt;/number&gt;&lt;dates&gt;&lt;year&gt;2013&lt;/year&gt;&lt;/dates&gt;&lt;isbn&gt;0003-2697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7" w:tooltip="Alemany-Ribes, 2014 #3" w:history="1">
        <w:r w:rsidR="009839DD" w:rsidRPr="00E662D2">
          <w:rPr>
            <w:rFonts w:ascii="Times New Roman" w:hAnsi="Times New Roman" w:cs="Times New Roman"/>
            <w:color w:val="000000" w:themeColor="text1"/>
            <w:sz w:val="24"/>
            <w:szCs w:val="24"/>
          </w:rPr>
          <w:t>Alemany-Ribes and Semino, 2014</w:t>
        </w:r>
      </w:hyperlink>
      <w:r w:rsidRPr="00E662D2">
        <w:rPr>
          <w:rFonts w:ascii="Times New Roman" w:hAnsi="Times New Roman" w:cs="Times New Roman"/>
          <w:color w:val="000000" w:themeColor="text1"/>
          <w:sz w:val="24"/>
          <w:szCs w:val="24"/>
        </w:rPr>
        <w:t xml:space="preserve">, </w:t>
      </w:r>
      <w:hyperlink w:anchor="_ENREF_387" w:tooltip="Nagelkerke, 2013 #241" w:history="1">
        <w:r w:rsidR="009839DD" w:rsidRPr="00E662D2">
          <w:rPr>
            <w:rFonts w:ascii="Times New Roman" w:hAnsi="Times New Roman" w:cs="Times New Roman"/>
            <w:color w:val="000000" w:themeColor="text1"/>
            <w:sz w:val="24"/>
            <w:szCs w:val="24"/>
          </w:rPr>
          <w:t>Nagelkerke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326529" w:rsidRPr="00E662D2" w:rsidRDefault="00326529" w:rsidP="005F6622">
      <w:pPr>
        <w:autoSpaceDE w:val="0"/>
        <w:autoSpaceDN w:val="0"/>
        <w:adjustRightInd w:val="0"/>
        <w:spacing w:after="0" w:line="360" w:lineRule="auto"/>
        <w:jc w:val="both"/>
        <w:rPr>
          <w:rFonts w:ascii="Times New Roman" w:hAnsi="Times New Roman" w:cs="Times New Roman"/>
          <w:color w:val="000000" w:themeColor="text1"/>
          <w:sz w:val="24"/>
          <w:szCs w:val="24"/>
        </w:rPr>
      </w:pPr>
    </w:p>
    <w:p w:rsidR="00C93069" w:rsidRPr="00E662D2" w:rsidRDefault="00C93069"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There are many challenges facing engineered 3D-models in HNCs, including a lack of available standardized protocols, issues in </w:t>
      </w:r>
      <w:r w:rsidR="009E6099" w:rsidRPr="00E662D2">
        <w:rPr>
          <w:rFonts w:ascii="Times New Roman" w:hAnsi="Times New Roman" w:cs="Times New Roman"/>
          <w:color w:val="000000" w:themeColor="text1"/>
          <w:sz w:val="24"/>
          <w:szCs w:val="24"/>
        </w:rPr>
        <w:t>reproducibility</w:t>
      </w:r>
      <w:r w:rsidRPr="00E662D2">
        <w:rPr>
          <w:rFonts w:ascii="Times New Roman" w:hAnsi="Times New Roman" w:cs="Times New Roman"/>
          <w:color w:val="000000" w:themeColor="text1"/>
          <w:sz w:val="24"/>
          <w:szCs w:val="24"/>
        </w:rPr>
        <w:t xml:space="preserve">, and </w:t>
      </w:r>
      <w:r w:rsidR="009E6099" w:rsidRPr="00E662D2">
        <w:rPr>
          <w:rFonts w:ascii="Times New Roman" w:hAnsi="Times New Roman" w:cs="Times New Roman"/>
          <w:color w:val="000000" w:themeColor="text1"/>
          <w:sz w:val="24"/>
          <w:szCs w:val="24"/>
        </w:rPr>
        <w:t>autofluorescence</w:t>
      </w:r>
      <w:r w:rsidRPr="00E662D2">
        <w:rPr>
          <w:rFonts w:ascii="Times New Roman" w:hAnsi="Times New Roman" w:cs="Times New Roman"/>
          <w:color w:val="000000" w:themeColor="text1"/>
          <w:sz w:val="24"/>
          <w:szCs w:val="24"/>
        </w:rPr>
        <w:t>, which</w:t>
      </w:r>
      <w:r w:rsidR="009E609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can be challenging when imaging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&lt;EndNote&gt;&lt;Cite&gt;&lt;Author&gt;Rimann&lt;/Author&gt;&lt;Year&gt;2012&lt;/Year&gt;&lt;RecNum&gt;277&lt;/RecNum&gt;&lt;DisplayText&gt;(Rimann and Graf-Hausner, 2012, Friedrich et al., 2009)&lt;/DisplayText&gt;&lt;record&gt;&lt;rec-number&gt;277&lt;/rec-number&gt;&lt;foreign-keys&gt;&lt;key app="EN" db-id="dav950vssr9xz1eatauppfdwsrs9avrpev22"&gt;277&lt;/key&gt;&lt;/foreign-keys&gt;&lt;ref-type name="Journal Article"&gt;17&lt;/ref-type&gt;&lt;contributors&gt;&lt;authors&gt;&lt;author&gt;Rimann, Markus&lt;/author&gt;&lt;author&gt;Graf-Hausner, Ursula&lt;/author&gt;&lt;/authors&gt;&lt;/contributors&gt;&lt;titles&gt;&lt;title&gt;Synthetic 3D multicellular systems for drug development&lt;/title&gt;&lt;secondary-title&gt;Current opinion in biotechnology&lt;/secondary-title&gt;&lt;/titles&gt;&lt;periodical&gt;&lt;full-title&gt;Current opinion in biotechnology&lt;/full-title&gt;&lt;/periodical&gt;&lt;pages&gt;803-809&lt;/pages&gt;&lt;volume&gt;23&lt;/volume&gt;&lt;number&gt;5&lt;/number&gt;&lt;dates&gt;&lt;year&gt;2012&lt;/year&gt;&lt;/dates&gt;&lt;isbn&gt;0958-1669&lt;/isbn&gt;&lt;urls&gt;&lt;/urls&gt;&lt;/record&gt;&lt;/Cite&gt;&lt;Cite&gt;&lt;Author&gt;Friedrich&lt;/Author&gt;&lt;Year&gt;2009&lt;/Year&gt;&lt;RecNum&gt;104&lt;/RecNum&gt;&lt;record&gt;&lt;rec-number&gt;104&lt;/rec-number&gt;&lt;foreign-keys&gt;&lt;key app="EN" db-id="dav950vssr9xz1eatauppfdwsrs9avrpev22"&gt;104&lt;/key&gt;&lt;/foreign-keys&gt;&lt;ref-type name="Journal Article"&gt;17&lt;/ref-type&gt;&lt;contributors&gt;&lt;authors&gt;&lt;author&gt;Friedrich, Juergen&lt;/author&gt;&lt;author&gt;Seidel, Claudia&lt;/author&gt;&lt;author&gt;Ebner, Reinhard&lt;/author&gt;&lt;author&gt;Kunz-Schughart, Leoni A&lt;/author&gt;&lt;/authors&gt;&lt;/contributors&gt;&lt;titles&gt;&lt;title&gt;Spheroid-based drug screen: considerations and practical approach&lt;/title&gt;&lt;secondary-title&gt;Nature protocols&lt;/secondary-title&gt;&lt;/titles&gt;&lt;periodical&gt;&lt;full-title&gt;Nature protocols&lt;/full-title&gt;&lt;/periodical&gt;&lt;pages&gt;309&lt;/pages&gt;&lt;volume&gt;4&lt;/volume&gt;&lt;number&gt;3&lt;/number&gt;&lt;dates&gt;&lt;year&gt;2009&lt;/year&gt;&lt;/dates&gt;&lt;isbn&gt;1750-2799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54" w:tooltip="Rimann, 2012 #277" w:history="1">
        <w:r w:rsidR="009839DD" w:rsidRPr="00E662D2">
          <w:rPr>
            <w:rFonts w:ascii="Times New Roman" w:hAnsi="Times New Roman" w:cs="Times New Roman"/>
            <w:color w:val="000000" w:themeColor="text1"/>
            <w:sz w:val="24"/>
            <w:szCs w:val="24"/>
          </w:rPr>
          <w:t>Rimann and Graf-Hausner, 2012</w:t>
        </w:r>
      </w:hyperlink>
      <w:r w:rsidRPr="00E662D2">
        <w:rPr>
          <w:rFonts w:ascii="Times New Roman" w:hAnsi="Times New Roman" w:cs="Times New Roman"/>
          <w:color w:val="000000" w:themeColor="text1"/>
          <w:sz w:val="24"/>
          <w:szCs w:val="24"/>
        </w:rPr>
        <w:t xml:space="preserve">, </w:t>
      </w:r>
      <w:hyperlink w:anchor="_ENREF_172" w:tooltip="Friedrich, 2009 #104" w:history="1">
        <w:r w:rsidR="009839DD" w:rsidRPr="00E662D2">
          <w:rPr>
            <w:rFonts w:ascii="Times New Roman" w:hAnsi="Times New Roman" w:cs="Times New Roman"/>
            <w:color w:val="000000" w:themeColor="text1"/>
            <w:sz w:val="24"/>
            <w:szCs w:val="24"/>
          </w:rPr>
          <w:t>Friedrich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assessing new chemotherapeutics target on tumour cells cultured in 3D cancer models may better recapitulate the drug sensitivity of these tumours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&lt;EndNote&gt;&lt;Cite&gt;&lt;Author&gt;Bulysheva&lt;/Author&gt;&lt;Year&gt;2012&lt;/Year&gt;&lt;RecNum&gt;31&lt;/RecNum&gt;&lt;DisplayText&gt;(Bulysheva, 2012, Hongisto et al., 2013)&lt;/DisplayText&gt;&lt;record&gt;&lt;rec-number&gt;31&lt;/rec-number&gt;&lt;foreign-keys&gt;&lt;key app="EN" db-id="dav950vssr9xz1eatauppfdwsrs9avrpev22"&gt;31&lt;/key&gt;&lt;/foreign-keys&gt;&lt;ref-type name="Journal Article"&gt;17&lt;/ref-type&gt;&lt;contributors&gt;&lt;authors&gt;&lt;author&gt;Bulysheva, Anna&lt;/author&gt;&lt;/authors&gt;&lt;/contributors&gt;&lt;titles&gt;&lt;title&gt;Three Dimensional In Vitro Model of Head and Neck Squamous Cell Carcinoma&lt;/title&gt;&lt;/titles&gt;&lt;dates&gt;&lt;year&gt;2012&lt;/year&gt;&lt;/dates&gt;&lt;urls&gt;&lt;/urls&gt;&lt;/record&gt;&lt;/Cite&gt;&lt;Cite&gt;&lt;Author&gt;Hongisto&lt;/Author&gt;&lt;Year&gt;2013&lt;/Year&gt;&lt;RecNum&gt;149&lt;/RecNum&gt;&lt;record&gt;&lt;rec-number&gt;149&lt;/rec-number&gt;&lt;foreign-keys&gt;&lt;key app="EN" db-id="dav950vssr9xz1eatauppfdwsrs9avrpev22"&gt;149&lt;/key&gt;&lt;/foreign-keys&gt;&lt;ref-type name="Journal Article"&gt;17&lt;/ref-type&gt;&lt;contributors&gt;&lt;authors&gt;&lt;author&gt;Hongisto, Vesa&lt;/author&gt;&lt;author&gt;Jernström, Sandra&lt;/author&gt;&lt;author&gt;Fey, Vidal&lt;/author&gt;&lt;author&gt;Mpindi, John-Patrick&lt;/author&gt;&lt;author&gt;Sahlberg, Kristine Kleivi&lt;/author&gt;&lt;author&gt;Kallioniemi, Olli&lt;/author&gt;&lt;author&gt;Perälä, Merja&lt;/author&gt;&lt;/authors&gt;&lt;/contributors&gt;&lt;titles&gt;&lt;title&gt;High-throughput 3D screening reveals differences in drug sensitivities between culture models of JIMT1 breast cancer cells&lt;/title&gt;&lt;secondary-title&gt;PloS one&lt;/secondary-title&gt;&lt;/titles&gt;&lt;periodical&gt;&lt;full-title&gt;PloS one&lt;/full-title&gt;&lt;/periodical&gt;&lt;pages&gt;e77232&lt;/pages&gt;&lt;volume&gt;8&lt;/volume&gt;&lt;number&gt;10&lt;/number&gt;&lt;dates&gt;&lt;year&gt;2013&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2" w:tooltip="Bulysheva, 2012 #31" w:history="1">
        <w:r w:rsidR="009839DD" w:rsidRPr="00E662D2">
          <w:rPr>
            <w:rFonts w:ascii="Times New Roman" w:hAnsi="Times New Roman" w:cs="Times New Roman"/>
            <w:color w:val="000000" w:themeColor="text1"/>
            <w:sz w:val="24"/>
            <w:szCs w:val="24"/>
          </w:rPr>
          <w:t>Bulysheva, 2012</w:t>
        </w:r>
      </w:hyperlink>
      <w:r w:rsidRPr="00E662D2">
        <w:rPr>
          <w:rFonts w:ascii="Times New Roman" w:hAnsi="Times New Roman" w:cs="Times New Roman"/>
          <w:color w:val="000000" w:themeColor="text1"/>
          <w:sz w:val="24"/>
          <w:szCs w:val="24"/>
        </w:rPr>
        <w:t xml:space="preserve">, </w:t>
      </w:r>
      <w:hyperlink w:anchor="_ENREF_230" w:tooltip="Hongisto, 2013 #149" w:history="1">
        <w:r w:rsidR="009839DD" w:rsidRPr="00E662D2">
          <w:rPr>
            <w:rFonts w:ascii="Times New Roman" w:hAnsi="Times New Roman" w:cs="Times New Roman"/>
            <w:color w:val="000000" w:themeColor="text1"/>
            <w:sz w:val="24"/>
            <w:szCs w:val="24"/>
          </w:rPr>
          <w:t>Hongisto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C93069" w:rsidRPr="00E662D2" w:rsidRDefault="00C93069" w:rsidP="00C93069">
      <w:pPr>
        <w:pStyle w:val="CommentText"/>
        <w:bidi w:val="0"/>
        <w:spacing w:line="360" w:lineRule="auto"/>
        <w:jc w:val="both"/>
        <w:rPr>
          <w:rFonts w:ascii="Times New Roman" w:hAnsi="Times New Roman" w:cs="Times New Roman"/>
          <w:color w:val="000000" w:themeColor="text1"/>
          <w:lang w:bidi="ar-IQ"/>
        </w:rPr>
      </w:pPr>
    </w:p>
    <w:p w:rsidR="005444CF" w:rsidRPr="00E662D2" w:rsidRDefault="005444CF" w:rsidP="00C93069">
      <w:pPr>
        <w:pStyle w:val="CommentText"/>
        <w:bidi w:val="0"/>
        <w:spacing w:line="360" w:lineRule="auto"/>
        <w:jc w:val="both"/>
        <w:rPr>
          <w:rFonts w:ascii="Times New Roman" w:hAnsi="Times New Roman" w:cs="Times New Roman"/>
          <w:b/>
          <w:bCs/>
          <w:color w:val="000000" w:themeColor="text1"/>
          <w:lang w:bidi="ar-IQ"/>
        </w:rPr>
      </w:pPr>
    </w:p>
    <w:p w:rsidR="00C93069" w:rsidRPr="00E662D2" w:rsidRDefault="00C93069" w:rsidP="005444CF">
      <w:pPr>
        <w:pStyle w:val="CommentText"/>
        <w:bidi w:val="0"/>
        <w:spacing w:line="360" w:lineRule="auto"/>
        <w:jc w:val="both"/>
        <w:rPr>
          <w:rFonts w:ascii="Times New Roman" w:hAnsi="Times New Roman" w:cs="Times New Roman"/>
          <w:b/>
          <w:bCs/>
          <w:color w:val="000000" w:themeColor="text1"/>
          <w:lang w:bidi="ar-IQ"/>
        </w:rPr>
      </w:pPr>
      <w:r w:rsidRPr="00E662D2">
        <w:rPr>
          <w:rFonts w:ascii="Times New Roman" w:hAnsi="Times New Roman" w:cs="Times New Roman"/>
          <w:b/>
          <w:bCs/>
          <w:color w:val="000000" w:themeColor="text1"/>
          <w:lang w:bidi="ar-IQ"/>
        </w:rPr>
        <w:lastRenderedPageBreak/>
        <w:t>Conclusion</w:t>
      </w:r>
    </w:p>
    <w:p w:rsidR="009E6099" w:rsidRPr="00E662D2" w:rsidRDefault="00BD35C2" w:rsidP="005444CF">
      <w:pPr>
        <w:pStyle w:val="CommentText"/>
        <w:bidi w:val="0"/>
        <w:spacing w:line="360" w:lineRule="auto"/>
        <w:jc w:val="both"/>
        <w:rPr>
          <w:rFonts w:ascii="Times New Roman" w:hAnsi="Times New Roman" w:cs="Times New Roman"/>
          <w:color w:val="000000" w:themeColor="text1"/>
          <w:lang w:bidi="ar-IQ"/>
        </w:rPr>
      </w:pPr>
      <w:r w:rsidRPr="00E662D2">
        <w:rPr>
          <w:rFonts w:ascii="Times New Roman" w:hAnsi="Times New Roman" w:cs="Times New Roman"/>
          <w:color w:val="000000" w:themeColor="text1"/>
          <w:lang w:bidi="ar-IQ"/>
        </w:rPr>
        <w:t>C</w:t>
      </w:r>
      <w:r w:rsidR="00C93069" w:rsidRPr="00E662D2">
        <w:rPr>
          <w:rFonts w:ascii="Times New Roman" w:hAnsi="Times New Roman" w:cs="Times New Roman"/>
          <w:color w:val="000000" w:themeColor="text1"/>
          <w:lang w:bidi="ar-IQ"/>
        </w:rPr>
        <w:t>urrent evidence suggests that HPV-positive OPCs are different from HPV-negative OPC. This may be due to differences in aetiology of carcinogenesis, their respective TME or both and this may lead to differences in leukocyte recruitment or the immune tumour environment that may have implications for tumour growth and prognosis.</w:t>
      </w:r>
    </w:p>
    <w:p w:rsidR="00C93069" w:rsidRPr="00E662D2" w:rsidRDefault="00C93069" w:rsidP="00F967B0">
      <w:pPr>
        <w:pStyle w:val="Heading2"/>
        <w:numPr>
          <w:ilvl w:val="1"/>
          <w:numId w:val="31"/>
        </w:numPr>
        <w:spacing w:line="360" w:lineRule="auto"/>
        <w:ind w:left="0" w:firstLine="0"/>
        <w:rPr>
          <w:rFonts w:asciiTheme="majorBidi" w:hAnsiTheme="majorBidi"/>
          <w:color w:val="000000" w:themeColor="text1"/>
          <w:sz w:val="24"/>
          <w:szCs w:val="24"/>
          <w:lang w:bidi="ar-IQ"/>
        </w:rPr>
      </w:pPr>
      <w:bookmarkStart w:id="50" w:name="_Toc521061283"/>
      <w:r w:rsidRPr="00E662D2">
        <w:rPr>
          <w:rFonts w:asciiTheme="majorBidi" w:hAnsiTheme="majorBidi"/>
          <w:color w:val="000000" w:themeColor="text1"/>
          <w:sz w:val="24"/>
          <w:szCs w:val="24"/>
          <w:lang w:bidi="ar-IQ"/>
        </w:rPr>
        <w:t>Hypothesis</w:t>
      </w:r>
      <w:bookmarkEnd w:id="50"/>
    </w:p>
    <w:p w:rsidR="00C93069" w:rsidRPr="00E662D2" w:rsidRDefault="00C93069" w:rsidP="001405A7">
      <w:pPr>
        <w:spacing w:line="360" w:lineRule="auto"/>
        <w:jc w:val="both"/>
        <w:rPr>
          <w:rFonts w:ascii="Times New Roman" w:hAnsi="Times New Roman" w:cs="Times New Roman"/>
          <w:color w:val="000000" w:themeColor="text1"/>
          <w:sz w:val="24"/>
          <w:szCs w:val="24"/>
          <w:lang w:bidi="ar-IQ"/>
        </w:rPr>
      </w:pPr>
      <w:r w:rsidRPr="00E662D2">
        <w:rPr>
          <w:rFonts w:asciiTheme="majorBidi" w:hAnsiTheme="majorBidi" w:cstheme="majorBidi"/>
          <w:color w:val="000000" w:themeColor="text1"/>
          <w:sz w:val="24"/>
          <w:szCs w:val="24"/>
          <w:lang w:bidi="ar-IQ"/>
        </w:rPr>
        <w:t>HPV-positive OPC tumour</w:t>
      </w:r>
      <w:r w:rsidRPr="00E662D2">
        <w:rPr>
          <w:rFonts w:ascii="Times New Roman" w:hAnsi="Times New Roman" w:cs="Times New Roman"/>
          <w:color w:val="000000" w:themeColor="text1"/>
          <w:sz w:val="24"/>
          <w:szCs w:val="24"/>
          <w:lang w:bidi="ar-IQ"/>
        </w:rPr>
        <w:t xml:space="preserve"> cells secrete different immune factors when compared to HPV-negative OPC tumour cells and the interaction of these immune factors with tonsillar fibroblasts within the TME influences leukocyte recruitment.</w:t>
      </w:r>
    </w:p>
    <w:p w:rsidR="00C93069" w:rsidRPr="00E662D2" w:rsidRDefault="00C93069" w:rsidP="00F967B0">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Targeting the immune factors or cell receptors that mediate these effects may provide a potential target for head and neck cancer therapy.</w:t>
      </w:r>
    </w:p>
    <w:p w:rsidR="00C93069" w:rsidRPr="00E662D2" w:rsidRDefault="00C93069" w:rsidP="00F967B0">
      <w:pPr>
        <w:pStyle w:val="Heading2"/>
        <w:numPr>
          <w:ilvl w:val="1"/>
          <w:numId w:val="31"/>
        </w:numPr>
        <w:spacing w:line="360" w:lineRule="auto"/>
        <w:ind w:left="0" w:firstLine="0"/>
        <w:rPr>
          <w:rFonts w:asciiTheme="majorBidi" w:hAnsiTheme="majorBidi"/>
          <w:color w:val="000000" w:themeColor="text1"/>
          <w:sz w:val="24"/>
          <w:szCs w:val="24"/>
        </w:rPr>
      </w:pPr>
      <w:bookmarkStart w:id="51" w:name="_Toc521061284"/>
      <w:r w:rsidRPr="00E662D2">
        <w:rPr>
          <w:rFonts w:asciiTheme="majorBidi" w:hAnsiTheme="majorBidi"/>
          <w:color w:val="000000" w:themeColor="text1"/>
          <w:sz w:val="24"/>
          <w:szCs w:val="24"/>
        </w:rPr>
        <w:t>Aims of the study</w:t>
      </w:r>
      <w:bookmarkEnd w:id="51"/>
      <w:r w:rsidRPr="00E662D2">
        <w:rPr>
          <w:rFonts w:asciiTheme="majorBidi" w:hAnsiTheme="majorBidi"/>
          <w:color w:val="000000" w:themeColor="text1"/>
          <w:sz w:val="24"/>
          <w:szCs w:val="24"/>
        </w:rPr>
        <w:t xml:space="preserve"> </w:t>
      </w:r>
    </w:p>
    <w:p w:rsidR="00F967B0" w:rsidRPr="00E662D2" w:rsidRDefault="00F967B0" w:rsidP="00F967B0">
      <w:pPr>
        <w:rPr>
          <w:color w:val="000000" w:themeColor="text1"/>
        </w:rPr>
      </w:pPr>
    </w:p>
    <w:p w:rsidR="00C93069" w:rsidRPr="00E662D2" w:rsidRDefault="00C93069" w:rsidP="00530C8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To assess the relative contribution of HPV-status with prognosis, and determine if there are any differences in tumour-associated leukocytes subtypes in HPV-negative compared to HPV-positive OPC using a tissue microarray of samples from individuals with confirmed HPV-positive and HPV-negative OPC.</w:t>
      </w:r>
    </w:p>
    <w:p w:rsidR="00C93069" w:rsidRPr="00E662D2" w:rsidRDefault="00C93069" w:rsidP="00530C82">
      <w:pPr>
        <w:autoSpaceDE w:val="0"/>
        <w:autoSpaceDN w:val="0"/>
        <w:adjustRightInd w:val="0"/>
        <w:spacing w:after="0" w:line="360" w:lineRule="auto"/>
        <w:jc w:val="both"/>
        <w:rPr>
          <w:rFonts w:ascii="Times New Roman" w:hAnsi="Times New Roman" w:cs="Times New Roman"/>
          <w:color w:val="000000" w:themeColor="text1"/>
          <w:sz w:val="24"/>
          <w:szCs w:val="24"/>
          <w:lang w:bidi="ar-IQ"/>
        </w:rPr>
      </w:pPr>
    </w:p>
    <w:p w:rsidR="00C93069" w:rsidRPr="00E662D2" w:rsidRDefault="00C93069" w:rsidP="00530C82">
      <w:pPr>
        <w:pStyle w:val="ListParagraph"/>
        <w:numPr>
          <w:ilvl w:val="0"/>
          <w:numId w:val="2"/>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Use </w:t>
      </w:r>
      <w:r w:rsidRPr="00E662D2">
        <w:rPr>
          <w:rFonts w:ascii="Times New Roman" w:hAnsi="Times New Roman" w:cs="Times New Roman"/>
          <w:i/>
          <w:iCs/>
          <w:color w:val="000000" w:themeColor="text1"/>
          <w:sz w:val="24"/>
          <w:szCs w:val="24"/>
          <w:lang w:bidi="ar-IQ"/>
        </w:rPr>
        <w:t>in vitro</w:t>
      </w:r>
      <w:r w:rsidRPr="00E662D2">
        <w:rPr>
          <w:rFonts w:ascii="Times New Roman" w:hAnsi="Times New Roman" w:cs="Times New Roman"/>
          <w:color w:val="000000" w:themeColor="text1"/>
          <w:sz w:val="24"/>
          <w:szCs w:val="24"/>
          <w:lang w:bidi="ar-IQ"/>
        </w:rPr>
        <w:t xml:space="preserve"> 2D mono or co-culture experiments to examine if differences exist in the leukocytes chemoattractant capacities of HPV-positive and HPV-negative OPC cell lines along with normal tonsillar fibroblasts (NTF) or if an interaction between these two cell types is required.</w:t>
      </w:r>
    </w:p>
    <w:p w:rsidR="00C93069" w:rsidRPr="00E662D2" w:rsidRDefault="00C93069" w:rsidP="00530C82">
      <w:pPr>
        <w:pStyle w:val="ListParagraph"/>
        <w:ind w:left="0"/>
        <w:rPr>
          <w:rFonts w:ascii="Times New Roman" w:hAnsi="Times New Roman" w:cs="Times New Roman"/>
          <w:color w:val="000000" w:themeColor="text1"/>
          <w:sz w:val="24"/>
          <w:szCs w:val="24"/>
          <w:lang w:bidi="ar-IQ"/>
        </w:rPr>
      </w:pPr>
    </w:p>
    <w:p w:rsidR="00C93069" w:rsidRPr="00E662D2" w:rsidRDefault="00C93069" w:rsidP="00530C82">
      <w:pPr>
        <w:pStyle w:val="ListParagraph"/>
        <w:numPr>
          <w:ilvl w:val="0"/>
          <w:numId w:val="2"/>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Use siRNA technology along with specific molecule inhibitors to identify the molecular mechanisms through which leukocytes are recruited to the OPC tumour microenvironment and whether HPV-status influences such mechanisms.</w:t>
      </w:r>
    </w:p>
    <w:p w:rsidR="001405A7" w:rsidRPr="00E662D2" w:rsidRDefault="00C93069" w:rsidP="005444CF">
      <w:pPr>
        <w:numPr>
          <w:ilvl w:val="0"/>
          <w:numId w:val="2"/>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To validate any </w:t>
      </w:r>
      <w:r w:rsidRPr="00E662D2">
        <w:rPr>
          <w:rFonts w:ascii="Times New Roman" w:hAnsi="Times New Roman" w:cs="Times New Roman"/>
          <w:i/>
          <w:iCs/>
          <w:color w:val="000000" w:themeColor="text1"/>
          <w:sz w:val="24"/>
          <w:szCs w:val="24"/>
          <w:lang w:bidi="ar-IQ"/>
        </w:rPr>
        <w:t>in vivo</w:t>
      </w:r>
      <w:r w:rsidRPr="00E662D2">
        <w:rPr>
          <w:rFonts w:ascii="Times New Roman" w:hAnsi="Times New Roman" w:cs="Times New Roman"/>
          <w:color w:val="000000" w:themeColor="text1"/>
          <w:sz w:val="24"/>
          <w:szCs w:val="24"/>
          <w:lang w:bidi="ar-IQ"/>
        </w:rPr>
        <w:t xml:space="preserve"> and 2D findings by developing an optimised and reproducible 3D </w:t>
      </w:r>
      <w:r w:rsidRPr="00E662D2">
        <w:rPr>
          <w:rFonts w:ascii="Times New Roman" w:hAnsi="Times New Roman" w:cs="Times New Roman"/>
          <w:i/>
          <w:color w:val="000000" w:themeColor="text1"/>
          <w:sz w:val="24"/>
          <w:szCs w:val="24"/>
          <w:lang w:bidi="ar-IQ"/>
        </w:rPr>
        <w:t xml:space="preserve">in vitro </w:t>
      </w:r>
      <w:r w:rsidRPr="00E662D2">
        <w:rPr>
          <w:rFonts w:ascii="Times New Roman" w:hAnsi="Times New Roman" w:cs="Times New Roman"/>
          <w:color w:val="000000" w:themeColor="text1"/>
          <w:sz w:val="24"/>
          <w:szCs w:val="24"/>
          <w:lang w:bidi="ar-IQ"/>
        </w:rPr>
        <w:t>model system.</w:t>
      </w:r>
    </w:p>
    <w:p w:rsidR="000D2BE5" w:rsidRPr="00E662D2" w:rsidRDefault="000D2BE5" w:rsidP="008B46BC">
      <w:pPr>
        <w:pStyle w:val="Heading1"/>
        <w:spacing w:line="360" w:lineRule="auto"/>
        <w:rPr>
          <w:rFonts w:asciiTheme="majorBidi" w:eastAsia="Times New Roman" w:hAnsiTheme="majorBidi"/>
          <w:color w:val="000000" w:themeColor="text1"/>
          <w:sz w:val="24"/>
          <w:szCs w:val="24"/>
        </w:rPr>
      </w:pPr>
      <w:bookmarkStart w:id="52" w:name="_Toc521061285"/>
      <w:r w:rsidRPr="00E662D2">
        <w:rPr>
          <w:rFonts w:asciiTheme="majorBidi" w:eastAsia="Times New Roman" w:hAnsiTheme="majorBidi"/>
          <w:color w:val="000000" w:themeColor="text1"/>
          <w:sz w:val="24"/>
          <w:szCs w:val="24"/>
        </w:rPr>
        <w:lastRenderedPageBreak/>
        <w:t>Chapter two: Material and methods</w:t>
      </w:r>
      <w:bookmarkEnd w:id="52"/>
    </w:p>
    <w:p w:rsidR="000D2BE5" w:rsidRPr="00E662D2" w:rsidRDefault="000D2BE5" w:rsidP="008B46BC">
      <w:pPr>
        <w:pStyle w:val="Heading2"/>
        <w:numPr>
          <w:ilvl w:val="1"/>
          <w:numId w:val="4"/>
        </w:numPr>
        <w:spacing w:line="360" w:lineRule="auto"/>
        <w:ind w:left="0" w:firstLine="0"/>
        <w:rPr>
          <w:rFonts w:asciiTheme="majorBidi" w:eastAsia="Times New Roman" w:hAnsiTheme="majorBidi"/>
          <w:color w:val="000000" w:themeColor="text1"/>
          <w:sz w:val="24"/>
          <w:szCs w:val="24"/>
        </w:rPr>
      </w:pPr>
      <w:bookmarkStart w:id="53" w:name="_Toc521061286"/>
      <w:r w:rsidRPr="00E662D2">
        <w:rPr>
          <w:rFonts w:asciiTheme="majorBidi" w:eastAsia="Times New Roman" w:hAnsiTheme="majorBidi"/>
          <w:color w:val="000000" w:themeColor="text1"/>
          <w:sz w:val="24"/>
          <w:szCs w:val="24"/>
        </w:rPr>
        <w:t>Materials</w:t>
      </w:r>
      <w:bookmarkEnd w:id="53"/>
    </w:p>
    <w:p w:rsidR="000D2BE5" w:rsidRPr="00E662D2" w:rsidRDefault="000D2BE5" w:rsidP="00F967B0">
      <w:pPr>
        <w:pStyle w:val="Heading3"/>
        <w:numPr>
          <w:ilvl w:val="2"/>
          <w:numId w:val="4"/>
        </w:numPr>
        <w:spacing w:line="360" w:lineRule="auto"/>
        <w:ind w:left="0" w:firstLine="0"/>
        <w:rPr>
          <w:rFonts w:asciiTheme="majorBidi" w:hAnsiTheme="majorBidi" w:cstheme="majorBidi"/>
          <w:color w:val="000000" w:themeColor="text1"/>
          <w:sz w:val="24"/>
          <w:szCs w:val="24"/>
          <w:lang w:val="en-GB"/>
        </w:rPr>
      </w:pPr>
      <w:bookmarkStart w:id="54" w:name="_Toc521061287"/>
      <w:r w:rsidRPr="00E662D2">
        <w:rPr>
          <w:rFonts w:asciiTheme="majorBidi" w:hAnsiTheme="majorBidi" w:cstheme="majorBidi"/>
          <w:color w:val="000000" w:themeColor="text1"/>
          <w:sz w:val="24"/>
          <w:szCs w:val="24"/>
          <w:lang w:val="en-GB"/>
        </w:rPr>
        <w:t>Reagents</w:t>
      </w:r>
      <w:bookmarkEnd w:id="54"/>
    </w:p>
    <w:tbl>
      <w:tblPr>
        <w:tblStyle w:val="TableGrid"/>
        <w:tblW w:w="5000" w:type="pct"/>
        <w:tblLook w:val="04A0"/>
      </w:tblPr>
      <w:tblGrid>
        <w:gridCol w:w="6267"/>
        <w:gridCol w:w="3309"/>
      </w:tblGrid>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b/>
                <w:bCs/>
                <w:color w:val="000000" w:themeColor="text1"/>
                <w:sz w:val="24"/>
                <w:szCs w:val="24"/>
                <w:lang w:val="en-GB"/>
              </w:rPr>
              <w:t>Reagents</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Supplier Company, Country</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Acetic acid</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Agarose type V</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hd w:val="clear" w:color="auto" w:fill="FFFFFF"/>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hAnsi="Times New Roman" w:cs="Times New Roman"/>
                <w:color w:val="000000" w:themeColor="text1"/>
                <w:sz w:val="24"/>
                <w:szCs w:val="24"/>
                <w:lang w:val="en-GB"/>
              </w:rPr>
              <w:t>Ammonium per sulphate (APS)</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Anakinra (Kineret</w:t>
            </w:r>
            <w:r w:rsidRPr="00E662D2">
              <w:rPr>
                <w:rFonts w:ascii="Times New Roman" w:eastAsia="Times New Roman" w:hAnsi="Times New Roman" w:cs="Times New Roman"/>
                <w:color w:val="000000" w:themeColor="text1"/>
                <w:sz w:val="24"/>
                <w:szCs w:val="24"/>
                <w:vertAlign w:val="superscript"/>
                <w:lang w:val="en-GB"/>
              </w:rPr>
              <w:t>R</w:t>
            </w:r>
            <w:r w:rsidRPr="00E662D2">
              <w:rPr>
                <w:rFonts w:ascii="Times New Roman" w:eastAsia="Times New Roman" w:hAnsi="Times New Roman" w:cs="Times New Roman"/>
                <w:color w:val="000000" w:themeColor="text1"/>
                <w:sz w:val="24"/>
                <w:szCs w:val="24"/>
                <w:lang w:val="en-GB"/>
              </w:rPr>
              <w:t>)</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Amgen,Thousand Oaks,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 xml:space="preserve">Alexa Fluor 488 goat anti-mouse </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Bovine serum album (BSA)</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Bicinchoninic acid assay (BCA)</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Cell tracker</w:t>
            </w:r>
            <w:r w:rsidRPr="00E662D2">
              <w:rPr>
                <w:rFonts w:ascii="Times New Roman" w:eastAsia="Times New Roman" w:hAnsi="Times New Roman" w:cs="Times New Roman"/>
                <w:color w:val="000000" w:themeColor="text1"/>
                <w:sz w:val="24"/>
                <w:szCs w:val="24"/>
                <w:vertAlign w:val="superscript"/>
                <w:lang w:val="en-GB"/>
              </w:rPr>
              <w:t>TM</w:t>
            </w:r>
            <w:r w:rsidRPr="00E662D2">
              <w:rPr>
                <w:rFonts w:ascii="Times New Roman" w:eastAsia="Times New Roman" w:hAnsi="Times New Roman" w:cs="Times New Roman"/>
                <w:color w:val="000000" w:themeColor="text1"/>
                <w:sz w:val="24"/>
                <w:szCs w:val="24"/>
                <w:lang w:val="en-GB"/>
              </w:rPr>
              <w:t xml:space="preserve"> far red</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Cell tracker</w:t>
            </w:r>
            <w:r w:rsidRPr="00E662D2">
              <w:rPr>
                <w:rFonts w:ascii="Times New Roman" w:eastAsia="Times New Roman" w:hAnsi="Times New Roman" w:cs="Times New Roman"/>
                <w:color w:val="000000" w:themeColor="text1"/>
                <w:sz w:val="24"/>
                <w:szCs w:val="24"/>
                <w:vertAlign w:val="superscript"/>
                <w:lang w:val="en-GB"/>
              </w:rPr>
              <w:t xml:space="preserve">TM </w:t>
            </w:r>
            <w:r w:rsidRPr="00E662D2">
              <w:rPr>
                <w:rFonts w:ascii="Times New Roman" w:eastAsia="Times New Roman" w:hAnsi="Times New Roman" w:cs="Times New Roman"/>
                <w:color w:val="000000" w:themeColor="text1"/>
                <w:sz w:val="24"/>
                <w:szCs w:val="24"/>
                <w:lang w:val="en-GB"/>
              </w:rPr>
              <w:t>green</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Collagenase type I</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Colorplus protein ladder</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4,6-diamidino-2-phenylindole (DAPI)</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Dimethylsulphoxide (DMSO)</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Dulbecco's Modified Eagle's medium (DMEM)</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Enhanced chemimluminescence (ECL)</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Ficoll-Paque</w:t>
            </w:r>
            <w:r w:rsidRPr="00E662D2">
              <w:rPr>
                <w:rFonts w:ascii="Times New Roman" w:eastAsia="Times New Roman" w:hAnsi="Times New Roman" w:cs="Times New Roman"/>
                <w:color w:val="000000" w:themeColor="text1"/>
                <w:sz w:val="24"/>
                <w:szCs w:val="24"/>
                <w:vertAlign w:val="superscript"/>
                <w:lang w:val="en-GB"/>
              </w:rPr>
              <w:t>TM</w:t>
            </w:r>
            <w:r w:rsidRPr="00E662D2">
              <w:rPr>
                <w:rFonts w:ascii="Times New Roman" w:eastAsia="Times New Roman" w:hAnsi="Times New Roman" w:cs="Times New Roman"/>
                <w:color w:val="000000" w:themeColor="text1"/>
                <w:sz w:val="24"/>
                <w:szCs w:val="24"/>
                <w:lang w:val="en-GB"/>
              </w:rPr>
              <w:t xml:space="preserve"> plus</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GE Healthcare,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Foetal bovine serum (FBS)</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 xml:space="preserve">Formaldehyde </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Glass plate sandwich cassettes</w:t>
            </w:r>
          </w:p>
        </w:tc>
        <w:tc>
          <w:tcPr>
            <w:tcW w:w="1728"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Invitrogen,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Hank's balanced salt solution without Ca</w:t>
            </w:r>
            <w:r w:rsidRPr="00E662D2">
              <w:rPr>
                <w:rFonts w:ascii="Times New Roman" w:eastAsia="Times New Roman" w:hAnsi="Times New Roman" w:cs="Times New Roman"/>
                <w:color w:val="000000" w:themeColor="text1"/>
                <w:sz w:val="24"/>
                <w:szCs w:val="24"/>
                <w:vertAlign w:val="superscript"/>
                <w:lang w:val="en-GB"/>
              </w:rPr>
              <w:t>+2</w:t>
            </w:r>
            <w:r w:rsidRPr="00E662D2">
              <w:rPr>
                <w:rFonts w:ascii="Times New Roman" w:eastAsia="Times New Roman" w:hAnsi="Times New Roman" w:cs="Times New Roman"/>
                <w:color w:val="000000" w:themeColor="text1"/>
                <w:sz w:val="24"/>
                <w:szCs w:val="24"/>
                <w:lang w:val="en-GB"/>
              </w:rPr>
              <w:t>, Mg</w:t>
            </w:r>
            <w:r w:rsidRPr="00E662D2">
              <w:rPr>
                <w:rFonts w:ascii="Times New Roman" w:eastAsia="Times New Roman" w:hAnsi="Times New Roman" w:cs="Times New Roman"/>
                <w:color w:val="000000" w:themeColor="text1"/>
                <w:sz w:val="24"/>
                <w:szCs w:val="24"/>
                <w:vertAlign w:val="superscript"/>
                <w:lang w:val="en-GB"/>
              </w:rPr>
              <w:t>+2</w:t>
            </w:r>
            <w:r w:rsidRPr="00E662D2">
              <w:rPr>
                <w:rFonts w:ascii="Times New Roman" w:eastAsia="Times New Roman" w:hAnsi="Times New Roman" w:cs="Times New Roman"/>
                <w:color w:val="000000" w:themeColor="text1"/>
                <w:sz w:val="24"/>
                <w:szCs w:val="24"/>
                <w:lang w:val="en-GB"/>
              </w:rPr>
              <w:t xml:space="preserve"> (HBSS)</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4-(2-hydroxyethyl)-1-piperazineethanesulfonic acid (HEPES)</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L-glutamine</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0"/>
                <w:szCs w:val="20"/>
                <w:shd w:val="clear" w:color="auto" w:fill="FFFFFF"/>
                <w:lang w:val="en-GB"/>
              </w:rPr>
              <w:t>3-(4,5-Dimethylthiazol-2-yl)-2,5-diphenyltetrazolium bromide</w:t>
            </w:r>
            <w:r w:rsidRPr="00E662D2">
              <w:rPr>
                <w:rFonts w:ascii="Times New Roman" w:eastAsia="Times New Roman" w:hAnsi="Times New Roman" w:cs="Times New Roman"/>
                <w:color w:val="000000" w:themeColor="text1"/>
                <w:sz w:val="20"/>
                <w:szCs w:val="20"/>
                <w:lang w:val="en-GB"/>
              </w:rPr>
              <w:t xml:space="preserve"> (MTT)</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Milk powder</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Marvel,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Optimum cutting temperature (OCT) compound</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lastRenderedPageBreak/>
              <w:t>Paraformaldehyde</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Penicillin/streptomycin solution</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Phosphate buffered saline (PBS) solution</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Pierce ECL Western blotting substrate</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Ponceau solution </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PrestoBlue</w:t>
            </w:r>
            <w:r w:rsidRPr="00E662D2">
              <w:rPr>
                <w:rFonts w:ascii="Times New Roman" w:eastAsia="Times New Roman" w:hAnsi="Times New Roman" w:cs="Times New Roman"/>
                <w:color w:val="000000" w:themeColor="text1"/>
                <w:sz w:val="24"/>
                <w:szCs w:val="24"/>
                <w:vertAlign w:val="superscript"/>
                <w:lang w:val="en-GB"/>
              </w:rPr>
              <w:t>®</w:t>
            </w:r>
            <w:r w:rsidRPr="00E662D2">
              <w:rPr>
                <w:rFonts w:ascii="Times New Roman" w:eastAsia="Times New Roman" w:hAnsi="Times New Roman" w:cs="Times New Roman"/>
                <w:color w:val="000000" w:themeColor="text1"/>
                <w:sz w:val="24"/>
                <w:szCs w:val="24"/>
                <w:lang w:val="en-GB"/>
              </w:rPr>
              <w:t xml:space="preserve"> cell viability reagent</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ProLong</w:t>
            </w:r>
            <w:r w:rsidRPr="00E662D2">
              <w:rPr>
                <w:rFonts w:ascii="Times New Roman" w:eastAsia="Times New Roman" w:hAnsi="Times New Roman" w:cs="Times New Roman"/>
                <w:color w:val="000000" w:themeColor="text1"/>
                <w:sz w:val="24"/>
                <w:szCs w:val="24"/>
                <w:vertAlign w:val="superscript"/>
                <w:lang w:val="en-GB"/>
              </w:rPr>
              <w:t xml:space="preserve">™ </w:t>
            </w:r>
            <w:r w:rsidRPr="00E662D2">
              <w:rPr>
                <w:rFonts w:ascii="Times New Roman" w:eastAsia="Times New Roman" w:hAnsi="Times New Roman" w:cs="Times New Roman"/>
                <w:color w:val="000000" w:themeColor="text1"/>
                <w:sz w:val="24"/>
                <w:szCs w:val="24"/>
                <w:lang w:val="en-GB"/>
              </w:rPr>
              <w:t>Diamond anti-fade mountant with DAPI</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Recombinant human CXCL8</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Peprotech,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Recombinant human CCL2</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Peprotech,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Recombinant human CCL5</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Peprotech, UK</w:t>
            </w:r>
          </w:p>
        </w:tc>
      </w:tr>
      <w:tr w:rsidR="000D2BE5" w:rsidRPr="00E662D2" w:rsidTr="005F5A99">
        <w:tc>
          <w:tcPr>
            <w:tcW w:w="3272"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Recombinant human IL-1</w:t>
            </w:r>
            <w:r w:rsidRPr="00E662D2">
              <w:rPr>
                <w:rFonts w:ascii="Times New Roman" w:hAnsi="Times New Roman" w:cs="Times New Roman"/>
                <w:color w:val="000000" w:themeColor="text1"/>
                <w:sz w:val="24"/>
                <w:szCs w:val="24"/>
                <w:shd w:val="clear" w:color="auto" w:fill="F9F9F9"/>
                <w:lang w:val="en-GB"/>
              </w:rPr>
              <w:t>β</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Peprotech,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Roswell Park Memorial Institute medium (RPMI-1640)</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Radioimmunoprecipitation assay </w:t>
            </w:r>
            <w:r w:rsidRPr="00E662D2">
              <w:rPr>
                <w:rFonts w:ascii="Times New Roman" w:eastAsia="Times New Roman" w:hAnsi="Times New Roman" w:cs="Times New Roman"/>
                <w:bCs/>
                <w:color w:val="000000" w:themeColor="text1"/>
                <w:sz w:val="24"/>
                <w:szCs w:val="24"/>
                <w:lang w:val="en-GB"/>
              </w:rPr>
              <w:t>buffer</w:t>
            </w:r>
            <w:r w:rsidRPr="00E662D2">
              <w:rPr>
                <w:rFonts w:ascii="Times New Roman" w:eastAsia="Times New Roman" w:hAnsi="Times New Roman" w:cs="Times New Roman"/>
                <w:color w:val="000000" w:themeColor="text1"/>
                <w:sz w:val="24"/>
                <w:szCs w:val="24"/>
                <w:lang w:val="en-GB"/>
              </w:rPr>
              <w:t xml:space="preserve"> (</w:t>
            </w:r>
            <w:r w:rsidRPr="00E662D2">
              <w:rPr>
                <w:rFonts w:ascii="Times New Roman" w:eastAsia="Times New Roman" w:hAnsi="Times New Roman" w:cs="Times New Roman"/>
                <w:bCs/>
                <w:color w:val="000000" w:themeColor="text1"/>
                <w:sz w:val="24"/>
                <w:szCs w:val="24"/>
                <w:lang w:val="en-GB"/>
              </w:rPr>
              <w:t xml:space="preserve">RIPA) </w:t>
            </w:r>
            <w:r w:rsidRPr="00E662D2">
              <w:rPr>
                <w:rFonts w:ascii="Times New Roman" w:eastAsia="Times New Roman" w:hAnsi="Times New Roman" w:cs="Times New Roman"/>
                <w:color w:val="000000" w:themeColor="text1"/>
                <w:sz w:val="24"/>
                <w:szCs w:val="24"/>
                <w:lang w:val="en-GB"/>
              </w:rPr>
              <w:t>buffer</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Sodium azide</w:t>
            </w:r>
          </w:p>
        </w:tc>
        <w:tc>
          <w:tcPr>
            <w:tcW w:w="172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Sterile water</w:t>
            </w:r>
          </w:p>
        </w:tc>
        <w:tc>
          <w:tcPr>
            <w:tcW w:w="1728"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Baxter, UK</w:t>
            </w:r>
          </w:p>
        </w:tc>
      </w:tr>
      <w:tr w:rsidR="000D2BE5" w:rsidRPr="00E662D2" w:rsidTr="005F5A99">
        <w:tc>
          <w:tcPr>
            <w:tcW w:w="3272"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Stripping buffer</w:t>
            </w:r>
          </w:p>
        </w:tc>
        <w:tc>
          <w:tcPr>
            <w:tcW w:w="1728"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0"/>
                <w:szCs w:val="20"/>
                <w:lang w:val="en-GB"/>
              </w:rPr>
            </w:pPr>
            <w:r w:rsidRPr="00E662D2">
              <w:rPr>
                <w:rFonts w:ascii="Times New Roman" w:hAnsi="Times New Roman" w:cs="Times New Roman"/>
                <w:color w:val="000000" w:themeColor="text1"/>
                <w:sz w:val="24"/>
                <w:szCs w:val="24"/>
                <w:lang w:val="en-GB"/>
              </w:rPr>
              <w:t>Tetramethylethylenediamine (TEMED)</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Trypsin-Ethylenediaminetetraacetic acid (</w:t>
            </w:r>
            <w:r w:rsidRPr="00E662D2">
              <w:rPr>
                <w:rFonts w:ascii="Times New Roman" w:eastAsia="Times New Roman" w:hAnsi="Times New Roman" w:cs="Times New Roman"/>
                <w:bCs/>
                <w:color w:val="000000" w:themeColor="text1"/>
                <w:sz w:val="24"/>
                <w:szCs w:val="24"/>
                <w:lang w:val="en-GB"/>
              </w:rPr>
              <w:t>EDTA</w:t>
            </w:r>
            <w:r w:rsidRPr="00E662D2">
              <w:rPr>
                <w:rFonts w:ascii="Times New Roman" w:eastAsia="Times New Roman" w:hAnsi="Times New Roman" w:cs="Times New Roman"/>
                <w:color w:val="000000" w:themeColor="text1"/>
                <w:sz w:val="24"/>
                <w:szCs w:val="24"/>
                <w:lang w:val="en-GB"/>
              </w:rPr>
              <w:t>)</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Tryptan blue</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Bio-Rad,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3,3’,5,5’-Tetramethylbenzidine solution (TMB)</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BioLegend, USA</w:t>
            </w:r>
          </w:p>
        </w:tc>
      </w:tr>
      <w:tr w:rsidR="000D2BE5" w:rsidRPr="00E662D2" w:rsidTr="005F5A99">
        <w:tc>
          <w:tcPr>
            <w:tcW w:w="3272"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X-ray film</w:t>
            </w:r>
          </w:p>
        </w:tc>
        <w:tc>
          <w:tcPr>
            <w:tcW w:w="1728"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bl>
    <w:p w:rsidR="000D2BE5" w:rsidRPr="00E662D2" w:rsidRDefault="000D2BE5" w:rsidP="00996E35">
      <w:pPr>
        <w:shd w:val="clear" w:color="auto" w:fill="FFFFFF"/>
        <w:spacing w:after="0" w:line="360" w:lineRule="auto"/>
        <w:jc w:val="both"/>
        <w:rPr>
          <w:rFonts w:ascii="Times New Roman" w:eastAsia="Times New Roman" w:hAnsi="Times New Roman" w:cs="Times New Roman"/>
          <w:b/>
          <w:bCs/>
          <w:color w:val="000000" w:themeColor="text1"/>
          <w:sz w:val="24"/>
          <w:szCs w:val="24"/>
        </w:rPr>
      </w:pPr>
    </w:p>
    <w:p w:rsidR="000D2BE5" w:rsidRPr="00E662D2" w:rsidRDefault="000D2BE5" w:rsidP="00996E35">
      <w:pPr>
        <w:pStyle w:val="Heading3"/>
        <w:numPr>
          <w:ilvl w:val="2"/>
          <w:numId w:val="4"/>
        </w:numPr>
        <w:spacing w:line="360" w:lineRule="auto"/>
        <w:ind w:left="0" w:firstLine="0"/>
        <w:rPr>
          <w:color w:val="000000" w:themeColor="text1"/>
          <w:sz w:val="24"/>
          <w:szCs w:val="24"/>
          <w:lang w:val="en-GB"/>
        </w:rPr>
      </w:pPr>
      <w:bookmarkStart w:id="55" w:name="_Toc521061288"/>
      <w:r w:rsidRPr="00E662D2">
        <w:rPr>
          <w:color w:val="000000" w:themeColor="text1"/>
          <w:sz w:val="24"/>
          <w:szCs w:val="24"/>
          <w:lang w:val="en-GB"/>
        </w:rPr>
        <w:t>Consumables</w:t>
      </w:r>
      <w:bookmarkEnd w:id="55"/>
    </w:p>
    <w:tbl>
      <w:tblPr>
        <w:tblStyle w:val="TableGrid"/>
        <w:tblW w:w="5000" w:type="pct"/>
        <w:tblLook w:val="04A0"/>
      </w:tblPr>
      <w:tblGrid>
        <w:gridCol w:w="6236"/>
        <w:gridCol w:w="3340"/>
      </w:tblGrid>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Consumables</w:t>
            </w:r>
          </w:p>
        </w:tc>
        <w:tc>
          <w:tcPr>
            <w:tcW w:w="1744"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Supplier</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75cm</w:t>
            </w:r>
            <w:r w:rsidRPr="00E662D2">
              <w:rPr>
                <w:rFonts w:ascii="Times New Roman" w:hAnsi="Times New Roman" w:cs="Times New Roman"/>
                <w:color w:val="000000" w:themeColor="text1"/>
                <w:sz w:val="24"/>
                <w:szCs w:val="24"/>
                <w:vertAlign w:val="superscript"/>
                <w:lang w:val="en-GB"/>
              </w:rPr>
              <w:t>2</w:t>
            </w:r>
            <w:r w:rsidRPr="00E662D2">
              <w:rPr>
                <w:rFonts w:ascii="Times New Roman" w:hAnsi="Times New Roman" w:cs="Times New Roman"/>
                <w:color w:val="000000" w:themeColor="text1"/>
                <w:sz w:val="24"/>
                <w:szCs w:val="24"/>
                <w:lang w:val="en-GB"/>
              </w:rPr>
              <w:t xml:space="preserve"> tissue culture flasks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Greiner, Bio-One, Germany</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96 well tissue culture plates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Greiner, Bio-One, Germany</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48 well tissue culture plates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Greiner, Bio-One, Germany</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24 well tissue culture plates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Greiner, Bio-One, Germany</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6 well tissue culture plates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Greiner, Bio-One, Germany</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lastRenderedPageBreak/>
              <w:t>4 well rectangular multi-dish</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R&amp;D Systems,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8 well incubation tray with lid</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RayBioTech,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Superfrost glass slides</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XCell Sure lock Mini Cell</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Invitrogen, UK</w:t>
            </w:r>
          </w:p>
        </w:tc>
      </w:tr>
    </w:tbl>
    <w:p w:rsidR="000D2BE5" w:rsidRPr="00E662D2" w:rsidRDefault="000D2BE5" w:rsidP="000D2BE5">
      <w:pPr>
        <w:shd w:val="clear" w:color="auto" w:fill="FFFFFF"/>
        <w:spacing w:after="0" w:line="360" w:lineRule="auto"/>
        <w:jc w:val="both"/>
        <w:rPr>
          <w:rFonts w:ascii="Times New Roman" w:hAnsi="Times New Roman" w:cs="Times New Roman"/>
          <w:b/>
          <w:bCs/>
          <w:color w:val="000000" w:themeColor="text1"/>
          <w:sz w:val="24"/>
          <w:szCs w:val="24"/>
        </w:rPr>
      </w:pPr>
    </w:p>
    <w:p w:rsidR="000D2BE5" w:rsidRPr="00E662D2" w:rsidRDefault="000D2BE5" w:rsidP="00996E35">
      <w:pPr>
        <w:pStyle w:val="Heading3"/>
        <w:numPr>
          <w:ilvl w:val="2"/>
          <w:numId w:val="4"/>
        </w:numPr>
        <w:rPr>
          <w:color w:val="000000" w:themeColor="text1"/>
          <w:sz w:val="24"/>
          <w:szCs w:val="24"/>
          <w:lang w:val="en-GB"/>
        </w:rPr>
      </w:pPr>
      <w:bookmarkStart w:id="56" w:name="_Toc521061289"/>
      <w:r w:rsidRPr="00E662D2">
        <w:rPr>
          <w:color w:val="000000" w:themeColor="text1"/>
          <w:sz w:val="24"/>
          <w:szCs w:val="24"/>
          <w:lang w:val="en-GB"/>
        </w:rPr>
        <w:t>Kits</w:t>
      </w:r>
      <w:bookmarkEnd w:id="56"/>
    </w:p>
    <w:p w:rsidR="000D2BE5" w:rsidRPr="00E662D2" w:rsidRDefault="000D2BE5" w:rsidP="000D2BE5">
      <w:pPr>
        <w:shd w:val="clear" w:color="auto" w:fill="FFFFFF"/>
        <w:spacing w:after="0" w:line="360" w:lineRule="auto"/>
        <w:jc w:val="both"/>
        <w:rPr>
          <w:rFonts w:ascii="Times New Roman" w:eastAsia="Times New Roman" w:hAnsi="Times New Roman" w:cs="Times New Roman"/>
          <w:b/>
          <w:bCs/>
          <w:color w:val="000000" w:themeColor="text1"/>
          <w:sz w:val="24"/>
          <w:szCs w:val="24"/>
        </w:rPr>
      </w:pPr>
    </w:p>
    <w:tbl>
      <w:tblPr>
        <w:tblStyle w:val="TableGrid"/>
        <w:tblW w:w="5000" w:type="pct"/>
        <w:tblLook w:val="04A0"/>
      </w:tblPr>
      <w:tblGrid>
        <w:gridCol w:w="6236"/>
        <w:gridCol w:w="3340"/>
      </w:tblGrid>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Name of the kits</w:t>
            </w:r>
          </w:p>
        </w:tc>
        <w:tc>
          <w:tcPr>
            <w:tcW w:w="1744"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Supplier</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ABC Vectastain kit alkaline phosphates mouse IgG</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Vector Labs,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ABC Vectastain kit alkaline phosphates rabbit IgG</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Vector Labs, USA</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BCA protein assay kit</w:t>
            </w:r>
          </w:p>
        </w:tc>
        <w:tc>
          <w:tcPr>
            <w:tcW w:w="1744" w:type="pct"/>
          </w:tcPr>
          <w:p w:rsidR="000D2BE5" w:rsidRPr="00E662D2" w:rsidRDefault="000D2BE5" w:rsidP="005F5A99">
            <w:pPr>
              <w:spacing w:before="100" w:beforeAutospacing="1" w:after="100" w:afterAutospacing="1"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56"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Bioline isolate RNA kit </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Bioline, USA</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CCL2 </w:t>
            </w:r>
            <w:r w:rsidRPr="00E662D2">
              <w:rPr>
                <w:rFonts w:ascii="Times New Roman" w:hAnsi="Times New Roman" w:cs="Times New Roman"/>
                <w:color w:val="000000" w:themeColor="text1"/>
                <w:sz w:val="24"/>
                <w:szCs w:val="24"/>
                <w:lang w:val="en-GB"/>
              </w:rPr>
              <w:t>ELISA kit</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BD Bioscience, USA</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CCL5 </w:t>
            </w:r>
            <w:r w:rsidRPr="00E662D2">
              <w:rPr>
                <w:rFonts w:ascii="Times New Roman" w:hAnsi="Times New Roman" w:cs="Times New Roman"/>
                <w:color w:val="000000" w:themeColor="text1"/>
                <w:sz w:val="24"/>
                <w:szCs w:val="24"/>
                <w:lang w:val="en-GB"/>
              </w:rPr>
              <w:t>ELISA kit</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R&amp;D Systems,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CXCL8 ELISA kit</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BD Bioscience,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 xml:space="preserve">DAB substrate kit </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Vector Labs, USA</w:t>
            </w:r>
          </w:p>
        </w:tc>
      </w:tr>
      <w:tr w:rsidR="000D2BE5" w:rsidRPr="00E662D2" w:rsidTr="005F5A99">
        <w:tc>
          <w:tcPr>
            <w:tcW w:w="3256"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High capacity cDNA reverse transcription kit </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Human Cytokine Array Panel A</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R&amp;D Systems</w:t>
            </w:r>
            <w:r w:rsidRPr="00E662D2">
              <w:rPr>
                <w:rFonts w:ascii="Times New Roman" w:hAnsi="Times New Roman" w:cs="Times New Roman"/>
                <w:color w:val="000000" w:themeColor="text1"/>
                <w:sz w:val="24"/>
                <w:szCs w:val="24"/>
                <w:lang w:val="en-GB"/>
              </w:rPr>
              <w:t>, USA</w:t>
            </w:r>
          </w:p>
        </w:tc>
      </w:tr>
      <w:tr w:rsidR="000D2BE5" w:rsidRPr="00E662D2" w:rsidTr="005F5A99">
        <w:tc>
          <w:tcPr>
            <w:tcW w:w="3256"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Human Chemokine Antibody Array C1</w:t>
            </w:r>
          </w:p>
        </w:tc>
        <w:tc>
          <w:tcPr>
            <w:tcW w:w="1744"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RayBioTech, USA</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w:t>
            </w:r>
            <w:r w:rsidRPr="00E662D2">
              <w:rPr>
                <w:rFonts w:ascii="Times New Roman" w:hAnsi="Times New Roman" w:cs="Times New Roman"/>
                <w:color w:val="000000" w:themeColor="text1"/>
                <w:sz w:val="24"/>
                <w:szCs w:val="24"/>
                <w:shd w:val="clear" w:color="auto" w:fill="F9F9F9"/>
                <w:lang w:val="en-GB"/>
              </w:rPr>
              <w:t xml:space="preserve">α </w:t>
            </w:r>
            <w:r w:rsidRPr="00E662D2">
              <w:rPr>
                <w:rFonts w:ascii="Times New Roman" w:hAnsi="Times New Roman" w:cs="Times New Roman"/>
                <w:color w:val="000000" w:themeColor="text1"/>
                <w:sz w:val="24"/>
                <w:szCs w:val="24"/>
                <w:lang w:val="en-GB"/>
              </w:rPr>
              <w:t>ELISA kit</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Peprotech, UK</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w:t>
            </w:r>
            <w:r w:rsidRPr="00E662D2">
              <w:rPr>
                <w:rFonts w:ascii="Times New Roman" w:hAnsi="Times New Roman" w:cs="Times New Roman"/>
                <w:color w:val="000000" w:themeColor="text1"/>
                <w:sz w:val="24"/>
                <w:szCs w:val="24"/>
                <w:shd w:val="clear" w:color="auto" w:fill="F9F9F9"/>
                <w:lang w:val="en-GB"/>
              </w:rPr>
              <w:t>β</w:t>
            </w:r>
            <w:r w:rsidRPr="00E662D2">
              <w:rPr>
                <w:rFonts w:ascii="Times New Roman" w:hAnsi="Times New Roman" w:cs="Times New Roman"/>
                <w:color w:val="000000" w:themeColor="text1"/>
                <w:sz w:val="24"/>
                <w:szCs w:val="24"/>
                <w:lang w:val="en-GB"/>
              </w:rPr>
              <w:t xml:space="preserve"> ELISA kit</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hAnsi="Times New Roman" w:cs="Times New Roman"/>
                <w:color w:val="000000" w:themeColor="text1"/>
                <w:sz w:val="24"/>
                <w:szCs w:val="24"/>
                <w:lang w:val="en-GB"/>
              </w:rPr>
              <w:t>BD Bioscience, USA</w:t>
            </w:r>
          </w:p>
        </w:tc>
      </w:tr>
      <w:tr w:rsidR="000D2BE5" w:rsidRPr="00E662D2" w:rsidTr="005F5A99">
        <w:tc>
          <w:tcPr>
            <w:tcW w:w="3256" w:type="pct"/>
          </w:tcPr>
          <w:p w:rsidR="000D2BE5" w:rsidRPr="00E662D2" w:rsidRDefault="000D2BE5" w:rsidP="005F5A99">
            <w:pPr>
              <w:tabs>
                <w:tab w:val="left" w:pos="2405"/>
              </w:tabs>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IL-1R siRNA transfection kit</w:t>
            </w:r>
            <w:r w:rsidRPr="00E662D2">
              <w:rPr>
                <w:rFonts w:ascii="Times New Roman" w:eastAsia="Times New Roman" w:hAnsi="Times New Roman" w:cs="Times New Roman"/>
                <w:color w:val="000000" w:themeColor="text1"/>
                <w:sz w:val="24"/>
                <w:szCs w:val="24"/>
                <w:lang w:val="en-GB"/>
              </w:rPr>
              <w:tab/>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Qiagen, Germany</w:t>
            </w:r>
          </w:p>
        </w:tc>
      </w:tr>
      <w:tr w:rsidR="000D2BE5" w:rsidRPr="00E662D2" w:rsidTr="005F5A99">
        <w:tc>
          <w:tcPr>
            <w:tcW w:w="3256"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TNFα </w:t>
            </w:r>
            <w:r w:rsidRPr="00E662D2">
              <w:rPr>
                <w:rFonts w:ascii="Times New Roman" w:hAnsi="Times New Roman" w:cs="Times New Roman"/>
                <w:color w:val="000000" w:themeColor="text1"/>
                <w:sz w:val="24"/>
                <w:szCs w:val="24"/>
                <w:lang w:val="en-GB"/>
              </w:rPr>
              <w:t>ELISA kit</w:t>
            </w:r>
          </w:p>
        </w:tc>
        <w:tc>
          <w:tcPr>
            <w:tcW w:w="1744" w:type="pct"/>
          </w:tcPr>
          <w:p w:rsidR="000D2BE5" w:rsidRPr="00E662D2" w:rsidRDefault="000D2BE5" w:rsidP="005F5A99">
            <w:pPr>
              <w:spacing w:before="100" w:beforeAutospacing="1" w:after="100" w:afterAutospacing="1"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hAnsi="Times New Roman" w:cs="Times New Roman"/>
                <w:color w:val="000000" w:themeColor="text1"/>
                <w:sz w:val="24"/>
                <w:szCs w:val="24"/>
                <w:lang w:val="en-GB"/>
              </w:rPr>
              <w:t>BD Bioscience, USA</w:t>
            </w:r>
          </w:p>
        </w:tc>
      </w:tr>
    </w:tbl>
    <w:p w:rsidR="000D2BE5" w:rsidRPr="00E662D2" w:rsidRDefault="000D2BE5" w:rsidP="000D2BE5">
      <w:pPr>
        <w:spacing w:line="360" w:lineRule="auto"/>
        <w:jc w:val="both"/>
        <w:rPr>
          <w:rFonts w:ascii="Times New Roman" w:hAnsi="Times New Roman" w:cs="Times New Roman"/>
          <w:b/>
          <w:bCs/>
          <w:color w:val="000000" w:themeColor="text1"/>
          <w:sz w:val="24"/>
          <w:szCs w:val="24"/>
        </w:rPr>
      </w:pPr>
    </w:p>
    <w:p w:rsidR="000D2BE5" w:rsidRPr="00E662D2" w:rsidRDefault="000D2BE5" w:rsidP="000D2BE5">
      <w:pPr>
        <w:spacing w:line="360" w:lineRule="auto"/>
        <w:jc w:val="both"/>
        <w:rPr>
          <w:rFonts w:ascii="Times New Roman" w:hAnsi="Times New Roman" w:cs="Times New Roman"/>
          <w:b/>
          <w:bCs/>
          <w:color w:val="000000" w:themeColor="text1"/>
          <w:sz w:val="24"/>
          <w:szCs w:val="24"/>
        </w:rPr>
      </w:pPr>
    </w:p>
    <w:p w:rsidR="000D2BE5" w:rsidRPr="00E662D2" w:rsidRDefault="000D2BE5" w:rsidP="000D2BE5">
      <w:pPr>
        <w:spacing w:line="360" w:lineRule="auto"/>
        <w:jc w:val="both"/>
        <w:rPr>
          <w:rFonts w:ascii="Times New Roman" w:hAnsi="Times New Roman" w:cs="Times New Roman"/>
          <w:b/>
          <w:bCs/>
          <w:color w:val="000000" w:themeColor="text1"/>
          <w:sz w:val="24"/>
          <w:szCs w:val="24"/>
        </w:rPr>
      </w:pPr>
    </w:p>
    <w:p w:rsidR="00D1639B" w:rsidRPr="00E662D2" w:rsidRDefault="00D1639B" w:rsidP="000D2BE5">
      <w:pPr>
        <w:spacing w:line="360" w:lineRule="auto"/>
        <w:jc w:val="both"/>
        <w:rPr>
          <w:rFonts w:ascii="Times New Roman" w:hAnsi="Times New Roman" w:cs="Times New Roman"/>
          <w:b/>
          <w:bCs/>
          <w:color w:val="000000" w:themeColor="text1"/>
          <w:sz w:val="24"/>
          <w:szCs w:val="24"/>
        </w:rPr>
      </w:pPr>
    </w:p>
    <w:p w:rsidR="000D2BE5" w:rsidRPr="00E662D2" w:rsidRDefault="000D2BE5" w:rsidP="00996E35">
      <w:pPr>
        <w:pStyle w:val="Heading3"/>
        <w:numPr>
          <w:ilvl w:val="2"/>
          <w:numId w:val="4"/>
        </w:numPr>
        <w:rPr>
          <w:color w:val="000000" w:themeColor="text1"/>
          <w:sz w:val="24"/>
          <w:szCs w:val="24"/>
          <w:lang w:val="en-GB"/>
        </w:rPr>
      </w:pPr>
      <w:bookmarkStart w:id="57" w:name="_Toc521061290"/>
      <w:r w:rsidRPr="00E662D2">
        <w:rPr>
          <w:color w:val="000000" w:themeColor="text1"/>
          <w:sz w:val="24"/>
          <w:szCs w:val="24"/>
          <w:lang w:val="en-GB"/>
        </w:rPr>
        <w:lastRenderedPageBreak/>
        <w:t>Instruments</w:t>
      </w:r>
      <w:bookmarkEnd w:id="57"/>
    </w:p>
    <w:tbl>
      <w:tblPr>
        <w:tblStyle w:val="TableGrid"/>
        <w:tblW w:w="5000" w:type="pct"/>
        <w:tblLook w:val="04A0"/>
      </w:tblPr>
      <w:tblGrid>
        <w:gridCol w:w="6203"/>
        <w:gridCol w:w="3373"/>
      </w:tblGrid>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Instruments</w:t>
            </w:r>
          </w:p>
        </w:tc>
        <w:tc>
          <w:tcPr>
            <w:tcW w:w="1761" w:type="pct"/>
          </w:tcPr>
          <w:p w:rsidR="000D2BE5" w:rsidRPr="00E662D2" w:rsidRDefault="000D2BE5" w:rsidP="005F5A99">
            <w:pPr>
              <w:spacing w:line="360" w:lineRule="auto"/>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 xml:space="preserve">Supplier  </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Axiovert 200 M microscope</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Zeiss, Germany</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Class II safety cabinet </w:t>
            </w:r>
          </w:p>
        </w:tc>
        <w:tc>
          <w:tcPr>
            <w:tcW w:w="1761"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Walker, UK </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Spectrophotometer</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TECAN, USA</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Compact X4 Developer</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Xograph Imaging Systems, UK</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Cryostat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Microm, Germany</w:t>
            </w:r>
          </w:p>
        </w:tc>
      </w:tr>
      <w:tr w:rsidR="000D2BE5" w:rsidRPr="00E662D2" w:rsidTr="005F5A99">
        <w:tc>
          <w:tcPr>
            <w:tcW w:w="3239" w:type="pct"/>
          </w:tcPr>
          <w:p w:rsidR="000D2BE5" w:rsidRPr="00E662D2" w:rsidRDefault="000D2BE5" w:rsidP="005F5A99">
            <w:pPr>
              <w:tabs>
                <w:tab w:val="left" w:pos="3247"/>
              </w:tabs>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FACS calibur flow cytometer</w:t>
            </w:r>
            <w:r w:rsidRPr="00E662D2">
              <w:rPr>
                <w:rFonts w:ascii="Times New Roman" w:hAnsi="Times New Roman" w:cs="Times New Roman"/>
                <w:color w:val="000000" w:themeColor="text1"/>
                <w:sz w:val="24"/>
                <w:szCs w:val="24"/>
                <w:lang w:val="en-GB"/>
              </w:rPr>
              <w:tab/>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Oxfordshire, UK</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Galaxy CO2 incubators </w:t>
            </w:r>
          </w:p>
        </w:tc>
        <w:tc>
          <w:tcPr>
            <w:tcW w:w="1761"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Eppendorf, Germany</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High Speed Centrifuge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Microcentrifuge</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Sigma-Aldrich, UK</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Microtome</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Leica, Germany</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 xml:space="preserve">NanoDrop 1000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ThermoFisher, USA</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Peltier</w:t>
            </w:r>
            <w:r w:rsidRPr="00E662D2">
              <w:rPr>
                <w:rFonts w:eastAsia="Times New Roman"/>
                <w:color w:val="000000" w:themeColor="text1"/>
                <w:lang w:val="en-GB"/>
              </w:rPr>
              <w:t xml:space="preserve"> thermal cycler</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Bio-Rad, USA</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Rotor-gene Q real-time PCR cycler</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Qiagen, Germany</w:t>
            </w:r>
          </w:p>
        </w:tc>
      </w:tr>
      <w:tr w:rsidR="000D2BE5" w:rsidRPr="00E662D2" w:rsidTr="005F5A99">
        <w:tc>
          <w:tcPr>
            <w:tcW w:w="3239" w:type="pct"/>
          </w:tcPr>
          <w:p w:rsidR="000D2BE5" w:rsidRPr="00E662D2" w:rsidRDefault="000D2BE5" w:rsidP="005F5A99">
            <w:pPr>
              <w:pStyle w:val="Default"/>
              <w:spacing w:line="360" w:lineRule="auto"/>
              <w:jc w:val="both"/>
              <w:rPr>
                <w:color w:val="000000" w:themeColor="text1"/>
                <w:lang w:val="en-GB"/>
              </w:rPr>
            </w:pPr>
            <w:r w:rsidRPr="00E662D2">
              <w:rPr>
                <w:color w:val="000000" w:themeColor="text1"/>
                <w:lang w:val="en-GB"/>
              </w:rPr>
              <w:t>Slide Stainer</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Leica, Germany</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Tissue Microarray Kit (TMA)</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Life Science, USA</w:t>
            </w:r>
          </w:p>
        </w:tc>
      </w:tr>
      <w:tr w:rsidR="000D2BE5" w:rsidRPr="00E662D2" w:rsidTr="005F5A99">
        <w:tc>
          <w:tcPr>
            <w:tcW w:w="3239"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Trans Blot</w:t>
            </w:r>
            <w:r w:rsidRPr="00E662D2">
              <w:rPr>
                <w:rFonts w:ascii="Times New Roman" w:hAnsi="Times New Roman" w:cs="Times New Roman"/>
                <w:color w:val="000000" w:themeColor="text1"/>
                <w:sz w:val="24"/>
                <w:szCs w:val="24"/>
                <w:vertAlign w:val="superscript"/>
                <w:lang w:val="en-GB"/>
              </w:rPr>
              <w:t>®</w:t>
            </w:r>
            <w:r w:rsidRPr="00E662D2">
              <w:rPr>
                <w:rFonts w:ascii="Times New Roman" w:hAnsi="Times New Roman" w:cs="Times New Roman"/>
                <w:color w:val="000000" w:themeColor="text1"/>
                <w:sz w:val="24"/>
                <w:szCs w:val="24"/>
                <w:lang w:val="en-GB"/>
              </w:rPr>
              <w:t xml:space="preserve"> Turbo™ Transfer System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Bio-Rad, USA</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 xml:space="preserve">VirTisBenchtop K Manifold freeze drier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SP Scientific, UK</w:t>
            </w:r>
          </w:p>
        </w:tc>
      </w:tr>
      <w:tr w:rsidR="000D2BE5" w:rsidRPr="00E662D2" w:rsidTr="005F5A99">
        <w:tc>
          <w:tcPr>
            <w:tcW w:w="3239"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 xml:space="preserve">Zeiss 880 AiryScan confocal laser microscope </w:t>
            </w:r>
          </w:p>
        </w:tc>
        <w:tc>
          <w:tcPr>
            <w:tcW w:w="1761"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Carl Zeiss, UK</w:t>
            </w:r>
          </w:p>
        </w:tc>
      </w:tr>
    </w:tbl>
    <w:p w:rsidR="000D2BE5" w:rsidRPr="00E662D2" w:rsidRDefault="000D2BE5" w:rsidP="000D2BE5">
      <w:pPr>
        <w:spacing w:line="240" w:lineRule="auto"/>
        <w:jc w:val="both"/>
        <w:rPr>
          <w:rFonts w:ascii="Times New Roman" w:hAnsi="Times New Roman" w:cs="Times New Roman"/>
          <w:b/>
          <w:bCs/>
          <w:color w:val="000000" w:themeColor="text1"/>
          <w:sz w:val="24"/>
          <w:szCs w:val="24"/>
        </w:rPr>
      </w:pPr>
    </w:p>
    <w:p w:rsidR="000D2BE5" w:rsidRPr="00E662D2" w:rsidRDefault="000D2BE5" w:rsidP="00996E35">
      <w:pPr>
        <w:pStyle w:val="Heading3"/>
        <w:numPr>
          <w:ilvl w:val="2"/>
          <w:numId w:val="4"/>
        </w:numPr>
        <w:rPr>
          <w:color w:val="000000" w:themeColor="text1"/>
          <w:sz w:val="24"/>
          <w:szCs w:val="24"/>
          <w:lang w:val="en-GB"/>
        </w:rPr>
      </w:pPr>
      <w:bookmarkStart w:id="58" w:name="_Toc521061291"/>
      <w:r w:rsidRPr="00E662D2">
        <w:rPr>
          <w:color w:val="000000" w:themeColor="text1"/>
          <w:sz w:val="24"/>
          <w:szCs w:val="24"/>
          <w:lang w:val="en-GB"/>
        </w:rPr>
        <w:t>Antibodies</w:t>
      </w:r>
      <w:bookmarkEnd w:id="58"/>
    </w:p>
    <w:p w:rsidR="000D2BE5" w:rsidRPr="00E662D2" w:rsidRDefault="000D2BE5" w:rsidP="000D2BE5">
      <w:pPr>
        <w:spacing w:line="240" w:lineRule="auto"/>
        <w:jc w:val="both"/>
        <w:rPr>
          <w:rFonts w:ascii="Times New Roman" w:eastAsia="Times New Roman" w:hAnsi="Times New Roman" w:cs="Times New Roman"/>
          <w:b/>
          <w:bCs/>
          <w:color w:val="000000" w:themeColor="text1"/>
          <w:sz w:val="24"/>
          <w:szCs w:val="24"/>
        </w:rPr>
      </w:pPr>
    </w:p>
    <w:tbl>
      <w:tblPr>
        <w:tblStyle w:val="TableGrid"/>
        <w:tblW w:w="5000" w:type="pct"/>
        <w:tblLook w:val="04A0"/>
      </w:tblPr>
      <w:tblGrid>
        <w:gridCol w:w="1324"/>
        <w:gridCol w:w="1775"/>
        <w:gridCol w:w="1950"/>
        <w:gridCol w:w="1130"/>
        <w:gridCol w:w="1417"/>
        <w:gridCol w:w="1980"/>
      </w:tblGrid>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Antibodies</w:t>
            </w:r>
          </w:p>
        </w:tc>
        <w:tc>
          <w:tcPr>
            <w:tcW w:w="927" w:type="pct"/>
          </w:tcPr>
          <w:p w:rsidR="000D2BE5" w:rsidRPr="00E662D2" w:rsidRDefault="00D27CC8"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Dilution factor (v/v)</w:t>
            </w:r>
          </w:p>
        </w:tc>
        <w:tc>
          <w:tcPr>
            <w:tcW w:w="1018" w:type="pct"/>
          </w:tcPr>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Supplier</w:t>
            </w:r>
          </w:p>
        </w:tc>
        <w:tc>
          <w:tcPr>
            <w:tcW w:w="590" w:type="pct"/>
          </w:tcPr>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 xml:space="preserve">Clone </w:t>
            </w:r>
          </w:p>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Number</w:t>
            </w:r>
          </w:p>
        </w:tc>
        <w:tc>
          <w:tcPr>
            <w:tcW w:w="740" w:type="pct"/>
          </w:tcPr>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Application</w:t>
            </w:r>
          </w:p>
        </w:tc>
        <w:tc>
          <w:tcPr>
            <w:tcW w:w="1034" w:type="pct"/>
          </w:tcPr>
          <w:p w:rsidR="000D2BE5" w:rsidRPr="00E662D2" w:rsidRDefault="000D2BE5" w:rsidP="005F5A99">
            <w:pPr>
              <w:spacing w:line="360" w:lineRule="auto"/>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Reference</w:t>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IL-1R1</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R&amp;D, USA</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35730</w:t>
            </w:r>
          </w:p>
        </w:tc>
        <w:tc>
          <w:tcPr>
            <w:tcW w:w="740" w:type="pct"/>
          </w:tcPr>
          <w:p w:rsidR="000D2BE5" w:rsidRPr="00E662D2" w:rsidRDefault="000D2BE5" w:rsidP="005F5A99">
            <w:pPr>
              <w:spacing w:line="360" w:lineRule="auto"/>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WB</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&lt;EndNote&gt;&lt;Cite&gt;&lt;Author&gt;Bartke&lt;/Author&gt;&lt;Year&gt;2005&lt;/Year&gt;&lt;RecNum&gt;543&lt;/RecNum&gt;&lt;DisplayText&gt;(Bartke et al., 2005)&lt;/DisplayText&gt;&lt;record&gt;&lt;rec-number&gt;543&lt;/rec-number&gt;&lt;foreign-keys&gt;&lt;key app="EN" db-id="dav950vssr9xz1eatauppfdwsrs9avrpev22"&gt;543&lt;/key&gt;&lt;/foreign-keys&gt;&lt;ref-type name="Generic"&gt;13&lt;/ref-type&gt;&lt;contributors&gt;&lt;authors&gt;&lt;author&gt;Bartke, Ilse&lt;/author&gt;&lt;author&gt;Carr, Francis&lt;/author&gt;&lt;author&gt;Chizzonite, Richard&lt;/author&gt;&lt;author&gt;Eugui, Elsie&lt;/author&gt;&lt;author&gt;Fertig, Georg&lt;/author&gt;&lt;author&gt;Hamilton, Anita&lt;/author&gt;&lt;author&gt;Lanzendoerfer, Martin&lt;/author&gt;&lt;author&gt;Rueger, Petra&lt;/author&gt;&lt;author&gt;Schumacher, Ralf&lt;/author&gt;&lt;author&gt;Truitt, Theresa&lt;/author&gt;&lt;/authors&gt;&lt;/contributors&gt;&lt;titles&gt;&lt;title&gt;Antibodies against interleukin-1 receptor and uses thereof&lt;/title&gt;&lt;/titles&gt;&lt;dates&gt;&lt;year&gt;2005&lt;/year&gt;&lt;/dates&gt;&lt;publisher&gt;Google Patents&lt;/publisher&gt;&lt;urls&gt;&lt;/urls&gt;&lt;/record&gt;&lt;/Cite&gt;&lt;/EndNote&gt;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35" w:tooltip="Bartke, 2005 #543" w:history="1">
              <w:r w:rsidR="009839DD" w:rsidRPr="00E662D2">
                <w:rPr>
                  <w:rFonts w:ascii="Times New Roman" w:eastAsia="Times New Roman" w:hAnsi="Times New Roman" w:cs="Times New Roman"/>
                  <w:color w:val="000000" w:themeColor="text1"/>
                  <w:sz w:val="24"/>
                  <w:szCs w:val="24"/>
                  <w:lang w:val="en-GB"/>
                </w:rPr>
                <w:t>Bartke et al., 2005</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w:t>
            </w:r>
            <w:r w:rsidRPr="00E662D2">
              <w:rPr>
                <w:rFonts w:ascii="Times New Roman" w:hAnsi="Times New Roman" w:cs="Times New Roman"/>
                <w:color w:val="000000" w:themeColor="text1"/>
                <w:sz w:val="24"/>
                <w:szCs w:val="24"/>
                <w:lang w:val="en-GB"/>
              </w:rPr>
              <w:t>R1</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R&amp;D, USA</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73229</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IF</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&lt;EndNote&gt;&lt;Cite&gt;&lt;Author&gt;Martino&lt;/Author&gt;&lt;Year&gt;2016&lt;/Year&gt;&lt;RecNum&gt;546&lt;/RecNum&gt;&lt;DisplayText&gt;(Martino et al., 2016)&lt;/DisplayText&gt;&lt;record&gt;&lt;rec-number&gt;546&lt;/rec-number&gt;&lt;foreign-keys&gt;&lt;key app="EN" db-id="dav950vssr9xz1eatauppfdwsrs9avrpev22"&gt;546&lt;/key&gt;&lt;/foreign-keys&gt;&lt;ref-type name="Journal Article"&gt;17&lt;/ref-type&gt;&lt;contributors&gt;&lt;authors&gt;&lt;author&gt;Martino, Mikaël M&lt;/author&gt;&lt;author&gt;Maruyama, Kenta&lt;/author&gt;&lt;author&gt;Kuhn, Gisela A&lt;/author&gt;&lt;author&gt;Satoh, Takashi&lt;/author&gt;&lt;author&gt;Takeuchi, Osamu&lt;/author&gt;&lt;author&gt;Müller, Ralph&lt;/author&gt;&lt;author&gt;Akira, Shizuo&lt;/author&gt;&lt;/authors&gt;&lt;/contributors&gt;&lt;titles&gt;&lt;title&gt;Inhibition of IL-1R1/MyD88 signalling promotes mesenchymal stem cell-driven tissue regeneration&lt;/title&gt;&lt;secondary-title&gt;Nature communications&lt;/secondary-title&gt;&lt;/titles&gt;&lt;periodical&gt;&lt;full-title&gt;Nature communications&lt;/full-title&gt;&lt;/periodical&gt;&lt;pages&gt;11051&lt;/pages&gt;&lt;volume&gt;7&lt;/volume&gt;&lt;dates&gt;&lt;year&gt;2016&lt;/year&gt;&lt;/dates&gt;&lt;isbn&gt;2041-1723&lt;/isbn&gt;&lt;urls&gt;&lt;/urls&gt;&lt;/record&gt;&lt;/Cite&gt;&lt;/EndNote&gt;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344" w:tooltip="Martino, 2016 #546" w:history="1">
              <w:r w:rsidR="009839DD" w:rsidRPr="00E662D2">
                <w:rPr>
                  <w:rFonts w:ascii="Times New Roman" w:eastAsia="Times New Roman" w:hAnsi="Times New Roman" w:cs="Times New Roman"/>
                  <w:color w:val="000000" w:themeColor="text1"/>
                  <w:sz w:val="24"/>
                  <w:szCs w:val="24"/>
                  <w:lang w:val="en-GB"/>
                </w:rPr>
                <w:t>Martino et al., 2016</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lastRenderedPageBreak/>
              <w:t>CD66b</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1:50</w:t>
            </w:r>
          </w:p>
        </w:tc>
        <w:tc>
          <w:tcPr>
            <w:tcW w:w="1018" w:type="pct"/>
          </w:tcPr>
          <w:p w:rsidR="000D2BE5" w:rsidRPr="00E662D2" w:rsidRDefault="000D2BE5" w:rsidP="005F5A99">
            <w:pPr>
              <w:pStyle w:val="Default"/>
              <w:jc w:val="both"/>
              <w:rPr>
                <w:color w:val="000000" w:themeColor="text1"/>
                <w:lang w:val="en-GB"/>
              </w:rPr>
            </w:pPr>
            <w:r w:rsidRPr="00E662D2">
              <w:rPr>
                <w:color w:val="000000" w:themeColor="text1"/>
                <w:lang w:val="en-GB"/>
              </w:rPr>
              <w:t>Beckman Coulter, USA</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bidi="ar-IQ"/>
              </w:rPr>
              <w:t>80H3</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IHC</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&lt;EndNote&gt;&lt;Cite&gt;&lt;Author&gt;Bramow&lt;/Author&gt;&lt;Year&gt;2008&lt;/Year&gt;&lt;RecNum&gt;695&lt;/RecNum&gt;&lt;DisplayText&gt;(Bramow et al., 2008)&lt;/DisplayText&gt;&lt;record&gt;&lt;rec-number&gt;695&lt;/rec-number&gt;&lt;foreign-keys&gt;&lt;key app="EN" db-id="dav950vssr9xz1eatauppfdwsrs9avrpev22"&gt;695&lt;/key&gt;&lt;/foreign-keys&gt;&lt;ref-type name="Journal Article"&gt;17&lt;/ref-type&gt;&lt;contributors&gt;&lt;authors&gt;&lt;author&gt;Bramow, Stephan&lt;/author&gt;&lt;author&gt;Faber-Rod, JC&lt;/author&gt;&lt;author&gt;Jacobsen, Christina&lt;/author&gt;&lt;author&gt;Kutzelnigg, A&lt;/author&gt;&lt;author&gt;Patrikios, P&lt;/author&gt;&lt;author&gt;Sorensen, PS&lt;/author&gt;&lt;author&gt;Lassmann, H&lt;/author&gt;&lt;author&gt;Laursen, Henning&lt;/author&gt;&lt;/authors&gt;&lt;/contributors&gt;&lt;titles&gt;&lt;title&gt;Fatal neurogenic pulmonary edema in a patient with progressive multiple sclerosis&lt;/title&gt;&lt;secondary-title&gt;Multiple Sclerosis Journal&lt;/secondary-title&gt;&lt;/titles&gt;&lt;periodical&gt;&lt;full-title&gt;Multiple Sclerosis Journal&lt;/full-title&gt;&lt;/periodical&gt;&lt;pages&gt;711-715&lt;/pages&gt;&lt;volume&gt;14&lt;/volume&gt;&lt;number&gt;5&lt;/number&gt;&lt;dates&gt;&lt;year&gt;2008&lt;/year&gt;&lt;/dates&gt;&lt;isbn&gt;1352-4585&lt;/isbn&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53" w:tooltip="Bramow, 2008 #695" w:history="1">
              <w:r w:rsidR="009839DD" w:rsidRPr="00E662D2">
                <w:rPr>
                  <w:rFonts w:ascii="Times New Roman" w:eastAsia="Times New Roman" w:hAnsi="Times New Roman" w:cs="Times New Roman"/>
                  <w:color w:val="000000" w:themeColor="text1"/>
                  <w:sz w:val="24"/>
                  <w:szCs w:val="24"/>
                  <w:lang w:val="en-GB"/>
                </w:rPr>
                <w:t>Bramow et al., 2008</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CD68</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Dako, Denmark</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KP1</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IHC</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0D2BE5" w:rsidRPr="00E662D2">
              <w:rPr>
                <w:rFonts w:ascii="Times New Roman" w:eastAsia="Times New Roman" w:hAnsi="Times New Roman" w:cs="Times New Roman"/>
                <w:color w:val="000000" w:themeColor="text1"/>
                <w:sz w:val="24"/>
                <w:szCs w:val="24"/>
                <w:lang w:val="en-GB"/>
              </w:rPr>
              <w:instrText xml:space="preserve"> ADDIN EN.CITE &lt;EndNote&gt;&lt;Cite&gt;&lt;Author&gt;Gollapudi&lt;/Author&gt;&lt;Year&gt;2013&lt;/Year&gt;&lt;RecNum&gt;444&lt;/RecNum&gt;&lt;DisplayText&gt;(Gollapudi et al., 2013)&lt;/DisplayText&gt;&lt;record&gt;&lt;rec-number&gt;444&lt;/rec-number&gt;&lt;foreign-keys&gt;&lt;key app="EN" db-id="dav950vssr9xz1eatauppfdwsrs9avrpev22"&gt;444&lt;/key&gt;&lt;/foreign-keys&gt;&lt;ref-type name="Journal Article"&gt;17&lt;/ref-type&gt;&lt;contributors&gt;&lt;authors&gt;&lt;author&gt;Gollapudi, Kiran&lt;/author&gt;&lt;author&gt;Galet, Colette&lt;/author&gt;&lt;author&gt;Grogan, Tristan&lt;/author&gt;&lt;author&gt;Zhang, Hong&lt;/author&gt;&lt;author&gt;Said, Jonathan W&lt;/author&gt;&lt;author&gt;Huang, Jiaoti&lt;/author&gt;&lt;author&gt;Elashoff, David&lt;/author&gt;&lt;author&gt;Freedland, Stephen J&lt;/author&gt;&lt;author&gt;Rettig, Matthew&lt;/author&gt;&lt;author&gt;Aronson, William J&lt;/author&gt;&lt;/authors&gt;&lt;/contributors&gt;&lt;titles&gt;&lt;title&gt;Association between tumor-associated macrophage infiltration, high grade prostate cancer, and biochemical recurrence after radical prostatectomy&lt;/title&gt;&lt;secondary-title&gt;American journal of cancer research&lt;/secondary-title&gt;&lt;/titles&gt;&lt;periodical&gt;&lt;full-title&gt;American journal of cancer research&lt;/full-title&gt;&lt;/periodical&gt;&lt;pages&gt;523&lt;/pages&gt;&lt;volume&gt;3&lt;/volume&gt;&lt;number&gt;5&lt;/number&gt;&lt;dates&gt;&lt;year&gt;2013&lt;/year&gt;&lt;/dates&gt;&lt;urls&gt;&lt;/urls&gt;&lt;/record&gt;&lt;/Cite&gt;&lt;/EndNote&gt;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192" w:tooltip="Gollapudi, 2013 #444" w:history="1">
              <w:r w:rsidR="009839DD" w:rsidRPr="00E662D2">
                <w:rPr>
                  <w:rFonts w:ascii="Times New Roman" w:eastAsia="Times New Roman" w:hAnsi="Times New Roman" w:cs="Times New Roman"/>
                  <w:color w:val="000000" w:themeColor="text1"/>
                  <w:sz w:val="24"/>
                  <w:szCs w:val="24"/>
                  <w:lang w:val="en-GB"/>
                </w:rPr>
                <w:t>Gollapudi et al., 2013</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CD3</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Dako, Denmark</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M7254</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IHC</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&lt;EndNote&gt;&lt;Cite&gt;&lt;Author&gt;Esendagli&lt;/Author&gt;&lt;Year&gt;2008&lt;/Year&gt;&lt;RecNum&gt;693&lt;/RecNum&gt;&lt;DisplayText&gt;(Esendagli et al., 2008)&lt;/DisplayText&gt;&lt;record&gt;&lt;rec-number&gt;693&lt;/rec-number&gt;&lt;foreign-keys&gt;&lt;key app="EN" db-id="dav950vssr9xz1eatauppfdwsrs9avrpev22"&gt;693&lt;/key&gt;&lt;/foreign-keys&gt;&lt;ref-type name="Journal Article"&gt;17&lt;/ref-type&gt;&lt;contributors&gt;&lt;authors&gt;&lt;author&gt;Esendagli, G&lt;/author&gt;&lt;author&gt;Bruderek, K&lt;/author&gt;&lt;author&gt;Goldmann, T&lt;/author&gt;&lt;author&gt;Busche, A&lt;/author&gt;&lt;author&gt;Branscheid, D&lt;/author&gt;&lt;author&gt;Vollmer, E&lt;/author&gt;&lt;author&gt;Brandau, S&lt;/author&gt;&lt;/authors&gt;&lt;/contributors&gt;&lt;titles&gt;&lt;title&gt;Malignant and non-malignant lung tissue areas are differentially populated by natural killer cells and regulatory T cells in non-small cell lung cancer&lt;/title&gt;&lt;secondary-title&gt;Lung cancer&lt;/secondary-title&gt;&lt;/titles&gt;&lt;periodical&gt;&lt;full-title&gt;Lung cancer&lt;/full-title&gt;&lt;/periodical&gt;&lt;pages&gt;32-40&lt;/pages&gt;&lt;volume&gt;59&lt;/volume&gt;&lt;number&gt;1&lt;/number&gt;&lt;dates&gt;&lt;year&gt;2008&lt;/year&gt;&lt;/dates&gt;&lt;isbn&gt;0169-5002&lt;/isbn&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155" w:tooltip="Esendagli, 2008 #693" w:history="1">
              <w:r w:rsidR="009839DD" w:rsidRPr="00E662D2">
                <w:rPr>
                  <w:rFonts w:ascii="Times New Roman" w:eastAsia="Times New Roman" w:hAnsi="Times New Roman" w:cs="Times New Roman"/>
                  <w:color w:val="000000" w:themeColor="text1"/>
                  <w:sz w:val="24"/>
                  <w:szCs w:val="24"/>
                  <w:lang w:val="en-GB"/>
                </w:rPr>
                <w:t>Esendagli et al., 2008</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HLA</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Sigma, Aldrich, UK</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W6/32</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IF</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&lt;EndNote&gt;&lt;Cite&gt;&lt;Author&gt;Nayak&lt;/Author&gt;&lt;Year&gt;2016&lt;/Year&gt;&lt;RecNum&gt;544&lt;/RecNum&gt;&lt;DisplayText&gt;(Nayak et al., 2016)&lt;/DisplayText&gt;&lt;record&gt;&lt;rec-number&gt;544&lt;/rec-number&gt;&lt;foreign-keys&gt;&lt;key app="EN" db-id="dav950vssr9xz1eatauppfdwsrs9avrpev22"&gt;544&lt;/key&gt;&lt;/foreign-keys&gt;&lt;ref-type name="Journal Article"&gt;17&lt;/ref-type&gt;&lt;contributors&gt;&lt;authors&gt;&lt;author&gt;Nayak, D&lt;/author&gt;&lt;author&gt;Zhou, F&lt;/author&gt;&lt;author&gt;Kreisel, D&lt;/author&gt;&lt;author&gt;Hachem, R&lt;/author&gt;&lt;author&gt;Mohanakumar, T&lt;/author&gt;&lt;/authors&gt;&lt;/contributors&gt;&lt;titles&gt;&lt;title&gt;Long-Term Persistence of Alveolar Macrophages in Donor Lungs after Human Lung Transplantation&lt;/title&gt;&lt;secondary-title&gt;The Journal of Heart and Lung Transplantation&lt;/secondary-title&gt;&lt;/titles&gt;&lt;periodical&gt;&lt;full-title&gt;The Journal of Heart and Lung Transplantation&lt;/full-title&gt;&lt;/periodical&gt;&lt;pages&gt;S101&lt;/pages&gt;&lt;volume&gt;35&lt;/volume&gt;&lt;number&gt;4&lt;/number&gt;&lt;dates&gt;&lt;year&gt;2016&lt;/year&gt;&lt;/dates&gt;&lt;isbn&gt;1053-2498&lt;/isbn&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390" w:tooltip="Nayak, 2016 #544" w:history="1">
              <w:r w:rsidR="009839DD" w:rsidRPr="00E662D2">
                <w:rPr>
                  <w:rFonts w:ascii="Times New Roman" w:eastAsia="Times New Roman" w:hAnsi="Times New Roman" w:cs="Times New Roman"/>
                  <w:color w:val="000000" w:themeColor="text1"/>
                  <w:sz w:val="24"/>
                  <w:szCs w:val="24"/>
                  <w:lang w:val="en-GB"/>
                </w:rPr>
                <w:t>Nayak et al., 2016</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r w:rsidR="000D2BE5" w:rsidRPr="00E662D2" w:rsidTr="00D27CC8">
        <w:tc>
          <w:tcPr>
            <w:tcW w:w="691"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IgG1</w:t>
            </w:r>
          </w:p>
        </w:tc>
        <w:tc>
          <w:tcPr>
            <w:tcW w:w="927"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1:100</w:t>
            </w:r>
          </w:p>
        </w:tc>
        <w:tc>
          <w:tcPr>
            <w:tcW w:w="1018"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R&amp;D, USA</w:t>
            </w:r>
          </w:p>
        </w:tc>
        <w:tc>
          <w:tcPr>
            <w:tcW w:w="59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P36.2.8.1</w:t>
            </w:r>
          </w:p>
        </w:tc>
        <w:tc>
          <w:tcPr>
            <w:tcW w:w="740" w:type="pct"/>
          </w:tcPr>
          <w:p w:rsidR="000D2BE5" w:rsidRPr="00E662D2" w:rsidRDefault="000D2BE5" w:rsidP="005F5A99">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IF/IHC</w:t>
            </w:r>
          </w:p>
        </w:tc>
        <w:tc>
          <w:tcPr>
            <w:tcW w:w="1034" w:type="pct"/>
          </w:tcPr>
          <w:p w:rsidR="000D2BE5" w:rsidRPr="00E662D2" w:rsidRDefault="00FE0814" w:rsidP="009839DD">
            <w:pPr>
              <w:spacing w:line="360" w:lineRule="auto"/>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lang w:val="en-GB"/>
              </w:rPr>
              <w:instrText xml:space="preserve"> ADDIN EN.CITE &lt;EndNote&gt;&lt;Cite&gt;&lt;Author&gt;Batard&lt;/Author&gt;&lt;Year&gt;2000&lt;/Year&gt;&lt;RecNum&gt;545&lt;/RecNum&gt;&lt;DisplayText&gt;(Batard et al., 2000)&lt;/DisplayText&gt;&lt;record&gt;&lt;rec-number&gt;545&lt;/rec-number&gt;&lt;foreign-keys&gt;&lt;key app="EN" db-id="dav950vssr9xz1eatauppfdwsrs9avrpev22"&gt;545&lt;/key&gt;&lt;/foreign-keys&gt;&lt;ref-type name="Journal Article"&gt;17&lt;/ref-type&gt;&lt;contributors&gt;&lt;authors&gt;&lt;author&gt;Batard, Pascal&lt;/author&gt;&lt;author&gt;Monier, Marie-Noëlle&lt;/author&gt;&lt;author&gt;Fortunel, Nicolas&lt;/author&gt;&lt;author&gt;Ducos, Karin&lt;/author&gt;&lt;author&gt;Sansilvestri-Morel, Patricia&lt;/author&gt;&lt;author&gt;Phan, T&lt;/author&gt;&lt;author&gt;Hatzfeld, Antoinette&lt;/author&gt;&lt;author&gt;Hatzfeld, Jacques A&lt;/author&gt;&lt;/authors&gt;&lt;/contributors&gt;&lt;titles&gt;&lt;title&gt;TGF-(beta) 1 maintains hematopoietic immaturity by a reversible negative control of cell cycle and induces CD34 antigen up-modulation&lt;/title&gt;&lt;secondary-title&gt;J Cell Sci&lt;/secondary-title&gt;&lt;/titles&gt;&lt;periodical&gt;&lt;full-title&gt;J Cell Sci&lt;/full-title&gt;&lt;/periodical&gt;&lt;pages&gt;383-390&lt;/pages&gt;&lt;volume&gt;113&lt;/volume&gt;&lt;number&gt;3&lt;/number&gt;&lt;dates&gt;&lt;year&gt;2000&lt;/year&gt;&lt;/dates&gt;&lt;isbn&gt;0021-9533&lt;/isbn&gt;&lt;urls&gt;&lt;/urls&gt;&lt;/record&gt;&lt;/Cite&gt;&lt;/EndNote&gt;</w:instrText>
            </w:r>
            <w:r w:rsidRPr="00E662D2">
              <w:rPr>
                <w:rFonts w:ascii="Times New Roman" w:eastAsia="Times New Roman" w:hAnsi="Times New Roman" w:cs="Times New Roman"/>
                <w:color w:val="000000" w:themeColor="text1"/>
                <w:sz w:val="24"/>
                <w:szCs w:val="24"/>
              </w:rPr>
              <w:fldChar w:fldCharType="separate"/>
            </w:r>
            <w:r w:rsidR="000D2BE5" w:rsidRPr="00E662D2">
              <w:rPr>
                <w:rFonts w:ascii="Times New Roman" w:eastAsia="Times New Roman" w:hAnsi="Times New Roman" w:cs="Times New Roman"/>
                <w:color w:val="000000" w:themeColor="text1"/>
                <w:sz w:val="24"/>
                <w:szCs w:val="24"/>
                <w:lang w:val="en-GB"/>
              </w:rPr>
              <w:t>(</w:t>
            </w:r>
            <w:hyperlink w:anchor="_ENREF_36" w:tooltip="Batard, 2000 #545" w:history="1">
              <w:r w:rsidR="009839DD" w:rsidRPr="00E662D2">
                <w:rPr>
                  <w:rFonts w:ascii="Times New Roman" w:eastAsia="Times New Roman" w:hAnsi="Times New Roman" w:cs="Times New Roman"/>
                  <w:color w:val="000000" w:themeColor="text1"/>
                  <w:sz w:val="24"/>
                  <w:szCs w:val="24"/>
                  <w:lang w:val="en-GB"/>
                </w:rPr>
                <w:t>Batard et al., 2000</w:t>
              </w:r>
            </w:hyperlink>
            <w:r w:rsidR="000D2BE5" w:rsidRPr="00E662D2">
              <w:rPr>
                <w:rFonts w:ascii="Times New Roman" w:eastAsia="Times New Roman" w:hAnsi="Times New Roman" w:cs="Times New Roman"/>
                <w:color w:val="000000" w:themeColor="text1"/>
                <w:sz w:val="24"/>
                <w:szCs w:val="24"/>
                <w:lang w:val="en-GB"/>
              </w:rPr>
              <w:t>)</w:t>
            </w:r>
            <w:r w:rsidRPr="00E662D2">
              <w:rPr>
                <w:rFonts w:ascii="Times New Roman" w:eastAsia="Times New Roman" w:hAnsi="Times New Roman" w:cs="Times New Roman"/>
                <w:color w:val="000000" w:themeColor="text1"/>
                <w:sz w:val="24"/>
                <w:szCs w:val="24"/>
              </w:rPr>
              <w:fldChar w:fldCharType="end"/>
            </w:r>
          </w:p>
        </w:tc>
      </w:tr>
    </w:tbl>
    <w:p w:rsidR="000D2BE5" w:rsidRPr="00E662D2" w:rsidRDefault="000D2BE5" w:rsidP="000D2BE5">
      <w:pPr>
        <w:spacing w:line="360" w:lineRule="auto"/>
        <w:jc w:val="both"/>
        <w:rPr>
          <w:rFonts w:ascii="Times New Roman" w:hAnsi="Times New Roman" w:cs="Times New Roman"/>
          <w:b/>
          <w:bCs/>
          <w:color w:val="000000" w:themeColor="text1"/>
          <w:sz w:val="24"/>
          <w:szCs w:val="24"/>
        </w:rPr>
      </w:pPr>
    </w:p>
    <w:p w:rsidR="000D2BE5" w:rsidRPr="00E662D2" w:rsidRDefault="000D2BE5" w:rsidP="000D2BE5">
      <w:pPr>
        <w:spacing w:line="360" w:lineRule="auto"/>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Abbreviations: Western blotting (WB), Immunofluorescnce (IF) and Immunohistochemistry (IHC). All the antibodies used in this study were selected according to their use in previously published studies on target cells.</w:t>
      </w:r>
    </w:p>
    <w:p w:rsidR="000D2BE5" w:rsidRPr="00E662D2" w:rsidRDefault="000D2BE5" w:rsidP="00996E35">
      <w:pPr>
        <w:spacing w:line="360" w:lineRule="auto"/>
        <w:jc w:val="both"/>
        <w:rPr>
          <w:rFonts w:ascii="Times New Roman" w:hAnsi="Times New Roman" w:cs="Times New Roman"/>
          <w:b/>
          <w:bCs/>
          <w:color w:val="000000" w:themeColor="text1"/>
          <w:sz w:val="24"/>
          <w:szCs w:val="24"/>
        </w:rPr>
      </w:pPr>
    </w:p>
    <w:p w:rsidR="000D2BE5" w:rsidRPr="00E662D2" w:rsidRDefault="00996E35" w:rsidP="008F59BE">
      <w:pPr>
        <w:pStyle w:val="Heading2"/>
        <w:numPr>
          <w:ilvl w:val="1"/>
          <w:numId w:val="4"/>
        </w:numPr>
        <w:spacing w:line="360" w:lineRule="auto"/>
        <w:ind w:left="0" w:firstLine="0"/>
        <w:rPr>
          <w:rFonts w:asciiTheme="majorBidi" w:hAnsiTheme="majorBidi"/>
          <w:color w:val="000000" w:themeColor="text1"/>
        </w:rPr>
      </w:pPr>
      <w:r w:rsidRPr="00E662D2">
        <w:rPr>
          <w:rFonts w:asciiTheme="majorBidi" w:hAnsiTheme="majorBidi"/>
          <w:color w:val="000000" w:themeColor="text1"/>
        </w:rPr>
        <w:t xml:space="preserve"> </w:t>
      </w:r>
      <w:bookmarkStart w:id="59" w:name="_Toc521061292"/>
      <w:r w:rsidR="000D2BE5" w:rsidRPr="00E662D2">
        <w:rPr>
          <w:rFonts w:asciiTheme="majorBidi" w:hAnsiTheme="majorBidi"/>
          <w:color w:val="000000" w:themeColor="text1"/>
        </w:rPr>
        <w:t>Methods</w:t>
      </w:r>
      <w:bookmarkEnd w:id="59"/>
    </w:p>
    <w:p w:rsidR="000D2BE5" w:rsidRPr="00E662D2" w:rsidRDefault="000D2BE5" w:rsidP="008F59BE">
      <w:pPr>
        <w:pStyle w:val="Heading3"/>
        <w:numPr>
          <w:ilvl w:val="2"/>
          <w:numId w:val="4"/>
        </w:numPr>
        <w:spacing w:line="360" w:lineRule="auto"/>
        <w:ind w:left="0" w:firstLine="0"/>
        <w:rPr>
          <w:color w:val="000000" w:themeColor="text1"/>
          <w:sz w:val="24"/>
          <w:szCs w:val="24"/>
          <w:lang w:val="en-GB"/>
        </w:rPr>
      </w:pPr>
      <w:bookmarkStart w:id="60" w:name="_Toc521061293"/>
      <w:r w:rsidRPr="00E662D2">
        <w:rPr>
          <w:color w:val="000000" w:themeColor="text1"/>
          <w:sz w:val="24"/>
          <w:szCs w:val="24"/>
          <w:lang w:val="en-GB"/>
        </w:rPr>
        <w:t>Cell culture</w:t>
      </w:r>
      <w:bookmarkEnd w:id="60"/>
    </w:p>
    <w:p w:rsidR="00996E35" w:rsidRPr="00E662D2" w:rsidRDefault="00996E35" w:rsidP="008F59BE">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 </w:t>
      </w:r>
      <w:r w:rsidR="000D2BE5" w:rsidRPr="00E662D2">
        <w:rPr>
          <w:rFonts w:asciiTheme="majorBidi" w:hAnsiTheme="majorBidi"/>
          <w:i w:val="0"/>
          <w:iCs w:val="0"/>
          <w:color w:val="000000" w:themeColor="text1"/>
          <w:sz w:val="24"/>
          <w:szCs w:val="24"/>
        </w:rPr>
        <w:t>Squamous cell carcinoma (SCC) cell line panel.</w:t>
      </w:r>
    </w:p>
    <w:p w:rsidR="000D2BE5" w:rsidRPr="00E662D2" w:rsidRDefault="000D2BE5" w:rsidP="00996E35">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bCs/>
          <w:color w:val="000000" w:themeColor="text1"/>
          <w:sz w:val="24"/>
          <w:szCs w:val="24"/>
        </w:rPr>
        <w:t xml:space="preserve">Three HPV-negative and three HPV-positive SCC cell lines were used in this study. </w:t>
      </w:r>
      <w:r w:rsidRPr="00E662D2">
        <w:rPr>
          <w:rFonts w:ascii="Times New Roman" w:hAnsi="Times New Roman" w:cs="Times New Roman"/>
          <w:color w:val="000000" w:themeColor="text1"/>
          <w:sz w:val="24"/>
          <w:szCs w:val="24"/>
        </w:rPr>
        <w:t>Table 2.1</w:t>
      </w:r>
      <w:r w:rsidRPr="00E662D2">
        <w:rPr>
          <w:rFonts w:ascii="Times New Roman" w:hAnsi="Times New Roman" w:cs="Times New Roman"/>
          <w:color w:val="000000" w:themeColor="text1"/>
          <w:sz w:val="24"/>
          <w:szCs w:val="24"/>
          <w:lang w:bidi="ar-IQ"/>
        </w:rPr>
        <w:t xml:space="preserve"> summarizes details of the SCC cell line panel used. The short tandem repeat (STR) profiling and HPV-status of the cell lines was confirmed by the Cytology Screening Unit, </w:t>
      </w:r>
      <w:r w:rsidRPr="00E662D2">
        <w:rPr>
          <w:rFonts w:ascii="Times New Roman" w:hAnsi="Times New Roman" w:cs="Times New Roman"/>
          <w:color w:val="000000" w:themeColor="text1"/>
          <w:sz w:val="24"/>
          <w:szCs w:val="24"/>
        </w:rPr>
        <w:t>Royal Hallamshire Hospital, Sheffield Teaching Hospitals NHS Foundation Trust</w:t>
      </w:r>
      <w:r w:rsidRPr="00E662D2">
        <w:rPr>
          <w:rFonts w:ascii="Times New Roman" w:hAnsi="Times New Roman" w:cs="Times New Roman"/>
          <w:color w:val="000000" w:themeColor="text1"/>
          <w:sz w:val="24"/>
          <w:szCs w:val="24"/>
          <w:lang w:bidi="ar-IQ"/>
        </w:rPr>
        <w:t xml:space="preserve"> (details provided in appendix 1 and 2). The FaDu cell line was received from </w:t>
      </w:r>
      <w:r w:rsidRPr="00E662D2">
        <w:rPr>
          <w:rFonts w:ascii="Times New Roman" w:hAnsi="Times New Roman" w:cs="Times New Roman"/>
          <w:bCs/>
          <w:color w:val="000000" w:themeColor="text1"/>
          <w:sz w:val="24"/>
          <w:szCs w:val="24"/>
          <w:shd w:val="clear" w:color="auto" w:fill="FFFFFF"/>
        </w:rPr>
        <w:t>American type culture collection</w:t>
      </w:r>
      <w:r w:rsidRPr="00E662D2">
        <w:rPr>
          <w:rFonts w:ascii="Times New Roman" w:hAnsi="Times New Roman" w:cs="Times New Roman"/>
          <w:color w:val="000000" w:themeColor="text1"/>
          <w:sz w:val="24"/>
          <w:szCs w:val="24"/>
          <w:shd w:val="clear" w:color="auto" w:fill="FFFFFF"/>
        </w:rPr>
        <w:t> (ATCC)</w:t>
      </w:r>
      <w:r w:rsidRPr="00E662D2">
        <w:rPr>
          <w:rFonts w:ascii="Times New Roman" w:hAnsi="Times New Roman" w:cs="Times New Roman"/>
          <w:color w:val="000000" w:themeColor="text1"/>
          <w:sz w:val="24"/>
          <w:szCs w:val="24"/>
          <w:lang w:bidi="ar-IQ"/>
        </w:rPr>
        <w:t xml:space="preserve">, while the other </w:t>
      </w:r>
      <w:r w:rsidR="00EE6AB9" w:rsidRPr="00E662D2">
        <w:rPr>
          <w:rFonts w:ascii="Times New Roman" w:hAnsi="Times New Roman" w:cs="Times New Roman"/>
          <w:color w:val="000000" w:themeColor="text1"/>
          <w:sz w:val="24"/>
          <w:szCs w:val="24"/>
          <w:lang w:bidi="ar-IQ"/>
        </w:rPr>
        <w:t xml:space="preserve">cancer </w:t>
      </w:r>
      <w:r w:rsidRPr="00E662D2">
        <w:rPr>
          <w:rFonts w:ascii="Times New Roman" w:hAnsi="Times New Roman" w:cs="Times New Roman"/>
          <w:color w:val="000000" w:themeColor="text1"/>
          <w:sz w:val="24"/>
          <w:szCs w:val="24"/>
          <w:lang w:bidi="ar-IQ"/>
        </w:rPr>
        <w:t xml:space="preserve">cell lines were received through material transfer agreement with Professor Susanne Gollin, University of Pittsburgh, USA. </w:t>
      </w:r>
    </w:p>
    <w:p w:rsidR="000D2BE5" w:rsidRPr="00E662D2" w:rsidRDefault="000D2BE5" w:rsidP="000D2BE5">
      <w:pPr>
        <w:spacing w:line="360" w:lineRule="auto"/>
        <w:jc w:val="both"/>
        <w:rPr>
          <w:rFonts w:ascii="Times New Roman" w:hAnsi="Times New Roman" w:cs="Times New Roman"/>
          <w:b/>
          <w:bCs/>
          <w:color w:val="000000" w:themeColor="text1"/>
          <w:sz w:val="24"/>
          <w:szCs w:val="24"/>
          <w:lang w:bidi="ar-IQ"/>
        </w:rPr>
      </w:pPr>
    </w:p>
    <w:p w:rsidR="000D2BE5" w:rsidRPr="00E662D2" w:rsidRDefault="000D2BE5" w:rsidP="000D2BE5">
      <w:pPr>
        <w:spacing w:line="360" w:lineRule="auto"/>
        <w:jc w:val="both"/>
        <w:rPr>
          <w:rFonts w:ascii="Times New Roman" w:hAnsi="Times New Roman" w:cs="Times New Roman"/>
          <w:b/>
          <w:bCs/>
          <w:color w:val="000000" w:themeColor="text1"/>
          <w:sz w:val="24"/>
          <w:szCs w:val="24"/>
          <w:lang w:bidi="ar-IQ"/>
        </w:rPr>
      </w:pPr>
    </w:p>
    <w:p w:rsidR="000D2BE5" w:rsidRPr="00E662D2" w:rsidRDefault="000D2BE5" w:rsidP="000D2BE5">
      <w:pPr>
        <w:spacing w:line="360" w:lineRule="auto"/>
        <w:jc w:val="both"/>
        <w:rPr>
          <w:rFonts w:ascii="Times New Roman" w:hAnsi="Times New Roman" w:cs="Times New Roman"/>
          <w:b/>
          <w:bCs/>
          <w:color w:val="000000" w:themeColor="text1"/>
          <w:sz w:val="24"/>
          <w:szCs w:val="24"/>
          <w:lang w:bidi="ar-IQ"/>
        </w:rPr>
        <w:sectPr w:rsidR="000D2BE5" w:rsidRPr="00E662D2" w:rsidSect="00FE69B0">
          <w:footerReference w:type="default" r:id="rId17"/>
          <w:pgSz w:w="12240" w:h="15840"/>
          <w:pgMar w:top="1440" w:right="1440" w:bottom="1440" w:left="1440" w:header="720" w:footer="720" w:gutter="0"/>
          <w:pgNumType w:start="0"/>
          <w:cols w:space="720"/>
          <w:docGrid w:linePitch="360"/>
        </w:sectPr>
      </w:pPr>
    </w:p>
    <w:tbl>
      <w:tblPr>
        <w:tblStyle w:val="TableGrid"/>
        <w:tblW w:w="5000" w:type="pct"/>
        <w:tblLook w:val="04A0"/>
      </w:tblPr>
      <w:tblGrid>
        <w:gridCol w:w="1211"/>
        <w:gridCol w:w="1650"/>
        <w:gridCol w:w="1310"/>
        <w:gridCol w:w="991"/>
        <w:gridCol w:w="1107"/>
        <w:gridCol w:w="1302"/>
        <w:gridCol w:w="1444"/>
        <w:gridCol w:w="1162"/>
        <w:gridCol w:w="1262"/>
        <w:gridCol w:w="1737"/>
      </w:tblGrid>
      <w:tr w:rsidR="000D2BE5" w:rsidRPr="00E662D2" w:rsidTr="00530C82">
        <w:tc>
          <w:tcPr>
            <w:tcW w:w="460"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lastRenderedPageBreak/>
              <w:t>Cell line</w:t>
            </w:r>
          </w:p>
        </w:tc>
        <w:tc>
          <w:tcPr>
            <w:tcW w:w="626"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Site</w:t>
            </w:r>
          </w:p>
        </w:tc>
        <w:tc>
          <w:tcPr>
            <w:tcW w:w="497"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Nature</w:t>
            </w:r>
          </w:p>
        </w:tc>
        <w:tc>
          <w:tcPr>
            <w:tcW w:w="376"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HPV Status</w:t>
            </w:r>
          </w:p>
        </w:tc>
        <w:tc>
          <w:tcPr>
            <w:tcW w:w="420"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P53 Status</w:t>
            </w:r>
          </w:p>
        </w:tc>
        <w:tc>
          <w:tcPr>
            <w:tcW w:w="494"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11q13</w:t>
            </w:r>
          </w:p>
        </w:tc>
        <w:tc>
          <w:tcPr>
            <w:tcW w:w="548"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Smoking &amp; Drinking</w:t>
            </w:r>
          </w:p>
        </w:tc>
        <w:tc>
          <w:tcPr>
            <w:tcW w:w="441"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Age &amp; Gender</w:t>
            </w:r>
          </w:p>
        </w:tc>
        <w:tc>
          <w:tcPr>
            <w:tcW w:w="479" w:type="pct"/>
          </w:tcPr>
          <w:p w:rsidR="000D2BE5" w:rsidRPr="00E662D2" w:rsidRDefault="000D2BE5" w:rsidP="005F5A99">
            <w:pPr>
              <w:rPr>
                <w:rFonts w:ascii="Times New Roman" w:hAnsi="Times New Roman" w:cs="Times New Roman"/>
                <w:b/>
                <w:bCs/>
                <w:color w:val="000000" w:themeColor="text1"/>
                <w:sz w:val="24"/>
                <w:szCs w:val="24"/>
                <w:lang w:val="en-GB" w:bidi="ar-IQ"/>
              </w:rPr>
            </w:pPr>
            <w:r w:rsidRPr="00E662D2">
              <w:rPr>
                <w:rFonts w:ascii="Times New Roman" w:hAnsi="Times New Roman" w:cs="Times New Roman"/>
                <w:b/>
                <w:bCs/>
                <w:color w:val="000000" w:themeColor="text1"/>
                <w:sz w:val="24"/>
                <w:szCs w:val="24"/>
                <w:lang w:val="en-GB" w:bidi="ar-IQ"/>
              </w:rPr>
              <w:t>Grade &amp; Stage</w:t>
            </w:r>
          </w:p>
        </w:tc>
        <w:tc>
          <w:tcPr>
            <w:tcW w:w="659" w:type="pct"/>
          </w:tcPr>
          <w:p w:rsidR="000D2BE5" w:rsidRPr="00E662D2" w:rsidRDefault="000D2BE5" w:rsidP="005F5A99">
            <w:pPr>
              <w:rPr>
                <w:rFonts w:ascii="Times New Roman" w:hAnsi="Times New Roman" w:cs="Times New Roman"/>
                <w:b/>
                <w:color w:val="000000" w:themeColor="text1"/>
                <w:sz w:val="24"/>
                <w:szCs w:val="24"/>
                <w:lang w:val="en-GB" w:bidi="ar-IQ"/>
              </w:rPr>
            </w:pPr>
            <w:r w:rsidRPr="00E662D2">
              <w:rPr>
                <w:rFonts w:ascii="Times New Roman" w:hAnsi="Times New Roman" w:cs="Times New Roman"/>
                <w:b/>
                <w:color w:val="000000" w:themeColor="text1"/>
                <w:sz w:val="24"/>
                <w:szCs w:val="24"/>
                <w:lang w:val="en-GB" w:bidi="ar-IQ"/>
              </w:rPr>
              <w:t>Differentiation</w:t>
            </w:r>
          </w:p>
          <w:p w:rsidR="000D2BE5" w:rsidRPr="00E662D2" w:rsidRDefault="000D2BE5" w:rsidP="005F5A99">
            <w:pPr>
              <w:rPr>
                <w:rFonts w:ascii="Times New Roman" w:hAnsi="Times New Roman" w:cs="Times New Roman"/>
                <w:b/>
                <w:color w:val="000000" w:themeColor="text1"/>
                <w:sz w:val="24"/>
                <w:szCs w:val="24"/>
                <w:lang w:val="en-GB" w:bidi="ar-IQ"/>
              </w:rPr>
            </w:pPr>
            <w:r w:rsidRPr="00E662D2">
              <w:rPr>
                <w:rFonts w:ascii="Times New Roman" w:hAnsi="Times New Roman" w:cs="Times New Roman"/>
                <w:b/>
                <w:color w:val="000000" w:themeColor="text1"/>
                <w:sz w:val="24"/>
                <w:szCs w:val="24"/>
                <w:lang w:val="en-GB" w:bidi="ar-IQ"/>
              </w:rPr>
              <w:t>Status</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UD SCC2</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Hypopharynx</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Primary</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Wild type</w:t>
            </w:r>
          </w:p>
        </w:tc>
        <w:tc>
          <w:tcPr>
            <w:tcW w:w="494"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M</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T1N2M0</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 xml:space="preserve">UPCI </w:t>
            </w:r>
            <w:r w:rsidRPr="00E662D2">
              <w:rPr>
                <w:rFonts w:ascii="Times New Roman" w:hAnsi="Times New Roman" w:cs="Times New Roman"/>
                <w:color w:val="000000" w:themeColor="text1"/>
                <w:sz w:val="24"/>
                <w:szCs w:val="24"/>
                <w:lang w:val="en-GB" w:bidi="ar-IQ"/>
              </w:rPr>
              <w:t>SCC90</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Base of the tongue</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Recurrence</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Wild type</w:t>
            </w:r>
          </w:p>
        </w:tc>
        <w:tc>
          <w:tcPr>
            <w:tcW w:w="494"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Not Amplified</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46, M</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(3), T2N0</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Poor</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UPCI SCC152</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Hypopharynx</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Primary*</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w:t>
            </w:r>
            <w:r w:rsidRPr="00E662D2">
              <w:rPr>
                <w:rFonts w:ascii="Times New Roman" w:hAnsi="Times New Roman" w:cs="Times New Roman"/>
                <w:color w:val="000000" w:themeColor="text1"/>
                <w:sz w:val="24"/>
                <w:szCs w:val="24"/>
                <w:lang w:val="en-GB" w:bidi="ar-IQ"/>
              </w:rPr>
              <w:t>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Wild type</w:t>
            </w:r>
          </w:p>
        </w:tc>
        <w:tc>
          <w:tcPr>
            <w:tcW w:w="494" w:type="pct"/>
          </w:tcPr>
          <w:p w:rsidR="000D2BE5" w:rsidRPr="00E662D2" w:rsidRDefault="000D2BE5" w:rsidP="005F5A99">
            <w:pP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Not</w:t>
            </w:r>
          </w:p>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Amplified</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47, M</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2,</w:t>
            </w:r>
            <w:r w:rsidRPr="00E662D2">
              <w:rPr>
                <w:rFonts w:ascii="Times New Roman" w:hAnsi="Times New Roman" w:cs="Times New Roman"/>
                <w:color w:val="000000" w:themeColor="text1"/>
                <w:sz w:val="24"/>
                <w:szCs w:val="24"/>
                <w:lang w:val="en-GB" w:bidi="ar-IQ"/>
              </w:rPr>
              <w:t>(-)</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 xml:space="preserve">UPCI </w:t>
            </w:r>
            <w:r w:rsidRPr="00E662D2">
              <w:rPr>
                <w:rFonts w:ascii="Times New Roman" w:hAnsi="Times New Roman" w:cs="Times New Roman"/>
                <w:color w:val="000000" w:themeColor="text1"/>
                <w:sz w:val="24"/>
                <w:szCs w:val="24"/>
                <w:lang w:val="en-GB" w:bidi="ar-IQ"/>
              </w:rPr>
              <w:t>SCC72</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Tonsil</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Primary</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Mut 179</w:t>
            </w:r>
          </w:p>
        </w:tc>
        <w:tc>
          <w:tcPr>
            <w:tcW w:w="494"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Amplified</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61, F</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(2), T3N2b</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Moderate</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rPr>
              <w:t xml:space="preserve">UPCI </w:t>
            </w:r>
            <w:r w:rsidRPr="00E662D2">
              <w:rPr>
                <w:rFonts w:ascii="Times New Roman" w:hAnsi="Times New Roman" w:cs="Times New Roman"/>
                <w:color w:val="000000" w:themeColor="text1"/>
                <w:sz w:val="24"/>
                <w:szCs w:val="24"/>
                <w:lang w:val="en-GB" w:bidi="ar-IQ"/>
              </w:rPr>
              <w:t>SCC89</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Tonsil</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Primary</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c>
          <w:tcPr>
            <w:tcW w:w="494"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Amplified</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58, M</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(2), T4N2b</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Moderate</w:t>
            </w:r>
          </w:p>
        </w:tc>
      </w:tr>
      <w:tr w:rsidR="000D2BE5" w:rsidRPr="00E662D2" w:rsidTr="00530C82">
        <w:tc>
          <w:tcPr>
            <w:tcW w:w="46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FaDu</w:t>
            </w:r>
          </w:p>
        </w:tc>
        <w:tc>
          <w:tcPr>
            <w:tcW w:w="62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Hypopharynx</w:t>
            </w:r>
          </w:p>
        </w:tc>
        <w:tc>
          <w:tcPr>
            <w:tcW w:w="497"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Primary</w:t>
            </w:r>
          </w:p>
        </w:tc>
        <w:tc>
          <w:tcPr>
            <w:tcW w:w="376"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 ve</w:t>
            </w:r>
          </w:p>
        </w:tc>
        <w:tc>
          <w:tcPr>
            <w:tcW w:w="420"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shd w:val="clear" w:color="auto" w:fill="FFFFFF"/>
                <w:lang w:val="en-GB"/>
              </w:rPr>
              <w:t>Mut 248,273</w:t>
            </w:r>
          </w:p>
        </w:tc>
        <w:tc>
          <w:tcPr>
            <w:tcW w:w="494"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Amplified</w:t>
            </w:r>
          </w:p>
        </w:tc>
        <w:tc>
          <w:tcPr>
            <w:tcW w:w="548"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Yes, Yes</w:t>
            </w:r>
          </w:p>
        </w:tc>
        <w:tc>
          <w:tcPr>
            <w:tcW w:w="441"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shd w:val="clear" w:color="auto" w:fill="FFFFFF"/>
                <w:lang w:val="en-GB"/>
              </w:rPr>
              <w:t>56, M</w:t>
            </w:r>
          </w:p>
        </w:tc>
        <w:tc>
          <w:tcPr>
            <w:tcW w:w="47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c>
          <w:tcPr>
            <w:tcW w:w="659" w:type="pct"/>
          </w:tcPr>
          <w:p w:rsidR="000D2BE5" w:rsidRPr="00E662D2" w:rsidRDefault="000D2BE5" w:rsidP="005F5A99">
            <w:pPr>
              <w:rPr>
                <w:rFonts w:ascii="Times New Roman" w:hAnsi="Times New Roman" w:cs="Times New Roman"/>
                <w:color w:val="000000" w:themeColor="text1"/>
                <w:sz w:val="24"/>
                <w:szCs w:val="24"/>
                <w:lang w:val="en-GB" w:bidi="ar-IQ"/>
              </w:rPr>
            </w:pPr>
            <w:r w:rsidRPr="00E662D2">
              <w:rPr>
                <w:rFonts w:ascii="Times New Roman" w:hAnsi="Times New Roman" w:cs="Times New Roman"/>
                <w:color w:val="000000" w:themeColor="text1"/>
                <w:sz w:val="24"/>
                <w:szCs w:val="24"/>
                <w:lang w:val="en-GB" w:bidi="ar-IQ"/>
              </w:rPr>
              <w:t>-</w:t>
            </w:r>
          </w:p>
        </w:tc>
      </w:tr>
    </w:tbl>
    <w:p w:rsidR="000D2BE5" w:rsidRPr="00E662D2" w:rsidRDefault="000D2BE5" w:rsidP="000D2BE5">
      <w:pPr>
        <w:spacing w:line="360" w:lineRule="auto"/>
        <w:jc w:val="both"/>
        <w:rPr>
          <w:rFonts w:ascii="Times New Roman" w:hAnsi="Times New Roman" w:cs="Times New Roman"/>
          <w:b/>
          <w:bCs/>
          <w:color w:val="000000" w:themeColor="text1"/>
          <w:sz w:val="24"/>
          <w:szCs w:val="24"/>
          <w:lang w:bidi="ar-IQ"/>
        </w:rPr>
      </w:pPr>
    </w:p>
    <w:p w:rsidR="000D2BE5" w:rsidRPr="00E662D2" w:rsidRDefault="000D2BE5" w:rsidP="009839DD">
      <w:pPr>
        <w:spacing w:line="360" w:lineRule="auto"/>
        <w:jc w:val="both"/>
        <w:rPr>
          <w:rStyle w:val="CommentReference"/>
          <w:rFonts w:ascii="Times New Roman" w:hAnsi="Times New Roman" w:cs="Times New Roman"/>
          <w:b/>
          <w:bCs/>
          <w:color w:val="000000" w:themeColor="text1"/>
          <w:sz w:val="24"/>
          <w:szCs w:val="24"/>
        </w:rPr>
        <w:sectPr w:rsidR="000D2BE5" w:rsidRPr="00E662D2" w:rsidSect="005F5A99">
          <w:pgSz w:w="15840" w:h="12240" w:orient="landscape"/>
          <w:pgMar w:top="1440" w:right="1440" w:bottom="1440" w:left="1440" w:header="720" w:footer="720" w:gutter="0"/>
          <w:cols w:space="720"/>
          <w:docGrid w:linePitch="360"/>
        </w:sectPr>
      </w:pPr>
      <w:r w:rsidRPr="00E662D2">
        <w:rPr>
          <w:rFonts w:ascii="Times New Roman" w:hAnsi="Times New Roman" w:cs="Times New Roman"/>
          <w:b/>
          <w:bCs/>
          <w:color w:val="000000" w:themeColor="text1"/>
          <w:sz w:val="24"/>
          <w:szCs w:val="24"/>
          <w:lang w:bidi="ar-IQ"/>
        </w:rPr>
        <w:t xml:space="preserve">Table 2.1. Summary of cancer cell line information with HPV-status used in this study. </w:t>
      </w:r>
      <w:r w:rsidRPr="00E662D2">
        <w:rPr>
          <w:rFonts w:ascii="Times New Roman" w:hAnsi="Times New Roman" w:cs="Times New Roman"/>
          <w:i/>
          <w:iCs/>
          <w:color w:val="000000" w:themeColor="text1"/>
          <w:sz w:val="24"/>
          <w:szCs w:val="24"/>
          <w:lang w:bidi="ar-IQ"/>
        </w:rPr>
        <w:t xml:space="preserve">(-) means information unavailable </w:t>
      </w:r>
      <w:r w:rsidR="00FE0814" w:rsidRPr="00E662D2">
        <w:rPr>
          <w:rFonts w:ascii="Times New Roman" w:hAnsi="Times New Roman" w:cs="Times New Roman"/>
          <w:i/>
          <w:iCs/>
          <w:color w:val="000000" w:themeColor="text1"/>
          <w:sz w:val="24"/>
          <w:szCs w:val="24"/>
          <w:lang w:bidi="ar-IQ"/>
        </w:rPr>
        <w:fldChar w:fldCharType="begin">
          <w:fldData xml:space="preserve">PEVuZE5vdGU+PENpdGU+PEF1dGhvcj5XaGl0ZTwvQXV0aG9yPjxZZWFyPjIwMDc8L1llYXI+PFJl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</w:fldData>
        </w:fldChar>
      </w:r>
      <w:r w:rsidR="005F6622" w:rsidRPr="00E662D2">
        <w:rPr>
          <w:rFonts w:ascii="Times New Roman" w:hAnsi="Times New Roman" w:cs="Times New Roman"/>
          <w:i/>
          <w:iCs/>
          <w:color w:val="000000" w:themeColor="text1"/>
          <w:sz w:val="24"/>
          <w:szCs w:val="24"/>
          <w:lang w:bidi="ar-IQ"/>
        </w:rPr>
        <w:instrText xml:space="preserve"> ADDIN EN.CITE </w:instrText>
      </w:r>
      <w:r w:rsidR="00FE0814" w:rsidRPr="00E662D2">
        <w:rPr>
          <w:rFonts w:ascii="Times New Roman" w:hAnsi="Times New Roman" w:cs="Times New Roman"/>
          <w:i/>
          <w:iCs/>
          <w:color w:val="000000" w:themeColor="text1"/>
          <w:sz w:val="24"/>
          <w:szCs w:val="24"/>
          <w:lang w:bidi="ar-IQ"/>
        </w:rPr>
        <w:fldChar w:fldCharType="begin">
          <w:fldData xml:space="preserve">PEVuZE5vdGU+PENpdGU+PEF1dGhvcj5XaGl0ZTwvQXV0aG9yPjxZZWFyPjIwMDc8L1llYXI+PFJl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</w:fldData>
        </w:fldChar>
      </w:r>
      <w:r w:rsidR="005F6622" w:rsidRPr="00E662D2">
        <w:rPr>
          <w:rFonts w:ascii="Times New Roman" w:hAnsi="Times New Roman" w:cs="Times New Roman"/>
          <w:i/>
          <w:iCs/>
          <w:color w:val="000000" w:themeColor="text1"/>
          <w:sz w:val="24"/>
          <w:szCs w:val="24"/>
          <w:lang w:bidi="ar-IQ"/>
        </w:rPr>
        <w:instrText xml:space="preserve"> ADDIN EN.CITE.DATA </w:instrText>
      </w:r>
      <w:r w:rsidR="00FE0814" w:rsidRPr="00E662D2">
        <w:rPr>
          <w:rFonts w:ascii="Times New Roman" w:hAnsi="Times New Roman" w:cs="Times New Roman"/>
          <w:i/>
          <w:iCs/>
          <w:color w:val="000000" w:themeColor="text1"/>
          <w:sz w:val="24"/>
          <w:szCs w:val="24"/>
          <w:lang w:bidi="ar-IQ"/>
        </w:rPr>
      </w:r>
      <w:r w:rsidR="00FE0814" w:rsidRPr="00E662D2">
        <w:rPr>
          <w:rFonts w:ascii="Times New Roman" w:hAnsi="Times New Roman" w:cs="Times New Roman"/>
          <w:i/>
          <w:iCs/>
          <w:color w:val="000000" w:themeColor="text1"/>
          <w:sz w:val="24"/>
          <w:szCs w:val="24"/>
          <w:lang w:bidi="ar-IQ"/>
        </w:rPr>
        <w:fldChar w:fldCharType="end"/>
      </w:r>
      <w:r w:rsidR="00FE0814" w:rsidRPr="00E662D2">
        <w:rPr>
          <w:rFonts w:ascii="Times New Roman" w:hAnsi="Times New Roman" w:cs="Times New Roman"/>
          <w:i/>
          <w:iCs/>
          <w:color w:val="000000" w:themeColor="text1"/>
          <w:sz w:val="24"/>
          <w:szCs w:val="24"/>
          <w:lang w:bidi="ar-IQ"/>
        </w:rPr>
      </w:r>
      <w:r w:rsidR="00FE0814" w:rsidRPr="00E662D2">
        <w:rPr>
          <w:rFonts w:ascii="Times New Roman" w:hAnsi="Times New Roman" w:cs="Times New Roman"/>
          <w:i/>
          <w:iCs/>
          <w:color w:val="000000" w:themeColor="text1"/>
          <w:sz w:val="24"/>
          <w:szCs w:val="24"/>
          <w:lang w:bidi="ar-IQ"/>
        </w:rPr>
        <w:fldChar w:fldCharType="separate"/>
      </w:r>
      <w:r w:rsidRPr="00E662D2">
        <w:rPr>
          <w:rFonts w:ascii="Times New Roman" w:hAnsi="Times New Roman" w:cs="Times New Roman"/>
          <w:i/>
          <w:iCs/>
          <w:color w:val="000000" w:themeColor="text1"/>
          <w:sz w:val="24"/>
          <w:szCs w:val="24"/>
          <w:lang w:bidi="ar-IQ"/>
        </w:rPr>
        <w:t>(</w:t>
      </w:r>
      <w:hyperlink w:anchor="_ENREF_568" w:tooltip="White, 2007 #548" w:history="1">
        <w:r w:rsidR="009839DD" w:rsidRPr="00E662D2">
          <w:rPr>
            <w:rFonts w:ascii="Times New Roman" w:hAnsi="Times New Roman" w:cs="Times New Roman"/>
            <w:i/>
            <w:iCs/>
            <w:color w:val="000000" w:themeColor="text1"/>
            <w:sz w:val="24"/>
            <w:szCs w:val="24"/>
            <w:lang w:bidi="ar-IQ"/>
          </w:rPr>
          <w:t>White et al., 2007</w:t>
        </w:r>
      </w:hyperlink>
      <w:r w:rsidRPr="00E662D2">
        <w:rPr>
          <w:rFonts w:ascii="Times New Roman" w:hAnsi="Times New Roman" w:cs="Times New Roman"/>
          <w:i/>
          <w:iCs/>
          <w:color w:val="000000" w:themeColor="text1"/>
          <w:sz w:val="24"/>
          <w:szCs w:val="24"/>
          <w:lang w:bidi="ar-IQ"/>
        </w:rPr>
        <w:t xml:space="preserve">, </w:t>
      </w:r>
      <w:hyperlink w:anchor="_ENREF_441" w:tooltip="Ragin, 2004 #549" w:history="1">
        <w:r w:rsidR="009839DD" w:rsidRPr="00E662D2">
          <w:rPr>
            <w:rFonts w:ascii="Times New Roman" w:hAnsi="Times New Roman" w:cs="Times New Roman"/>
            <w:i/>
            <w:iCs/>
            <w:color w:val="000000" w:themeColor="text1"/>
            <w:sz w:val="24"/>
            <w:szCs w:val="24"/>
            <w:lang w:bidi="ar-IQ"/>
          </w:rPr>
          <w:t>Ragin et al., 2004</w:t>
        </w:r>
      </w:hyperlink>
      <w:r w:rsidRPr="00E662D2">
        <w:rPr>
          <w:rFonts w:ascii="Times New Roman" w:hAnsi="Times New Roman" w:cs="Times New Roman"/>
          <w:i/>
          <w:iCs/>
          <w:color w:val="000000" w:themeColor="text1"/>
          <w:sz w:val="24"/>
          <w:szCs w:val="24"/>
          <w:lang w:bidi="ar-IQ"/>
        </w:rPr>
        <w:t xml:space="preserve">, </w:t>
      </w:r>
      <w:hyperlink w:anchor="_ENREF_453" w:tooltip="Rieckmann, 2013 #547" w:history="1">
        <w:r w:rsidR="009839DD" w:rsidRPr="00E662D2">
          <w:rPr>
            <w:rFonts w:ascii="Times New Roman" w:hAnsi="Times New Roman" w:cs="Times New Roman"/>
            <w:i/>
            <w:iCs/>
            <w:color w:val="000000" w:themeColor="text1"/>
            <w:sz w:val="24"/>
            <w:szCs w:val="24"/>
            <w:lang w:bidi="ar-IQ"/>
          </w:rPr>
          <w:t>Rieckmann et al., 2013</w:t>
        </w:r>
      </w:hyperlink>
      <w:r w:rsidRPr="00E662D2">
        <w:rPr>
          <w:rFonts w:ascii="Times New Roman" w:hAnsi="Times New Roman" w:cs="Times New Roman"/>
          <w:i/>
          <w:iCs/>
          <w:color w:val="000000" w:themeColor="text1"/>
          <w:sz w:val="24"/>
          <w:szCs w:val="24"/>
          <w:lang w:bidi="ar-IQ"/>
        </w:rPr>
        <w:t>)</w:t>
      </w:r>
      <w:r w:rsidR="00FE0814" w:rsidRPr="00E662D2">
        <w:rPr>
          <w:rFonts w:ascii="Times New Roman" w:hAnsi="Times New Roman" w:cs="Times New Roman"/>
          <w:i/>
          <w:iCs/>
          <w:color w:val="000000" w:themeColor="text1"/>
          <w:sz w:val="24"/>
          <w:szCs w:val="24"/>
          <w:lang w:bidi="ar-IQ"/>
        </w:rPr>
        <w:fldChar w:fldCharType="end"/>
      </w:r>
      <w:r w:rsidRPr="00E662D2">
        <w:rPr>
          <w:rFonts w:ascii="Times New Roman" w:hAnsi="Times New Roman" w:cs="Times New Roman"/>
          <w:i/>
          <w:iCs/>
          <w:color w:val="000000" w:themeColor="text1"/>
          <w:sz w:val="24"/>
          <w:szCs w:val="24"/>
          <w:lang w:bidi="ar-IQ"/>
        </w:rPr>
        <w:t xml:space="preserve">. </w:t>
      </w:r>
      <w:r w:rsidRPr="00E662D2">
        <w:rPr>
          <w:rFonts w:ascii="Times New Roman" w:hAnsi="Times New Roman" w:cs="Times New Roman"/>
          <w:i/>
          <w:iCs/>
          <w:color w:val="000000" w:themeColor="text1"/>
          <w:sz w:val="24"/>
          <w:szCs w:val="24"/>
        </w:rPr>
        <w:t>* Some papers have reported that SCC152 is a recurrence of SCC90</w:t>
      </w:r>
      <w:r w:rsidR="00EA1223" w:rsidRPr="00E662D2">
        <w:rPr>
          <w:rFonts w:ascii="Times New Roman" w:hAnsi="Times New Roman" w:cs="Times New Roman"/>
          <w:i/>
          <w:iCs/>
          <w:color w:val="000000" w:themeColor="text1"/>
          <w:sz w:val="24"/>
          <w:szCs w:val="24"/>
        </w:rPr>
        <w:t>.</w:t>
      </w:r>
    </w:p>
    <w:p w:rsidR="000D2BE5" w:rsidRPr="00E662D2" w:rsidRDefault="00BF6B50" w:rsidP="008F59BE">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lastRenderedPageBreak/>
        <w:t xml:space="preserve"> Normal tonsillar fibroblasts</w:t>
      </w:r>
      <w:r w:rsidR="000D2BE5" w:rsidRPr="00E662D2">
        <w:rPr>
          <w:rFonts w:asciiTheme="majorBidi" w:eastAsia="Times New Roman" w:hAnsiTheme="majorBidi"/>
          <w:i w:val="0"/>
          <w:iCs w:val="0"/>
          <w:color w:val="000000" w:themeColor="text1"/>
          <w:sz w:val="24"/>
          <w:szCs w:val="24"/>
        </w:rPr>
        <w:t xml:space="preserve"> (NTF)</w:t>
      </w:r>
    </w:p>
    <w:p w:rsidR="000D2BE5" w:rsidRPr="00E662D2" w:rsidRDefault="000D2BE5" w:rsidP="00530C82">
      <w:pPr>
        <w:shd w:val="clear" w:color="auto" w:fill="FFFFFF"/>
        <w:spacing w:after="0" w:line="360" w:lineRule="auto"/>
        <w:ind w:right="-483"/>
        <w:jc w:val="both"/>
        <w:rPr>
          <w:rFonts w:asciiTheme="majorBidi" w:eastAsia="Times New Roman" w:hAnsiTheme="majorBidi" w:cstheme="majorBidi"/>
          <w:b/>
          <w:bCs/>
          <w:color w:val="000000" w:themeColor="text1"/>
          <w:sz w:val="24"/>
          <w:szCs w:val="24"/>
        </w:rPr>
      </w:pPr>
    </w:p>
    <w:p w:rsidR="000D2BE5" w:rsidRPr="00E662D2" w:rsidRDefault="000D2BE5" w:rsidP="009839DD">
      <w:pPr>
        <w:shd w:val="clear" w:color="auto" w:fill="FFFFFF"/>
        <w:spacing w:after="0" w:line="360" w:lineRule="auto"/>
        <w:ind w:right="-483"/>
        <w:jc w:val="both"/>
        <w:rPr>
          <w:rFonts w:ascii="Times New Roman" w:hAnsi="Times New Roman" w:cs="Times New Roman"/>
          <w:color w:val="000000" w:themeColor="text1"/>
          <w:sz w:val="24"/>
          <w:szCs w:val="24"/>
        </w:rPr>
      </w:pPr>
      <w:r w:rsidRPr="00E662D2">
        <w:rPr>
          <w:rStyle w:val="CommentReference"/>
          <w:rFonts w:asciiTheme="majorBidi" w:hAnsiTheme="majorBidi" w:cstheme="majorBidi"/>
          <w:color w:val="000000" w:themeColor="text1"/>
          <w:sz w:val="24"/>
          <w:szCs w:val="24"/>
        </w:rPr>
        <w:t>NTFs were isolated</w:t>
      </w:r>
      <w:r w:rsidRPr="00E662D2">
        <w:rPr>
          <w:rStyle w:val="CommentReference"/>
          <w:rFonts w:ascii="Times New Roman" w:hAnsi="Times New Roman" w:cs="Times New Roman"/>
          <w:color w:val="000000" w:themeColor="text1"/>
          <w:sz w:val="24"/>
          <w:szCs w:val="24"/>
        </w:rPr>
        <w:t xml:space="preserve"> from tonsil tissue collected during </w:t>
      </w:r>
      <w:r w:rsidRPr="00E662D2">
        <w:rPr>
          <w:rFonts w:ascii="Times New Roman" w:hAnsi="Times New Roman" w:cs="Times New Roman"/>
          <w:color w:val="000000" w:themeColor="text1"/>
          <w:sz w:val="24"/>
          <w:szCs w:val="24"/>
        </w:rPr>
        <w:t xml:space="preserve">routine tonsillectomies at the Royal Hallamshire Hospital, Sheffield Teaching Hospitals NHS Foundation Trust with written, informed consent (Ethical approval number 09/H1308/66). NTFs were kindly donated by Dr. Helen Colley, University of Sheffield. NTFs were </w:t>
      </w:r>
      <w:r w:rsidRPr="00E662D2">
        <w:rPr>
          <w:rFonts w:ascii="Times New Roman" w:eastAsia="Times New Roman" w:hAnsi="Times New Roman" w:cs="Times New Roman"/>
          <w:color w:val="000000" w:themeColor="text1"/>
          <w:sz w:val="24"/>
          <w:szCs w:val="24"/>
        </w:rPr>
        <w:t xml:space="preserve">used in this study because the cancer cell </w:t>
      </w:r>
      <w:r w:rsidR="00EE6AB9" w:rsidRPr="00E662D2">
        <w:rPr>
          <w:rFonts w:ascii="Times New Roman" w:eastAsia="Times New Roman" w:hAnsi="Times New Roman" w:cs="Times New Roman"/>
          <w:color w:val="000000" w:themeColor="text1"/>
          <w:sz w:val="24"/>
          <w:szCs w:val="24"/>
        </w:rPr>
        <w:t>lines were derived from the oro</w:t>
      </w:r>
      <w:r w:rsidRPr="00E662D2">
        <w:rPr>
          <w:rFonts w:ascii="Times New Roman" w:eastAsia="Times New Roman" w:hAnsi="Times New Roman" w:cs="Times New Roman"/>
          <w:color w:val="000000" w:themeColor="text1"/>
          <w:sz w:val="24"/>
          <w:szCs w:val="24"/>
        </w:rPr>
        <w:t>pharyngeal cancer (OPC) regions.</w:t>
      </w:r>
      <w:r w:rsidRPr="00E662D2">
        <w:rPr>
          <w:rFonts w:ascii="Times New Roman" w:hAnsi="Times New Roman" w:cs="Times New Roman"/>
          <w:color w:val="000000" w:themeColor="text1"/>
          <w:sz w:val="24"/>
          <w:szCs w:val="24"/>
        </w:rPr>
        <w:t xml:space="preserve"> NTFs were originally isolated from the tonsil connective tissue by fine mincing followed by digestion with 0.5 % (w/v) collagenase I overnight at 37°C. NTFs were used up to passage 6 for all experiments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&lt;EndNote&gt;&lt;Cite&gt;&lt;Author&gt;Grayson&lt;/Author&gt;&lt;Year&gt;2018&lt;/Year&gt;&lt;RecNum&gt;538&lt;/RecNum&gt;&lt;DisplayText&gt;(Grayson et al., 2018)&lt;/DisplayText&gt;&lt;record&gt;&lt;rec-number&gt;538&lt;/rec-number&gt;&lt;foreign-keys&gt;&lt;key app="EN" db-id="dav950vssr9xz1eatauppfdwsrs9avrpev22"&gt;538&lt;/key&gt;&lt;/foreign-keys&gt;&lt;ref-type name="Journal Article"&gt;17&lt;/ref-type&gt;&lt;contributors&gt;&lt;authors&gt;&lt;author&gt;Grayson, Amy K&lt;/author&gt;&lt;author&gt;Hearnden, Vanessa&lt;/author&gt;&lt;author&gt;Bolt, Robert&lt;/author&gt;&lt;author&gt;Jebreel, Ala&lt;/author&gt;&lt;author&gt;Colley, Helen E&lt;/author&gt;&lt;author&gt;Murdoch, Craig&lt;/author&gt;&lt;/authors&gt;&lt;/contributors&gt;&lt;titles&gt;&lt;title&gt;Use of a Rho kinase inhibitor to increase human tonsil keratinocyte longevity for three</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dimensional, tissue engineered tonsil epithelium equivalents&lt;/title&gt;&lt;secondary-title&gt;Journal of tissue engineering and regenerative medicine&lt;/secondary-title&gt;&lt;/titles&gt;&lt;periodical&gt;&lt;full-title&gt;Journal of tissue engineering and regenerative medicine&lt;/full-title&gt;&lt;/periodical&gt;&lt;pages&gt;e1636-e1646&lt;/pages&gt;&lt;volume&gt;12&lt;/volume&gt;&lt;number&gt;3&lt;/number&gt;&lt;dates&gt;&lt;year&gt;2018&lt;/year&gt;&lt;/dates&gt;&lt;isbn&gt;1932-6254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8" w:tooltip="Grayson, 2018 #538" w:history="1">
        <w:r w:rsidR="009839DD" w:rsidRPr="00E662D2">
          <w:rPr>
            <w:rFonts w:ascii="Times New Roman" w:hAnsi="Times New Roman" w:cs="Times New Roman"/>
            <w:color w:val="000000" w:themeColor="text1"/>
            <w:sz w:val="24"/>
            <w:szCs w:val="24"/>
          </w:rPr>
          <w:t>Grayson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Details of the NTFs are provided in table 2.2.</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tbl>
      <w:tblPr>
        <w:tblStyle w:val="TableGrid"/>
        <w:tblW w:w="4944" w:type="pct"/>
        <w:tblInd w:w="108" w:type="dxa"/>
        <w:tblLook w:val="04A0"/>
      </w:tblPr>
      <w:tblGrid>
        <w:gridCol w:w="1600"/>
        <w:gridCol w:w="1605"/>
        <w:gridCol w:w="1605"/>
        <w:gridCol w:w="1810"/>
        <w:gridCol w:w="1807"/>
      </w:tblGrid>
      <w:tr w:rsidR="000D2BE5" w:rsidRPr="00E662D2" w:rsidTr="005F5A99">
        <w:tc>
          <w:tcPr>
            <w:tcW w:w="950"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Cells</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NTF06</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NTF01</w:t>
            </w:r>
          </w:p>
        </w:tc>
        <w:tc>
          <w:tcPr>
            <w:tcW w:w="1074"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 xml:space="preserve">NTF319 </w:t>
            </w:r>
          </w:p>
        </w:tc>
        <w:tc>
          <w:tcPr>
            <w:tcW w:w="1073"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 xml:space="preserve">NTF322 </w:t>
            </w:r>
          </w:p>
        </w:tc>
      </w:tr>
      <w:tr w:rsidR="000D2BE5" w:rsidRPr="00E662D2" w:rsidTr="005F5A99">
        <w:tc>
          <w:tcPr>
            <w:tcW w:w="950"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Gender</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Female</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Female</w:t>
            </w:r>
          </w:p>
        </w:tc>
        <w:tc>
          <w:tcPr>
            <w:tcW w:w="1074"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shd w:val="clear" w:color="auto" w:fill="FFFFFF"/>
                <w:lang w:val="en-GB"/>
              </w:rPr>
              <w:t>Male</w:t>
            </w:r>
          </w:p>
        </w:tc>
        <w:tc>
          <w:tcPr>
            <w:tcW w:w="1073"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shd w:val="clear" w:color="auto" w:fill="FFFFFF"/>
                <w:lang w:val="en-GB"/>
              </w:rPr>
              <w:t>Female</w:t>
            </w:r>
          </w:p>
        </w:tc>
      </w:tr>
      <w:tr w:rsidR="000D2BE5" w:rsidRPr="00E662D2" w:rsidTr="005F5A99">
        <w:tc>
          <w:tcPr>
            <w:tcW w:w="950" w:type="pct"/>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Age</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29</w:t>
            </w:r>
          </w:p>
        </w:tc>
        <w:tc>
          <w:tcPr>
            <w:tcW w:w="952"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38</w:t>
            </w:r>
          </w:p>
        </w:tc>
        <w:tc>
          <w:tcPr>
            <w:tcW w:w="1074"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shd w:val="clear" w:color="auto" w:fill="FFFFFF"/>
                <w:lang w:val="en-GB"/>
              </w:rPr>
              <w:t>52</w:t>
            </w:r>
          </w:p>
        </w:tc>
        <w:tc>
          <w:tcPr>
            <w:tcW w:w="1073" w:type="pct"/>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shd w:val="clear" w:color="auto" w:fill="FFFFFF"/>
                <w:lang w:val="en-GB"/>
              </w:rPr>
              <w:t>21</w:t>
            </w:r>
          </w:p>
        </w:tc>
      </w:tr>
    </w:tbl>
    <w:p w:rsidR="000D2BE5" w:rsidRPr="00E662D2" w:rsidRDefault="000D2BE5" w:rsidP="00530C82">
      <w:pPr>
        <w:spacing w:line="360" w:lineRule="auto"/>
        <w:ind w:right="-483"/>
        <w:jc w:val="both"/>
        <w:rPr>
          <w:rFonts w:ascii="Times New Roman" w:hAnsi="Times New Roman" w:cs="Times New Roman"/>
          <w:b/>
          <w:bCs/>
          <w:color w:val="000000" w:themeColor="text1"/>
          <w:sz w:val="24"/>
          <w:szCs w:val="24"/>
        </w:rPr>
      </w:pPr>
    </w:p>
    <w:p w:rsidR="000D2BE5" w:rsidRPr="00E662D2" w:rsidRDefault="000D2BE5" w:rsidP="00530C82">
      <w:pPr>
        <w:spacing w:line="360" w:lineRule="auto"/>
        <w:ind w:right="-483"/>
        <w:jc w:val="both"/>
        <w:rPr>
          <w:rStyle w:val="CommentReference"/>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Table 2.2. Patient data relating to the primary normal tonsil fibroblasts </w:t>
      </w:r>
      <w:r w:rsidRPr="00E662D2">
        <w:rPr>
          <w:rFonts w:ascii="Times New Roman" w:eastAsia="Times New Roman" w:hAnsi="Times New Roman" w:cs="Times New Roman"/>
          <w:b/>
          <w:bCs/>
          <w:color w:val="000000" w:themeColor="text1"/>
          <w:sz w:val="24"/>
          <w:szCs w:val="24"/>
        </w:rPr>
        <w:t>used in this study.</w:t>
      </w:r>
    </w:p>
    <w:p w:rsidR="00BF6B50" w:rsidRPr="00E662D2" w:rsidRDefault="00BF6B50" w:rsidP="008E0CEB">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 </w:t>
      </w:r>
      <w:r w:rsidR="008F59BE" w:rsidRPr="00E662D2">
        <w:rPr>
          <w:rFonts w:asciiTheme="majorBidi" w:hAnsiTheme="majorBidi"/>
          <w:i w:val="0"/>
          <w:iCs w:val="0"/>
          <w:color w:val="000000" w:themeColor="text1"/>
          <w:sz w:val="24"/>
          <w:szCs w:val="24"/>
        </w:rPr>
        <w:t xml:space="preserve"> </w:t>
      </w:r>
      <w:r w:rsidR="000D2BE5" w:rsidRPr="00E662D2">
        <w:rPr>
          <w:rFonts w:asciiTheme="majorBidi" w:hAnsiTheme="majorBidi"/>
          <w:i w:val="0"/>
          <w:iCs w:val="0"/>
          <w:color w:val="000000" w:themeColor="text1"/>
          <w:sz w:val="24"/>
          <w:szCs w:val="24"/>
        </w:rPr>
        <w:t>Routine cell culture</w:t>
      </w:r>
    </w:p>
    <w:p w:rsidR="000D2BE5" w:rsidRPr="00E662D2" w:rsidRDefault="000D2BE5" w:rsidP="00442EFE">
      <w:pPr>
        <w:spacing w:line="360" w:lineRule="auto"/>
        <w:ind w:right="-483"/>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All cell culture experiments and</w:t>
      </w:r>
      <w:r w:rsidRPr="00E662D2">
        <w:rPr>
          <w:rFonts w:ascii="Times New Roman" w:hAnsi="Times New Roman" w:cs="Times New Roman"/>
          <w:color w:val="000000" w:themeColor="text1"/>
          <w:sz w:val="24"/>
          <w:szCs w:val="24"/>
        </w:rPr>
        <w:t xml:space="preserve"> procedures were performed under aseptic technique in a laminar flow hood. SCC90, SCC72, SCC89 and NTF were cultured in DMEM supplemented with 10 v/v FCS, 2 mM L-glutamine, 100 IU/ml Penicillin and 100μg/ml streptomycin. SCC2, SCC152 and FaDu cells were cultured in RPMI-1640 supplemented with 10 v/v FCS, 2 mM L-glutamine, 100 IU/ml Penicillin and 100μg/ml streptomycin. All cells were incubated at 37</w:t>
      </w:r>
      <w:r w:rsidRPr="00E662D2">
        <w:rPr>
          <w:rFonts w:ascii="Times New Roman" w:eastAsia="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C with 5 % CO</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 in a humidified environment. Cell growth and morphology were monitored by light microscopy and cells permitted to grow until they reached 70-80 % confluence, upon which they were either stored frozen for future use or sub-cultured for use in experiments. Growth medium was replaced every 2-3 days by aspiration of the old medium and replenishment with fresh medium. Cells were tested for the presence of mycoplasma infection.</w:t>
      </w:r>
    </w:p>
    <w:p w:rsidR="00530C82" w:rsidRPr="00E662D2" w:rsidRDefault="00530C82" w:rsidP="00530C82">
      <w:pPr>
        <w:spacing w:line="360" w:lineRule="auto"/>
        <w:ind w:right="-483"/>
        <w:jc w:val="both"/>
        <w:rPr>
          <w:rFonts w:ascii="Times New Roman" w:hAnsi="Times New Roman" w:cs="Times New Roman"/>
          <w:color w:val="000000" w:themeColor="text1"/>
          <w:sz w:val="24"/>
          <w:szCs w:val="24"/>
          <w:u w:val="double"/>
        </w:rPr>
      </w:pPr>
    </w:p>
    <w:p w:rsidR="008E0CEB" w:rsidRPr="00E662D2" w:rsidRDefault="008E0CEB" w:rsidP="00530C82">
      <w:pPr>
        <w:spacing w:line="360" w:lineRule="auto"/>
        <w:ind w:right="-483"/>
        <w:jc w:val="both"/>
        <w:rPr>
          <w:rFonts w:ascii="Times New Roman" w:hAnsi="Times New Roman" w:cs="Times New Roman"/>
          <w:color w:val="000000" w:themeColor="text1"/>
          <w:sz w:val="24"/>
          <w:szCs w:val="24"/>
          <w:u w:val="double"/>
        </w:rPr>
      </w:pPr>
    </w:p>
    <w:p w:rsidR="008F59BE" w:rsidRPr="00E662D2" w:rsidRDefault="008F59BE" w:rsidP="008E0CEB">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lastRenderedPageBreak/>
        <w:t xml:space="preserve"> </w:t>
      </w:r>
      <w:r w:rsidR="000D2BE5" w:rsidRPr="00E662D2">
        <w:rPr>
          <w:rFonts w:asciiTheme="majorBidi" w:hAnsiTheme="majorBidi"/>
          <w:i w:val="0"/>
          <w:iCs w:val="0"/>
          <w:color w:val="000000" w:themeColor="text1"/>
          <w:sz w:val="24"/>
          <w:szCs w:val="24"/>
        </w:rPr>
        <w:t>Cell sub-culture</w:t>
      </w:r>
    </w:p>
    <w:p w:rsidR="000D2BE5" w:rsidRPr="00E662D2" w:rsidRDefault="000D2BE5" w:rsidP="00530C82">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Culture medium was aspirated and the cells washed twice with excess sterilized phosphate buffer saline (PBS). Pre-warmed trypsin-EDTA solution was added and cells incubated for up to 5 minutes at 37</w:t>
      </w:r>
      <w:r w:rsidRPr="00E662D2">
        <w:rPr>
          <w:rFonts w:ascii="Times New Roman" w:eastAsia="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C with 5 % CO</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 to detach the cell monolayer from the tissue culture flask surface. Cell detachment was viewed microscopically and an equal volume of serum-containing medium was added in order to neutralize trypsin activity. The cell suspension was centrifuged at 400x</w:t>
      </w:r>
      <w:r w:rsidRPr="00E662D2">
        <w:rPr>
          <w:rFonts w:ascii="Times New Roman" w:hAnsi="Times New Roman" w:cs="Times New Roman"/>
          <w:i/>
          <w:iCs/>
          <w:color w:val="000000" w:themeColor="text1"/>
          <w:sz w:val="24"/>
          <w:szCs w:val="24"/>
        </w:rPr>
        <w:t>g</w:t>
      </w:r>
      <w:r w:rsidRPr="00E662D2">
        <w:rPr>
          <w:rFonts w:ascii="Times New Roman" w:hAnsi="Times New Roman" w:cs="Times New Roman"/>
          <w:color w:val="000000" w:themeColor="text1"/>
          <w:sz w:val="24"/>
          <w:szCs w:val="24"/>
        </w:rPr>
        <w:t xml:space="preserve"> for five minutes. The cell pellet was re-suspended into the required volume of media and the number of cells counted using a haemocytometer. Cells were routinely cultured at 1x10</w:t>
      </w:r>
      <w:r w:rsidRPr="00E662D2">
        <w:rPr>
          <w:rFonts w:ascii="Times New Roman" w:hAnsi="Times New Roman" w:cs="Times New Roman"/>
          <w:color w:val="000000" w:themeColor="text1"/>
          <w:sz w:val="24"/>
          <w:szCs w:val="24"/>
          <w:vertAlign w:val="superscript"/>
        </w:rPr>
        <w:t xml:space="preserve">6 </w:t>
      </w:r>
      <w:r w:rsidRPr="00E662D2">
        <w:rPr>
          <w:rFonts w:ascii="Times New Roman" w:hAnsi="Times New Roman" w:cs="Times New Roman"/>
          <w:color w:val="000000" w:themeColor="text1"/>
          <w:sz w:val="24"/>
          <w:szCs w:val="24"/>
        </w:rPr>
        <w:t>cells in 10ml culture medium in a T75 cm</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 xml:space="preserve"> tissue culture flask.</w:t>
      </w:r>
    </w:p>
    <w:p w:rsidR="008F59BE" w:rsidRPr="00E662D2" w:rsidRDefault="008F59BE" w:rsidP="008E0CEB">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 </w:t>
      </w:r>
      <w:r w:rsidR="000D2BE5" w:rsidRPr="00E662D2">
        <w:rPr>
          <w:rFonts w:asciiTheme="majorBidi" w:hAnsiTheme="majorBidi"/>
          <w:i w:val="0"/>
          <w:iCs w:val="0"/>
          <w:color w:val="000000" w:themeColor="text1"/>
          <w:sz w:val="24"/>
          <w:szCs w:val="24"/>
        </w:rPr>
        <w:t>Counting of the cells</w:t>
      </w:r>
    </w:p>
    <w:p w:rsidR="000D2BE5" w:rsidRPr="00E662D2" w:rsidRDefault="000D2BE5" w:rsidP="00530C82">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Cell counting was routinely carried out using a Neubauer haemocytometer. Subsequent to harvesting the cells, 10μl of cell suspension was added to a clean haemocytometer chamber and the cell number measur</w:t>
      </w:r>
      <w:r w:rsidR="008E0CEB" w:rsidRPr="00E662D2">
        <w:rPr>
          <w:rFonts w:ascii="Times New Roman" w:hAnsi="Times New Roman" w:cs="Times New Roman"/>
          <w:color w:val="000000" w:themeColor="text1"/>
          <w:sz w:val="24"/>
          <w:szCs w:val="24"/>
        </w:rPr>
        <w:t>ed by light microscopy under 10</w:t>
      </w:r>
      <w:r w:rsidRPr="00E662D2">
        <w:rPr>
          <w:rFonts w:ascii="Times New Roman" w:hAnsi="Times New Roman" w:cs="Times New Roman"/>
          <w:color w:val="000000" w:themeColor="text1"/>
          <w:sz w:val="24"/>
          <w:szCs w:val="24"/>
        </w:rPr>
        <w:t>x magnifications. The numbers of cells in the four corners of the 1 mm</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 xml:space="preserve"> squares were counted, as shown in figure 2.1, and the average cell number multiplied by 10</w:t>
      </w:r>
      <w:r w:rsidRPr="00E662D2">
        <w:rPr>
          <w:rFonts w:ascii="Times New Roman" w:hAnsi="Times New Roman" w:cs="Times New Roman"/>
          <w:color w:val="000000" w:themeColor="text1"/>
          <w:sz w:val="24"/>
          <w:szCs w:val="24"/>
          <w:vertAlign w:val="superscript"/>
        </w:rPr>
        <w:t>4</w:t>
      </w:r>
      <w:r w:rsidRPr="00E662D2">
        <w:rPr>
          <w:rFonts w:ascii="Times New Roman" w:hAnsi="Times New Roman" w:cs="Times New Roman"/>
          <w:color w:val="000000" w:themeColor="text1"/>
          <w:sz w:val="24"/>
          <w:szCs w:val="24"/>
        </w:rPr>
        <w:t xml:space="preserve"> to calculate the number of cells in 1 ml.</w:t>
      </w:r>
    </w:p>
    <w:p w:rsidR="000D2BE5" w:rsidRPr="00E662D2" w:rsidRDefault="000D2BE5" w:rsidP="00530C82">
      <w:pPr>
        <w:spacing w:line="360" w:lineRule="auto"/>
        <w:ind w:right="-483"/>
        <w:jc w:val="both"/>
        <w:rPr>
          <w:rFonts w:ascii="Times New Roman" w:hAnsi="Times New Roman" w:cs="Times New Roman"/>
          <w:color w:val="000000" w:themeColor="text1"/>
          <w:sz w:val="24"/>
          <w:szCs w:val="24"/>
        </w:rPr>
      </w:pPr>
    </w:p>
    <w:p w:rsidR="000D2BE5" w:rsidRPr="00E662D2" w:rsidRDefault="000D2BE5" w:rsidP="00530C82">
      <w:pPr>
        <w:spacing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1828800" cy="1828800"/>
            <wp:effectExtent l="19050" t="0" r="0" b="0"/>
            <wp:docPr id="6" name="Picture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cstate="print"/>
                    <a:srcRect/>
                    <a:stretch>
                      <a:fillRect/>
                    </a:stretch>
                  </pic:blipFill>
                  <pic:spPr bwMode="auto">
                    <a:xfrm>
                      <a:off x="0" y="0"/>
                      <a:ext cx="1828800" cy="1828800"/>
                    </a:xfrm>
                    <a:prstGeom prst="rect">
                      <a:avLst/>
                    </a:prstGeom>
                    <a:noFill/>
                    <a:ln w="9525">
                      <a:noFill/>
                      <a:miter lim="800000"/>
                      <a:headEnd/>
                      <a:tailEnd/>
                    </a:ln>
                    <a:effectLst/>
                  </pic:spPr>
                </pic:pic>
              </a:graphicData>
            </a:graphic>
          </wp:inline>
        </w:drawing>
      </w:r>
    </w:p>
    <w:p w:rsidR="000D2BE5" w:rsidRPr="00E662D2" w:rsidRDefault="000D2BE5" w:rsidP="00530C82">
      <w:pPr>
        <w:spacing w:line="360" w:lineRule="auto"/>
        <w:ind w:right="-483"/>
        <w:jc w:val="both"/>
        <w:rPr>
          <w:rFonts w:ascii="Times New Roman" w:hAnsi="Times New Roman" w:cs="Times New Roman"/>
          <w:i/>
          <w:iCs/>
          <w:color w:val="000000" w:themeColor="text1"/>
          <w:sz w:val="24"/>
          <w:szCs w:val="24"/>
        </w:rPr>
      </w:pPr>
      <w:r w:rsidRPr="00E662D2">
        <w:rPr>
          <w:rFonts w:ascii="Times New Roman" w:eastAsia="Times New Roman" w:hAnsi="Times New Roman" w:cs="Times New Roman"/>
          <w:b/>
          <w:bCs/>
          <w:color w:val="000000" w:themeColor="text1"/>
          <w:sz w:val="24"/>
          <w:szCs w:val="24"/>
        </w:rPr>
        <w:t>Figure 2.1. Haemocytometer counting chamber.</w:t>
      </w:r>
      <w:r w:rsidRPr="00E662D2">
        <w:rPr>
          <w:rFonts w:ascii="Times New Roman" w:eastAsia="Times New Roman" w:hAnsi="Times New Roman" w:cs="Times New Roman"/>
          <w:i/>
          <w:iCs/>
          <w:color w:val="000000" w:themeColor="text1"/>
          <w:sz w:val="24"/>
          <w:szCs w:val="24"/>
        </w:rPr>
        <w:t xml:space="preserve"> Cells were counted in the green squares.</w:t>
      </w:r>
    </w:p>
    <w:p w:rsidR="00530C82" w:rsidRPr="00E662D2" w:rsidRDefault="00530C82"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8E0CEB" w:rsidRPr="00E662D2" w:rsidRDefault="008E0CEB"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8E0CEB" w:rsidRPr="00E662D2" w:rsidRDefault="008E0CEB"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8F59BE" w:rsidRPr="00E662D2" w:rsidRDefault="008F59BE"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0D2BE5" w:rsidRPr="00E662D2" w:rsidRDefault="008F59BE" w:rsidP="008E0CEB">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lastRenderedPageBreak/>
        <w:t xml:space="preserve"> </w:t>
      </w:r>
      <w:r w:rsidR="000D2BE5" w:rsidRPr="00E662D2">
        <w:rPr>
          <w:rFonts w:asciiTheme="majorBidi" w:eastAsia="Times New Roman" w:hAnsiTheme="majorBidi"/>
          <w:i w:val="0"/>
          <w:iCs w:val="0"/>
          <w:color w:val="000000" w:themeColor="text1"/>
          <w:sz w:val="24"/>
          <w:szCs w:val="24"/>
        </w:rPr>
        <w:t>Cryopreservation storage and recovery of cells</w:t>
      </w:r>
    </w:p>
    <w:p w:rsidR="000D2BE5" w:rsidRPr="00E662D2" w:rsidRDefault="000D2BE5" w:rsidP="008E0CEB">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heme="majorBidi" w:eastAsia="Times New Roman" w:hAnsiTheme="majorBidi" w:cstheme="majorBidi"/>
          <w:color w:val="000000" w:themeColor="text1"/>
          <w:sz w:val="24"/>
          <w:szCs w:val="24"/>
        </w:rPr>
        <w:t>To keep cells in long-term reserve, cells</w:t>
      </w:r>
      <w:r w:rsidRPr="00E662D2">
        <w:rPr>
          <w:rFonts w:ascii="Times New Roman" w:eastAsia="Times New Roman" w:hAnsi="Times New Roman" w:cs="Times New Roman"/>
          <w:color w:val="000000" w:themeColor="text1"/>
          <w:sz w:val="24"/>
          <w:szCs w:val="24"/>
        </w:rPr>
        <w:t xml:space="preserve"> were re-suspended at a density of 1x10</w:t>
      </w:r>
      <w:r w:rsidRPr="00E662D2">
        <w:rPr>
          <w:rFonts w:ascii="Times New Roman" w:eastAsia="Times New Roman" w:hAnsi="Times New Roman" w:cs="Times New Roman"/>
          <w:color w:val="000000" w:themeColor="text1"/>
          <w:sz w:val="24"/>
          <w:szCs w:val="24"/>
          <w:vertAlign w:val="superscript"/>
        </w:rPr>
        <w:t xml:space="preserve">6 </w:t>
      </w:r>
      <w:r w:rsidRPr="00E662D2">
        <w:rPr>
          <w:rFonts w:ascii="Times New Roman" w:eastAsia="Times New Roman" w:hAnsi="Times New Roman" w:cs="Times New Roman"/>
          <w:color w:val="000000" w:themeColor="text1"/>
          <w:sz w:val="24"/>
          <w:szCs w:val="24"/>
        </w:rPr>
        <w:t>/ml in freezing medium (70 % DMEM, 20</w:t>
      </w:r>
      <w:r w:rsidR="000148F0"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 FCS, 10 % DMSO), aliquoted in cryovials and then stored over night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in a Mr. Frosty cooling box. This allows the temperature to be gradually lowered at 1</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per minute to avoid rapid freezing of cells. The cells were then transferred to a liquid nitrogen dewar at ~</w:t>
      </w:r>
      <w:r w:rsidR="008E0CEB"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190°C for long term storage. For resurrection of cells, cryovials containing cells were thawed rapidly in a water bath at 37</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The cells were re-suspended in 9ml of pre-warmed specific growth medium and centrifuged for 5 minutes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to remove any remaining DMSO. The cell pellet was re-suspended in 10 ml specific medium, placed in T75 cm</w:t>
      </w:r>
      <w:r w:rsidRPr="00E662D2">
        <w:rPr>
          <w:rFonts w:ascii="Times New Roman" w:eastAsia="Times New Roman" w:hAnsi="Times New Roman" w:cs="Times New Roman"/>
          <w:color w:val="000000" w:themeColor="text1"/>
          <w:sz w:val="24"/>
          <w:szCs w:val="24"/>
          <w:vertAlign w:val="superscript"/>
        </w:rPr>
        <w:t>2</w:t>
      </w:r>
      <w:r w:rsidRPr="00E662D2">
        <w:rPr>
          <w:rFonts w:ascii="Times New Roman" w:eastAsia="Times New Roman" w:hAnsi="Times New Roman" w:cs="Times New Roman"/>
          <w:color w:val="000000" w:themeColor="text1"/>
          <w:sz w:val="24"/>
          <w:szCs w:val="24"/>
        </w:rPr>
        <w:t xml:space="preserve"> cell culture flask and incubated in a humidified incubator at 37</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5 % CO</w:t>
      </w:r>
      <w:r w:rsidRPr="00E662D2">
        <w:rPr>
          <w:rFonts w:ascii="Times New Roman" w:eastAsia="Times New Roman" w:hAnsi="Times New Roman" w:cs="Times New Roman"/>
          <w:color w:val="000000" w:themeColor="text1"/>
          <w:sz w:val="24"/>
          <w:szCs w:val="24"/>
          <w:vertAlign w:val="superscript"/>
        </w:rPr>
        <w:t>2</w:t>
      </w:r>
      <w:r w:rsidRPr="00E662D2">
        <w:rPr>
          <w:rFonts w:ascii="Times New Roman" w:eastAsia="Times New Roman" w:hAnsi="Times New Roman" w:cs="Times New Roman"/>
          <w:color w:val="000000" w:themeColor="text1"/>
          <w:sz w:val="24"/>
          <w:szCs w:val="24"/>
        </w:rPr>
        <w:t xml:space="preserve"> as previously described. </w:t>
      </w:r>
    </w:p>
    <w:p w:rsidR="000D2BE5" w:rsidRPr="00E662D2" w:rsidRDefault="000D2BE5" w:rsidP="008E0CEB">
      <w:pPr>
        <w:pStyle w:val="Heading3"/>
        <w:numPr>
          <w:ilvl w:val="2"/>
          <w:numId w:val="4"/>
        </w:numPr>
        <w:ind w:left="0" w:firstLine="0"/>
        <w:jc w:val="both"/>
        <w:rPr>
          <w:color w:val="000000" w:themeColor="text1"/>
          <w:sz w:val="24"/>
          <w:szCs w:val="24"/>
          <w:lang w:val="en-GB"/>
        </w:rPr>
      </w:pPr>
      <w:bookmarkStart w:id="61" w:name="_Toc521061294"/>
      <w:r w:rsidRPr="00E662D2">
        <w:rPr>
          <w:color w:val="000000" w:themeColor="text1"/>
          <w:sz w:val="24"/>
          <w:szCs w:val="24"/>
          <w:lang w:val="en-GB"/>
        </w:rPr>
        <w:t>Collection of conditioned media</w:t>
      </w:r>
      <w:bookmarkEnd w:id="61"/>
    </w:p>
    <w:p w:rsidR="000D2BE5" w:rsidRPr="00E662D2" w:rsidRDefault="000D2BE5" w:rsidP="009839DD">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 order to simulate cell-cell interactions in the stroma-tumour cell microenvironment, a conceptual two-dimensional (2D) model was established in tissue culture as shown in figure 2.2. It was hypothesized that factors released from tumour cells would be a</w:t>
      </w:r>
      <w:r w:rsidR="005C5009" w:rsidRPr="00E662D2">
        <w:rPr>
          <w:rFonts w:ascii="Times New Roman" w:eastAsia="Times New Roman" w:hAnsi="Times New Roman" w:cs="Times New Roman"/>
          <w:color w:val="000000" w:themeColor="text1"/>
          <w:sz w:val="24"/>
          <w:szCs w:val="24"/>
        </w:rPr>
        <w:t>ble to interact and stimulate-</w:t>
      </w:r>
      <w:r w:rsidRPr="00E662D2">
        <w:rPr>
          <w:rFonts w:ascii="Times New Roman" w:eastAsia="Times New Roman" w:hAnsi="Times New Roman" w:cs="Times New Roman"/>
          <w:color w:val="000000" w:themeColor="text1"/>
          <w:sz w:val="24"/>
          <w:szCs w:val="24"/>
        </w:rPr>
        <w:t xml:space="preserve">fibroblasts in the surrounding tumour microenvironment as part of the tumour progression process, and that these interactions would occur before fibroblasts progress to cancer-associated fibroblasts </w:t>
      </w:r>
      <w:r w:rsidR="00FE0814" w:rsidRPr="00E662D2">
        <w:rPr>
          <w:rFonts w:ascii="Times New Roman" w:eastAsia="Times New Roman" w:hAnsi="Times New Roman" w:cs="Times New Roman"/>
          <w:color w:val="000000" w:themeColor="text1"/>
          <w:sz w:val="24"/>
          <w:szCs w:val="24"/>
        </w:rPr>
        <w:fldChar w:fldCharType="begin"/>
      </w:r>
      <w:r w:rsidR="00C40D8A" w:rsidRPr="00E662D2">
        <w:rPr>
          <w:rFonts w:ascii="Times New Roman" w:eastAsia="Times New Roman" w:hAnsi="Times New Roman" w:cs="Times New Roman"/>
          <w:color w:val="000000" w:themeColor="text1"/>
          <w:sz w:val="24"/>
          <w:szCs w:val="24"/>
        </w:rPr>
        <w:instrText xml:space="preserve"> ADDIN EN.CITE &lt;EndNote&gt;&lt;Cite&gt;&lt;Author&gt;Bolt&lt;/Author&gt;&lt;Year&gt;2017&lt;/Year&gt;&lt;RecNum&gt;511&lt;/RecNum&gt;&lt;DisplayText&gt;(Bolt et al., 2017b)&lt;/DisplayText&gt;&lt;record&gt;&lt;rec-number&gt;511&lt;/rec-number&gt;&lt;foreign-keys&gt;&lt;key app="EN" db-id="dav950vssr9xz1eatauppfdwsrs9avrpev22"&gt;511&lt;/key&gt;&lt;/foreign-keys&gt;&lt;ref-type name="Journal Article"&gt;17&lt;/ref-type&gt;&lt;contributors&gt;&lt;authors&gt;&lt;author&gt;Bolt, Robert&lt;/author&gt;&lt;author&gt;Foran, Bernadette&lt;/author&gt;&lt;author&gt;Murdoch, Craig&lt;/author&gt;&lt;author&gt;Lambert, Daniel W&lt;/author&gt;&lt;author&gt;Thomas, Sally&lt;/author&gt;&lt;author&gt;Hunter, Keith D&lt;/author&gt;&lt;/authors&gt;&lt;/contributors&gt;&lt;titles&gt;&lt;title&gt;HPV-negative, but not HPV-positive, oropharyngeal carcinomas induce fibroblasts to support tumour invasion through micro-environmental release of HGF and IL-6&lt;/title&gt;&lt;secondary-title&gt;Carcinogenesis&lt;/secondary-title&gt;&lt;/titles&gt;&lt;periodical&gt;&lt;full-title&gt;Carcinogenesis&lt;/full-title&gt;&lt;/periodical&gt;&lt;pages&gt;10&lt;/pages&gt;&lt;volume&gt;1&lt;/volume&gt;&lt;dates&gt;&lt;year&gt;2017&lt;/year&gt;&lt;/dates&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00C40D8A" w:rsidRPr="00E662D2">
        <w:rPr>
          <w:rFonts w:ascii="Times New Roman" w:eastAsia="Times New Roman" w:hAnsi="Times New Roman" w:cs="Times New Roman"/>
          <w:noProof/>
          <w:color w:val="000000" w:themeColor="text1"/>
          <w:sz w:val="24"/>
          <w:szCs w:val="24"/>
        </w:rPr>
        <w:t>(</w:t>
      </w:r>
      <w:hyperlink w:anchor="_ENREF_46" w:tooltip="Bolt, 2017 #511" w:history="1">
        <w:r w:rsidR="009839DD" w:rsidRPr="00E662D2">
          <w:rPr>
            <w:rFonts w:ascii="Times New Roman" w:eastAsia="Times New Roman" w:hAnsi="Times New Roman" w:cs="Times New Roman"/>
            <w:noProof/>
            <w:color w:val="000000" w:themeColor="text1"/>
            <w:sz w:val="24"/>
            <w:szCs w:val="24"/>
          </w:rPr>
          <w:t>Bolt et al., 2017b</w:t>
        </w:r>
      </w:hyperlink>
      <w:r w:rsidR="00C40D8A" w:rsidRPr="00E662D2">
        <w:rPr>
          <w:rFonts w:ascii="Times New Roman" w:eastAsia="Times New Roman" w:hAnsi="Times New Roman" w:cs="Times New Roman"/>
          <w:noProof/>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Four sets of conditioned media</w:t>
      </w:r>
      <w:r w:rsidR="005C5009" w:rsidRPr="00E662D2">
        <w:rPr>
          <w:rFonts w:ascii="Times New Roman" w:eastAsia="Times New Roman" w:hAnsi="Times New Roman" w:cs="Times New Roman"/>
          <w:color w:val="000000" w:themeColor="text1"/>
          <w:sz w:val="24"/>
          <w:szCs w:val="24"/>
        </w:rPr>
        <w:t xml:space="preserve"> (CM)</w:t>
      </w:r>
      <w:r w:rsidRPr="00E662D2">
        <w:rPr>
          <w:rFonts w:ascii="Times New Roman" w:eastAsia="Times New Roman" w:hAnsi="Times New Roman" w:cs="Times New Roman"/>
          <w:color w:val="000000" w:themeColor="text1"/>
          <w:sz w:val="24"/>
          <w:szCs w:val="24"/>
        </w:rPr>
        <w:t xml:space="preserve"> were therefore collected as described below:</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pStyle w:val="ListParagraph"/>
        <w:numPr>
          <w:ilvl w:val="0"/>
          <w:numId w:val="3"/>
        </w:numPr>
        <w:shd w:val="clear" w:color="auto" w:fill="FFFFFF"/>
        <w:tabs>
          <w:tab w:val="left" w:pos="142"/>
        </w:tabs>
        <w:spacing w:after="0" w:line="360" w:lineRule="auto"/>
        <w:ind w:left="0" w:right="-483" w:firstLine="0"/>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Collection of SCC cell line conditioned media</w:t>
      </w:r>
    </w:p>
    <w:p w:rsidR="000D2BE5" w:rsidRPr="00E662D2" w:rsidRDefault="000D2BE5" w:rsidP="00530C82">
      <w:pPr>
        <w:pStyle w:val="ListParagraph"/>
        <w:shd w:val="clear" w:color="auto" w:fill="FFFFFF"/>
        <w:tabs>
          <w:tab w:val="left" w:pos="142"/>
        </w:tabs>
        <w:spacing w:after="0" w:line="360" w:lineRule="auto"/>
        <w:ind w:left="0" w:right="-483"/>
        <w:jc w:val="both"/>
        <w:rPr>
          <w:rFonts w:ascii="Times New Roman" w:eastAsia="Times New Roman" w:hAnsi="Times New Roman" w:cs="Times New Roman"/>
          <w:b/>
          <w:bCs/>
          <w:color w:val="000000" w:themeColor="text1"/>
          <w:sz w:val="24"/>
          <w:szCs w:val="24"/>
        </w:rPr>
      </w:pPr>
    </w:p>
    <w:p w:rsidR="000D2BE5" w:rsidRPr="00E662D2" w:rsidRDefault="000D2BE5" w:rsidP="005C5009">
      <w:pPr>
        <w:shd w:val="clear" w:color="auto" w:fill="FFFFFF"/>
        <w:tabs>
          <w:tab w:val="left" w:pos="142"/>
        </w:tabs>
        <w:spacing w:after="0" w:line="360" w:lineRule="auto"/>
        <w:ind w:right="-483"/>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Cell lines </w:t>
      </w:r>
      <w:r w:rsidRPr="00E662D2">
        <w:rPr>
          <w:rFonts w:ascii="Times New Roman" w:hAnsi="Times New Roman" w:cs="Times New Roman"/>
          <w:color w:val="000000" w:themeColor="text1"/>
          <w:sz w:val="24"/>
          <w:szCs w:val="24"/>
        </w:rPr>
        <w:t>UD SCC2, UPCI SCC90, UPCI SCC152, UPCI SCC72, UPCI SCC89 and FaDu were seeded at 1x10</w:t>
      </w:r>
      <w:r w:rsidR="005C5009" w:rsidRPr="00E662D2">
        <w:rPr>
          <w:rFonts w:ascii="Times New Roman" w:hAnsi="Times New Roman" w:cs="Times New Roman"/>
          <w:color w:val="000000" w:themeColor="text1"/>
          <w:sz w:val="24"/>
          <w:szCs w:val="24"/>
          <w:vertAlign w:val="superscript"/>
        </w:rPr>
        <w:t xml:space="preserve">7 </w:t>
      </w:r>
      <w:r w:rsidRPr="00E662D2">
        <w:rPr>
          <w:rFonts w:ascii="Times New Roman" w:hAnsi="Times New Roman" w:cs="Times New Roman"/>
          <w:color w:val="000000" w:themeColor="text1"/>
          <w:sz w:val="24"/>
          <w:szCs w:val="24"/>
        </w:rPr>
        <w:t xml:space="preserve">cells/T75 flask and incubated overnight in the appropriate culture media to enable the cells to settle and adhere to the culture flask. Cells were then </w:t>
      </w:r>
      <w:r w:rsidRPr="00E662D2">
        <w:rPr>
          <w:rFonts w:ascii="Times New Roman" w:eastAsia="Times New Roman" w:hAnsi="Times New Roman" w:cs="Times New Roman"/>
          <w:color w:val="000000" w:themeColor="text1"/>
          <w:sz w:val="24"/>
          <w:szCs w:val="24"/>
        </w:rPr>
        <w:t>washed three times in PBS and then incubated for 24 h</w:t>
      </w:r>
      <w:r w:rsidR="005C5009"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with 6 ml serum-free media. After 24 hours, conditioned media was aspirated from each flask and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5 minutes to remove cellular debris. The conditioned media was then carefully aspirated and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analysis or use in later experiments. The tumour cells were trypsinised and the cell pellets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RNA isolation and further gene analysis.</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p>
    <w:p w:rsidR="008E0CEB" w:rsidRPr="00E662D2" w:rsidRDefault="008E0CEB"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pStyle w:val="ListParagraph"/>
        <w:numPr>
          <w:ilvl w:val="0"/>
          <w:numId w:val="3"/>
        </w:numPr>
        <w:shd w:val="clear" w:color="auto" w:fill="FFFFFF"/>
        <w:tabs>
          <w:tab w:val="left" w:pos="142"/>
        </w:tabs>
        <w:spacing w:after="0" w:line="360" w:lineRule="auto"/>
        <w:ind w:left="0" w:right="-483" w:firstLine="0"/>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b/>
          <w:bCs/>
          <w:color w:val="000000" w:themeColor="text1"/>
          <w:sz w:val="24"/>
          <w:szCs w:val="24"/>
        </w:rPr>
        <w:lastRenderedPageBreak/>
        <w:t>Collection of NTF conditioned media</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NTF were cultured in T75 flasks until approximately 80 % confluent (~</w:t>
      </w:r>
      <w:r w:rsidR="00C0451C"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3x10</w:t>
      </w:r>
      <w:r w:rsidRPr="00E662D2">
        <w:rPr>
          <w:rFonts w:ascii="Times New Roman" w:eastAsia="Times New Roman" w:hAnsi="Times New Roman" w:cs="Times New Roman"/>
          <w:color w:val="000000" w:themeColor="text1"/>
          <w:sz w:val="24"/>
          <w:szCs w:val="24"/>
          <w:vertAlign w:val="superscript"/>
        </w:rPr>
        <w:t>6</w:t>
      </w:r>
      <w:r w:rsidRPr="00E662D2">
        <w:rPr>
          <w:rFonts w:ascii="Times New Roman" w:eastAsia="Times New Roman" w:hAnsi="Times New Roman" w:cs="Times New Roman"/>
          <w:color w:val="000000" w:themeColor="text1"/>
          <w:sz w:val="24"/>
          <w:szCs w:val="24"/>
        </w:rPr>
        <w:t>). Each flask was visually inspected on a daily basis utilizing a 10x objective lens until intracellular spaces had disappeared owing to fibroblast culture confluence. NTF cultures were then washed three times with PBS and then incubated with 6 ml serum-free NTF media for 24 h</w:t>
      </w:r>
      <w:r w:rsidR="005C5009"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After 24 h</w:t>
      </w:r>
      <w:r w:rsidR="005C5009"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conditioned media was aspirated from each flask and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5 minutes to remove cellular debris. The conditioned media was then carefully aspirated and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analysis or use in later experiments. NTF were trypsinised and the cell pellets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further RNA isolation and gene analysis.</w:t>
      </w:r>
    </w:p>
    <w:p w:rsidR="000D2BE5" w:rsidRPr="00E662D2" w:rsidRDefault="000D2BE5" w:rsidP="00530C82">
      <w:pPr>
        <w:pStyle w:val="ListParagraph"/>
        <w:shd w:val="clear" w:color="auto" w:fill="FFFFFF"/>
        <w:tabs>
          <w:tab w:val="left" w:pos="142"/>
        </w:tabs>
        <w:spacing w:after="0" w:line="360" w:lineRule="auto"/>
        <w:ind w:left="0" w:right="-483"/>
        <w:jc w:val="both"/>
        <w:rPr>
          <w:rFonts w:ascii="Times New Roman" w:eastAsia="Times New Roman" w:hAnsi="Times New Roman" w:cs="Times New Roman"/>
          <w:b/>
          <w:bCs/>
          <w:color w:val="000000" w:themeColor="text1"/>
          <w:sz w:val="24"/>
          <w:szCs w:val="24"/>
        </w:rPr>
      </w:pPr>
    </w:p>
    <w:p w:rsidR="000D2BE5" w:rsidRPr="00E662D2" w:rsidRDefault="000D2BE5" w:rsidP="00530C82">
      <w:pPr>
        <w:pStyle w:val="ListParagraph"/>
        <w:numPr>
          <w:ilvl w:val="0"/>
          <w:numId w:val="3"/>
        </w:numPr>
        <w:shd w:val="clear" w:color="auto" w:fill="FFFFFF"/>
        <w:tabs>
          <w:tab w:val="left" w:pos="142"/>
        </w:tabs>
        <w:spacing w:after="0" w:line="360" w:lineRule="auto"/>
        <w:ind w:left="0" w:right="-483" w:firstLine="0"/>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Collection of SCC stimulated-NTF conditioned media – 24 h</w:t>
      </w:r>
      <w:r w:rsidR="005F5A99" w:rsidRPr="00E662D2">
        <w:rPr>
          <w:rFonts w:ascii="Times New Roman" w:eastAsia="Times New Roman" w:hAnsi="Times New Roman" w:cs="Times New Roman"/>
          <w:b/>
          <w:bCs/>
          <w:color w:val="000000" w:themeColor="text1"/>
          <w:sz w:val="24"/>
          <w:szCs w:val="24"/>
        </w:rPr>
        <w:t>ours</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NTF were cultured in T75 flasks until approximately 80 % confluent (~ 3x10</w:t>
      </w:r>
      <w:r w:rsidRPr="00E662D2">
        <w:rPr>
          <w:rFonts w:ascii="Times New Roman" w:eastAsia="Times New Roman" w:hAnsi="Times New Roman" w:cs="Times New Roman"/>
          <w:color w:val="000000" w:themeColor="text1"/>
          <w:sz w:val="24"/>
          <w:szCs w:val="24"/>
          <w:vertAlign w:val="superscript"/>
        </w:rPr>
        <w:t>6</w:t>
      </w:r>
      <w:r w:rsidRPr="00E662D2">
        <w:rPr>
          <w:rFonts w:ascii="Times New Roman" w:eastAsia="Times New Roman" w:hAnsi="Times New Roman" w:cs="Times New Roman"/>
          <w:color w:val="000000" w:themeColor="text1"/>
          <w:sz w:val="24"/>
          <w:szCs w:val="24"/>
        </w:rPr>
        <w:t>), washed twice with PBS and then incubated with 6 ml SCC serum-free conditioned media (collected as described in A) for 24 h</w:t>
      </w:r>
      <w:r w:rsidR="00C0451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The SCC stimulated-NTF conditioned media was then aspirated,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5 minutes to remove cellular debris and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further analysis. The stimulated-fibroblasts were trypsinised and the cell pellets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further gene analysis.</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D- </w:t>
      </w:r>
      <w:r w:rsidRPr="00E662D2">
        <w:rPr>
          <w:rFonts w:ascii="Times New Roman" w:eastAsia="Times New Roman" w:hAnsi="Times New Roman" w:cs="Times New Roman"/>
          <w:b/>
          <w:bCs/>
          <w:color w:val="000000" w:themeColor="text1"/>
          <w:sz w:val="24"/>
          <w:szCs w:val="24"/>
        </w:rPr>
        <w:tab/>
        <w:t>Collection of SCC stimulated-NTF conditioned media – 48 h</w:t>
      </w:r>
      <w:r w:rsidR="005F5A99" w:rsidRPr="00E662D2">
        <w:rPr>
          <w:rFonts w:ascii="Times New Roman" w:eastAsia="Times New Roman" w:hAnsi="Times New Roman" w:cs="Times New Roman"/>
          <w:b/>
          <w:bCs/>
          <w:color w:val="000000" w:themeColor="text1"/>
          <w:sz w:val="24"/>
          <w:szCs w:val="24"/>
        </w:rPr>
        <w:t>ours</w:t>
      </w:r>
    </w:p>
    <w:p w:rsidR="000D2BE5" w:rsidRPr="00E662D2" w:rsidRDefault="000D2BE5" w:rsidP="00530C82">
      <w:pPr>
        <w:shd w:val="clear" w:color="auto" w:fill="FFFFFF"/>
        <w:tabs>
          <w:tab w:val="left" w:pos="142"/>
        </w:tabs>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bCs/>
          <w:color w:val="000000" w:themeColor="text1"/>
          <w:sz w:val="24"/>
          <w:szCs w:val="24"/>
        </w:rPr>
        <w:t>In some experiments, the prolonged activity of SCC</w:t>
      </w:r>
      <w:r w:rsidRPr="00E662D2">
        <w:rPr>
          <w:rFonts w:ascii="Times New Roman" w:eastAsia="Times New Roman" w:hAnsi="Times New Roman" w:cs="Times New Roman"/>
          <w:color w:val="000000" w:themeColor="text1"/>
          <w:sz w:val="24"/>
          <w:szCs w:val="24"/>
        </w:rPr>
        <w:t>-stimulated-NTF was analysed. Here, NTFs were stimulated with SCC conditioned media and the 24 h</w:t>
      </w:r>
      <w:r w:rsidR="00C0451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conditioned medium collected as described in section </w:t>
      </w:r>
      <w:r w:rsidRPr="00E662D2">
        <w:rPr>
          <w:rFonts w:ascii="Times New Roman" w:eastAsia="Times New Roman" w:hAnsi="Times New Roman" w:cs="Times New Roman"/>
          <w:b/>
          <w:bCs/>
          <w:color w:val="000000" w:themeColor="text1"/>
          <w:sz w:val="24"/>
          <w:szCs w:val="24"/>
        </w:rPr>
        <w:t>C</w:t>
      </w:r>
      <w:r w:rsidRPr="00E662D2">
        <w:rPr>
          <w:rFonts w:ascii="Times New Roman" w:eastAsia="Times New Roman" w:hAnsi="Times New Roman" w:cs="Times New Roman"/>
          <w:color w:val="000000" w:themeColor="text1"/>
          <w:sz w:val="24"/>
          <w:szCs w:val="24"/>
        </w:rPr>
        <w:t>. NTF were then washed twice with PBS and 6 ml of serum-free NTF media added and cells incubated for a further 24 h</w:t>
      </w:r>
      <w:r w:rsidR="00C0451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(i.e. 48 h</w:t>
      </w:r>
      <w:r w:rsidR="00C0451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in total). Conditioned medium was then collected,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5 minutes to remove cellular debris and stored at -80</w:t>
      </w:r>
      <w:r w:rsidRPr="00E662D2">
        <w:rPr>
          <w:rFonts w:ascii="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C for further analysis.</w:t>
      </w:r>
    </w:p>
    <w:p w:rsidR="000D2BE5" w:rsidRPr="00E662D2" w:rsidRDefault="000D2BE5" w:rsidP="00530C82">
      <w:pPr>
        <w:tabs>
          <w:tab w:val="left" w:pos="142"/>
        </w:tabs>
        <w:spacing w:line="360" w:lineRule="auto"/>
        <w:ind w:right="-483"/>
        <w:jc w:val="both"/>
        <w:rPr>
          <w:rFonts w:ascii="Times New Roman" w:hAnsi="Times New Roman" w:cs="Times New Roman"/>
          <w:color w:val="000000" w:themeColor="text1"/>
          <w:sz w:val="24"/>
          <w:szCs w:val="24"/>
        </w:rPr>
      </w:pPr>
    </w:p>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In total four batches of NTF were analysed from different individuals (NTF01, NTF06, NTF319, NTF322) either alone or upon stimulation with conditioned medium from the SCC tumour cell lines</w:t>
      </w:r>
      <w:r w:rsidRPr="00E662D2">
        <w:rPr>
          <w:rFonts w:ascii="Times New Roman" w:hAnsi="Times New Roman" w:cs="Times New Roman"/>
          <w:color w:val="000000" w:themeColor="text1"/>
          <w:sz w:val="24"/>
          <w:szCs w:val="24"/>
        </w:rPr>
        <w:t>. These</w:t>
      </w:r>
      <w:r w:rsidRPr="00E662D2">
        <w:rPr>
          <w:rFonts w:ascii="Times New Roman" w:eastAsia="Times New Roman" w:hAnsi="Times New Roman" w:cs="Times New Roman"/>
          <w:color w:val="000000" w:themeColor="text1"/>
          <w:sz w:val="24"/>
          <w:szCs w:val="24"/>
        </w:rPr>
        <w:t xml:space="preserve"> experiments were performed to check if the stimulated-fibroblasts display the same trend.</w:t>
      </w:r>
    </w:p>
    <w:p w:rsidR="000D2BE5" w:rsidRPr="00E662D2" w:rsidRDefault="000D2BE5" w:rsidP="000D2BE5">
      <w:pPr>
        <w:spacing w:line="360" w:lineRule="auto"/>
        <w:jc w:val="both"/>
        <w:rPr>
          <w:rFonts w:ascii="Times New Roman" w:eastAsia="Times New Roman" w:hAnsi="Times New Roman" w:cs="Times New Roman"/>
          <w:color w:val="000000" w:themeColor="text1"/>
          <w:sz w:val="24"/>
          <w:szCs w:val="24"/>
        </w:rPr>
      </w:pPr>
    </w:p>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noProof/>
          <w:color w:val="000000" w:themeColor="text1"/>
          <w:sz w:val="24"/>
          <w:szCs w:val="24"/>
        </w:rPr>
        <w:lastRenderedPageBreak/>
        <w:drawing>
          <wp:inline distT="0" distB="0" distL="0" distR="0">
            <wp:extent cx="5360246" cy="2880000"/>
            <wp:effectExtent l="19050" t="19050" r="11854" b="1560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9" cstate="print"/>
                    <a:srcRect/>
                    <a:stretch>
                      <a:fillRect/>
                    </a:stretch>
                  </pic:blipFill>
                  <pic:spPr bwMode="auto">
                    <a:xfrm>
                      <a:off x="0" y="0"/>
                      <a:ext cx="5360246" cy="2880000"/>
                    </a:xfrm>
                    <a:prstGeom prst="rect">
                      <a:avLst/>
                    </a:prstGeom>
                    <a:noFill/>
                    <a:ln w="12700">
                      <a:solidFill>
                        <a:schemeClr val="tx1"/>
                      </a:solidFill>
                    </a:ln>
                  </pic:spPr>
                </pic:pic>
              </a:graphicData>
            </a:graphic>
          </wp:inline>
        </w:drawing>
      </w:r>
    </w:p>
    <w:p w:rsidR="000D2BE5" w:rsidRPr="00E662D2" w:rsidRDefault="000D2BE5" w:rsidP="00B81989">
      <w:pPr>
        <w:spacing w:line="360" w:lineRule="auto"/>
        <w:ind w:right="-483"/>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 xml:space="preserve">Figure 2.2. Schematic image showing the </w:t>
      </w:r>
      <w:r w:rsidRPr="00E662D2">
        <w:rPr>
          <w:rFonts w:ascii="Times New Roman" w:eastAsia="Times New Roman" w:hAnsi="Times New Roman" w:cs="Times New Roman"/>
          <w:b/>
          <w:bCs/>
          <w:color w:val="000000" w:themeColor="text1"/>
          <w:sz w:val="24"/>
          <w:szCs w:val="24"/>
        </w:rPr>
        <w:t>2D conceptual</w:t>
      </w:r>
      <w:r w:rsidRPr="00E662D2">
        <w:rPr>
          <w:rFonts w:ascii="Times New Roman" w:hAnsi="Times New Roman" w:cs="Times New Roman"/>
          <w:b/>
          <w:bCs/>
          <w:color w:val="000000" w:themeColor="text1"/>
          <w:sz w:val="24"/>
          <w:szCs w:val="24"/>
        </w:rPr>
        <w:t xml:space="preserve"> experimental design to </w:t>
      </w:r>
      <w:r w:rsidRPr="00E662D2">
        <w:rPr>
          <w:rFonts w:ascii="Times New Roman" w:eastAsia="Times New Roman" w:hAnsi="Times New Roman" w:cs="Times New Roman"/>
          <w:b/>
          <w:bCs/>
          <w:color w:val="000000" w:themeColor="text1"/>
          <w:sz w:val="24"/>
          <w:szCs w:val="24"/>
        </w:rPr>
        <w:t>model tumour-stroma microenvironmental interactions.</w:t>
      </w:r>
      <w:r w:rsidRPr="00E662D2">
        <w:rPr>
          <w:rFonts w:ascii="Times New Roman" w:eastAsia="Times New Roman" w:hAnsi="Times New Roman" w:cs="Times New Roman"/>
          <w:i/>
          <w:iCs/>
          <w:color w:val="000000" w:themeColor="text1"/>
          <w:sz w:val="24"/>
          <w:szCs w:val="24"/>
        </w:rPr>
        <w:t xml:space="preserve"> The above 2D-model proposed that SCC tumours secrete stimulating factors that may lead to stromal fibroblasts activation. </w:t>
      </w:r>
    </w:p>
    <w:p w:rsidR="000D2BE5" w:rsidRPr="00E662D2" w:rsidRDefault="000D2BE5" w:rsidP="00B81989">
      <w:pPr>
        <w:pStyle w:val="Heading3"/>
        <w:numPr>
          <w:ilvl w:val="2"/>
          <w:numId w:val="4"/>
        </w:numPr>
        <w:spacing w:line="360" w:lineRule="auto"/>
        <w:ind w:left="0" w:firstLine="0"/>
        <w:rPr>
          <w:color w:val="000000" w:themeColor="text1"/>
          <w:sz w:val="24"/>
          <w:szCs w:val="24"/>
          <w:lang w:val="en-GB"/>
        </w:rPr>
      </w:pPr>
      <w:bookmarkStart w:id="62" w:name="_Toc521061295"/>
      <w:r w:rsidRPr="00E662D2">
        <w:rPr>
          <w:color w:val="000000" w:themeColor="text1"/>
          <w:sz w:val="24"/>
          <w:szCs w:val="24"/>
          <w:lang w:val="en-GB"/>
        </w:rPr>
        <w:t>Molecular assays</w:t>
      </w:r>
      <w:bookmarkEnd w:id="62"/>
    </w:p>
    <w:p w:rsidR="000D2BE5" w:rsidRPr="00E662D2" w:rsidRDefault="000F4B7A" w:rsidP="00B81989">
      <w:pPr>
        <w:pStyle w:val="Heading4"/>
        <w:numPr>
          <w:ilvl w:val="3"/>
          <w:numId w:val="4"/>
        </w:numPr>
        <w:spacing w:line="360" w:lineRule="auto"/>
        <w:ind w:left="142" w:hanging="142"/>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 </w:t>
      </w:r>
      <w:r w:rsidR="000D2BE5" w:rsidRPr="00E662D2">
        <w:rPr>
          <w:rFonts w:asciiTheme="majorBidi" w:eastAsia="Times New Roman" w:hAnsiTheme="majorBidi"/>
          <w:i w:val="0"/>
          <w:iCs w:val="0"/>
          <w:color w:val="000000" w:themeColor="text1"/>
          <w:sz w:val="24"/>
          <w:szCs w:val="24"/>
        </w:rPr>
        <w:t>RNA extraction</w:t>
      </w:r>
    </w:p>
    <w:p w:rsidR="00530C82"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Total RNA was extracted from cell pellets using Bioline isolate RNA kit according to the manufacturer’s instructions. Briefly, cell pellets were lysed and filtered by centrifuging at 11,000x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1 minute. An equal volume of 70 % ethanol solution was added to the homogenized lysate to improve the RNA binding to the silica-based membrane of the spin column during centrifugation. Removal of contaminating genomic DNA was accomplished by incubation with DNase I at room temperature for 15 minutes. The column-bound RNA was washed three times and eluted with 40μl nuclease-free water. The purity and the concentration of the isolated RNA was quantified by means of Nano-Drop spectrophotometer and RNA samples with high purity (A260/A280 ratio equal to ~ 2.00) were utilized for complementary DNA (cDNA) synthesis and qPCR analysis.</w:t>
      </w:r>
    </w:p>
    <w:p w:rsidR="00530C82" w:rsidRPr="00E662D2" w:rsidRDefault="00530C82" w:rsidP="00530C82">
      <w:pPr>
        <w:spacing w:line="360" w:lineRule="auto"/>
        <w:ind w:right="-483"/>
        <w:jc w:val="both"/>
        <w:rPr>
          <w:rFonts w:ascii="Times New Roman" w:eastAsia="Times New Roman" w:hAnsi="Times New Roman" w:cs="Times New Roman"/>
          <w:color w:val="000000" w:themeColor="text1"/>
          <w:sz w:val="24"/>
          <w:szCs w:val="24"/>
        </w:rPr>
      </w:pPr>
    </w:p>
    <w:p w:rsidR="00530C82" w:rsidRPr="00E662D2" w:rsidRDefault="00530C82" w:rsidP="000D2BE5">
      <w:pPr>
        <w:spacing w:line="360" w:lineRule="auto"/>
        <w:jc w:val="both"/>
        <w:rPr>
          <w:rFonts w:ascii="Times New Roman" w:eastAsia="Times New Roman" w:hAnsi="Times New Roman" w:cs="Times New Roman"/>
          <w:color w:val="000000" w:themeColor="text1"/>
          <w:sz w:val="24"/>
          <w:szCs w:val="24"/>
        </w:rPr>
      </w:pPr>
    </w:p>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 </w:t>
      </w:r>
    </w:p>
    <w:p w:rsidR="000F4B7A" w:rsidRPr="00E662D2" w:rsidRDefault="000F4B7A" w:rsidP="00530C82">
      <w:pPr>
        <w:spacing w:line="360" w:lineRule="auto"/>
        <w:ind w:right="-483"/>
        <w:jc w:val="both"/>
        <w:rPr>
          <w:rFonts w:ascii="Times New Roman" w:eastAsia="Times New Roman" w:hAnsi="Times New Roman" w:cs="Times New Roman"/>
          <w:color w:val="000000" w:themeColor="text1"/>
          <w:sz w:val="24"/>
          <w:szCs w:val="24"/>
        </w:rPr>
      </w:pPr>
    </w:p>
    <w:p w:rsidR="000D2BE5" w:rsidRPr="00E662D2" w:rsidRDefault="000F4B7A" w:rsidP="00B81989">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lastRenderedPageBreak/>
        <w:t xml:space="preserve"> </w:t>
      </w:r>
      <w:r w:rsidR="000D2BE5" w:rsidRPr="00E662D2">
        <w:rPr>
          <w:rFonts w:asciiTheme="majorBidi" w:eastAsia="Times New Roman" w:hAnsiTheme="majorBidi"/>
          <w:i w:val="0"/>
          <w:iCs w:val="0"/>
          <w:color w:val="000000" w:themeColor="text1"/>
          <w:sz w:val="24"/>
          <w:szCs w:val="24"/>
        </w:rPr>
        <w:t>Complementary DNA preparation (reverse transcription)</w:t>
      </w:r>
    </w:p>
    <w:p w:rsidR="000D2BE5" w:rsidRPr="00E662D2" w:rsidRDefault="000D2BE5" w:rsidP="000F4B7A">
      <w:pPr>
        <w:spacing w:line="360" w:lineRule="auto"/>
        <w:ind w:right="-483"/>
        <w:jc w:val="both"/>
        <w:rPr>
          <w:rFonts w:ascii="Times New Roman" w:eastAsia="Times New Roman" w:hAnsi="Times New Roman" w:cs="Times New Roman"/>
          <w:color w:val="000000" w:themeColor="text1"/>
          <w:sz w:val="24"/>
          <w:szCs w:val="24"/>
        </w:rPr>
      </w:pPr>
      <w:r w:rsidRPr="00E662D2">
        <w:rPr>
          <w:rFonts w:asciiTheme="majorBidi" w:eastAsia="Times New Roman" w:hAnsiTheme="majorBidi" w:cstheme="majorBidi"/>
          <w:color w:val="000000" w:themeColor="text1"/>
          <w:sz w:val="24"/>
          <w:szCs w:val="24"/>
        </w:rPr>
        <w:t>Single stranded cDNA was synthesized</w:t>
      </w:r>
      <w:r w:rsidRPr="00E662D2">
        <w:rPr>
          <w:rFonts w:ascii="Times New Roman" w:eastAsia="Times New Roman" w:hAnsi="Times New Roman" w:cs="Times New Roman"/>
          <w:color w:val="000000" w:themeColor="text1"/>
          <w:sz w:val="24"/>
          <w:szCs w:val="24"/>
        </w:rPr>
        <w:t xml:space="preserve"> from total RNA using High Capacity cDNA Reverse Transcription kit according to the manufacturer's protocol. In all experiments, 500 ng of total RNA was reversed transcribed per reaction using the following reagents as shown in table 2.3.</w:t>
      </w:r>
    </w:p>
    <w:tbl>
      <w:tblPr>
        <w:tblStyle w:val="TableGrid"/>
        <w:tblW w:w="0" w:type="auto"/>
        <w:tblInd w:w="108" w:type="dxa"/>
        <w:tblLayout w:type="fixed"/>
        <w:tblLook w:val="04A0"/>
      </w:tblPr>
      <w:tblGrid>
        <w:gridCol w:w="4050"/>
        <w:gridCol w:w="2471"/>
      </w:tblGrid>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Components</w:t>
            </w:r>
          </w:p>
        </w:tc>
        <w:tc>
          <w:tcPr>
            <w:tcW w:w="2471"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Volume/Reaction (</w:t>
            </w:r>
            <w:r w:rsidRPr="00E662D2">
              <w:rPr>
                <w:rFonts w:ascii="Times New Roman" w:eastAsia="Times New Roman" w:hAnsi="Times New Roman" w:cs="Times New Roman"/>
                <w:color w:val="000000" w:themeColor="text1"/>
                <w:sz w:val="24"/>
                <w:szCs w:val="24"/>
                <w:lang w:val="en-GB"/>
              </w:rPr>
              <w:t>μl)</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10 </w:t>
            </w:r>
            <w:r w:rsidRPr="00E662D2">
              <w:rPr>
                <w:rFonts w:ascii="MS Mincho" w:eastAsia="MS Mincho" w:hAnsi="MS Mincho" w:cs="MS Mincho" w:hint="eastAsia"/>
                <w:color w:val="000000" w:themeColor="text1"/>
                <w:sz w:val="24"/>
                <w:szCs w:val="24"/>
                <w:lang w:val="en-GB"/>
              </w:rPr>
              <w:t>✕</w:t>
            </w:r>
            <w:r w:rsidRPr="00E662D2">
              <w:rPr>
                <w:rFonts w:ascii="Times New Roman" w:eastAsia="Times New Roman" w:hAnsi="Times New Roman" w:cs="Times New Roman"/>
                <w:color w:val="000000" w:themeColor="text1"/>
                <w:sz w:val="24"/>
                <w:szCs w:val="24"/>
                <w:lang w:val="en-GB"/>
              </w:rPr>
              <w:t> RT Buffer</w:t>
            </w:r>
          </w:p>
        </w:tc>
        <w:tc>
          <w:tcPr>
            <w:tcW w:w="2471"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2.0</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25 </w:t>
            </w:r>
            <w:r w:rsidRPr="00E662D2">
              <w:rPr>
                <w:rFonts w:ascii="MS Mincho" w:eastAsia="MS Mincho" w:hAnsi="MS Mincho" w:cs="MS Mincho" w:hint="eastAsia"/>
                <w:color w:val="000000" w:themeColor="text1"/>
                <w:sz w:val="24"/>
                <w:szCs w:val="24"/>
                <w:lang w:val="en-GB"/>
              </w:rPr>
              <w:t>✕</w:t>
            </w:r>
            <w:r w:rsidRPr="00E662D2">
              <w:rPr>
                <w:rFonts w:ascii="Times New Roman" w:eastAsia="Times New Roman" w:hAnsi="Times New Roman" w:cs="Times New Roman"/>
                <w:color w:val="000000" w:themeColor="text1"/>
                <w:sz w:val="24"/>
                <w:szCs w:val="24"/>
                <w:lang w:val="en-GB"/>
              </w:rPr>
              <w:t xml:space="preserve"> dNTP Mix </w:t>
            </w:r>
          </w:p>
        </w:tc>
        <w:tc>
          <w:tcPr>
            <w:tcW w:w="2471"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0.8</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10 </w:t>
            </w:r>
            <w:r w:rsidRPr="00E662D2">
              <w:rPr>
                <w:rFonts w:ascii="MS Mincho" w:eastAsia="MS Mincho" w:hAnsi="MS Mincho" w:cs="MS Mincho" w:hint="eastAsia"/>
                <w:color w:val="000000" w:themeColor="text1"/>
                <w:sz w:val="24"/>
                <w:szCs w:val="24"/>
                <w:lang w:val="en-GB"/>
              </w:rPr>
              <w:t>✕</w:t>
            </w:r>
            <w:r w:rsidRPr="00E662D2">
              <w:rPr>
                <w:rFonts w:ascii="Times New Roman" w:eastAsia="Times New Roman" w:hAnsi="Times New Roman" w:cs="Times New Roman"/>
                <w:color w:val="000000" w:themeColor="text1"/>
                <w:sz w:val="24"/>
                <w:szCs w:val="24"/>
                <w:lang w:val="en-GB"/>
              </w:rPr>
              <w:t> RT Random Primers</w:t>
            </w:r>
          </w:p>
        </w:tc>
        <w:tc>
          <w:tcPr>
            <w:tcW w:w="2471"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2.0</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MultiScribe™ Reverse Transcriptase</w:t>
            </w:r>
          </w:p>
        </w:tc>
        <w:tc>
          <w:tcPr>
            <w:tcW w:w="2471"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w:t>
            </w:r>
          </w:p>
        </w:tc>
      </w:tr>
      <w:tr w:rsidR="000D2BE5" w:rsidRPr="00E662D2" w:rsidTr="005F5A99">
        <w:tc>
          <w:tcPr>
            <w:tcW w:w="405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Sample RNA </w:t>
            </w:r>
          </w:p>
        </w:tc>
        <w:tc>
          <w:tcPr>
            <w:tcW w:w="2471" w:type="dxa"/>
          </w:tcPr>
          <w:p w:rsidR="000D2BE5" w:rsidRPr="00E662D2" w:rsidRDefault="00FC7E36"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X</w:t>
            </w:r>
            <w:r w:rsidR="000F4B7A" w:rsidRPr="00E662D2">
              <w:rPr>
                <w:rFonts w:ascii="Times New Roman" w:eastAsia="Times New Roman" w:hAnsi="Times New Roman" w:cs="Times New Roman"/>
                <w:color w:val="000000" w:themeColor="text1"/>
                <w:sz w:val="24"/>
                <w:szCs w:val="24"/>
                <w:lang w:val="en-GB"/>
              </w:rPr>
              <w:t xml:space="preserve"> </w:t>
            </w:r>
            <w:r w:rsidR="000F4B7A" w:rsidRPr="00E662D2">
              <w:rPr>
                <w:rFonts w:ascii="Times New Roman" w:eastAsia="Times New Roman" w:hAnsi="Times New Roman" w:cs="Times New Roman"/>
                <w:color w:val="000000" w:themeColor="text1"/>
                <w:sz w:val="24"/>
                <w:szCs w:val="24"/>
                <w:vertAlign w:val="superscript"/>
                <w:lang w:val="en-GB"/>
              </w:rPr>
              <w:t>*</w:t>
            </w:r>
            <w:r w:rsidR="000D2BE5" w:rsidRPr="00E662D2">
              <w:rPr>
                <w:rFonts w:ascii="Times New Roman" w:eastAsia="Times New Roman" w:hAnsi="Times New Roman" w:cs="Times New Roman"/>
                <w:b/>
                <w:bCs/>
                <w:color w:val="000000" w:themeColor="text1"/>
                <w:sz w:val="24"/>
                <w:szCs w:val="24"/>
                <w:vertAlign w:val="superscript"/>
                <w:lang w:val="en-GB"/>
              </w:rPr>
              <w:t>1</w:t>
            </w:r>
          </w:p>
        </w:tc>
      </w:tr>
      <w:tr w:rsidR="000D2BE5" w:rsidRPr="00E662D2" w:rsidTr="005F5A99">
        <w:tc>
          <w:tcPr>
            <w:tcW w:w="4050" w:type="dxa"/>
          </w:tcPr>
          <w:p w:rsidR="000D2BE5" w:rsidRPr="00E662D2" w:rsidRDefault="00FC7E36"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Nuclease free water</w:t>
            </w:r>
          </w:p>
        </w:tc>
        <w:tc>
          <w:tcPr>
            <w:tcW w:w="2471" w:type="dxa"/>
          </w:tcPr>
          <w:p w:rsidR="000D2BE5" w:rsidRPr="00E662D2" w:rsidRDefault="00FC7E36"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 xml:space="preserve">Up to </w:t>
            </w:r>
            <w:r w:rsidR="000D2BE5" w:rsidRPr="00E662D2">
              <w:rPr>
                <w:rFonts w:ascii="Times New Roman" w:eastAsia="Times New Roman" w:hAnsi="Times New Roman" w:cs="Times New Roman"/>
                <w:color w:val="000000" w:themeColor="text1"/>
                <w:sz w:val="24"/>
                <w:szCs w:val="24"/>
                <w:lang w:val="en-GB"/>
              </w:rPr>
              <w:t>20.0</w:t>
            </w:r>
          </w:p>
        </w:tc>
      </w:tr>
    </w:tbl>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rPr>
      </w:pPr>
    </w:p>
    <w:p w:rsidR="000D2BE5" w:rsidRPr="00E662D2" w:rsidRDefault="000D2BE5" w:rsidP="00530C82">
      <w:pPr>
        <w:pStyle w:val="CommentText"/>
        <w:bidi w:val="0"/>
        <w:ind w:right="-483"/>
        <w:jc w:val="both"/>
        <w:rPr>
          <w:rFonts w:ascii="Times New Roman" w:hAnsi="Times New Roman" w:cs="Times New Roman"/>
          <w:color w:val="000000" w:themeColor="text1"/>
        </w:rPr>
      </w:pPr>
      <w:r w:rsidRPr="00E662D2">
        <w:rPr>
          <w:rFonts w:ascii="Times New Roman" w:eastAsia="Times New Roman" w:hAnsi="Times New Roman" w:cs="Times New Roman"/>
          <w:b/>
          <w:bCs/>
          <w:color w:val="000000" w:themeColor="text1"/>
        </w:rPr>
        <w:t xml:space="preserve">Table </w:t>
      </w:r>
      <w:r w:rsidRPr="00E662D2">
        <w:rPr>
          <w:rFonts w:ascii="Times New Roman" w:hAnsi="Times New Roman" w:cs="Times New Roman"/>
          <w:b/>
          <w:bCs/>
          <w:color w:val="000000" w:themeColor="text1"/>
        </w:rPr>
        <w:t xml:space="preserve">2.3. Reagents used to prepare cDNA. </w:t>
      </w:r>
      <w:r w:rsidR="00C0451C" w:rsidRPr="00E662D2">
        <w:rPr>
          <w:rFonts w:ascii="Times New Roman" w:hAnsi="Times New Roman" w:cs="Times New Roman"/>
          <w:b/>
          <w:bCs/>
          <w:color w:val="000000" w:themeColor="text1"/>
          <w:vertAlign w:val="superscript"/>
        </w:rPr>
        <w:t>*</w:t>
      </w:r>
      <w:r w:rsidRPr="00E662D2">
        <w:rPr>
          <w:rFonts w:ascii="Times New Roman" w:hAnsi="Times New Roman" w:cs="Times New Roman"/>
          <w:b/>
          <w:bCs/>
          <w:color w:val="000000" w:themeColor="text1"/>
          <w:vertAlign w:val="superscript"/>
        </w:rPr>
        <w:t>1</w:t>
      </w:r>
      <w:r w:rsidR="004651C3" w:rsidRPr="00E662D2">
        <w:rPr>
          <w:rFonts w:ascii="Times New Roman" w:hAnsi="Times New Roman" w:cs="Times New Roman"/>
          <w:b/>
          <w:bCs/>
          <w:color w:val="000000" w:themeColor="text1"/>
          <w:vertAlign w:val="superscript"/>
        </w:rPr>
        <w:t xml:space="preserve"> </w:t>
      </w:r>
      <w:r w:rsidRPr="00E662D2">
        <w:rPr>
          <w:rFonts w:ascii="Times New Roman" w:hAnsi="Times New Roman" w:cs="Times New Roman"/>
          <w:b/>
          <w:bCs/>
          <w:color w:val="000000" w:themeColor="text1"/>
        </w:rPr>
        <w:t>(</w:t>
      </w:r>
      <w:r w:rsidRPr="00E662D2">
        <w:rPr>
          <w:rFonts w:ascii="Times New Roman" w:hAnsi="Times New Roman" w:cs="Times New Roman"/>
          <w:color w:val="000000" w:themeColor="text1"/>
        </w:rPr>
        <w:t>This volume</w:t>
      </w:r>
      <w:r w:rsidR="002805AF" w:rsidRPr="00E662D2">
        <w:rPr>
          <w:rFonts w:ascii="Times New Roman" w:hAnsi="Times New Roman" w:cs="Times New Roman"/>
          <w:color w:val="000000" w:themeColor="text1"/>
        </w:rPr>
        <w:t xml:space="preserve"> is variable</w:t>
      </w:r>
      <w:r w:rsidR="00FC7E36" w:rsidRPr="00E662D2">
        <w:rPr>
          <w:rFonts w:ascii="Times New Roman" w:hAnsi="Times New Roman" w:cs="Times New Roman"/>
          <w:color w:val="000000" w:themeColor="text1"/>
        </w:rPr>
        <w:t xml:space="preserve"> depending</w:t>
      </w:r>
      <w:r w:rsidRPr="00E662D2">
        <w:rPr>
          <w:rFonts w:ascii="Times New Roman" w:hAnsi="Times New Roman" w:cs="Times New Roman"/>
          <w:color w:val="000000" w:themeColor="text1"/>
        </w:rPr>
        <w:t xml:space="preserve"> on the amount of RNA </w:t>
      </w:r>
      <w:r w:rsidR="00FC7E36" w:rsidRPr="00E662D2">
        <w:rPr>
          <w:rFonts w:ascii="Times New Roman" w:hAnsi="Times New Roman" w:cs="Times New Roman"/>
          <w:color w:val="000000" w:themeColor="text1"/>
        </w:rPr>
        <w:t>used in the reaction</w:t>
      </w:r>
      <w:r w:rsidRPr="00E662D2">
        <w:rPr>
          <w:rFonts w:ascii="Times New Roman" w:hAnsi="Times New Roman" w:cs="Times New Roman"/>
          <w:color w:val="000000" w:themeColor="text1"/>
        </w:rPr>
        <w:t>)</w:t>
      </w:r>
      <w:r w:rsidR="00530C82" w:rsidRPr="00E662D2">
        <w:rPr>
          <w:rFonts w:ascii="Times New Roman" w:hAnsi="Times New Roman" w:cs="Times New Roman"/>
          <w:color w:val="000000" w:themeColor="text1"/>
        </w:rPr>
        <w:t>.</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color w:val="000000" w:themeColor="text1"/>
          <w:sz w:val="24"/>
          <w:szCs w:val="24"/>
        </w:rPr>
        <w:t>The samples were loaded into a thermal cycler and the machine programmed according to the recommended protocol as shown in table 2.4. At the end of the cycle run, the cDNA was stored at -20 ˚C for later qPCR analysis.</w:t>
      </w:r>
    </w:p>
    <w:tbl>
      <w:tblPr>
        <w:tblStyle w:val="TableGrid"/>
        <w:tblW w:w="8931" w:type="dxa"/>
        <w:tblInd w:w="108" w:type="dxa"/>
        <w:tblLook w:val="04A0"/>
      </w:tblPr>
      <w:tblGrid>
        <w:gridCol w:w="1890"/>
        <w:gridCol w:w="2160"/>
        <w:gridCol w:w="1800"/>
        <w:gridCol w:w="1620"/>
        <w:gridCol w:w="1461"/>
      </w:tblGrid>
      <w:tr w:rsidR="000D2BE5" w:rsidRPr="00E662D2" w:rsidTr="00D11CE1">
        <w:tc>
          <w:tcPr>
            <w:tcW w:w="189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1</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2</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3</w:t>
            </w:r>
          </w:p>
        </w:tc>
        <w:tc>
          <w:tcPr>
            <w:tcW w:w="1461"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4</w:t>
            </w:r>
          </w:p>
        </w:tc>
      </w:tr>
      <w:tr w:rsidR="000D2BE5" w:rsidRPr="00E662D2" w:rsidTr="00D11CE1">
        <w:tc>
          <w:tcPr>
            <w:tcW w:w="189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Temperature</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16 °C</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42 °C</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85 °C</w:t>
            </w:r>
          </w:p>
        </w:tc>
        <w:tc>
          <w:tcPr>
            <w:tcW w:w="146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4 °C</w:t>
            </w:r>
          </w:p>
        </w:tc>
      </w:tr>
      <w:tr w:rsidR="000D2BE5" w:rsidRPr="00E662D2" w:rsidTr="00D11CE1">
        <w:tc>
          <w:tcPr>
            <w:tcW w:w="189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Time</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 minutes</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120 minutes</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5 minutes</w:t>
            </w:r>
          </w:p>
        </w:tc>
        <w:tc>
          <w:tcPr>
            <w:tcW w:w="146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w:t>
            </w:r>
          </w:p>
        </w:tc>
      </w:tr>
    </w:tbl>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Table </w:t>
      </w:r>
      <w:r w:rsidRPr="00E662D2">
        <w:rPr>
          <w:rFonts w:ascii="Times New Roman" w:hAnsi="Times New Roman" w:cs="Times New Roman"/>
          <w:b/>
          <w:bCs/>
          <w:color w:val="000000" w:themeColor="text1"/>
          <w:sz w:val="24"/>
          <w:szCs w:val="24"/>
        </w:rPr>
        <w:t>2.4. Times and temperatures used to prepare cDNA</w:t>
      </w:r>
      <w:r w:rsidRPr="00E662D2">
        <w:rPr>
          <w:rFonts w:ascii="Times New Roman" w:eastAsia="Times New Roman" w:hAnsi="Times New Roman" w:cs="Times New Roman"/>
          <w:b/>
          <w:bCs/>
          <w:color w:val="000000" w:themeColor="text1"/>
          <w:sz w:val="24"/>
          <w:szCs w:val="24"/>
        </w:rPr>
        <w:t xml:space="preserve">. </w:t>
      </w:r>
    </w:p>
    <w:p w:rsidR="000D2BE5" w:rsidRPr="00E662D2" w:rsidRDefault="000F4B7A" w:rsidP="00484435">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 </w:t>
      </w:r>
      <w:r w:rsidR="000D2BE5" w:rsidRPr="00E662D2">
        <w:rPr>
          <w:rFonts w:asciiTheme="majorBidi" w:eastAsia="Times New Roman" w:hAnsiTheme="majorBidi"/>
          <w:i w:val="0"/>
          <w:iCs w:val="0"/>
          <w:color w:val="000000" w:themeColor="text1"/>
          <w:sz w:val="24"/>
          <w:szCs w:val="24"/>
        </w:rPr>
        <w:t>Quantitative polymerase chain reaction (qPCR)</w:t>
      </w:r>
    </w:p>
    <w:p w:rsidR="000D2BE5" w:rsidRPr="00E662D2" w:rsidRDefault="000D2BE5" w:rsidP="000F4B7A">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Relative gene expression was detected using a</w:t>
      </w:r>
      <w:r w:rsidRPr="00E662D2">
        <w:rPr>
          <w:rFonts w:ascii="Times New Roman" w:hAnsi="Times New Roman" w:cs="Times New Roman"/>
          <w:color w:val="000000" w:themeColor="text1"/>
          <w:sz w:val="24"/>
          <w:szCs w:val="24"/>
        </w:rPr>
        <w:t xml:space="preserve"> Rotor-gene Q real-time PCR cycler </w:t>
      </w:r>
      <w:r w:rsidRPr="00E662D2">
        <w:rPr>
          <w:rFonts w:ascii="Times New Roman" w:eastAsia="Times New Roman" w:hAnsi="Times New Roman" w:cs="Times New Roman"/>
          <w:color w:val="000000" w:themeColor="text1"/>
          <w:sz w:val="24"/>
          <w:szCs w:val="24"/>
        </w:rPr>
        <w:t xml:space="preserve">in reaction cycles performed with pre-designed Taqman primers. The primers used and the reaction constituents are listed in table 2.5 and table 2.6 respectively. Quantifications for SCC gene expression were calculated using delta CT (ΔCT) values normalized to expression of the endogenous reference β-2-microglobulin (B2M) gene. The thermal </w:t>
      </w:r>
      <w:r w:rsidRPr="00E662D2">
        <w:rPr>
          <w:rFonts w:ascii="Times New Roman" w:eastAsia="Times New Roman" w:hAnsi="Times New Roman" w:cs="Times New Roman"/>
          <w:color w:val="000000" w:themeColor="text1"/>
          <w:sz w:val="24"/>
          <w:szCs w:val="24"/>
        </w:rPr>
        <w:lastRenderedPageBreak/>
        <w:t>cycles used in each PCR reactions are shown in table 2.7 and each run consisted of 40 cycles.</w:t>
      </w:r>
    </w:p>
    <w:tbl>
      <w:tblPr>
        <w:tblStyle w:val="TableGrid"/>
        <w:tblW w:w="8505" w:type="dxa"/>
        <w:tblInd w:w="108" w:type="dxa"/>
        <w:tblLook w:val="04A0"/>
      </w:tblPr>
      <w:tblGrid>
        <w:gridCol w:w="2620"/>
        <w:gridCol w:w="1831"/>
        <w:gridCol w:w="4054"/>
      </w:tblGrid>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Primers</w:t>
            </w:r>
          </w:p>
        </w:tc>
        <w:tc>
          <w:tcPr>
            <w:tcW w:w="1831"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Hs code</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Supplier company</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CCL2</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Hs00234140</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CCL5</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Hs00982282</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IL-1R1</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Hs00991010</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CXCL8</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Hs00174103</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CXCL1</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Hs00236937</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CXCL16</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Hs00222859</w:t>
            </w:r>
          </w:p>
        </w:tc>
        <w:tc>
          <w:tcPr>
            <w:tcW w:w="4054"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CXCL12</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Hs03676656</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CX3CL1</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Hs00171086</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CCL7</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Hs00171147</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MIF</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Hs00236988</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IL-1β</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Hs00174097</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IL-1α</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Hs00174092</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r w:rsidR="000D2BE5" w:rsidRPr="00E662D2" w:rsidTr="00D11CE1">
        <w:tc>
          <w:tcPr>
            <w:tcW w:w="26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CXCL5</w:t>
            </w:r>
          </w:p>
        </w:tc>
        <w:tc>
          <w:tcPr>
            <w:tcW w:w="1831"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Hs01099660</w:t>
            </w:r>
          </w:p>
        </w:tc>
        <w:tc>
          <w:tcPr>
            <w:tcW w:w="4054"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Applied Biosystems, UK</w:t>
            </w:r>
          </w:p>
        </w:tc>
      </w:tr>
    </w:tbl>
    <w:p w:rsidR="000D2BE5" w:rsidRPr="00E662D2" w:rsidRDefault="000D2BE5" w:rsidP="00530C82">
      <w:pPr>
        <w:spacing w:line="360" w:lineRule="auto"/>
        <w:ind w:right="-483"/>
        <w:jc w:val="both"/>
        <w:rPr>
          <w:rFonts w:ascii="Times New Roman" w:hAnsi="Times New Roman" w:cs="Times New Roman"/>
          <w:b/>
          <w:bCs/>
          <w:color w:val="000000" w:themeColor="text1"/>
          <w:sz w:val="24"/>
          <w:szCs w:val="24"/>
        </w:rPr>
      </w:pPr>
    </w:p>
    <w:p w:rsidR="000F4B7A" w:rsidRPr="00E662D2" w:rsidRDefault="000D2BE5" w:rsidP="00484435">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Table 2.5. qPCR primers and corresponding Hs codes used in this study.</w:t>
      </w:r>
    </w:p>
    <w:p w:rsidR="00484435" w:rsidRPr="00E662D2" w:rsidRDefault="00484435" w:rsidP="00484435">
      <w:pPr>
        <w:spacing w:line="360" w:lineRule="auto"/>
        <w:ind w:right="-483"/>
        <w:jc w:val="both"/>
        <w:rPr>
          <w:rFonts w:ascii="Times New Roman" w:hAnsi="Times New Roman" w:cs="Times New Roman"/>
          <w:color w:val="000000" w:themeColor="text1"/>
          <w:sz w:val="24"/>
          <w:szCs w:val="24"/>
        </w:rPr>
      </w:pPr>
    </w:p>
    <w:tbl>
      <w:tblPr>
        <w:tblStyle w:val="TableGrid"/>
        <w:tblW w:w="0" w:type="auto"/>
        <w:tblInd w:w="108" w:type="dxa"/>
        <w:tblLook w:val="04A0"/>
      </w:tblPr>
      <w:tblGrid>
        <w:gridCol w:w="4050"/>
        <w:gridCol w:w="1620"/>
      </w:tblGrid>
      <w:tr w:rsidR="000D2BE5" w:rsidRPr="00E662D2" w:rsidTr="005F5A99">
        <w:tc>
          <w:tcPr>
            <w:tcW w:w="4050" w:type="dxa"/>
          </w:tcPr>
          <w:p w:rsidR="000D2BE5" w:rsidRPr="00E662D2" w:rsidRDefault="000D2BE5" w:rsidP="00530C82">
            <w:pPr>
              <w:pStyle w:val="Default"/>
              <w:spacing w:line="360" w:lineRule="auto"/>
              <w:ind w:right="-483"/>
              <w:jc w:val="both"/>
              <w:rPr>
                <w:color w:val="000000" w:themeColor="text1"/>
                <w:lang w:val="en-GB"/>
              </w:rPr>
            </w:pPr>
            <w:r w:rsidRPr="00E662D2">
              <w:rPr>
                <w:b/>
                <w:bCs/>
                <w:color w:val="000000" w:themeColor="text1"/>
                <w:lang w:val="en-GB"/>
              </w:rPr>
              <w:t xml:space="preserve">Reagents </w:t>
            </w:r>
          </w:p>
        </w:tc>
        <w:tc>
          <w:tcPr>
            <w:tcW w:w="1620" w:type="dxa"/>
          </w:tcPr>
          <w:p w:rsidR="000D2BE5" w:rsidRPr="00E662D2" w:rsidRDefault="000D2BE5" w:rsidP="00530C82">
            <w:pPr>
              <w:pStyle w:val="Default"/>
              <w:spacing w:line="360" w:lineRule="auto"/>
              <w:ind w:right="-483"/>
              <w:jc w:val="both"/>
              <w:rPr>
                <w:color w:val="000000" w:themeColor="text1"/>
                <w:lang w:val="en-GB"/>
              </w:rPr>
            </w:pPr>
            <w:r w:rsidRPr="00E662D2">
              <w:rPr>
                <w:b/>
                <w:bCs/>
                <w:color w:val="000000" w:themeColor="text1"/>
                <w:lang w:val="en-GB"/>
              </w:rPr>
              <w:t>Volume (</w:t>
            </w:r>
            <w:r w:rsidRPr="00E662D2">
              <w:rPr>
                <w:rFonts w:eastAsia="Times New Roman"/>
                <w:color w:val="000000" w:themeColor="text1"/>
                <w:lang w:val="en-GB"/>
              </w:rPr>
              <w:t>μl)</w:t>
            </w:r>
          </w:p>
        </w:tc>
      </w:tr>
      <w:tr w:rsidR="000D2BE5" w:rsidRPr="00E662D2" w:rsidTr="005F5A99">
        <w:tc>
          <w:tcPr>
            <w:tcW w:w="4050"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 xml:space="preserve">Master Mix </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5.0</w:t>
            </w:r>
          </w:p>
        </w:tc>
      </w:tr>
      <w:tr w:rsidR="000D2BE5" w:rsidRPr="00E662D2" w:rsidTr="005F5A99">
        <w:tc>
          <w:tcPr>
            <w:tcW w:w="4050"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TaqMan® gene’s primer</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0.5</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Endogenous control primers (B2M)</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0.5</w:t>
            </w:r>
          </w:p>
        </w:tc>
      </w:tr>
      <w:tr w:rsidR="000D2BE5" w:rsidRPr="00E662D2" w:rsidTr="005F5A99">
        <w:tc>
          <w:tcPr>
            <w:tcW w:w="405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cDNA (500 ng)</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0.5</w:t>
            </w:r>
          </w:p>
        </w:tc>
      </w:tr>
      <w:tr w:rsidR="000D2BE5" w:rsidRPr="00E662D2" w:rsidTr="005F5A99">
        <w:tc>
          <w:tcPr>
            <w:tcW w:w="4050"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 xml:space="preserve">Nuclease-free water </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0.5</w:t>
            </w:r>
          </w:p>
        </w:tc>
      </w:tr>
      <w:tr w:rsidR="000D2BE5" w:rsidRPr="00E662D2" w:rsidTr="005F5A99">
        <w:tc>
          <w:tcPr>
            <w:tcW w:w="4050"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 xml:space="preserve">Total volume </w:t>
            </w:r>
          </w:p>
        </w:tc>
        <w:tc>
          <w:tcPr>
            <w:tcW w:w="1620" w:type="dxa"/>
          </w:tcPr>
          <w:p w:rsidR="000D2BE5" w:rsidRPr="00E662D2" w:rsidRDefault="000D2BE5" w:rsidP="00530C82">
            <w:pPr>
              <w:spacing w:line="360" w:lineRule="auto"/>
              <w:ind w:right="-483"/>
              <w:jc w:val="center"/>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w:t>
            </w:r>
            <w:r w:rsidRPr="00E662D2">
              <w:rPr>
                <w:rFonts w:ascii="Times New Roman" w:hAnsi="Times New Roman" w:cs="Times New Roman"/>
                <w:color w:val="000000" w:themeColor="text1"/>
                <w:sz w:val="24"/>
                <w:szCs w:val="24"/>
                <w:lang w:val="en-GB"/>
              </w:rPr>
              <w:t>.0</w:t>
            </w:r>
          </w:p>
        </w:tc>
      </w:tr>
    </w:tbl>
    <w:p w:rsidR="000D2BE5" w:rsidRPr="00E662D2" w:rsidRDefault="000D2BE5" w:rsidP="00530C82">
      <w:pPr>
        <w:shd w:val="clear" w:color="auto" w:fill="FFFFFF"/>
        <w:spacing w:before="100" w:beforeAutospacing="1" w:after="100" w:afterAutospacing="1" w:line="360" w:lineRule="auto"/>
        <w:ind w:right="-483"/>
        <w:jc w:val="both"/>
        <w:rPr>
          <w:rFonts w:ascii="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Table 2.6. </w:t>
      </w:r>
      <w:r w:rsidRPr="00E662D2">
        <w:rPr>
          <w:rFonts w:ascii="Times New Roman" w:hAnsi="Times New Roman" w:cs="Times New Roman"/>
          <w:b/>
          <w:bCs/>
          <w:color w:val="000000" w:themeColor="text1"/>
          <w:sz w:val="24"/>
          <w:szCs w:val="24"/>
        </w:rPr>
        <w:t>Reagents used in qPCR reactions.</w:t>
      </w:r>
    </w:p>
    <w:p w:rsidR="000F4B7A" w:rsidRPr="00E662D2" w:rsidRDefault="000F4B7A"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p>
    <w:tbl>
      <w:tblPr>
        <w:tblStyle w:val="TableGrid"/>
        <w:tblW w:w="0" w:type="auto"/>
        <w:tblInd w:w="108" w:type="dxa"/>
        <w:tblLook w:val="04A0"/>
      </w:tblPr>
      <w:tblGrid>
        <w:gridCol w:w="1890"/>
        <w:gridCol w:w="2160"/>
        <w:gridCol w:w="1800"/>
        <w:gridCol w:w="1620"/>
      </w:tblGrid>
      <w:tr w:rsidR="000D2BE5" w:rsidRPr="00E662D2" w:rsidTr="005F5A99">
        <w:tc>
          <w:tcPr>
            <w:tcW w:w="189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lastRenderedPageBreak/>
              <w:t>Step</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1</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2</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b/>
                <w:bCs/>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Step 3</w:t>
            </w:r>
          </w:p>
        </w:tc>
      </w:tr>
      <w:tr w:rsidR="000D2BE5" w:rsidRPr="00E662D2" w:rsidTr="005F5A99">
        <w:tc>
          <w:tcPr>
            <w:tcW w:w="189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Temperature</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95 °C</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60 °C</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72 °C</w:t>
            </w:r>
          </w:p>
        </w:tc>
      </w:tr>
      <w:tr w:rsidR="000D2BE5" w:rsidRPr="00E662D2" w:rsidTr="005F5A99">
        <w:tc>
          <w:tcPr>
            <w:tcW w:w="189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Time</w:t>
            </w:r>
          </w:p>
        </w:tc>
        <w:tc>
          <w:tcPr>
            <w:tcW w:w="216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10 seconds</w:t>
            </w:r>
          </w:p>
        </w:tc>
        <w:tc>
          <w:tcPr>
            <w:tcW w:w="180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15 seconds</w:t>
            </w:r>
          </w:p>
        </w:tc>
        <w:tc>
          <w:tcPr>
            <w:tcW w:w="1620" w:type="dxa"/>
          </w:tcPr>
          <w:p w:rsidR="000D2BE5" w:rsidRPr="00E662D2" w:rsidRDefault="000D2BE5" w:rsidP="00530C82">
            <w:pPr>
              <w:spacing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20 seconds</w:t>
            </w:r>
          </w:p>
        </w:tc>
      </w:tr>
    </w:tbl>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Table </w:t>
      </w:r>
      <w:r w:rsidRPr="00E662D2">
        <w:rPr>
          <w:rFonts w:ascii="Times New Roman" w:hAnsi="Times New Roman" w:cs="Times New Roman"/>
          <w:b/>
          <w:bCs/>
          <w:color w:val="000000" w:themeColor="text1"/>
          <w:sz w:val="24"/>
          <w:szCs w:val="24"/>
        </w:rPr>
        <w:t>2.7. Times and temperatures used for qPCR</w:t>
      </w:r>
      <w:r w:rsidR="00ED488E" w:rsidRPr="00E662D2">
        <w:rPr>
          <w:rFonts w:ascii="Times New Roman" w:hAnsi="Times New Roman" w:cs="Times New Roman"/>
          <w:b/>
          <w:bCs/>
          <w:color w:val="000000" w:themeColor="text1"/>
          <w:sz w:val="24"/>
          <w:szCs w:val="24"/>
        </w:rPr>
        <w:t>.</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For quality control purposes a no cDNA (negative control) sample was run and each reaction was performed in triplicate. </w:t>
      </w:r>
    </w:p>
    <w:p w:rsidR="000D2BE5" w:rsidRPr="00E662D2" w:rsidRDefault="000D2BE5" w:rsidP="009839DD">
      <w:pPr>
        <w:shd w:val="clear" w:color="auto" w:fill="FFFFFF"/>
        <w:spacing w:before="100" w:beforeAutospacing="1" w:after="100" w:afterAutospacing="1" w:line="360" w:lineRule="auto"/>
        <w:ind w:right="-483"/>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For measuring the relative change in gene expression of NTF compared with SCC-stimulated NTF the equation 2</w:t>
      </w:r>
      <w:r w:rsidRPr="00E662D2">
        <w:rPr>
          <w:rFonts w:ascii="Times New Roman" w:hAnsi="Times New Roman" w:cs="Times New Roman"/>
          <w:color w:val="000000" w:themeColor="text1"/>
          <w:sz w:val="24"/>
          <w:szCs w:val="24"/>
          <w:vertAlign w:val="superscript"/>
        </w:rPr>
        <w:t xml:space="preserve">-ΔΔCT </w:t>
      </w:r>
      <w:r w:rsidRPr="00E662D2">
        <w:rPr>
          <w:rFonts w:ascii="Times New Roman" w:hAnsi="Times New Roman" w:cs="Times New Roman"/>
          <w:color w:val="000000" w:themeColor="text1"/>
          <w:sz w:val="24"/>
          <w:szCs w:val="24"/>
        </w:rPr>
        <w:t>was used. For the ΔΔC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estimations to be valid the amplification efficiencies of the reference and target genes were assumed to be equal. The C</w:t>
      </w:r>
      <w:r w:rsidRPr="00E662D2">
        <w:rPr>
          <w:rFonts w:ascii="Times New Roman" w:hAnsi="Times New Roman" w:cs="Times New Roman"/>
          <w:color w:val="000000" w:themeColor="text1"/>
          <w:sz w:val="24"/>
          <w:szCs w:val="24"/>
          <w:vertAlign w:val="subscript"/>
        </w:rPr>
        <w:t xml:space="preserve">T </w:t>
      </w:r>
      <w:r w:rsidRPr="00E662D2">
        <w:rPr>
          <w:rFonts w:ascii="Times New Roman" w:hAnsi="Times New Roman" w:cs="Times New Roman"/>
          <w:color w:val="000000" w:themeColor="text1"/>
          <w:sz w:val="24"/>
          <w:szCs w:val="24"/>
        </w:rPr>
        <w:t xml:space="preserve">values obtained from qPCR instrumentation were copied into Microsoft-Excel spreadsheet. Then, the change in expression of the target gene was normalized to the endogenous reference gene - B2M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18" w:tooltip="Livak, 2001 #856" w:history="1">
        <w:r w:rsidR="009839DD" w:rsidRPr="00E662D2">
          <w:rPr>
            <w:rFonts w:ascii="Times New Roman" w:hAnsi="Times New Roman" w:cs="Times New Roman"/>
            <w:color w:val="000000" w:themeColor="text1"/>
            <w:sz w:val="24"/>
            <w:szCs w:val="24"/>
          </w:rPr>
          <w:t>Livak and Schmittgen, 2001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 2</w:t>
      </w:r>
      <w:r w:rsidRPr="00E662D2">
        <w:rPr>
          <w:rFonts w:ascii="Times New Roman" w:hAnsi="Times New Roman" w:cs="Times New Roman"/>
          <w:color w:val="000000" w:themeColor="text1"/>
          <w:sz w:val="24"/>
          <w:szCs w:val="24"/>
          <w:vertAlign w:val="superscript"/>
        </w:rPr>
        <w:t xml:space="preserve">-ΔΔCT </w:t>
      </w:r>
      <w:r w:rsidRPr="00E662D2">
        <w:rPr>
          <w:rFonts w:ascii="Times New Roman" w:hAnsi="Times New Roman" w:cs="Times New Roman"/>
          <w:color w:val="000000" w:themeColor="text1"/>
          <w:sz w:val="24"/>
          <w:szCs w:val="24"/>
        </w:rPr>
        <w:t>technique was utilized to estimate fold change in target gene expression between NTF and SCC-stimulated NTF where ΔΔC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control-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Target.</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The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control was estimated by the following equation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control = C</w:t>
      </w:r>
      <w:r w:rsidRPr="00E662D2">
        <w:rPr>
          <w:rFonts w:ascii="Times New Roman" w:hAnsi="Times New Roman" w:cs="Times New Roman"/>
          <w:color w:val="000000" w:themeColor="text1"/>
          <w:sz w:val="24"/>
          <w:szCs w:val="24"/>
          <w:vertAlign w:val="subscript"/>
        </w:rPr>
        <w:t xml:space="preserve">T </w:t>
      </w:r>
      <w:r w:rsidRPr="00E662D2">
        <w:rPr>
          <w:rFonts w:ascii="Times New Roman" w:hAnsi="Times New Roman" w:cs="Times New Roman"/>
          <w:color w:val="000000" w:themeColor="text1"/>
          <w:sz w:val="24"/>
          <w:szCs w:val="24"/>
        </w:rPr>
        <w:t>target gene - 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reference gene where C</w:t>
      </w:r>
      <w:r w:rsidRPr="00E662D2">
        <w:rPr>
          <w:rFonts w:ascii="Times New Roman" w:hAnsi="Times New Roman" w:cs="Times New Roman"/>
          <w:color w:val="000000" w:themeColor="text1"/>
          <w:sz w:val="24"/>
          <w:szCs w:val="24"/>
          <w:vertAlign w:val="subscript"/>
        </w:rPr>
        <w:t xml:space="preserve">T </w:t>
      </w:r>
      <w:r w:rsidRPr="00E662D2">
        <w:rPr>
          <w:rFonts w:ascii="Times New Roman" w:hAnsi="Times New Roman" w:cs="Times New Roman"/>
          <w:color w:val="000000" w:themeColor="text1"/>
          <w:sz w:val="24"/>
          <w:szCs w:val="24"/>
        </w:rPr>
        <w:t>target-gene is the gene under analysis expressed by calibrator cell and 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reference gene is CT for the reference gene B2M calculated in the same sample. Additionally, the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target was estimated by the following equation ΔC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target = C</w:t>
      </w:r>
      <w:r w:rsidRPr="00E662D2">
        <w:rPr>
          <w:rFonts w:ascii="Times New Roman" w:hAnsi="Times New Roman" w:cs="Times New Roman"/>
          <w:color w:val="000000" w:themeColor="text1"/>
          <w:sz w:val="24"/>
          <w:szCs w:val="24"/>
          <w:vertAlign w:val="subscript"/>
        </w:rPr>
        <w:t xml:space="preserve">T </w:t>
      </w:r>
      <w:r w:rsidRPr="00E662D2">
        <w:rPr>
          <w:rFonts w:ascii="Times New Roman" w:hAnsi="Times New Roman" w:cs="Times New Roman"/>
          <w:color w:val="000000" w:themeColor="text1"/>
          <w:sz w:val="24"/>
          <w:szCs w:val="24"/>
        </w:rPr>
        <w:t>target gene - 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reference gene where C</w:t>
      </w:r>
      <w:r w:rsidRPr="00E662D2">
        <w:rPr>
          <w:rFonts w:ascii="Times New Roman" w:hAnsi="Times New Roman" w:cs="Times New Roman"/>
          <w:color w:val="000000" w:themeColor="text1"/>
          <w:sz w:val="24"/>
          <w:szCs w:val="24"/>
          <w:vertAlign w:val="subscript"/>
        </w:rPr>
        <w:t xml:space="preserve">T </w:t>
      </w:r>
      <w:r w:rsidRPr="00E662D2">
        <w:rPr>
          <w:rFonts w:ascii="Times New Roman" w:hAnsi="Times New Roman" w:cs="Times New Roman"/>
          <w:color w:val="000000" w:themeColor="text1"/>
          <w:sz w:val="24"/>
          <w:szCs w:val="24"/>
        </w:rPr>
        <w:t>target gene is gene under analysis expressed by the target cells and C</w:t>
      </w:r>
      <w:r w:rsidRPr="00E662D2">
        <w:rPr>
          <w:rFonts w:ascii="Times New Roman" w:hAnsi="Times New Roman" w:cs="Times New Roman"/>
          <w:color w:val="000000" w:themeColor="text1"/>
          <w:sz w:val="24"/>
          <w:szCs w:val="24"/>
          <w:vertAlign w:val="subscript"/>
        </w:rPr>
        <w:t>T</w:t>
      </w:r>
      <w:r w:rsidRPr="00E662D2">
        <w:rPr>
          <w:rFonts w:ascii="Times New Roman" w:hAnsi="Times New Roman" w:cs="Times New Roman"/>
          <w:color w:val="000000" w:themeColor="text1"/>
          <w:sz w:val="24"/>
          <w:szCs w:val="24"/>
        </w:rPr>
        <w:t xml:space="preserve"> reference gene is CT for the reference gene, B2M measured in the same sample. The fold change for each experiment was calculated, and the mean for these fold changes was utilized to illustrate gene expression on the mRNA level in each of the studied cells. </w:t>
      </w:r>
    </w:p>
    <w:p w:rsidR="000D2BE5" w:rsidRPr="00E662D2" w:rsidRDefault="000D2BE5" w:rsidP="00484435">
      <w:pPr>
        <w:pStyle w:val="Heading3"/>
        <w:numPr>
          <w:ilvl w:val="2"/>
          <w:numId w:val="4"/>
        </w:numPr>
        <w:ind w:left="142" w:hanging="142"/>
        <w:rPr>
          <w:rFonts w:asciiTheme="majorBidi" w:hAnsiTheme="majorBidi" w:cstheme="majorBidi"/>
          <w:color w:val="000000" w:themeColor="text1"/>
          <w:sz w:val="24"/>
          <w:szCs w:val="24"/>
          <w:lang w:val="en-GB"/>
        </w:rPr>
      </w:pPr>
      <w:bookmarkStart w:id="63" w:name="_Toc521061296"/>
      <w:r w:rsidRPr="00E662D2">
        <w:rPr>
          <w:rFonts w:asciiTheme="majorBidi" w:hAnsiTheme="majorBidi" w:cstheme="majorBidi"/>
          <w:color w:val="000000" w:themeColor="text1"/>
          <w:sz w:val="24"/>
          <w:szCs w:val="24"/>
          <w:lang w:val="en-GB"/>
        </w:rPr>
        <w:t>Immunoassays</w:t>
      </w:r>
      <w:bookmarkEnd w:id="63"/>
    </w:p>
    <w:p w:rsidR="000D2BE5" w:rsidRPr="00E662D2" w:rsidRDefault="0079703E" w:rsidP="00484435">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 </w:t>
      </w:r>
      <w:r w:rsidR="000D2BE5" w:rsidRPr="00E662D2">
        <w:rPr>
          <w:rFonts w:asciiTheme="majorBidi" w:eastAsia="Times New Roman" w:hAnsiTheme="majorBidi"/>
          <w:i w:val="0"/>
          <w:iCs w:val="0"/>
          <w:color w:val="000000" w:themeColor="text1"/>
          <w:sz w:val="24"/>
          <w:szCs w:val="24"/>
        </w:rPr>
        <w:t>Chemokine/Cytokine protein array</w:t>
      </w:r>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Human Chemokine Antibody Array C1</w:t>
      </w:r>
      <w:r w:rsidRPr="00E662D2">
        <w:rPr>
          <w:rFonts w:ascii="Times New Roman" w:eastAsia="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Human Cytokine Array Panel A</w:t>
      </w:r>
      <w:r w:rsidRPr="00E662D2">
        <w:rPr>
          <w:rFonts w:ascii="Times New Roman" w:eastAsia="Times New Roman" w:hAnsi="Times New Roman" w:cs="Times New Roman"/>
          <w:color w:val="000000" w:themeColor="text1"/>
          <w:sz w:val="24"/>
          <w:szCs w:val="24"/>
        </w:rPr>
        <w:t xml:space="preserve"> array were used to investigate the conditioned media produced from stimulated-NTF (NTF06) with SCC cell line conditioned media from </w:t>
      </w:r>
      <w:r w:rsidRPr="00E662D2">
        <w:rPr>
          <w:rFonts w:ascii="Times New Roman" w:hAnsi="Times New Roman" w:cs="Times New Roman"/>
          <w:color w:val="000000" w:themeColor="text1"/>
          <w:sz w:val="24"/>
          <w:szCs w:val="24"/>
        </w:rPr>
        <w:t xml:space="preserve">UD SCC02, UPCI SCC090, UPCI SCC072 and UPCI SCC089. The assay was performed according to the manufacture’s protocol. In brief, </w:t>
      </w:r>
      <w:r w:rsidR="00B44199" w:rsidRPr="00E662D2">
        <w:rPr>
          <w:rFonts w:ascii="Times New Roman" w:hAnsi="Times New Roman" w:cs="Times New Roman"/>
          <w:color w:val="000000" w:themeColor="text1"/>
          <w:sz w:val="24"/>
          <w:szCs w:val="24"/>
        </w:rPr>
        <w:lastRenderedPageBreak/>
        <w:t>c</w:t>
      </w:r>
      <w:r w:rsidRPr="00E662D2">
        <w:rPr>
          <w:rFonts w:ascii="Times New Roman" w:hAnsi="Times New Roman" w:cs="Times New Roman"/>
          <w:color w:val="000000" w:themeColor="text1"/>
          <w:sz w:val="24"/>
          <w:szCs w:val="24"/>
        </w:rPr>
        <w:t>ytokine array membranes were blocked with bovine serum albumin (BSA), before incubation with the conditioned media from stimulated or un-stimulated samples for 2 h</w:t>
      </w:r>
      <w:r w:rsidR="00F149EE" w:rsidRPr="00E662D2">
        <w:rPr>
          <w:rFonts w:ascii="Times New Roman" w:hAnsi="Times New Roman" w:cs="Times New Roman"/>
          <w:color w:val="000000" w:themeColor="text1"/>
          <w:sz w:val="24"/>
          <w:szCs w:val="24"/>
        </w:rPr>
        <w:t>ours</w:t>
      </w:r>
      <w:r w:rsidRPr="00E662D2">
        <w:rPr>
          <w:rFonts w:ascii="Times New Roman" w:hAnsi="Times New Roman" w:cs="Times New Roman"/>
          <w:color w:val="000000" w:themeColor="text1"/>
          <w:sz w:val="24"/>
          <w:szCs w:val="24"/>
        </w:rPr>
        <w:t>. After washing, membranes were incubated with a cocktail of biotinylated detection antibodies for 1.5 h</w:t>
      </w:r>
      <w:r w:rsidR="00484435" w:rsidRPr="00E662D2">
        <w:rPr>
          <w:rFonts w:ascii="Times New Roman" w:hAnsi="Times New Roman" w:cs="Times New Roman"/>
          <w:color w:val="000000" w:themeColor="text1"/>
          <w:sz w:val="24"/>
          <w:szCs w:val="24"/>
        </w:rPr>
        <w:t>ours</w:t>
      </w:r>
      <w:r w:rsidRPr="00E662D2">
        <w:rPr>
          <w:rFonts w:ascii="Times New Roman" w:hAnsi="Times New Roman" w:cs="Times New Roman"/>
          <w:color w:val="000000" w:themeColor="text1"/>
          <w:sz w:val="24"/>
          <w:szCs w:val="24"/>
        </w:rPr>
        <w:t xml:space="preserve">. Membranes were washed again, incubated with </w:t>
      </w:r>
      <w:r w:rsidRPr="00E662D2">
        <w:rPr>
          <w:rFonts w:ascii="Times New Roman" w:eastAsia="Times New Roman" w:hAnsi="Times New Roman" w:cs="Times New Roman"/>
          <w:color w:val="000000" w:themeColor="text1"/>
          <w:sz w:val="24"/>
          <w:szCs w:val="24"/>
        </w:rPr>
        <w:t>horseradish peroxidase</w:t>
      </w:r>
      <w:r w:rsidRPr="00E662D2">
        <w:rPr>
          <w:rFonts w:ascii="Times New Roman" w:hAnsi="Times New Roman" w:cs="Times New Roman"/>
          <w:color w:val="000000" w:themeColor="text1"/>
          <w:sz w:val="24"/>
          <w:szCs w:val="24"/>
        </w:rPr>
        <w:t>-conjugated streptavidin, washed and subjected to chemiluminescent detection using ECL substrate and hyper-film. The relative expression of each individual chemokines/cytokines was calculated semi-quantita</w:t>
      </w:r>
      <w:r w:rsidR="00B44199" w:rsidRPr="00E662D2">
        <w:rPr>
          <w:rFonts w:ascii="Times New Roman" w:hAnsi="Times New Roman" w:cs="Times New Roman"/>
          <w:color w:val="000000" w:themeColor="text1"/>
          <w:sz w:val="24"/>
          <w:szCs w:val="24"/>
        </w:rPr>
        <w:t xml:space="preserve">tively using densitometry with </w:t>
      </w:r>
      <w:r w:rsidR="00B44199" w:rsidRPr="00E662D2">
        <w:rPr>
          <w:rFonts w:ascii="Times New Roman" w:eastAsia="Times New Roman" w:hAnsi="Times New Roman" w:cs="Times New Roman"/>
          <w:color w:val="000000" w:themeColor="text1"/>
          <w:sz w:val="24"/>
          <w:szCs w:val="24"/>
        </w:rPr>
        <w:t>Quantity One software</w:t>
      </w:r>
      <w:r w:rsidRPr="00E662D2">
        <w:rPr>
          <w:rFonts w:ascii="Times New Roman" w:eastAsia="Times New Roman" w:hAnsi="Times New Roman" w:cs="Times New Roman"/>
          <w:color w:val="000000" w:themeColor="text1"/>
          <w:sz w:val="24"/>
          <w:szCs w:val="24"/>
        </w:rPr>
        <w:t xml:space="preserve"> (Biorad, CA, USA) by measuring the dot intensity by means of drawing circle around its circumference and comparing it to the positive/negative control </w:t>
      </w:r>
      <w:r w:rsidR="00FE0814"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rPr>
        <w:instrText xml:space="preserve"> ADDIN EN.CITE &lt;EndNote&gt;&lt;Cite&gt;&lt;Author&gt;Acosta&lt;/Author&gt;&lt;Year&gt;2008&lt;/Year&gt;&lt;RecNum&gt;539&lt;/RecNum&gt;&lt;DisplayText&gt;(Acosta et al., 2008, Murdoch et al., 2007)&lt;/DisplayText&gt;&lt;record&gt;&lt;rec-number&gt;539&lt;/rec-number&gt;&lt;foreign-keys&gt;&lt;key app="EN" db-id="dav950vssr9xz1eatauppfdwsrs9avrpev22"&gt;539&lt;/key&gt;&lt;/foreign-keys&gt;&lt;ref-type name="Journal Article"&gt;17&lt;/ref-type&gt;&lt;contributors&gt;&lt;authors&gt;&lt;author&gt;Acosta, Juan C&lt;/author&gt;&lt;author&gt;O&amp;apos;Loghlen, Ana&lt;/author&gt;&lt;author&gt;Banito, Ana&lt;/author&gt;&lt;author&gt;Guijarro, Maria V&lt;/author&gt;&lt;author&gt;Augert, Arnaud&lt;/author&gt;&lt;author&gt;Raguz, Selina&lt;/author&gt;&lt;author&gt;Fumagalli, Marzia&lt;/author&gt;&lt;author&gt;Da Costa, Marco&lt;/author&gt;&lt;author&gt;Brown, Celia&lt;/author&gt;&lt;author&gt;Popov, Nikolay&lt;/author&gt;&lt;/authors&gt;&lt;/contributors&gt;&lt;titles&gt;&lt;title&gt;Chemokine signaling via the CXCR2 receptor reinforces senescence&lt;/title&gt;&lt;secondary-title&gt;Cell&lt;/secondary-title&gt;&lt;/titles&gt;&lt;periodical&gt;&lt;full-title&gt;Cell&lt;/full-title&gt;&lt;/periodical&gt;&lt;pages&gt;1006-1018&lt;/pages&gt;&lt;volume&gt;133&lt;/volume&gt;&lt;number&gt;6&lt;/number&gt;&lt;dates&gt;&lt;year&gt;2008&lt;/year&gt;&lt;/dates&gt;&lt;isbn&gt;0092-8674&lt;/isbn&gt;&lt;urls&gt;&lt;/urls&gt;&lt;/record&gt;&lt;/Cite&gt;&lt;Cite&gt;&lt;Author&gt;Murdoch&lt;/Author&gt;&lt;Year&gt;2007&lt;/Year&gt;&lt;RecNum&gt;540&lt;/RecNum&gt;&lt;record&gt;&lt;rec-number&gt;540&lt;/rec-number&gt;&lt;foreign-keys&gt;&lt;key app="EN" db-id="dav950vssr9xz1eatauppfdwsrs9avrpev22"&gt;540&lt;/key&gt;&lt;/foreign-keys&gt;&lt;ref-type name="Journal Article"&gt;17&lt;/ref-type&gt;&lt;contributors&gt;&lt;authors&gt;&lt;author&gt;Murdoch, Craig&lt;/author&gt;&lt;author&gt;Tazzyman, Simon&lt;/author&gt;&lt;author&gt;Webster, Steve&lt;/author&gt;&lt;author&gt;Lewis, Claire E&lt;/author&gt;&lt;/authors&gt;&lt;/contributors&gt;&lt;titles&gt;&lt;title&gt;Expression of Tie-2 by human monocytes and their responses to angiopoietin-2&lt;/title&gt;&lt;secondary-title&gt;The Journal of Immunology&lt;/secondary-title&gt;&lt;/titles&gt;&lt;periodical&gt;&lt;full-title&gt;The Journal of Immunology&lt;/full-title&gt;&lt;/periodical&gt;&lt;pages&gt;7405-7411&lt;/pages&gt;&lt;volume&gt;178&lt;/volume&gt;&lt;number&gt;11&lt;/number&gt;&lt;dates&gt;&lt;year&gt;2007&lt;/year&gt;&lt;/dates&gt;&lt;isbn&gt;0022-1767&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 w:tooltip="Acosta, 2008 #539" w:history="1">
        <w:r w:rsidR="009839DD" w:rsidRPr="00E662D2">
          <w:rPr>
            <w:rFonts w:ascii="Times New Roman" w:eastAsia="Times New Roman" w:hAnsi="Times New Roman" w:cs="Times New Roman"/>
            <w:color w:val="000000" w:themeColor="text1"/>
            <w:sz w:val="24"/>
            <w:szCs w:val="24"/>
          </w:rPr>
          <w:t>Acosta et al., 2008</w:t>
        </w:r>
      </w:hyperlink>
      <w:r w:rsidRPr="00E662D2">
        <w:rPr>
          <w:rFonts w:ascii="Times New Roman" w:eastAsia="Times New Roman" w:hAnsi="Times New Roman" w:cs="Times New Roman"/>
          <w:color w:val="000000" w:themeColor="text1"/>
          <w:sz w:val="24"/>
          <w:szCs w:val="24"/>
        </w:rPr>
        <w:t xml:space="preserve">, </w:t>
      </w:r>
      <w:hyperlink w:anchor="_ENREF_382" w:tooltip="Murdoch, 2007 #540" w:history="1">
        <w:r w:rsidR="009839DD" w:rsidRPr="00E662D2">
          <w:rPr>
            <w:rFonts w:ascii="Times New Roman" w:eastAsia="Times New Roman" w:hAnsi="Times New Roman" w:cs="Times New Roman"/>
            <w:color w:val="000000" w:themeColor="text1"/>
            <w:sz w:val="24"/>
            <w:szCs w:val="24"/>
          </w:rPr>
          <w:t>Murdoch et al., 2007</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w:t>
      </w:r>
    </w:p>
    <w:p w:rsidR="000D2BE5" w:rsidRPr="00E662D2" w:rsidRDefault="003235AD" w:rsidP="003235AD">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 </w:t>
      </w:r>
      <w:r w:rsidR="00F149EE" w:rsidRPr="00E662D2">
        <w:rPr>
          <w:rFonts w:asciiTheme="majorBidi" w:eastAsia="Times New Roman" w:hAnsiTheme="majorBidi"/>
          <w:i w:val="0"/>
          <w:iCs w:val="0"/>
          <w:color w:val="000000" w:themeColor="text1"/>
          <w:sz w:val="24"/>
          <w:szCs w:val="24"/>
        </w:rPr>
        <w:t>Enzyme linked immunosorbent a</w:t>
      </w:r>
      <w:r w:rsidR="000D2BE5" w:rsidRPr="00E662D2">
        <w:rPr>
          <w:rFonts w:asciiTheme="majorBidi" w:eastAsia="Times New Roman" w:hAnsiTheme="majorBidi"/>
          <w:i w:val="0"/>
          <w:iCs w:val="0"/>
          <w:color w:val="000000" w:themeColor="text1"/>
          <w:sz w:val="24"/>
          <w:szCs w:val="24"/>
        </w:rPr>
        <w:t>ssay (ELISA)</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heme="majorBidi" w:eastAsia="Times New Roman" w:hAnsiTheme="majorBidi" w:cstheme="majorBidi"/>
          <w:color w:val="000000" w:themeColor="text1"/>
          <w:sz w:val="24"/>
          <w:szCs w:val="24"/>
        </w:rPr>
        <w:t xml:space="preserve">ELISA </w:t>
      </w:r>
      <w:r w:rsidRPr="00E662D2">
        <w:rPr>
          <w:rFonts w:ascii="Times New Roman" w:eastAsia="Times New Roman" w:hAnsi="Times New Roman" w:cs="Times New Roman"/>
          <w:color w:val="000000" w:themeColor="text1"/>
          <w:sz w:val="24"/>
          <w:szCs w:val="24"/>
        </w:rPr>
        <w:t>was used to quantify the protein levels of CXCL8, CCL2, CCL5, IL-1α, IL-1β, and TNFα in conditioned media in accordance with the manufacture’s protocols. Briefly, the wells of 96-well plates were coated with the required concentration of captured antibody and incubated for 24 h</w:t>
      </w:r>
      <w:r w:rsidR="00484435"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The following day, unbounded antibodies were removed by washing with washing buffer and the non-specific binding sites blocked with the recommended serum-containing solution. After that, standards and the samples were incubated at room temperature for 2 h</w:t>
      </w:r>
      <w:r w:rsidR="00484435"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The unbounded proteins were removed by washing and the recommended concentration of biotinylated detection antibody and horseradish peroxidase (HRP)-conjugated streptavidin were loaded and incubated to each well at room temperature. Finally, TMB substrate solution was added followed by the stopping solution to stop the reaction. A spectrophotometer was used to measure the colorimetric reaction and programmed to 450 nm with a 570 nm correction readings. The readings taken at 570 nm were subtracted from the readings at 450 nm and then mean readings of standards and samples obtained. A standard curve was plotted using Deltasoft software program using log-log analysis, and target protein concentrations were obtained from the standard curve.</w:t>
      </w:r>
    </w:p>
    <w:p w:rsidR="00EA1223" w:rsidRPr="00E662D2" w:rsidRDefault="00EA1223"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p>
    <w:p w:rsidR="00D11CE1" w:rsidRPr="00E662D2" w:rsidRDefault="00D11CE1"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p>
    <w:p w:rsidR="003235AD" w:rsidRPr="00E662D2" w:rsidRDefault="003235AD"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484435">
      <w:pPr>
        <w:pStyle w:val="Heading3"/>
        <w:numPr>
          <w:ilvl w:val="2"/>
          <w:numId w:val="4"/>
        </w:numPr>
        <w:ind w:left="0" w:firstLine="0"/>
        <w:rPr>
          <w:rFonts w:asciiTheme="majorBidi" w:hAnsiTheme="majorBidi" w:cstheme="majorBidi"/>
          <w:color w:val="000000" w:themeColor="text1"/>
          <w:sz w:val="24"/>
          <w:szCs w:val="24"/>
          <w:lang w:val="en-GB"/>
        </w:rPr>
      </w:pPr>
      <w:bookmarkStart w:id="64" w:name="_Toc521061297"/>
      <w:r w:rsidRPr="00E662D2">
        <w:rPr>
          <w:rFonts w:asciiTheme="majorBidi" w:hAnsiTheme="majorBidi" w:cstheme="majorBidi"/>
          <w:color w:val="000000" w:themeColor="text1"/>
          <w:sz w:val="24"/>
          <w:szCs w:val="24"/>
          <w:lang w:val="en-GB"/>
        </w:rPr>
        <w:lastRenderedPageBreak/>
        <w:t>Immunohistochmical staining</w:t>
      </w:r>
      <w:bookmarkEnd w:id="64"/>
    </w:p>
    <w:p w:rsidR="000D2BE5" w:rsidRPr="00E662D2" w:rsidRDefault="00D40C06" w:rsidP="00484435">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 </w:t>
      </w:r>
      <w:r w:rsidR="000D2BE5" w:rsidRPr="00E662D2">
        <w:rPr>
          <w:rFonts w:asciiTheme="majorBidi" w:eastAsia="Times New Roman" w:hAnsiTheme="majorBidi"/>
          <w:i w:val="0"/>
          <w:iCs w:val="0"/>
          <w:color w:val="000000" w:themeColor="text1"/>
          <w:sz w:val="24"/>
          <w:szCs w:val="24"/>
        </w:rPr>
        <w:t>De-waxing of tissue sections</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Immunohistochemistry (IHC) was utilized to detect the presence</w:t>
      </w:r>
      <w:r w:rsidR="00E92A84" w:rsidRPr="00E662D2">
        <w:rPr>
          <w:rFonts w:ascii="Times New Roman" w:eastAsia="Times New Roman" w:hAnsi="Times New Roman" w:cs="Times New Roman"/>
          <w:color w:val="000000" w:themeColor="text1"/>
          <w:sz w:val="24"/>
          <w:szCs w:val="24"/>
        </w:rPr>
        <w:t xml:space="preserve"> of specific cell markers in 3D-</w:t>
      </w:r>
      <w:r w:rsidRPr="00E662D2">
        <w:rPr>
          <w:rFonts w:ascii="Times New Roman" w:eastAsia="Times New Roman" w:hAnsi="Times New Roman" w:cs="Times New Roman"/>
          <w:color w:val="000000" w:themeColor="text1"/>
          <w:sz w:val="24"/>
          <w:szCs w:val="24"/>
        </w:rPr>
        <w:t>models and in tissue microarrays (TMA). Wax-embedded and frozen section tissues were sectioned 5 and 14μm respectively then mounted onto ‘SuperFrost’ glass slides. Complete paraffin (wax) removal was accomplished by immersing the slides in two changes of xylene. After that, the tissue sections were rehydrated through descending ethanol concentrations (100 %, 95 %, and 75 %) and the endogenous peroxidase blocked by using a solution of 3 % H</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diluted with methanol for 15 minutes. The tissue sections were washed with PBS for 5 minutes in preparation for antigen retrieval. The frozen sections were washed with PBS alone and antigen retrieval was not performed.</w:t>
      </w:r>
    </w:p>
    <w:p w:rsidR="00484435" w:rsidRPr="00E662D2" w:rsidRDefault="000D2BE5" w:rsidP="00484435">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 xml:space="preserve">Antigen retrieval </w:t>
      </w:r>
    </w:p>
    <w:p w:rsidR="000D2BE5" w:rsidRPr="00E662D2" w:rsidRDefault="000D2BE5" w:rsidP="00484435">
      <w:pPr>
        <w:spacing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Antigen binding sites can be masked by methylene bridges that are formed during tissue fixation. These antigens sites were unmasked using sodium citrate buffer solutions (1.18g + 400 ml dH</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O); to enhance the antigen unmasking the pH was adjusted to 6 and the antigen retrieval solution buffer pre-heated in a steamer to 95°C and then the tissue section slides were immersed in the solution for 15 minutes (or in the autoclave for 7 minutes with the highest temperature). The buffer solution was removed from the steamer and allowed to cool to room temperature, before being washed with TBS (PBS+0.05 % Tween20) for 5minutes.</w:t>
      </w:r>
    </w:p>
    <w:p w:rsidR="000D2BE5" w:rsidRPr="00E662D2" w:rsidRDefault="00E92A84" w:rsidP="00E92A84">
      <w:pPr>
        <w:pStyle w:val="Heading4"/>
        <w:numPr>
          <w:ilvl w:val="3"/>
          <w:numId w:val="4"/>
        </w:numPr>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Detection of leukocytes in 3D-</w:t>
      </w:r>
      <w:r w:rsidR="000D2BE5" w:rsidRPr="00E662D2">
        <w:rPr>
          <w:rFonts w:asciiTheme="majorBidi" w:eastAsia="Times New Roman" w:hAnsiTheme="majorBidi"/>
          <w:i w:val="0"/>
          <w:iCs w:val="0"/>
          <w:color w:val="000000" w:themeColor="text1"/>
          <w:sz w:val="24"/>
          <w:szCs w:val="24"/>
        </w:rPr>
        <w:t>model sections</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hAnsi="Times New Roman" w:cs="Times New Roman"/>
          <w:color w:val="000000" w:themeColor="text1"/>
          <w:sz w:val="24"/>
          <w:szCs w:val="24"/>
        </w:rPr>
      </w:pPr>
      <w:r w:rsidRPr="00E662D2">
        <w:rPr>
          <w:rFonts w:asciiTheme="majorBidi" w:eastAsia="Times New Roman" w:hAnsiTheme="majorBidi" w:cstheme="majorBidi"/>
          <w:color w:val="000000" w:themeColor="text1"/>
          <w:sz w:val="24"/>
          <w:szCs w:val="24"/>
        </w:rPr>
        <w:t>Neutrophils, macrophages</w:t>
      </w:r>
      <w:r w:rsidR="00E92A84" w:rsidRPr="00E662D2">
        <w:rPr>
          <w:rFonts w:ascii="Times New Roman" w:eastAsia="Times New Roman" w:hAnsi="Times New Roman" w:cs="Times New Roman"/>
          <w:color w:val="000000" w:themeColor="text1"/>
          <w:sz w:val="24"/>
          <w:szCs w:val="24"/>
        </w:rPr>
        <w:t xml:space="preserve"> and T-lymphocytes in 3D-</w:t>
      </w:r>
      <w:r w:rsidRPr="00E662D2">
        <w:rPr>
          <w:rFonts w:ascii="Times New Roman" w:eastAsia="Times New Roman" w:hAnsi="Times New Roman" w:cs="Times New Roman"/>
          <w:color w:val="000000" w:themeColor="text1"/>
          <w:sz w:val="24"/>
          <w:szCs w:val="24"/>
        </w:rPr>
        <w:t>models were identified using specific markers, CD66b, CD68 and CD3 respectively. Following fixation and antigen retrieval, tissue sections were incubated with the recommended serum for each individual antibody in order to block non-specific binding sites. Normal goat serum was incubated with CD3 for 1 h</w:t>
      </w:r>
      <w:r w:rsidR="00484435" w:rsidRPr="00E662D2">
        <w:rPr>
          <w:rFonts w:ascii="Times New Roman" w:eastAsia="Times New Roman" w:hAnsi="Times New Roman" w:cs="Times New Roman"/>
          <w:color w:val="000000" w:themeColor="text1"/>
          <w:sz w:val="24"/>
          <w:szCs w:val="24"/>
        </w:rPr>
        <w:t>our</w:t>
      </w:r>
      <w:r w:rsidRPr="00E662D2">
        <w:rPr>
          <w:rFonts w:ascii="Times New Roman" w:eastAsia="Times New Roman" w:hAnsi="Times New Roman" w:cs="Times New Roman"/>
          <w:color w:val="000000" w:themeColor="text1"/>
          <w:sz w:val="24"/>
          <w:szCs w:val="24"/>
        </w:rPr>
        <w:t xml:space="preserve"> at room temperature. Horse serum was incubated with CD68 for 20 minutes at room temperature, while CD66b staining incubated with horse serum over night at 4°C. After incubation, the serum was removed and the appropriate concentration from each antibody was added (shown in section 2.1.5.) onto the tissue sections and incubated at room temperature for 2 h</w:t>
      </w:r>
      <w:r w:rsidR="00153201"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for CD3 and CD66b, and overnight for CD68 at 4°C. After washing with TBS to remove the unbounded antibodies, suitable biotinylated secondary </w:t>
      </w:r>
      <w:r w:rsidRPr="00E662D2">
        <w:rPr>
          <w:rFonts w:ascii="Times New Roman" w:eastAsia="Times New Roman" w:hAnsi="Times New Roman" w:cs="Times New Roman"/>
          <w:color w:val="000000" w:themeColor="text1"/>
          <w:sz w:val="24"/>
          <w:szCs w:val="24"/>
        </w:rPr>
        <w:lastRenderedPageBreak/>
        <w:t>antibodies were added at room temperature for thirty minutes.</w:t>
      </w:r>
      <w:r w:rsidRPr="00E662D2">
        <w:rPr>
          <w:rFonts w:ascii="Times New Roman" w:hAnsi="Times New Roman" w:cs="Times New Roman"/>
          <w:color w:val="000000" w:themeColor="text1"/>
          <w:sz w:val="24"/>
          <w:szCs w:val="24"/>
        </w:rPr>
        <w:t xml:space="preserve"> Biotinylated anti-mouse secondary IgG antibody was used with CD66b and CD68 whilst biotinylated anti-rabbit secondary IgG antibody was used for CD3.  </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The benefit of utilizing a biotinylated secondary antibody is to increase the staining signal by creation of an avidin-biotin complex. Following washing with TBS, HRP-conjugated streptavidin was added at room temperature for 30 minutes. 3, 3'-diaminobenzidine (DAB) chromogen was used to develop colour and the reaction stopped by washing with dH</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O. Finally, the slide sections were counter stained with haematoxylin, acid alcohol, Scott’s tap water, dehydrated in ethanol and then immersed in xylene before mounting with DPX and cover slipped. Negative control was done using the same techniques; however without using primary antibody (or IgG was used as primary antibody) while the positive control was performed using sections from tissues known to abundantly express the target molecule.</w:t>
      </w:r>
    </w:p>
    <w:p w:rsidR="000D2BE5" w:rsidRPr="00E662D2" w:rsidRDefault="000D2BE5" w:rsidP="00484435">
      <w:pPr>
        <w:pStyle w:val="Heading3"/>
        <w:numPr>
          <w:ilvl w:val="2"/>
          <w:numId w:val="4"/>
        </w:numPr>
        <w:spacing w:line="360" w:lineRule="auto"/>
        <w:ind w:left="0" w:firstLine="0"/>
        <w:rPr>
          <w:color w:val="000000" w:themeColor="text1"/>
          <w:sz w:val="24"/>
          <w:szCs w:val="24"/>
          <w:lang w:val="en-GB"/>
        </w:rPr>
      </w:pPr>
      <w:bookmarkStart w:id="65" w:name="_Toc521061298"/>
      <w:r w:rsidRPr="00E662D2">
        <w:rPr>
          <w:color w:val="000000" w:themeColor="text1"/>
          <w:sz w:val="24"/>
          <w:szCs w:val="24"/>
          <w:lang w:val="en-GB"/>
        </w:rPr>
        <w:t>Tissue microarray (TMA)</w:t>
      </w:r>
      <w:bookmarkEnd w:id="65"/>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strike/>
          <w:color w:val="000000" w:themeColor="text1"/>
          <w:sz w:val="24"/>
          <w:szCs w:val="24"/>
          <w:u w:val="single"/>
        </w:rPr>
      </w:pPr>
      <w:r w:rsidRPr="00E662D2">
        <w:rPr>
          <w:rFonts w:ascii="Times New Roman" w:eastAsia="Times New Roman" w:hAnsi="Times New Roman" w:cs="Times New Roman"/>
          <w:color w:val="000000" w:themeColor="text1"/>
          <w:sz w:val="24"/>
          <w:szCs w:val="24"/>
        </w:rPr>
        <w:t xml:space="preserve">TMA is a novel useful approach to efficiently allow multiple histological analyses. TMAs are time saving, providing reliable data and can be used to study mRNA expression by </w:t>
      </w:r>
      <w:r w:rsidRPr="00E662D2">
        <w:rPr>
          <w:rFonts w:ascii="Times New Roman" w:eastAsia="Times New Roman" w:hAnsi="Times New Roman" w:cs="Times New Roman"/>
          <w:i/>
          <w:color w:val="000000" w:themeColor="text1"/>
          <w:sz w:val="24"/>
          <w:szCs w:val="24"/>
        </w:rPr>
        <w:t>in situ</w:t>
      </w:r>
      <w:r w:rsidRPr="00E662D2">
        <w:rPr>
          <w:rFonts w:ascii="Times New Roman" w:eastAsia="Times New Roman" w:hAnsi="Times New Roman" w:cs="Times New Roman"/>
          <w:color w:val="000000" w:themeColor="text1"/>
          <w:sz w:val="24"/>
          <w:szCs w:val="24"/>
        </w:rPr>
        <w:t xml:space="preserve"> hybridization. Currently, TMAs have grown to be a standard research platform for histopathological analysis and correlations for large-scale studies. TMA make it achievable to hold up to 1000 separate tissue cores sample in array form </w:t>
      </w:r>
      <w:r w:rsidR="00FE0814"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rPr>
        <w:instrText xml:space="preserve"> ADDIN EN.CITE &lt;EndNote&gt;&lt;Cite&gt;&lt;Author&gt;Pillay&lt;/Author&gt;&lt;Year&gt;2010&lt;/Year&gt;&lt;RecNum&gt;527&lt;/RecNum&gt;&lt;DisplayText&gt;(Pillay et al., 2010a, Kononen et al., 1998)&lt;/DisplayText&gt;&lt;record&gt;&lt;rec-number&gt;527&lt;/rec-number&gt;&lt;foreign-keys&gt;&lt;key app="EN" db-id="dav950vssr9xz1eatauppfdwsrs9avrpev22"&gt;527&lt;/key&gt;&lt;/foreign-keys&gt;&lt;ref-type name="Journal Article"&gt;17&lt;/ref-type&gt;&lt;contributors&gt;&lt;authors&gt;&lt;author&gt;Pillay, Janesh&lt;/author&gt;&lt;author&gt;den Braber, Ineke&lt;/author&gt;&lt;author&gt;Vrisekoop, Nienke&lt;/author&gt;&lt;author&gt;Kwast, Lydia M&lt;/author&gt;&lt;author&gt;de Boer, Rob J&lt;/author&gt;&lt;author&gt;Borghans, José AM&lt;/author&gt;&lt;author&gt;Tesselaar, Kiki&lt;/author&gt;&lt;author&gt;Koenderman, Leo&lt;/author&gt;&lt;/authors&gt;&lt;/contributors&gt;&lt;titles&gt;&lt;title&gt;In vivo labeling with 2H2O reveals a human neutrophil lifespan of 5.4 days&lt;/title&gt;&lt;secondary-title&gt;Blood&lt;/secondary-title&gt;&lt;/titles&gt;&lt;periodical&gt;&lt;full-title&gt;Blood&lt;/full-title&gt;&lt;/periodical&gt;&lt;pages&gt;blood-2010-01-259028&lt;/pages&gt;&lt;dates&gt;&lt;year&gt;2010&lt;/year&gt;&lt;/dates&gt;&lt;isbn&gt;0006-4971&lt;/isbn&gt;&lt;urls&gt;&lt;/urls&gt;&lt;/record&gt;&lt;/Cite&gt;&lt;Cite&gt;&lt;Author&gt;Kononen&lt;/Author&gt;&lt;Year&gt;1998&lt;/Year&gt;&lt;RecNum&gt;528&lt;/RecNum&gt;&lt;record&gt;&lt;rec-number&gt;528&lt;/rec-number&gt;&lt;foreign-keys&gt;&lt;key app="EN" db-id="dav950vssr9xz1eatauppfdwsrs9avrpev22"&gt;528&lt;/key&gt;&lt;/foreign-keys&gt;&lt;ref-type name="Journal Article"&gt;17&lt;/ref-type&gt;&lt;contributors&gt;&lt;authors&gt;&lt;author&gt;Kononen, Juha&lt;/author&gt;&lt;author&gt;Bubendorf, Lukas&lt;/author&gt;&lt;author&gt;Kallionimeni, Anne&lt;/author&gt;&lt;author&gt;Bärlund, Maarit&lt;/author&gt;&lt;author&gt;Schraml, Peter&lt;/author&gt;&lt;author&gt;Leighton, Stephen&lt;/author&gt;&lt;author&gt;Torhorst, Joachim&lt;/author&gt;&lt;author&gt;Mihatsch, Michael J&lt;/author&gt;&lt;author&gt;Sauter, Guido&lt;/author&gt;&lt;author&gt;Kallionimeni, Olli-P&lt;/author&gt;&lt;/authors&gt;&lt;/contributors&gt;&lt;titles&gt;&lt;title&gt;Tissue microarrays for high-throughput molecular profiling of tumor specimens&lt;/title&gt;&lt;secondary-title&gt;Nature medicine&lt;/secondary-title&gt;&lt;/titles&gt;&lt;periodical&gt;&lt;full-title&gt;Nature medicine&lt;/full-title&gt;&lt;/periodical&gt;&lt;pages&gt;844-847&lt;/pages&gt;&lt;volume&gt;4&lt;/volume&gt;&lt;number&gt;7&lt;/number&gt;&lt;dates&gt;&lt;year&gt;1998&lt;/year&gt;&lt;/dates&gt;&lt;isbn&gt;1078-8956&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005F6622" w:rsidRPr="00E662D2">
        <w:rPr>
          <w:rFonts w:ascii="Times New Roman" w:eastAsia="Times New Roman" w:hAnsi="Times New Roman" w:cs="Times New Roman"/>
          <w:color w:val="000000" w:themeColor="text1"/>
          <w:sz w:val="24"/>
          <w:szCs w:val="24"/>
        </w:rPr>
        <w:t>(</w:t>
      </w:r>
      <w:hyperlink w:anchor="_ENREF_425" w:tooltip="Pillay, 2010 #527" w:history="1">
        <w:r w:rsidR="009839DD" w:rsidRPr="00E662D2">
          <w:rPr>
            <w:rFonts w:ascii="Times New Roman" w:eastAsia="Times New Roman" w:hAnsi="Times New Roman" w:cs="Times New Roman"/>
            <w:color w:val="000000" w:themeColor="text1"/>
            <w:sz w:val="24"/>
            <w:szCs w:val="24"/>
          </w:rPr>
          <w:t>Pillay et al., 2010a</w:t>
        </w:r>
      </w:hyperlink>
      <w:r w:rsidR="005F6622" w:rsidRPr="00E662D2">
        <w:rPr>
          <w:rFonts w:ascii="Times New Roman" w:eastAsia="Times New Roman" w:hAnsi="Times New Roman" w:cs="Times New Roman"/>
          <w:color w:val="000000" w:themeColor="text1"/>
          <w:sz w:val="24"/>
          <w:szCs w:val="24"/>
        </w:rPr>
        <w:t xml:space="preserve">, </w:t>
      </w:r>
      <w:hyperlink w:anchor="_ENREF_279" w:tooltip="Kononen, 1998 #528" w:history="1">
        <w:r w:rsidR="009839DD" w:rsidRPr="00E662D2">
          <w:rPr>
            <w:rFonts w:ascii="Times New Roman" w:eastAsia="Times New Roman" w:hAnsi="Times New Roman" w:cs="Times New Roman"/>
            <w:color w:val="000000" w:themeColor="text1"/>
            <w:sz w:val="24"/>
            <w:szCs w:val="24"/>
          </w:rPr>
          <w:t>Kononen et al., 1998</w:t>
        </w:r>
      </w:hyperlink>
      <w:r w:rsidR="005F6622"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hAnsi="Times New Roman" w:cs="Times New Roman"/>
          <w:color w:val="000000" w:themeColor="text1"/>
          <w:sz w:val="24"/>
          <w:szCs w:val="24"/>
          <w:shd w:val="clear" w:color="auto" w:fill="FFFFFF"/>
        </w:rPr>
      </w:pPr>
      <w:r w:rsidRPr="00E662D2">
        <w:rPr>
          <w:rFonts w:ascii="Times New Roman" w:eastAsia="Times New Roman" w:hAnsi="Times New Roman" w:cs="Times New Roman"/>
          <w:color w:val="000000" w:themeColor="text1"/>
          <w:sz w:val="24"/>
          <w:szCs w:val="24"/>
        </w:rPr>
        <w:t xml:space="preserve">Tumour histology was examined by pathologists blinded to therapy and outcome according to the Royal College Guidelines 1998 and appropriate paraffin blocks chosen. The patients were treated in </w:t>
      </w:r>
      <w:r w:rsidRPr="00E662D2">
        <w:rPr>
          <w:rFonts w:ascii="Times New Roman" w:hAnsi="Times New Roman" w:cs="Times New Roman"/>
          <w:color w:val="000000" w:themeColor="text1"/>
          <w:sz w:val="24"/>
          <w:szCs w:val="24"/>
          <w:shd w:val="clear" w:color="auto" w:fill="FFFFFF"/>
        </w:rPr>
        <w:t>Weston Park Hospital Sheffield Teaching Hospitals NHS Foundation Trust</w:t>
      </w:r>
      <w:r w:rsidRPr="00E662D2">
        <w:rPr>
          <w:rFonts w:ascii="Times New Roman" w:eastAsia="Times New Roman" w:hAnsi="Times New Roman" w:cs="Times New Roman"/>
          <w:color w:val="000000" w:themeColor="text1"/>
          <w:sz w:val="24"/>
          <w:szCs w:val="24"/>
        </w:rPr>
        <w:t>. The cases were collected from 59 OPC (oropharyngeal cancer) patients retrospectively identified with HPV-positive (n=40) or HPV-negative (n=19) status (</w:t>
      </w:r>
      <w:r w:rsidRPr="00E662D2">
        <w:rPr>
          <w:rFonts w:ascii="Times New Roman" w:hAnsi="Times New Roman" w:cs="Times New Roman"/>
          <w:color w:val="000000" w:themeColor="text1"/>
          <w:sz w:val="24"/>
          <w:szCs w:val="24"/>
        </w:rPr>
        <w:t xml:space="preserve">Dr. Robert Bolt, Ethical Approval, </w:t>
      </w:r>
      <w:r w:rsidRPr="00E662D2">
        <w:rPr>
          <w:rFonts w:ascii="Times New Roman" w:hAnsi="Times New Roman" w:cs="Times New Roman"/>
          <w:color w:val="000000" w:themeColor="text1"/>
          <w:sz w:val="24"/>
          <w:szCs w:val="24"/>
          <w:shd w:val="clear" w:color="auto" w:fill="FFFFFF"/>
        </w:rPr>
        <w:t xml:space="preserve">12/LO/2018 </w:t>
      </w:r>
      <w:r w:rsidRPr="00E662D2">
        <w:rPr>
          <w:rFonts w:ascii="Times New Roman" w:hAnsi="Times New Roman" w:cs="Times New Roman"/>
          <w:color w:val="000000" w:themeColor="text1"/>
          <w:sz w:val="24"/>
          <w:szCs w:val="24"/>
        </w:rPr>
        <w:t>NHS</w:t>
      </w:r>
      <w:r w:rsidRPr="00E662D2">
        <w:rPr>
          <w:rFonts w:ascii="Times New Roman" w:eastAsia="Times New Roman" w:hAnsi="Times New Roman" w:cs="Times New Roman"/>
          <w:color w:val="000000" w:themeColor="text1"/>
          <w:sz w:val="24"/>
          <w:szCs w:val="24"/>
        </w:rPr>
        <w:t>). The TMA preparation was done by</w:t>
      </w:r>
      <w:r w:rsidR="00754207" w:rsidRPr="00E662D2">
        <w:rPr>
          <w:rFonts w:ascii="Times New Roman" w:eastAsia="Times New Roman" w:hAnsi="Times New Roman" w:cs="Times New Roman"/>
          <w:color w:val="000000" w:themeColor="text1"/>
          <w:sz w:val="24"/>
          <w:szCs w:val="24"/>
        </w:rPr>
        <w:t xml:space="preserve"> Dr. </w:t>
      </w:r>
      <w:r w:rsidRPr="00E662D2">
        <w:rPr>
          <w:rFonts w:ascii="Times New Roman" w:eastAsia="Times New Roman" w:hAnsi="Times New Roman" w:cs="Times New Roman"/>
          <w:color w:val="000000" w:themeColor="text1"/>
          <w:sz w:val="24"/>
          <w:szCs w:val="24"/>
        </w:rPr>
        <w:t>Naeim</w:t>
      </w:r>
      <w:r w:rsidR="00754207" w:rsidRPr="00E662D2">
        <w:rPr>
          <w:rFonts w:ascii="Times New Roman" w:eastAsia="Times New Roman" w:hAnsi="Times New Roman" w:cs="Times New Roman"/>
          <w:color w:val="000000" w:themeColor="text1"/>
          <w:sz w:val="24"/>
          <w:szCs w:val="24"/>
        </w:rPr>
        <w:t>m</w:t>
      </w:r>
      <w:r w:rsidRPr="00E662D2">
        <w:rPr>
          <w:rFonts w:ascii="Times New Roman" w:eastAsia="Times New Roman" w:hAnsi="Times New Roman" w:cs="Times New Roman"/>
          <w:color w:val="000000" w:themeColor="text1"/>
          <w:sz w:val="24"/>
          <w:szCs w:val="24"/>
        </w:rPr>
        <w:t xml:space="preserve">a B Hendawi, as demonstrated in figure 2.3, using triplicate selected paraffin embedded tumour cores. Briefly, </w:t>
      </w:r>
      <w:r w:rsidRPr="00E662D2">
        <w:rPr>
          <w:rFonts w:ascii="Times New Roman" w:hAnsi="Times New Roman" w:cs="Times New Roman"/>
          <w:color w:val="000000" w:themeColor="text1"/>
          <w:sz w:val="24"/>
          <w:szCs w:val="24"/>
          <w:shd w:val="clear" w:color="auto" w:fill="FFFFFF"/>
        </w:rPr>
        <w:t>regions of interest in each block were identified and 1 mm diameter tissue cores acquired from the chosen representative regions. Next, the tissue cores were inserted into a recipient paraffin block at known locations. Finally, TMA were sectioned using a microtome and mounted on adhesive glass slides.</w:t>
      </w:r>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shd w:val="clear" w:color="auto" w:fill="FFFFFF"/>
        </w:rPr>
        <w:lastRenderedPageBreak/>
        <w:t xml:space="preserve">Automated immuno-staining was performed for CD3, CD68 and </w:t>
      </w:r>
      <w:r w:rsidRPr="00E662D2">
        <w:rPr>
          <w:rFonts w:ascii="Times New Roman" w:eastAsia="Times New Roman" w:hAnsi="Times New Roman" w:cs="Times New Roman"/>
          <w:color w:val="000000" w:themeColor="text1"/>
          <w:sz w:val="24"/>
          <w:szCs w:val="24"/>
        </w:rPr>
        <w:t>myeloperoxidase (MPO)</w:t>
      </w:r>
      <w:r w:rsidRPr="00E662D2">
        <w:rPr>
          <w:rFonts w:ascii="Times New Roman" w:hAnsi="Times New Roman" w:cs="Times New Roman"/>
          <w:color w:val="000000" w:themeColor="text1"/>
          <w:sz w:val="24"/>
          <w:szCs w:val="24"/>
          <w:shd w:val="clear" w:color="auto" w:fill="FFFFFF"/>
        </w:rPr>
        <w:t xml:space="preserve">. The TMA sections were stained in the Histology Department of </w:t>
      </w:r>
      <w:r w:rsidRPr="00E662D2">
        <w:rPr>
          <w:rFonts w:ascii="Times New Roman" w:eastAsia="Times New Roman" w:hAnsi="Times New Roman" w:cs="Times New Roman"/>
          <w:color w:val="000000" w:themeColor="text1"/>
          <w:sz w:val="24"/>
          <w:szCs w:val="24"/>
        </w:rPr>
        <w:t xml:space="preserve">the </w:t>
      </w:r>
      <w:r w:rsidRPr="00E662D2">
        <w:rPr>
          <w:rFonts w:ascii="Times New Roman" w:hAnsi="Times New Roman" w:cs="Times New Roman"/>
          <w:color w:val="000000" w:themeColor="text1"/>
          <w:sz w:val="24"/>
          <w:szCs w:val="24"/>
        </w:rPr>
        <w:t>Royal Hallamshire Hospital, Sheffield Teaching Hospitals NHS Foundation Trust via an automated staining machine, u</w:t>
      </w:r>
      <w:r w:rsidRPr="00E662D2">
        <w:rPr>
          <w:rFonts w:ascii="Times New Roman" w:hAnsi="Times New Roman" w:cs="Times New Roman"/>
          <w:color w:val="000000" w:themeColor="text1"/>
          <w:sz w:val="24"/>
          <w:szCs w:val="24"/>
          <w:shd w:val="clear" w:color="auto" w:fill="FFFFFF"/>
        </w:rPr>
        <w:t>sing optimized antibodies, with clinical pathology accreditation (CPA)-accredited to national diagnostic standards.</w:t>
      </w:r>
      <w:r w:rsidRPr="00E662D2">
        <w:rPr>
          <w:rFonts w:ascii="Times New Roman" w:eastAsia="Times New Roman" w:hAnsi="Times New Roman" w:cs="Times New Roman"/>
          <w:color w:val="000000" w:themeColor="text1"/>
          <w:sz w:val="24"/>
          <w:szCs w:val="24"/>
        </w:rPr>
        <w:t xml:space="preserve"> The HPV-status of each tissue section was determined by p16 IHC and </w:t>
      </w:r>
      <w:r w:rsidRPr="00E662D2">
        <w:rPr>
          <w:rFonts w:ascii="Times New Roman" w:eastAsia="Times New Roman" w:hAnsi="Times New Roman" w:cs="Times New Roman"/>
          <w:i/>
          <w:color w:val="000000" w:themeColor="text1"/>
          <w:sz w:val="24"/>
          <w:szCs w:val="24"/>
        </w:rPr>
        <w:t>in situ</w:t>
      </w:r>
      <w:r w:rsidRPr="00E662D2">
        <w:rPr>
          <w:rFonts w:ascii="Times New Roman" w:eastAsia="Times New Roman" w:hAnsi="Times New Roman" w:cs="Times New Roman"/>
          <w:color w:val="000000" w:themeColor="text1"/>
          <w:sz w:val="24"/>
          <w:szCs w:val="24"/>
        </w:rPr>
        <w:t xml:space="preserve"> hybridization (ISH). Slides were scanned to digital images using an Aperio ScanScope slide scanner and digital analyses performed using QuPath software program </w:t>
      </w:r>
      <w:r w:rsidR="00FE0814" w:rsidRPr="00E662D2">
        <w:rPr>
          <w:rFonts w:ascii="Times New Roman" w:eastAsia="Times New Roman" w:hAnsi="Times New Roman" w:cs="Times New Roman"/>
          <w:color w:val="000000" w:themeColor="text1"/>
          <w:sz w:val="24"/>
          <w:szCs w:val="24"/>
        </w:rPr>
        <w:fldChar w:fldCharType="begin"/>
      </w:r>
      <w:r w:rsidRPr="00E662D2">
        <w:rPr>
          <w:rFonts w:ascii="Times New Roman" w:eastAsia="Times New Roman" w:hAnsi="Times New Roman" w:cs="Times New Roman"/>
          <w:color w:val="000000" w:themeColor="text1"/>
          <w:sz w:val="24"/>
          <w:szCs w:val="24"/>
        </w:rPr>
        <w:instrText xml:space="preserve"> ADDIN EN.CITE &lt;EndNote&gt;&lt;Cite&gt;&lt;Author&gt;Bankhead&lt;/Author&gt;&lt;Year&gt;2017&lt;/Year&gt;&lt;RecNum&gt;529&lt;/RecNum&gt;&lt;DisplayText&gt;(Bankhead et al., 2017)&lt;/DisplayText&gt;&lt;record&gt;&lt;rec-number&gt;529&lt;/rec-number&gt;&lt;foreign-keys&gt;&lt;key app="EN" db-id="dav950vssr9xz1eatauppfdwsrs9avrpev22"&gt;529&lt;/key&gt;&lt;/foreign-keys&gt;&lt;ref-type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16878&lt;/pages&gt;&lt;volume&gt;7&lt;/volume&gt;&lt;number&gt;1&lt;/number&gt;&lt;dates&gt;&lt;year&gt;2017&lt;/year&gt;&lt;/dates&gt;&lt;isbn&gt;2045-2322&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4" w:tooltip="Bankhead, 2017 #422" w:history="1">
        <w:r w:rsidR="009839DD" w:rsidRPr="00E662D2">
          <w:rPr>
            <w:rFonts w:ascii="Times New Roman" w:eastAsia="Times New Roman" w:hAnsi="Times New Roman" w:cs="Times New Roman"/>
            <w:color w:val="000000" w:themeColor="text1"/>
            <w:sz w:val="24"/>
            <w:szCs w:val="24"/>
          </w:rPr>
          <w:t>Bankhead et al., 2017</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In addition to image analysis, manual counting was performed for comparison with the digital analysis.</w:t>
      </w:r>
    </w:p>
    <w:p w:rsidR="000D2BE5" w:rsidRPr="00E662D2" w:rsidRDefault="000D2BE5" w:rsidP="00530C82">
      <w:pPr>
        <w:spacing w:before="100" w:beforeAutospacing="1" w:after="100" w:afterAutospacing="1" w:line="360" w:lineRule="auto"/>
        <w:ind w:right="-483"/>
        <w:jc w:val="center"/>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noProof/>
          <w:color w:val="000000" w:themeColor="text1"/>
          <w:sz w:val="24"/>
          <w:szCs w:val="24"/>
        </w:rPr>
        <w:drawing>
          <wp:inline distT="0" distB="0" distL="0" distR="0">
            <wp:extent cx="5596559" cy="2520501"/>
            <wp:effectExtent l="19050" t="19050" r="23191" b="13149"/>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0" cstate="print"/>
                    <a:srcRect/>
                    <a:stretch>
                      <a:fillRect/>
                    </a:stretch>
                  </pic:blipFill>
                  <pic:spPr bwMode="auto">
                    <a:xfrm>
                      <a:off x="0" y="0"/>
                      <a:ext cx="5595448" cy="2520000"/>
                    </a:xfrm>
                    <a:prstGeom prst="rect">
                      <a:avLst/>
                    </a:prstGeom>
                    <a:noFill/>
                    <a:ln w="12700">
                      <a:solidFill>
                        <a:schemeClr val="tx1"/>
                      </a:solidFill>
                    </a:ln>
                  </pic:spPr>
                </pic:pic>
              </a:graphicData>
            </a:graphic>
          </wp:inline>
        </w:drawing>
      </w:r>
    </w:p>
    <w:p w:rsidR="00D11CE1"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b/>
          <w:bCs/>
          <w:color w:val="000000" w:themeColor="text1"/>
          <w:sz w:val="24"/>
          <w:szCs w:val="24"/>
        </w:rPr>
        <w:t>Figure 2.3. Schematic images show the TMA preparation procedure.</w:t>
      </w:r>
      <w:r w:rsidRPr="00E662D2">
        <w:rPr>
          <w:rFonts w:ascii="Times New Roman" w:eastAsia="Times New Roman" w:hAnsi="Times New Roman" w:cs="Times New Roman"/>
          <w:i/>
          <w:iCs/>
          <w:color w:val="000000" w:themeColor="text1"/>
          <w:sz w:val="24"/>
          <w:szCs w:val="24"/>
        </w:rPr>
        <w:t xml:space="preserve"> Illustration of working principle, punch needle (left), recipient paraffin-block module (middle) and TMA in glass slide (right). Adapted from </w:t>
      </w:r>
      <w:r w:rsidR="00FE0814"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rPr>
        <w:instrText xml:space="preserve"> ADDIN EN.CITE &lt;EndNote&gt;&lt;Cite&gt;&lt;Author&gt;Yang&lt;/Author&gt;&lt;Year&gt;2012&lt;/Year&gt;&lt;RecNum&gt;537&lt;/RecNum&gt;&lt;DisplayText&gt;(Yang et al., 2012)&lt;/DisplayText&gt;&lt;record&gt;&lt;rec-number&gt;537&lt;/rec-number&gt;&lt;foreign-keys&gt;&lt;key app="EN" db-id="dav950vssr9xz1eatauppfdwsrs9avrpev22"&gt;537&lt;/key&gt;&lt;/foreign-keys&gt;&lt;ref-type name="Journal Article"&gt;17&lt;/ref-type&gt;&lt;contributors&gt;&lt;authors&gt;&lt;author&gt;Yang, Jun&lt;/author&gt;&lt;author&gt;Zhang, Mingjuan&lt;/author&gt;&lt;author&gt;Su, Baoshan&lt;/author&gt;&lt;author&gt;Chen, XiaoLi&lt;/author&gt;&lt;author&gt;Kang, AnJing&lt;/author&gt;&lt;/authors&gt;&lt;/contributors&gt;&lt;titles&gt;&lt;title&gt;A novel tissue microarray instrumentation: The HT-1 tissue microarrayer&lt;/title&gt;&lt;secondary-title&gt;Indian Journal of Pathology and Microbiology&lt;/secondary-title&gt;&lt;/titles&gt;&lt;periodical&gt;&lt;full-title&gt;Indian Journal of Pathology and Microbiology&lt;/full-title&gt;&lt;/periodical&gt;&lt;pages&gt;314&lt;/pages&gt;&lt;volume&gt;55&lt;/volume&gt;&lt;number&gt;3&lt;/number&gt;&lt;dates&gt;&lt;year&gt;2012&lt;/year&gt;&lt;/dates&gt;&lt;isbn&gt;0377-4929&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581" w:tooltip="Yang, 2012 #537" w:history="1">
        <w:r w:rsidR="009839DD" w:rsidRPr="00E662D2">
          <w:rPr>
            <w:rFonts w:ascii="Times New Roman" w:eastAsia="Times New Roman" w:hAnsi="Times New Roman" w:cs="Times New Roman"/>
            <w:color w:val="000000" w:themeColor="text1"/>
            <w:sz w:val="24"/>
            <w:szCs w:val="24"/>
          </w:rPr>
          <w:t>Yang et al., 2012</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w:t>
      </w:r>
    </w:p>
    <w:p w:rsidR="000D2BE5" w:rsidRPr="00E662D2" w:rsidRDefault="000D2BE5" w:rsidP="00893396">
      <w:pPr>
        <w:pStyle w:val="Heading3"/>
        <w:numPr>
          <w:ilvl w:val="2"/>
          <w:numId w:val="4"/>
        </w:numPr>
        <w:spacing w:line="360" w:lineRule="auto"/>
        <w:ind w:left="142" w:hanging="142"/>
        <w:rPr>
          <w:color w:val="000000" w:themeColor="text1"/>
          <w:sz w:val="24"/>
          <w:szCs w:val="24"/>
          <w:lang w:val="en-GB"/>
        </w:rPr>
      </w:pPr>
      <w:bookmarkStart w:id="66" w:name="_Toc521061299"/>
      <w:r w:rsidRPr="00E662D2">
        <w:rPr>
          <w:color w:val="000000" w:themeColor="text1"/>
          <w:sz w:val="24"/>
          <w:szCs w:val="24"/>
          <w:lang w:val="en-GB"/>
        </w:rPr>
        <w:t>Targeting IL-1R signalling and its role in cancer</w:t>
      </w:r>
      <w:bookmarkEnd w:id="66"/>
    </w:p>
    <w:p w:rsidR="000D2BE5" w:rsidRPr="00E662D2" w:rsidRDefault="00C0451C" w:rsidP="00893396">
      <w:pPr>
        <w:pStyle w:val="ListParagraph"/>
        <w:numPr>
          <w:ilvl w:val="3"/>
          <w:numId w:val="4"/>
        </w:numPr>
        <w:shd w:val="clear" w:color="auto" w:fill="FFFFFF"/>
        <w:spacing w:before="100" w:beforeAutospacing="1" w:after="100" w:afterAutospacing="1" w:line="360" w:lineRule="auto"/>
        <w:ind w:left="0" w:right="-483" w:firstLine="0"/>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 </w:t>
      </w:r>
      <w:r w:rsidR="000D2BE5" w:rsidRPr="00E662D2">
        <w:rPr>
          <w:rFonts w:ascii="Times New Roman" w:eastAsia="Times New Roman" w:hAnsi="Times New Roman" w:cs="Times New Roman"/>
          <w:b/>
          <w:bCs/>
          <w:color w:val="000000" w:themeColor="text1"/>
          <w:sz w:val="24"/>
          <w:szCs w:val="24"/>
        </w:rPr>
        <w:t xml:space="preserve">Measurement of chemokine release by stimulated-NTF with or without use of IL-1R antagonist </w:t>
      </w:r>
      <w:r w:rsidR="00754207" w:rsidRPr="00E662D2">
        <w:rPr>
          <w:rFonts w:ascii="Times New Roman" w:eastAsia="Times New Roman" w:hAnsi="Times New Roman" w:cs="Times New Roman"/>
          <w:b/>
          <w:bCs/>
          <w:color w:val="000000" w:themeColor="text1"/>
          <w:sz w:val="24"/>
          <w:szCs w:val="24"/>
        </w:rPr>
        <w:t>(</w:t>
      </w:r>
      <w:r w:rsidR="000D2BE5" w:rsidRPr="00E662D2">
        <w:rPr>
          <w:rFonts w:ascii="Times New Roman" w:eastAsia="Times New Roman" w:hAnsi="Times New Roman" w:cs="Times New Roman"/>
          <w:b/>
          <w:bCs/>
          <w:color w:val="000000" w:themeColor="text1"/>
          <w:sz w:val="24"/>
          <w:szCs w:val="24"/>
        </w:rPr>
        <w:t>Anakinra</w:t>
      </w:r>
      <w:r w:rsidR="00754207" w:rsidRPr="00E662D2">
        <w:rPr>
          <w:rFonts w:ascii="Times New Roman" w:eastAsia="Times New Roman" w:hAnsi="Times New Roman" w:cs="Times New Roman"/>
          <w:b/>
          <w:bCs/>
          <w:color w:val="000000" w:themeColor="text1"/>
          <w:sz w:val="24"/>
          <w:szCs w:val="24"/>
        </w:rPr>
        <w:t>)</w:t>
      </w:r>
    </w:p>
    <w:p w:rsidR="000D2BE5" w:rsidRPr="00E662D2" w:rsidRDefault="000D2BE5" w:rsidP="00754207">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bCs/>
          <w:color w:val="000000" w:themeColor="text1"/>
          <w:sz w:val="24"/>
          <w:szCs w:val="24"/>
        </w:rPr>
        <w:t>Increasing numbers (</w:t>
      </w:r>
      <w:r w:rsidRPr="00E662D2">
        <w:rPr>
          <w:rFonts w:ascii="Times New Roman" w:eastAsia="Times New Roman" w:hAnsi="Times New Roman" w:cs="Times New Roman"/>
          <w:color w:val="000000" w:themeColor="text1"/>
          <w:sz w:val="24"/>
          <w:szCs w:val="24"/>
        </w:rPr>
        <w:t>5x10</w:t>
      </w:r>
      <w:r w:rsidRPr="00E662D2">
        <w:rPr>
          <w:rFonts w:ascii="Times New Roman" w:eastAsia="Times New Roman" w:hAnsi="Times New Roman" w:cs="Times New Roman"/>
          <w:color w:val="000000" w:themeColor="text1"/>
          <w:sz w:val="24"/>
          <w:szCs w:val="24"/>
          <w:vertAlign w:val="superscript"/>
        </w:rPr>
        <w:t>5</w:t>
      </w:r>
      <w:r w:rsidRPr="00E662D2">
        <w:rPr>
          <w:rFonts w:ascii="Times New Roman" w:eastAsia="Times New Roman" w:hAnsi="Times New Roman" w:cs="Times New Roman"/>
          <w:color w:val="000000" w:themeColor="text1"/>
          <w:sz w:val="24"/>
          <w:szCs w:val="24"/>
        </w:rPr>
        <w:t>, 6x10</w:t>
      </w:r>
      <w:r w:rsidRPr="00E662D2">
        <w:rPr>
          <w:rFonts w:ascii="Times New Roman" w:eastAsia="Times New Roman" w:hAnsi="Times New Roman" w:cs="Times New Roman"/>
          <w:color w:val="000000" w:themeColor="text1"/>
          <w:sz w:val="24"/>
          <w:szCs w:val="24"/>
          <w:vertAlign w:val="superscript"/>
        </w:rPr>
        <w:t>5</w:t>
      </w:r>
      <w:r w:rsidRPr="00E662D2">
        <w:rPr>
          <w:rFonts w:ascii="Times New Roman" w:eastAsia="Times New Roman" w:hAnsi="Times New Roman" w:cs="Times New Roman"/>
          <w:color w:val="000000" w:themeColor="text1"/>
          <w:sz w:val="24"/>
          <w:szCs w:val="24"/>
        </w:rPr>
        <w:t>, 7.5x10</w:t>
      </w:r>
      <w:r w:rsidRPr="00E662D2">
        <w:rPr>
          <w:rFonts w:ascii="Times New Roman" w:eastAsia="Times New Roman" w:hAnsi="Times New Roman" w:cs="Times New Roman"/>
          <w:color w:val="000000" w:themeColor="text1"/>
          <w:sz w:val="24"/>
          <w:szCs w:val="24"/>
          <w:vertAlign w:val="superscript"/>
        </w:rPr>
        <w:t>5</w:t>
      </w:r>
      <w:r w:rsidRPr="00E662D2">
        <w:rPr>
          <w:rFonts w:ascii="Times New Roman" w:eastAsia="Times New Roman" w:hAnsi="Times New Roman" w:cs="Times New Roman"/>
          <w:color w:val="000000" w:themeColor="text1"/>
          <w:sz w:val="24"/>
          <w:szCs w:val="24"/>
        </w:rPr>
        <w:t>, and 10x10</w:t>
      </w:r>
      <w:r w:rsidRPr="00E662D2">
        <w:rPr>
          <w:rFonts w:ascii="Times New Roman" w:eastAsia="Times New Roman" w:hAnsi="Times New Roman" w:cs="Times New Roman"/>
          <w:color w:val="000000" w:themeColor="text1"/>
          <w:sz w:val="24"/>
          <w:szCs w:val="24"/>
          <w:vertAlign w:val="superscript"/>
        </w:rPr>
        <w:t>5</w:t>
      </w:r>
      <w:r w:rsidRPr="00E662D2">
        <w:rPr>
          <w:rFonts w:ascii="Times New Roman" w:eastAsia="Times New Roman" w:hAnsi="Times New Roman" w:cs="Times New Roman"/>
          <w:color w:val="000000" w:themeColor="text1"/>
          <w:sz w:val="24"/>
          <w:szCs w:val="24"/>
        </w:rPr>
        <w:t xml:space="preserve"> NTFs per well) </w:t>
      </w:r>
      <w:r w:rsidRPr="00E662D2">
        <w:rPr>
          <w:rFonts w:ascii="Times New Roman" w:eastAsia="Times New Roman" w:hAnsi="Times New Roman" w:cs="Times New Roman"/>
          <w:bCs/>
          <w:color w:val="000000" w:themeColor="text1"/>
          <w:sz w:val="24"/>
          <w:szCs w:val="24"/>
        </w:rPr>
        <w:t>of NTF</w:t>
      </w:r>
      <w:r w:rsidRPr="00E662D2">
        <w:rPr>
          <w:rFonts w:ascii="Times New Roman" w:eastAsia="Times New Roman" w:hAnsi="Times New Roman" w:cs="Times New Roman"/>
          <w:color w:val="000000" w:themeColor="text1"/>
          <w:sz w:val="24"/>
          <w:szCs w:val="24"/>
        </w:rPr>
        <w:t xml:space="preserve"> were cultured in 6-well plates to check the cell density and confluence as shown in figure 2.4.</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spacing w:after="0" w:line="360" w:lineRule="auto"/>
        <w:ind w:right="-483"/>
        <w:jc w:val="center"/>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noProof/>
          <w:color w:val="000000" w:themeColor="text1"/>
          <w:sz w:val="24"/>
          <w:szCs w:val="24"/>
        </w:rPr>
        <w:lastRenderedPageBreak/>
        <w:drawing>
          <wp:inline distT="0" distB="0" distL="0" distR="0">
            <wp:extent cx="4926142" cy="2556000"/>
            <wp:effectExtent l="19050" t="19050" r="26858" b="157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 cstate="print"/>
                    <a:srcRect/>
                    <a:stretch>
                      <a:fillRect/>
                    </a:stretch>
                  </pic:blipFill>
                  <pic:spPr bwMode="auto">
                    <a:xfrm>
                      <a:off x="0" y="0"/>
                      <a:ext cx="4926142" cy="2556000"/>
                    </a:xfrm>
                    <a:prstGeom prst="rect">
                      <a:avLst/>
                    </a:prstGeom>
                    <a:noFill/>
                    <a:ln w="12700">
                      <a:solidFill>
                        <a:schemeClr val="tx1"/>
                      </a:solidFill>
                    </a:ln>
                  </pic:spPr>
                </pic:pic>
              </a:graphicData>
            </a:graphic>
          </wp:inline>
        </w:drawing>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D47ED6">
      <w:pPr>
        <w:shd w:val="clear" w:color="auto" w:fill="FFFFFF"/>
        <w:spacing w:after="0" w:line="360" w:lineRule="auto"/>
        <w:ind w:right="-483"/>
        <w:jc w:val="both"/>
        <w:rPr>
          <w:rFonts w:ascii="Times New Roman" w:eastAsia="Times New Roman" w:hAnsi="Times New Roman" w:cs="Times New Roman"/>
          <w:i/>
          <w:i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Figure 2.4. Images showing optimization of NTF densities. </w:t>
      </w:r>
      <w:r w:rsidRPr="00E662D2">
        <w:rPr>
          <w:rFonts w:ascii="Times New Roman" w:eastAsia="Times New Roman" w:hAnsi="Times New Roman" w:cs="Times New Roman"/>
          <w:b/>
          <w:bCs/>
          <w:i/>
          <w:iCs/>
          <w:color w:val="000000" w:themeColor="text1"/>
          <w:sz w:val="24"/>
          <w:szCs w:val="24"/>
        </w:rPr>
        <w:t>(A)</w:t>
      </w:r>
      <w:r w:rsidRPr="00E662D2">
        <w:rPr>
          <w:rFonts w:ascii="Times New Roman" w:eastAsia="Times New Roman" w:hAnsi="Times New Roman" w:cs="Times New Roman"/>
          <w:i/>
          <w:iCs/>
          <w:color w:val="000000" w:themeColor="text1"/>
          <w:sz w:val="24"/>
          <w:szCs w:val="24"/>
        </w:rPr>
        <w:t xml:space="preserve"> 5x10</w:t>
      </w:r>
      <w:r w:rsidRPr="00E662D2">
        <w:rPr>
          <w:rFonts w:ascii="Times New Roman" w:eastAsia="Times New Roman" w:hAnsi="Times New Roman" w:cs="Times New Roman"/>
          <w:i/>
          <w:iCs/>
          <w:color w:val="000000" w:themeColor="text1"/>
          <w:sz w:val="24"/>
          <w:szCs w:val="24"/>
          <w:vertAlign w:val="superscript"/>
        </w:rPr>
        <w:t>5</w:t>
      </w:r>
      <w:r w:rsidRPr="00E662D2">
        <w:rPr>
          <w:rFonts w:ascii="Times New Roman" w:eastAsia="Times New Roman" w:hAnsi="Times New Roman" w:cs="Times New Roman"/>
          <w:i/>
          <w:iCs/>
          <w:color w:val="000000" w:themeColor="text1"/>
          <w:sz w:val="24"/>
          <w:szCs w:val="24"/>
        </w:rPr>
        <w:t xml:space="preserve">, </w:t>
      </w:r>
      <w:r w:rsidRPr="00E662D2">
        <w:rPr>
          <w:rFonts w:ascii="Times New Roman" w:eastAsia="Times New Roman" w:hAnsi="Times New Roman" w:cs="Times New Roman"/>
          <w:b/>
          <w:bCs/>
          <w:i/>
          <w:iCs/>
          <w:color w:val="000000" w:themeColor="text1"/>
          <w:sz w:val="24"/>
          <w:szCs w:val="24"/>
        </w:rPr>
        <w:t>(B)</w:t>
      </w:r>
      <w:r w:rsidRPr="00E662D2">
        <w:rPr>
          <w:rFonts w:ascii="Times New Roman" w:eastAsia="Times New Roman" w:hAnsi="Times New Roman" w:cs="Times New Roman"/>
          <w:i/>
          <w:iCs/>
          <w:color w:val="000000" w:themeColor="text1"/>
          <w:sz w:val="24"/>
          <w:szCs w:val="24"/>
        </w:rPr>
        <w:t xml:space="preserve"> 6x10</w:t>
      </w:r>
      <w:r w:rsidRPr="00E662D2">
        <w:rPr>
          <w:rFonts w:ascii="Times New Roman" w:eastAsia="Times New Roman" w:hAnsi="Times New Roman" w:cs="Times New Roman"/>
          <w:i/>
          <w:iCs/>
          <w:color w:val="000000" w:themeColor="text1"/>
          <w:sz w:val="24"/>
          <w:szCs w:val="24"/>
          <w:vertAlign w:val="superscript"/>
        </w:rPr>
        <w:t>5</w:t>
      </w:r>
      <w:r w:rsidRPr="00E662D2">
        <w:rPr>
          <w:rFonts w:ascii="Times New Roman" w:eastAsia="Times New Roman" w:hAnsi="Times New Roman" w:cs="Times New Roman"/>
          <w:i/>
          <w:iCs/>
          <w:color w:val="000000" w:themeColor="text1"/>
          <w:sz w:val="24"/>
          <w:szCs w:val="24"/>
        </w:rPr>
        <w:t xml:space="preserve">, </w:t>
      </w:r>
      <w:r w:rsidRPr="00E662D2">
        <w:rPr>
          <w:rFonts w:ascii="Times New Roman" w:eastAsia="Times New Roman" w:hAnsi="Times New Roman" w:cs="Times New Roman"/>
          <w:b/>
          <w:bCs/>
          <w:i/>
          <w:iCs/>
          <w:color w:val="000000" w:themeColor="text1"/>
          <w:sz w:val="24"/>
          <w:szCs w:val="24"/>
        </w:rPr>
        <w:t>(C)</w:t>
      </w:r>
      <w:r w:rsidRPr="00E662D2">
        <w:rPr>
          <w:rFonts w:ascii="Times New Roman" w:eastAsia="Times New Roman" w:hAnsi="Times New Roman" w:cs="Times New Roman"/>
          <w:i/>
          <w:iCs/>
          <w:color w:val="000000" w:themeColor="text1"/>
          <w:sz w:val="24"/>
          <w:szCs w:val="24"/>
        </w:rPr>
        <w:t xml:space="preserve"> 7.5x10</w:t>
      </w:r>
      <w:r w:rsidRPr="00E662D2">
        <w:rPr>
          <w:rFonts w:ascii="Times New Roman" w:eastAsia="Times New Roman" w:hAnsi="Times New Roman" w:cs="Times New Roman"/>
          <w:i/>
          <w:iCs/>
          <w:color w:val="000000" w:themeColor="text1"/>
          <w:sz w:val="24"/>
          <w:szCs w:val="24"/>
          <w:vertAlign w:val="superscript"/>
        </w:rPr>
        <w:t>5</w:t>
      </w:r>
      <w:r w:rsidRPr="00E662D2">
        <w:rPr>
          <w:rFonts w:ascii="Times New Roman" w:eastAsia="Times New Roman" w:hAnsi="Times New Roman" w:cs="Times New Roman"/>
          <w:i/>
          <w:iCs/>
          <w:color w:val="000000" w:themeColor="text1"/>
          <w:sz w:val="24"/>
          <w:szCs w:val="24"/>
        </w:rPr>
        <w:t xml:space="preserve">, and </w:t>
      </w:r>
      <w:r w:rsidRPr="00E662D2">
        <w:rPr>
          <w:rFonts w:ascii="Times New Roman" w:eastAsia="Times New Roman" w:hAnsi="Times New Roman" w:cs="Times New Roman"/>
          <w:b/>
          <w:bCs/>
          <w:i/>
          <w:iCs/>
          <w:color w:val="000000" w:themeColor="text1"/>
          <w:sz w:val="24"/>
          <w:szCs w:val="24"/>
        </w:rPr>
        <w:t>(D)</w:t>
      </w:r>
      <w:r w:rsidRPr="00E662D2">
        <w:rPr>
          <w:rFonts w:ascii="Times New Roman" w:eastAsia="Times New Roman" w:hAnsi="Times New Roman" w:cs="Times New Roman"/>
          <w:i/>
          <w:iCs/>
          <w:color w:val="000000" w:themeColor="text1"/>
          <w:sz w:val="24"/>
          <w:szCs w:val="24"/>
        </w:rPr>
        <w:t>10x10</w:t>
      </w:r>
      <w:r w:rsidRPr="00E662D2">
        <w:rPr>
          <w:rFonts w:ascii="Times New Roman" w:eastAsia="Times New Roman" w:hAnsi="Times New Roman" w:cs="Times New Roman"/>
          <w:i/>
          <w:iCs/>
          <w:color w:val="000000" w:themeColor="text1"/>
          <w:sz w:val="24"/>
          <w:szCs w:val="24"/>
          <w:vertAlign w:val="superscript"/>
        </w:rPr>
        <w:t>5</w:t>
      </w:r>
      <w:r w:rsidRPr="00E662D2">
        <w:rPr>
          <w:rFonts w:ascii="Times New Roman" w:eastAsia="Times New Roman" w:hAnsi="Times New Roman" w:cs="Times New Roman"/>
          <w:i/>
          <w:iCs/>
          <w:color w:val="000000" w:themeColor="text1"/>
          <w:sz w:val="24"/>
          <w:szCs w:val="24"/>
        </w:rPr>
        <w:t>. Scale bar= 100µm.</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NTF at 6x10</w:t>
      </w:r>
      <w:r w:rsidRPr="00E662D2">
        <w:rPr>
          <w:rFonts w:ascii="Times New Roman" w:eastAsia="Times New Roman" w:hAnsi="Times New Roman" w:cs="Times New Roman"/>
          <w:color w:val="000000" w:themeColor="text1"/>
          <w:sz w:val="24"/>
          <w:szCs w:val="24"/>
          <w:vertAlign w:val="superscript"/>
        </w:rPr>
        <w:t xml:space="preserve">5 </w:t>
      </w:r>
      <w:r w:rsidRPr="00E662D2">
        <w:rPr>
          <w:rFonts w:ascii="Times New Roman" w:eastAsia="Times New Roman" w:hAnsi="Times New Roman" w:cs="Times New Roman"/>
          <w:color w:val="000000" w:themeColor="text1"/>
          <w:sz w:val="24"/>
          <w:szCs w:val="24"/>
        </w:rPr>
        <w:t xml:space="preserve">per well was chosen because of the suitable confluence in order to obtain sufficient protein and RNA for down-stream analysis. NTF were cultured in 2 ml complete media overnight to allow cells to adhere. Conditioned media (1 ml) from </w:t>
      </w:r>
      <w:r w:rsidRPr="00E662D2">
        <w:rPr>
          <w:rFonts w:ascii="Times New Roman" w:hAnsi="Times New Roman" w:cs="Times New Roman"/>
          <w:color w:val="000000" w:themeColor="text1"/>
          <w:sz w:val="24"/>
          <w:szCs w:val="24"/>
        </w:rPr>
        <w:t>UPCI SCC89 cells was added to the NTF and cells incubated for up to 4 h</w:t>
      </w:r>
      <w:r w:rsidR="00754207" w:rsidRPr="00E662D2">
        <w:rPr>
          <w:rFonts w:ascii="Times New Roman" w:hAnsi="Times New Roman" w:cs="Times New Roman"/>
          <w:color w:val="000000" w:themeColor="text1"/>
          <w:sz w:val="24"/>
          <w:szCs w:val="24"/>
        </w:rPr>
        <w:t>ours</w:t>
      </w:r>
      <w:r w:rsidRPr="00E662D2">
        <w:rPr>
          <w:rFonts w:ascii="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at 37°C with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Recombinant IL1</w:t>
      </w:r>
      <w:r w:rsidRPr="00E662D2">
        <w:rPr>
          <w:rFonts w:ascii="Times New Roman" w:eastAsia="Times New Roman" w:hAnsi="Times New Roman" w:cs="Times New Roman"/>
          <w:color w:val="000000" w:themeColor="text1"/>
          <w:sz w:val="24"/>
          <w:szCs w:val="24"/>
        </w:rPr>
        <w:t xml:space="preserve">-β (5 ng/ml) </w:t>
      </w:r>
      <w:r w:rsidRPr="00E662D2">
        <w:rPr>
          <w:rFonts w:ascii="Times New Roman" w:hAnsi="Times New Roman" w:cs="Times New Roman"/>
          <w:color w:val="000000" w:themeColor="text1"/>
          <w:sz w:val="24"/>
          <w:szCs w:val="24"/>
        </w:rPr>
        <w:t>or serum-free medium alone were used as controls. IL1</w:t>
      </w:r>
      <w:r w:rsidRPr="00E662D2">
        <w:rPr>
          <w:rFonts w:ascii="Times New Roman" w:eastAsia="Times New Roman" w:hAnsi="Times New Roman" w:cs="Times New Roman"/>
          <w:color w:val="000000" w:themeColor="text1"/>
          <w:sz w:val="24"/>
          <w:szCs w:val="24"/>
        </w:rPr>
        <w:t xml:space="preserve">-β was selected to stimulate the fibroblasts, as it is a known pro-inflammatory cytokine that binds to IL-1R; </w:t>
      </w:r>
      <w:r w:rsidRPr="00E662D2">
        <w:rPr>
          <w:rFonts w:ascii="Times New Roman" w:hAnsi="Times New Roman" w:cs="Times New Roman"/>
          <w:color w:val="000000" w:themeColor="text1"/>
          <w:sz w:val="24"/>
          <w:szCs w:val="24"/>
        </w:rPr>
        <w:t xml:space="preserve">UPCI SCC89 was chosen </w:t>
      </w:r>
      <w:r w:rsidRPr="00E662D2">
        <w:rPr>
          <w:rFonts w:ascii="Times New Roman" w:eastAsia="Times New Roman" w:hAnsi="Times New Roman" w:cs="Times New Roman"/>
          <w:color w:val="000000" w:themeColor="text1"/>
          <w:sz w:val="24"/>
          <w:szCs w:val="24"/>
        </w:rPr>
        <w:t>because conditioned medium from this cell line was shown to significantly increased chemokine secretion by NTF. Following incubation, conditioned media from the NTF was collected,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to remove cell debris and stored at -80°C for later analysis by ELISA. NTF cells were lysed and total RNA extracted as detailed in section 2.2.3.1 for qPCR analysis. </w:t>
      </w:r>
    </w:p>
    <w:p w:rsidR="004651C3" w:rsidRPr="00E662D2" w:rsidRDefault="004651C3"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Anakinra was used to block IL-1R expressed by NTF. In these experiments NTF were cultured with increasing concentrations of Anakinra </w:t>
      </w:r>
      <w:r w:rsidRPr="00E662D2">
        <w:rPr>
          <w:rFonts w:ascii="Times New Roman" w:hAnsi="Times New Roman" w:cs="Times New Roman"/>
          <w:color w:val="000000" w:themeColor="text1"/>
          <w:sz w:val="24"/>
          <w:szCs w:val="24"/>
        </w:rPr>
        <w:t>(0.1-100µg/ml) or media al</w:t>
      </w:r>
      <w:r w:rsidR="00754207" w:rsidRPr="00E662D2">
        <w:rPr>
          <w:rFonts w:ascii="Times New Roman" w:hAnsi="Times New Roman" w:cs="Times New Roman"/>
          <w:color w:val="000000" w:themeColor="text1"/>
          <w:sz w:val="24"/>
          <w:szCs w:val="24"/>
        </w:rPr>
        <w:t>one prior to stimulation with 1</w:t>
      </w:r>
      <w:r w:rsidRPr="00E662D2">
        <w:rPr>
          <w:rFonts w:ascii="Times New Roman" w:hAnsi="Times New Roman" w:cs="Times New Roman"/>
          <w:color w:val="000000" w:themeColor="text1"/>
          <w:sz w:val="24"/>
          <w:szCs w:val="24"/>
        </w:rPr>
        <w:t>ml conditioned media from UPCI SCC89 cells for 4 h</w:t>
      </w:r>
      <w:r w:rsidR="00754207" w:rsidRPr="00E662D2">
        <w:rPr>
          <w:rFonts w:ascii="Times New Roman" w:hAnsi="Times New Roman" w:cs="Times New Roman"/>
          <w:color w:val="000000" w:themeColor="text1"/>
          <w:sz w:val="24"/>
          <w:szCs w:val="24"/>
        </w:rPr>
        <w:t>ours 1</w:t>
      </w:r>
      <w:r w:rsidRPr="00E662D2">
        <w:rPr>
          <w:rFonts w:ascii="Times New Roman" w:hAnsi="Times New Roman" w:cs="Times New Roman"/>
          <w:color w:val="000000" w:themeColor="text1"/>
          <w:sz w:val="24"/>
          <w:szCs w:val="24"/>
        </w:rPr>
        <w:t>ml recombinant IL1</w:t>
      </w:r>
      <w:r w:rsidRPr="00E662D2">
        <w:rPr>
          <w:rFonts w:ascii="Times New Roman" w:eastAsia="Times New Roman" w:hAnsi="Times New Roman" w:cs="Times New Roman"/>
          <w:color w:val="000000" w:themeColor="text1"/>
          <w:sz w:val="24"/>
          <w:szCs w:val="24"/>
        </w:rPr>
        <w:t xml:space="preserve">-β (5 ng/ml) </w:t>
      </w:r>
      <w:r w:rsidRPr="00E662D2">
        <w:rPr>
          <w:rFonts w:ascii="Times New Roman" w:hAnsi="Times New Roman" w:cs="Times New Roman"/>
          <w:color w:val="000000" w:themeColor="text1"/>
          <w:sz w:val="24"/>
          <w:szCs w:val="24"/>
        </w:rPr>
        <w:t xml:space="preserve">or serum-free media alone was used as controls. </w:t>
      </w:r>
      <w:r w:rsidRPr="00E662D2">
        <w:rPr>
          <w:rFonts w:ascii="Times New Roman" w:eastAsia="Times New Roman" w:hAnsi="Times New Roman" w:cs="Times New Roman"/>
          <w:color w:val="000000" w:themeColor="text1"/>
          <w:sz w:val="24"/>
          <w:szCs w:val="24"/>
        </w:rPr>
        <w:t>Following incubation conditioned media was collected from all samples,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to remove cell debris and stored at -80°C for later analysis by ELISA. NTF cells were lysed and total RNA extracted as detailed in section 2.2.3.1 for qPCR analysis.</w:t>
      </w:r>
    </w:p>
    <w:p w:rsidR="000D2BE5" w:rsidRPr="00E662D2" w:rsidRDefault="000D2BE5"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0D2BE5" w:rsidRPr="00E662D2" w:rsidRDefault="000D2BE5" w:rsidP="00530C82">
      <w:pPr>
        <w:autoSpaceDE w:val="0"/>
        <w:autoSpaceDN w:val="0"/>
        <w:adjustRightInd w:val="0"/>
        <w:spacing w:after="0"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188245" cy="3240000"/>
            <wp:effectExtent l="19050" t="19050" r="12405" b="175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2" cstate="print"/>
                    <a:srcRect/>
                    <a:stretch>
                      <a:fillRect/>
                    </a:stretch>
                  </pic:blipFill>
                  <pic:spPr bwMode="auto">
                    <a:xfrm>
                      <a:off x="0" y="0"/>
                      <a:ext cx="5188245" cy="3240000"/>
                    </a:xfrm>
                    <a:prstGeom prst="rect">
                      <a:avLst/>
                    </a:prstGeom>
                    <a:noFill/>
                    <a:ln w="12700">
                      <a:solidFill>
                        <a:schemeClr val="tx1"/>
                      </a:solidFill>
                    </a:ln>
                  </pic:spPr>
                </pic:pic>
              </a:graphicData>
            </a:graphic>
          </wp:inline>
        </w:drawing>
      </w:r>
    </w:p>
    <w:p w:rsidR="000D2BE5" w:rsidRPr="00E662D2" w:rsidRDefault="000D2BE5" w:rsidP="00530C82">
      <w:pPr>
        <w:spacing w:line="360" w:lineRule="auto"/>
        <w:ind w:right="-483"/>
        <w:jc w:val="both"/>
        <w:rPr>
          <w:rFonts w:ascii="Times New Roman" w:hAnsi="Times New Roman" w:cs="Times New Roman"/>
          <w:b/>
          <w:bCs/>
          <w:color w:val="000000" w:themeColor="text1"/>
          <w:sz w:val="24"/>
          <w:szCs w:val="24"/>
        </w:rPr>
      </w:pPr>
    </w:p>
    <w:p w:rsidR="00EA1223" w:rsidRPr="00E662D2" w:rsidRDefault="000D2BE5" w:rsidP="00D11CE1">
      <w:pPr>
        <w:spacing w:line="360" w:lineRule="auto"/>
        <w:ind w:right="-483"/>
        <w:jc w:val="both"/>
        <w:rPr>
          <w:rFonts w:ascii="Times New Roman" w:eastAsia="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 xml:space="preserve">Figure 2.5. Schematic diagram showing the experiment design to </w:t>
      </w:r>
      <w:r w:rsidR="007B0796" w:rsidRPr="00E662D2">
        <w:rPr>
          <w:rFonts w:ascii="Times New Roman" w:eastAsia="Times New Roman" w:hAnsi="Times New Roman" w:cs="Times New Roman"/>
          <w:b/>
          <w:bCs/>
          <w:color w:val="000000" w:themeColor="text1"/>
          <w:sz w:val="24"/>
          <w:szCs w:val="24"/>
        </w:rPr>
        <w:t>conceptual 2D-</w:t>
      </w:r>
      <w:r w:rsidRPr="00E662D2">
        <w:rPr>
          <w:rFonts w:ascii="Times New Roman" w:eastAsia="Times New Roman" w:hAnsi="Times New Roman" w:cs="Times New Roman"/>
          <w:b/>
          <w:bCs/>
          <w:color w:val="000000" w:themeColor="text1"/>
          <w:sz w:val="24"/>
          <w:szCs w:val="24"/>
        </w:rPr>
        <w:t>model of tumour-stroma microenvironmental interactions.</w:t>
      </w:r>
      <w:r w:rsidR="007B0796" w:rsidRPr="00E662D2">
        <w:rPr>
          <w:rFonts w:ascii="Times New Roman" w:eastAsia="Times New Roman" w:hAnsi="Times New Roman" w:cs="Times New Roman"/>
          <w:i/>
          <w:iCs/>
          <w:color w:val="000000" w:themeColor="text1"/>
          <w:sz w:val="24"/>
          <w:szCs w:val="24"/>
        </w:rPr>
        <w:t xml:space="preserve"> The above 2D-</w:t>
      </w:r>
      <w:r w:rsidRPr="00E662D2">
        <w:rPr>
          <w:rFonts w:ascii="Times New Roman" w:eastAsia="Times New Roman" w:hAnsi="Times New Roman" w:cs="Times New Roman"/>
          <w:i/>
          <w:iCs/>
          <w:color w:val="000000" w:themeColor="text1"/>
          <w:sz w:val="24"/>
          <w:szCs w:val="24"/>
        </w:rPr>
        <w:t>model proposed that microenvironmentally active tumour, represented by SCC, secrete stimulating factors. This may lead to stromal activation, stromal fibroblast represented by normal tonsil fibroblast. This in turn led to stromal release of further factors. This stimulation (up regulation) could be suppressed by targeting the IL-1/R axis by the recombinant antagonism of IL-1R (Anakinra).</w:t>
      </w:r>
      <w:r w:rsidR="002805AF" w:rsidRPr="00E662D2">
        <w:rPr>
          <w:rFonts w:ascii="Times New Roman" w:eastAsia="Times New Roman" w:hAnsi="Times New Roman" w:cs="Times New Roman"/>
          <w:i/>
          <w:iCs/>
          <w:color w:val="000000" w:themeColor="text1"/>
          <w:sz w:val="24"/>
          <w:szCs w:val="24"/>
        </w:rPr>
        <w:t>Abbreviation: conditioned media (CM).</w:t>
      </w:r>
    </w:p>
    <w:p w:rsidR="000D2BE5" w:rsidRPr="00E662D2" w:rsidRDefault="000D2BE5" w:rsidP="00142DE4">
      <w:pPr>
        <w:pStyle w:val="Heading3"/>
        <w:numPr>
          <w:ilvl w:val="2"/>
          <w:numId w:val="4"/>
        </w:numPr>
        <w:spacing w:line="360" w:lineRule="auto"/>
        <w:ind w:left="0" w:firstLine="0"/>
        <w:rPr>
          <w:color w:val="000000" w:themeColor="text1"/>
          <w:sz w:val="24"/>
          <w:szCs w:val="24"/>
          <w:lang w:val="en-GB"/>
        </w:rPr>
      </w:pPr>
      <w:bookmarkStart w:id="67" w:name="_Toc521061300"/>
      <w:r w:rsidRPr="00E662D2">
        <w:rPr>
          <w:color w:val="000000" w:themeColor="text1"/>
          <w:sz w:val="24"/>
          <w:szCs w:val="24"/>
          <w:lang w:val="en-GB"/>
        </w:rPr>
        <w:t>Anakinra cytotoxicity assay</w:t>
      </w:r>
      <w:bookmarkEnd w:id="67"/>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A cytotoxicity assay was performed to test the cytotoxic effects of Anakinra on NTF by measuring the metabolic activities of these cells as surrogate indicator for cell viability. NTF were harvested and seeded at 1x10</w:t>
      </w:r>
      <w:r w:rsidRPr="00E662D2">
        <w:rPr>
          <w:rFonts w:ascii="Times New Roman" w:eastAsia="Times New Roman" w:hAnsi="Times New Roman" w:cs="Times New Roman"/>
          <w:color w:val="000000" w:themeColor="text1"/>
          <w:sz w:val="24"/>
          <w:szCs w:val="24"/>
          <w:vertAlign w:val="superscript"/>
        </w:rPr>
        <w:t xml:space="preserve">4 </w:t>
      </w:r>
      <w:r w:rsidRPr="00E662D2">
        <w:rPr>
          <w:rFonts w:ascii="Times New Roman" w:eastAsia="Times New Roman" w:hAnsi="Times New Roman" w:cs="Times New Roman"/>
          <w:color w:val="000000" w:themeColor="text1"/>
          <w:sz w:val="24"/>
          <w:szCs w:val="24"/>
        </w:rPr>
        <w:t>cells per well in 96-well plates. Then increasing concentrations of Anakinra (0-500µg/ml) added to the wells and cells incubated for 24 h</w:t>
      </w:r>
      <w:r w:rsidR="007B0796"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in humidified incubator at 37°C and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At the end of incubation, cells were washed twice with PBS and 100μl of freshly prepared thiazolyl blue tetrazolium bromide (MTT) solution (0.5 mg/ml) was added to the cells that were then incubated for 2 h</w:t>
      </w:r>
      <w:r w:rsidR="007B0796"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at 37°C and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The mitochondrial dehydrogenases of living fibroblasts can reduce the MTT dye solution to an insoluble formazan dark blue dye. Finally, the MTT dye was </w:t>
      </w:r>
      <w:r w:rsidRPr="00E662D2">
        <w:rPr>
          <w:rFonts w:ascii="Times New Roman" w:eastAsia="Times New Roman" w:hAnsi="Times New Roman" w:cs="Times New Roman"/>
          <w:color w:val="000000" w:themeColor="text1"/>
          <w:sz w:val="24"/>
          <w:szCs w:val="24"/>
        </w:rPr>
        <w:lastRenderedPageBreak/>
        <w:t>removed, cells washed with PBS and 50µl of acidified isopropanol added to dissolve the blue crystals formed. The colorimetric reaction intensity was calculated by plate reader at 540 nm with correction at 630 nm wavelength. Readings were normalized to a control sample of untreated (0</w:t>
      </w:r>
      <w:r w:rsidR="00B44199"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 xml:space="preserve">mg/ml Anakinra) 100 % vital fibroblasts. Cells fixed with 10 % PBS buffered formalin (100 % dead cells) were also used as controls. </w:t>
      </w:r>
    </w:p>
    <w:p w:rsidR="000D2BE5" w:rsidRPr="00E662D2" w:rsidRDefault="000D2BE5" w:rsidP="00142DE4">
      <w:pPr>
        <w:pStyle w:val="Heading3"/>
        <w:numPr>
          <w:ilvl w:val="2"/>
          <w:numId w:val="4"/>
        </w:numPr>
        <w:spacing w:line="360" w:lineRule="auto"/>
        <w:ind w:left="0" w:firstLine="0"/>
        <w:rPr>
          <w:color w:val="000000" w:themeColor="text1"/>
          <w:sz w:val="24"/>
          <w:szCs w:val="24"/>
          <w:lang w:val="en-GB"/>
        </w:rPr>
      </w:pPr>
      <w:bookmarkStart w:id="68" w:name="_Toc521061301"/>
      <w:r w:rsidRPr="00E662D2">
        <w:rPr>
          <w:color w:val="000000" w:themeColor="text1"/>
          <w:sz w:val="24"/>
          <w:szCs w:val="24"/>
          <w:lang w:val="en-GB"/>
        </w:rPr>
        <w:t>IL-1R1 protein expression analysis</w:t>
      </w:r>
      <w:bookmarkEnd w:id="68"/>
    </w:p>
    <w:p w:rsidR="000D2BE5" w:rsidRPr="00E662D2" w:rsidRDefault="004074EE" w:rsidP="00BB5ACC">
      <w:pPr>
        <w:pStyle w:val="ListParagraph"/>
        <w:numPr>
          <w:ilvl w:val="3"/>
          <w:numId w:val="4"/>
        </w:numPr>
        <w:shd w:val="clear" w:color="auto" w:fill="FFFFFF"/>
        <w:spacing w:before="100" w:beforeAutospacing="1" w:after="100" w:afterAutospacing="1" w:line="360" w:lineRule="auto"/>
        <w:ind w:left="0" w:right="-483" w:firstLine="0"/>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 </w:t>
      </w:r>
      <w:r w:rsidR="000D2BE5" w:rsidRPr="00E662D2">
        <w:rPr>
          <w:rFonts w:ascii="Times New Roman" w:eastAsia="Times New Roman" w:hAnsi="Times New Roman" w:cs="Times New Roman"/>
          <w:b/>
          <w:bCs/>
          <w:color w:val="000000" w:themeColor="text1"/>
          <w:sz w:val="24"/>
          <w:szCs w:val="24"/>
        </w:rPr>
        <w:t>Immunofluorescence microscopy</w:t>
      </w:r>
    </w:p>
    <w:p w:rsidR="000D2BE5" w:rsidRPr="00E662D2" w:rsidRDefault="000D2BE5" w:rsidP="00530C82">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For IL1-R1 visualization,</w:t>
      </w:r>
      <w:r w:rsidRPr="00E662D2">
        <w:rPr>
          <w:rFonts w:ascii="Times New Roman" w:eastAsia="Times New Roman" w:hAnsi="Times New Roman" w:cs="Times New Roman"/>
          <w:color w:val="000000" w:themeColor="text1"/>
          <w:sz w:val="24"/>
          <w:szCs w:val="24"/>
        </w:rPr>
        <w:t xml:space="preserve"> 1x10</w:t>
      </w:r>
      <w:r w:rsidRPr="00E662D2">
        <w:rPr>
          <w:rFonts w:ascii="Times New Roman" w:eastAsia="Times New Roman" w:hAnsi="Times New Roman" w:cs="Times New Roman"/>
          <w:color w:val="000000" w:themeColor="text1"/>
          <w:sz w:val="24"/>
          <w:szCs w:val="24"/>
          <w:vertAlign w:val="superscript"/>
        </w:rPr>
        <w:t xml:space="preserve">4 </w:t>
      </w:r>
      <w:r w:rsidRPr="00E662D2">
        <w:rPr>
          <w:rFonts w:ascii="Times New Roman" w:hAnsi="Times New Roman" w:cs="Times New Roman"/>
          <w:color w:val="000000" w:themeColor="text1"/>
          <w:sz w:val="24"/>
          <w:szCs w:val="24"/>
        </w:rPr>
        <w:t>NTFs were cultured on sterilized glass cover slips in 24-well plates and incubated overnight in complete media at 37</w:t>
      </w:r>
      <w:r w:rsidRPr="00E662D2">
        <w:rPr>
          <w:rFonts w:ascii="Times New Roman" w:eastAsia="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C with 5 % CO</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In next day, cells were washed twice with sterile PBS and fixed with 2 % paraformaldehyde for 15 minutes. After fixation, the cells were washed twice with PBS and blocked incubated for 15 minutes with 0.1 % Triton X-100 and 5 % BSA in PBS. After two washes with PBS, cells were incubated with 5μg/ml of either anti-IL-1R1, HLA cl</w:t>
      </w:r>
      <w:r w:rsidR="001B6478" w:rsidRPr="00E662D2">
        <w:rPr>
          <w:rFonts w:ascii="Times New Roman" w:hAnsi="Times New Roman" w:cs="Times New Roman"/>
          <w:color w:val="000000" w:themeColor="text1"/>
          <w:sz w:val="24"/>
          <w:szCs w:val="24"/>
        </w:rPr>
        <w:t>ass I (positive control) or IgG</w:t>
      </w:r>
      <w:r w:rsidRPr="00E662D2">
        <w:rPr>
          <w:rFonts w:ascii="Times New Roman" w:hAnsi="Times New Roman" w:cs="Times New Roman"/>
          <w:color w:val="000000" w:themeColor="text1"/>
          <w:sz w:val="24"/>
          <w:szCs w:val="24"/>
        </w:rPr>
        <w:t xml:space="preserve"> (negative control) at 4°C overnight in PBS with 3 % BSA. NTF were then washed twice with PBS and incubated with secondary antibody Alexa Fluor 488 goat anti-mouse (1:1000 v/v) in PBS with 3 % BSA for 1 h</w:t>
      </w:r>
      <w:r w:rsidR="001B6478" w:rsidRPr="00E662D2">
        <w:rPr>
          <w:rFonts w:ascii="Times New Roman" w:hAnsi="Times New Roman" w:cs="Times New Roman"/>
          <w:color w:val="000000" w:themeColor="text1"/>
          <w:sz w:val="24"/>
          <w:szCs w:val="24"/>
        </w:rPr>
        <w:t>our</w:t>
      </w:r>
      <w:r w:rsidRPr="00E662D2">
        <w:rPr>
          <w:rFonts w:ascii="Times New Roman" w:hAnsi="Times New Roman" w:cs="Times New Roman"/>
          <w:color w:val="000000" w:themeColor="text1"/>
          <w:sz w:val="24"/>
          <w:szCs w:val="24"/>
        </w:rPr>
        <w:t xml:space="preserve"> in the dark at room temperature. After further PBS washes, cover slips were mounted in ProLong™ Diamond anti-fade containing DAPI to counter-stain the nucleus. The slides were left overnight in the dark at room temperature to set and samples visualized using a Zeiss 880 AiryScan confocal laser microscope (Carl Zeiss, UK) and imaged using Fiji Java version 6 image software. In addition, to boost the fluorescence signal, the Alexa Fluor 488 goat anti-mouse secondary antibody was replaced with a goat anti-mouse biotin-conjugated secondary antibody (1:1000 v/v) in PBS for 30 minutes, followed by </w:t>
      </w:r>
      <w:r w:rsidRPr="00E662D2">
        <w:rPr>
          <w:rFonts w:ascii="Times New Roman" w:hAnsi="Times New Roman" w:cs="Times New Roman"/>
          <w:bCs/>
          <w:color w:val="000000" w:themeColor="text1"/>
          <w:sz w:val="24"/>
          <w:szCs w:val="24"/>
        </w:rPr>
        <w:t>phycoerythrin-conjugated streptavidin (</w:t>
      </w:r>
      <w:r w:rsidRPr="00E662D2">
        <w:rPr>
          <w:rFonts w:ascii="Times New Roman" w:hAnsi="Times New Roman" w:cs="Times New Roman"/>
          <w:color w:val="000000" w:themeColor="text1"/>
          <w:sz w:val="24"/>
          <w:szCs w:val="24"/>
        </w:rPr>
        <w:t xml:space="preserve">1:100 v/v) </w:t>
      </w:r>
      <w:r w:rsidRPr="00E662D2">
        <w:rPr>
          <w:rFonts w:ascii="Times New Roman" w:hAnsi="Times New Roman" w:cs="Times New Roman"/>
          <w:bCs/>
          <w:color w:val="000000" w:themeColor="text1"/>
          <w:sz w:val="24"/>
          <w:szCs w:val="24"/>
        </w:rPr>
        <w:t>for 20 minutes in</w:t>
      </w:r>
      <w:r w:rsidRPr="00E662D2">
        <w:rPr>
          <w:rFonts w:ascii="Times New Roman" w:hAnsi="Times New Roman" w:cs="Times New Roman"/>
          <w:color w:val="000000" w:themeColor="text1"/>
          <w:sz w:val="24"/>
          <w:szCs w:val="24"/>
        </w:rPr>
        <w:t xml:space="preserve"> the dark at room temperature with PBS and 3 % BSA.</w:t>
      </w:r>
    </w:p>
    <w:p w:rsidR="000D2BE5" w:rsidRPr="00E662D2" w:rsidRDefault="000D2BE5" w:rsidP="00A7674B">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Western blot</w:t>
      </w:r>
      <w:r w:rsidR="00BB5ACC" w:rsidRPr="00E662D2">
        <w:rPr>
          <w:rFonts w:asciiTheme="majorBidi" w:eastAsia="Times New Roman" w:hAnsiTheme="majorBidi"/>
          <w:i w:val="0"/>
          <w:iCs w:val="0"/>
          <w:color w:val="000000" w:themeColor="text1"/>
          <w:sz w:val="24"/>
          <w:szCs w:val="24"/>
        </w:rPr>
        <w:t>ting</w:t>
      </w:r>
    </w:p>
    <w:p w:rsidR="000D2BE5" w:rsidRPr="00E662D2" w:rsidRDefault="000D2BE5" w:rsidP="00A7674B">
      <w:pPr>
        <w:pStyle w:val="Heading4"/>
        <w:numPr>
          <w:ilvl w:val="4"/>
          <w:numId w:val="4"/>
        </w:numPr>
        <w:spacing w:line="360" w:lineRule="auto"/>
        <w:ind w:left="142" w:hanging="142"/>
        <w:rPr>
          <w:rFonts w:asciiTheme="majorBidi"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Extraction of proteins</w:t>
      </w:r>
    </w:p>
    <w:p w:rsidR="000D2BE5" w:rsidRPr="00E662D2" w:rsidRDefault="000D2BE5" w:rsidP="00530C82">
      <w:pPr>
        <w:spacing w:line="360" w:lineRule="auto"/>
        <w:ind w:right="-483"/>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NTF were washed with cold PBS and then harvested by scraping into 200µl of ice-cold lysis buffer (10 ml RIPA buffer supplemented with one tablet </w:t>
      </w:r>
      <w:r w:rsidRPr="00E662D2">
        <w:rPr>
          <w:rFonts w:ascii="Times New Roman" w:hAnsi="Times New Roman" w:cs="Times New Roman"/>
          <w:color w:val="000000" w:themeColor="text1"/>
          <w:sz w:val="24"/>
          <w:szCs w:val="24"/>
        </w:rPr>
        <w:t>complete mini-EDTA-free protease inhibitor cocktail)</w:t>
      </w:r>
      <w:r w:rsidRPr="00E662D2">
        <w:rPr>
          <w:rFonts w:ascii="Times New Roman" w:eastAsia="Times New Roman" w:hAnsi="Times New Roman" w:cs="Times New Roman"/>
          <w:color w:val="000000" w:themeColor="text1"/>
          <w:sz w:val="24"/>
          <w:szCs w:val="24"/>
        </w:rPr>
        <w:t xml:space="preserve"> and incubating on ice for 30 minutes followed by centrifugation at 11,000x</w:t>
      </w:r>
      <w:r w:rsidRPr="00E662D2">
        <w:rPr>
          <w:rFonts w:ascii="Times New Roman" w:eastAsia="Times New Roman" w:hAnsi="Times New Roman" w:cs="Times New Roman"/>
          <w:i/>
          <w:iCs/>
          <w:color w:val="000000" w:themeColor="text1"/>
          <w:sz w:val="24"/>
          <w:szCs w:val="24"/>
        </w:rPr>
        <w:t xml:space="preserve">g </w:t>
      </w:r>
      <w:r w:rsidRPr="00E662D2">
        <w:rPr>
          <w:rFonts w:ascii="Times New Roman" w:eastAsia="Times New Roman" w:hAnsi="Times New Roman" w:cs="Times New Roman"/>
          <w:color w:val="000000" w:themeColor="text1"/>
          <w:sz w:val="24"/>
          <w:szCs w:val="24"/>
        </w:rPr>
        <w:t>for 10 minutes. The resulting supernatant was removed and stored at -80</w:t>
      </w:r>
      <w:r w:rsidRPr="00E662D2">
        <w:rPr>
          <w:rFonts w:ascii="Times New Roman" w:hAnsi="Times New Roman" w:cs="Times New Roman"/>
          <w:color w:val="000000" w:themeColor="text1"/>
          <w:sz w:val="24"/>
          <w:szCs w:val="24"/>
        </w:rPr>
        <w:t>ºC</w:t>
      </w:r>
      <w:r w:rsidRPr="00E662D2">
        <w:rPr>
          <w:rFonts w:ascii="Times New Roman" w:eastAsia="Times New Roman" w:hAnsi="Times New Roman" w:cs="Times New Roman"/>
          <w:color w:val="000000" w:themeColor="text1"/>
          <w:sz w:val="24"/>
          <w:szCs w:val="24"/>
        </w:rPr>
        <w:t xml:space="preserve"> for </w:t>
      </w:r>
      <w:r w:rsidRPr="00E662D2">
        <w:rPr>
          <w:rFonts w:ascii="Times New Roman" w:eastAsia="Times New Roman" w:hAnsi="Times New Roman" w:cs="Times New Roman"/>
          <w:color w:val="000000" w:themeColor="text1"/>
          <w:sz w:val="24"/>
          <w:szCs w:val="24"/>
        </w:rPr>
        <w:lastRenderedPageBreak/>
        <w:t xml:space="preserve">protein assay. </w:t>
      </w:r>
      <w:r w:rsidRPr="00E662D2">
        <w:rPr>
          <w:rFonts w:ascii="Times New Roman" w:hAnsi="Times New Roman" w:cs="Times New Roman"/>
          <w:color w:val="000000" w:themeColor="text1"/>
          <w:sz w:val="24"/>
          <w:szCs w:val="24"/>
        </w:rPr>
        <w:t>The protein concentration was quantified using the bicinchoninic acid assay (BCA) according to the manufacturer's instructions.</w:t>
      </w:r>
    </w:p>
    <w:p w:rsidR="000D2BE5" w:rsidRPr="00E662D2" w:rsidRDefault="001B6478" w:rsidP="00BD2764">
      <w:pPr>
        <w:pStyle w:val="Heading4"/>
        <w:numPr>
          <w:ilvl w:val="4"/>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SDS-Page g</w:t>
      </w:r>
      <w:r w:rsidR="000D2BE5" w:rsidRPr="00E662D2">
        <w:rPr>
          <w:rFonts w:asciiTheme="majorBidi" w:hAnsiTheme="majorBidi"/>
          <w:i w:val="0"/>
          <w:iCs w:val="0"/>
          <w:color w:val="000000" w:themeColor="text1"/>
          <w:sz w:val="24"/>
          <w:szCs w:val="24"/>
        </w:rPr>
        <w:t>el preparation</w:t>
      </w:r>
    </w:p>
    <w:p w:rsidR="000D2BE5" w:rsidRPr="00E662D2" w:rsidRDefault="000D2BE5" w:rsidP="00BB45F3">
      <w:pPr>
        <w:spacing w:line="360" w:lineRule="auto"/>
        <w:ind w:right="-483"/>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The 15 % acrylamide gels were prepared</w:t>
      </w:r>
      <w:r w:rsidRPr="00E662D2">
        <w:rPr>
          <w:rFonts w:ascii="Times New Roman" w:hAnsi="Times New Roman" w:cs="Times New Roman"/>
          <w:color w:val="000000" w:themeColor="text1"/>
          <w:sz w:val="24"/>
          <w:szCs w:val="24"/>
        </w:rPr>
        <w:t xml:space="preserve"> in assembled gel casting glass plate sandwich cassettes in thickness of 1.5 mm; the volumes of each reagent are shown in table 2.8.</w:t>
      </w:r>
    </w:p>
    <w:tbl>
      <w:tblPr>
        <w:tblStyle w:val="TableGrid"/>
        <w:tblW w:w="0" w:type="auto"/>
        <w:tblInd w:w="108" w:type="dxa"/>
        <w:tblLook w:val="04A0"/>
      </w:tblPr>
      <w:tblGrid>
        <w:gridCol w:w="2977"/>
        <w:gridCol w:w="3827"/>
      </w:tblGrid>
      <w:tr w:rsidR="000D2BE5" w:rsidRPr="00E662D2" w:rsidTr="005F5A99">
        <w:tc>
          <w:tcPr>
            <w:tcW w:w="2977" w:type="dxa"/>
          </w:tcPr>
          <w:tbl>
            <w:tblPr>
              <w:tblW w:w="5000" w:type="pct"/>
              <w:tblBorders>
                <w:top w:val="nil"/>
                <w:left w:val="nil"/>
                <w:bottom w:val="nil"/>
                <w:right w:val="nil"/>
              </w:tblBorders>
              <w:tblLook w:val="0000"/>
            </w:tblPr>
            <w:tblGrid>
              <w:gridCol w:w="2761"/>
            </w:tblGrid>
            <w:tr w:rsidR="000D2BE5" w:rsidRPr="00E662D2" w:rsidTr="00BB45F3">
              <w:trPr>
                <w:trHeight w:val="107"/>
              </w:trPr>
              <w:tc>
                <w:tcPr>
                  <w:tcW w:w="5000" w:type="pct"/>
                </w:tcPr>
                <w:p w:rsidR="000D2BE5" w:rsidRPr="00E662D2" w:rsidRDefault="000D2BE5" w:rsidP="00530C82">
                  <w:pPr>
                    <w:autoSpaceDE w:val="0"/>
                    <w:autoSpaceDN w:val="0"/>
                    <w:adjustRightInd w:val="0"/>
                    <w:spacing w:after="0" w:line="360" w:lineRule="auto"/>
                    <w:ind w:left="-108" w:right="-483"/>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Resolving gel </w:t>
                  </w:r>
                </w:p>
              </w:tc>
            </w:tr>
          </w:tbl>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b/>
                <w:bCs/>
                <w:color w:val="000000" w:themeColor="text1"/>
                <w:lang w:val="en-GB"/>
              </w:rPr>
              <w:t xml:space="preserve">Stacking gel </w:t>
            </w:r>
          </w:p>
        </w:tc>
      </w:tr>
      <w:tr w:rsidR="000D2BE5" w:rsidRPr="00E662D2" w:rsidTr="005F5A99">
        <w:tc>
          <w:tcPr>
            <w:tcW w:w="2977" w:type="dxa"/>
          </w:tcPr>
          <w:tbl>
            <w:tblPr>
              <w:tblW w:w="2245" w:type="dxa"/>
              <w:tblBorders>
                <w:top w:val="nil"/>
                <w:left w:val="nil"/>
                <w:bottom w:val="nil"/>
                <w:right w:val="nil"/>
              </w:tblBorders>
              <w:tblLook w:val="0000"/>
            </w:tblPr>
            <w:tblGrid>
              <w:gridCol w:w="2245"/>
            </w:tblGrid>
            <w:tr w:rsidR="000D2BE5" w:rsidRPr="00E662D2" w:rsidTr="00B44199">
              <w:trPr>
                <w:trHeight w:val="119"/>
              </w:trPr>
              <w:tc>
                <w:tcPr>
                  <w:tcW w:w="0" w:type="auto"/>
                </w:tcPr>
                <w:p w:rsidR="000D2BE5" w:rsidRPr="00E662D2" w:rsidRDefault="000D2BE5" w:rsidP="00530C82">
                  <w:pPr>
                    <w:autoSpaceDE w:val="0"/>
                    <w:autoSpaceDN w:val="0"/>
                    <w:adjustRightInd w:val="0"/>
                    <w:spacing w:after="0" w:line="360" w:lineRule="auto"/>
                    <w:ind w:right="-483" w:hanging="108"/>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Acrylamide 3.75 ml </w:t>
                  </w:r>
                </w:p>
              </w:tc>
            </w:tr>
          </w:tbl>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Acrylamide 0.975</w:t>
            </w:r>
            <w:r w:rsidR="00B44199" w:rsidRPr="00E662D2">
              <w:rPr>
                <w:color w:val="000000" w:themeColor="text1"/>
                <w:lang w:val="en-GB"/>
              </w:rPr>
              <w:t xml:space="preserve"> </w:t>
            </w:r>
            <w:r w:rsidRPr="00E662D2">
              <w:rPr>
                <w:color w:val="000000" w:themeColor="text1"/>
                <w:lang w:val="en-GB"/>
              </w:rPr>
              <w:t xml:space="preserve">ml </w:t>
            </w:r>
          </w:p>
        </w:tc>
      </w:tr>
      <w:tr w:rsidR="000D2BE5" w:rsidRPr="00E662D2" w:rsidTr="005F5A99">
        <w:tc>
          <w:tcPr>
            <w:tcW w:w="297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 xml:space="preserve">Lower Tris 2.5 ml </w:t>
            </w: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Upper tris 2.1</w:t>
            </w:r>
            <w:r w:rsidR="00B44199" w:rsidRPr="00E662D2">
              <w:rPr>
                <w:color w:val="000000" w:themeColor="text1"/>
                <w:lang w:val="en-GB"/>
              </w:rPr>
              <w:t xml:space="preserve"> </w:t>
            </w:r>
            <w:r w:rsidRPr="00E662D2">
              <w:rPr>
                <w:color w:val="000000" w:themeColor="text1"/>
                <w:lang w:val="en-GB"/>
              </w:rPr>
              <w:t xml:space="preserve">ml </w:t>
            </w:r>
          </w:p>
        </w:tc>
      </w:tr>
      <w:tr w:rsidR="000D2BE5" w:rsidRPr="00E662D2" w:rsidTr="005F5A99">
        <w:tc>
          <w:tcPr>
            <w:tcW w:w="297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dH</w:t>
            </w:r>
            <w:r w:rsidRPr="00E662D2">
              <w:rPr>
                <w:color w:val="000000" w:themeColor="text1"/>
                <w:vertAlign w:val="subscript"/>
                <w:lang w:val="en-GB"/>
              </w:rPr>
              <w:t>2</w:t>
            </w:r>
            <w:r w:rsidRPr="00E662D2">
              <w:rPr>
                <w:color w:val="000000" w:themeColor="text1"/>
                <w:lang w:val="en-GB"/>
              </w:rPr>
              <w:t xml:space="preserve">O 3.55 ml </w:t>
            </w: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dH</w:t>
            </w:r>
            <w:r w:rsidRPr="00E662D2">
              <w:rPr>
                <w:color w:val="000000" w:themeColor="text1"/>
                <w:vertAlign w:val="subscript"/>
                <w:lang w:val="en-GB"/>
              </w:rPr>
              <w:t>2</w:t>
            </w:r>
            <w:r w:rsidRPr="00E662D2">
              <w:rPr>
                <w:color w:val="000000" w:themeColor="text1"/>
                <w:lang w:val="en-GB"/>
              </w:rPr>
              <w:t>O 4.725</w:t>
            </w:r>
            <w:r w:rsidR="00B44199" w:rsidRPr="00E662D2">
              <w:rPr>
                <w:color w:val="000000" w:themeColor="text1"/>
                <w:lang w:val="en-GB"/>
              </w:rPr>
              <w:t xml:space="preserve"> </w:t>
            </w:r>
            <w:r w:rsidRPr="00E662D2">
              <w:rPr>
                <w:color w:val="000000" w:themeColor="text1"/>
                <w:lang w:val="en-GB"/>
              </w:rPr>
              <w:t xml:space="preserve">ml </w:t>
            </w:r>
          </w:p>
        </w:tc>
      </w:tr>
      <w:tr w:rsidR="000D2BE5" w:rsidRPr="00E662D2" w:rsidTr="005F5A99">
        <w:tc>
          <w:tcPr>
            <w:tcW w:w="297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TEMED 5</w:t>
            </w:r>
            <w:r w:rsidR="00B44199" w:rsidRPr="00E662D2">
              <w:rPr>
                <w:color w:val="000000" w:themeColor="text1"/>
                <w:lang w:val="en-GB"/>
              </w:rPr>
              <w:t xml:space="preserve"> </w:t>
            </w:r>
            <w:r w:rsidRPr="00E662D2">
              <w:rPr>
                <w:color w:val="000000" w:themeColor="text1"/>
                <w:lang w:val="en-GB"/>
              </w:rPr>
              <w:t xml:space="preserve">µL </w:t>
            </w: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TEMED 17</w:t>
            </w:r>
            <w:r w:rsidR="00B44199" w:rsidRPr="00E662D2">
              <w:rPr>
                <w:color w:val="000000" w:themeColor="text1"/>
                <w:lang w:val="en-GB"/>
              </w:rPr>
              <w:t xml:space="preserve"> </w:t>
            </w:r>
            <w:r w:rsidRPr="00E662D2">
              <w:rPr>
                <w:color w:val="000000" w:themeColor="text1"/>
                <w:lang w:val="en-GB"/>
              </w:rPr>
              <w:t xml:space="preserve">µL </w:t>
            </w:r>
          </w:p>
        </w:tc>
      </w:tr>
      <w:tr w:rsidR="000D2BE5" w:rsidRPr="00E662D2" w:rsidTr="005F5A99">
        <w:tc>
          <w:tcPr>
            <w:tcW w:w="297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APS 10% 350</w:t>
            </w:r>
            <w:r w:rsidR="00B44199" w:rsidRPr="00E662D2">
              <w:rPr>
                <w:color w:val="000000" w:themeColor="text1"/>
                <w:lang w:val="en-GB"/>
              </w:rPr>
              <w:t xml:space="preserve"> </w:t>
            </w:r>
            <w:r w:rsidRPr="00E662D2">
              <w:rPr>
                <w:color w:val="000000" w:themeColor="text1"/>
                <w:lang w:val="en-GB"/>
              </w:rPr>
              <w:t xml:space="preserve">µL </w:t>
            </w:r>
          </w:p>
        </w:tc>
        <w:tc>
          <w:tcPr>
            <w:tcW w:w="3827" w:type="dxa"/>
          </w:tcPr>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APS 10% 100</w:t>
            </w:r>
            <w:r w:rsidR="00B44199" w:rsidRPr="00E662D2">
              <w:rPr>
                <w:color w:val="000000" w:themeColor="text1"/>
                <w:lang w:val="en-GB"/>
              </w:rPr>
              <w:t xml:space="preserve"> </w:t>
            </w:r>
            <w:r w:rsidRPr="00E662D2">
              <w:rPr>
                <w:color w:val="000000" w:themeColor="text1"/>
                <w:lang w:val="en-GB"/>
              </w:rPr>
              <w:t>µL</w:t>
            </w:r>
          </w:p>
        </w:tc>
      </w:tr>
    </w:tbl>
    <w:p w:rsidR="000D2BE5" w:rsidRPr="00E662D2" w:rsidRDefault="000D2BE5" w:rsidP="00530C82">
      <w:pPr>
        <w:autoSpaceDE w:val="0"/>
        <w:autoSpaceDN w:val="0"/>
        <w:adjustRightInd w:val="0"/>
        <w:spacing w:after="0" w:line="360" w:lineRule="auto"/>
        <w:ind w:right="-483"/>
        <w:jc w:val="both"/>
        <w:rPr>
          <w:rFonts w:ascii="Times New Roman" w:hAnsi="Times New Roman" w:cs="Times New Roman"/>
          <w:b/>
          <w:bCs/>
          <w:color w:val="000000" w:themeColor="text1"/>
          <w:sz w:val="24"/>
          <w:szCs w:val="24"/>
        </w:rPr>
      </w:pPr>
    </w:p>
    <w:p w:rsidR="000D2BE5" w:rsidRPr="00E662D2" w:rsidRDefault="000D2BE5" w:rsidP="00530C82">
      <w:pPr>
        <w:spacing w:line="360" w:lineRule="auto"/>
        <w:ind w:right="-483"/>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Table 2.8. SDS PAGE conditions used in this study.</w:t>
      </w:r>
      <w:r w:rsidRPr="00E662D2">
        <w:rPr>
          <w:rFonts w:ascii="Times New Roman" w:hAnsi="Times New Roman" w:cs="Times New Roman"/>
          <w:i/>
          <w:iCs/>
          <w:color w:val="000000" w:themeColor="text1"/>
          <w:sz w:val="24"/>
          <w:szCs w:val="24"/>
        </w:rPr>
        <w:t xml:space="preserve"> </w:t>
      </w:r>
    </w:p>
    <w:p w:rsidR="000D2BE5" w:rsidRPr="00E662D2" w:rsidRDefault="000D2BE5" w:rsidP="00BD2764">
      <w:pPr>
        <w:pStyle w:val="Heading4"/>
        <w:numPr>
          <w:ilvl w:val="4"/>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Sample preparation and electrophoresis </w:t>
      </w:r>
    </w:p>
    <w:p w:rsidR="000D2BE5" w:rsidRPr="00E662D2" w:rsidRDefault="000D2BE5" w:rsidP="00A62E03">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Total protein lysate (</w:t>
      </w:r>
      <w:r w:rsidR="001B6478" w:rsidRPr="00E662D2">
        <w:rPr>
          <w:rFonts w:ascii="Times New Roman" w:hAnsi="Times New Roman" w:cs="Times New Roman"/>
          <w:color w:val="000000" w:themeColor="text1"/>
          <w:sz w:val="24"/>
          <w:szCs w:val="24"/>
        </w:rPr>
        <w:t>10,</w:t>
      </w:r>
      <w:r w:rsidR="00646FD6" w:rsidRPr="00E662D2">
        <w:rPr>
          <w:rFonts w:ascii="Times New Roman" w:hAnsi="Times New Roman" w:cs="Times New Roman"/>
          <w:color w:val="000000" w:themeColor="text1"/>
          <w:sz w:val="24"/>
          <w:szCs w:val="24"/>
        </w:rPr>
        <w:t xml:space="preserve"> 20</w:t>
      </w:r>
      <w:r w:rsidR="001B6478" w:rsidRPr="00E662D2">
        <w:rPr>
          <w:rFonts w:ascii="Times New Roman" w:hAnsi="Times New Roman" w:cs="Times New Roman"/>
          <w:color w:val="000000" w:themeColor="text1"/>
          <w:sz w:val="24"/>
          <w:szCs w:val="24"/>
        </w:rPr>
        <w:t xml:space="preserve"> and </w:t>
      </w:r>
      <w:r w:rsidRPr="00E662D2">
        <w:rPr>
          <w:rFonts w:ascii="Times New Roman" w:hAnsi="Times New Roman" w:cs="Times New Roman"/>
          <w:color w:val="000000" w:themeColor="text1"/>
          <w:sz w:val="24"/>
          <w:szCs w:val="24"/>
        </w:rPr>
        <w:t>40</w:t>
      </w:r>
      <w:r w:rsidR="00646FD6"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μg) was loaded with the equivalent volume of 2x SDS lysis buffer and heated at 95ºC in a hot-block for 5 minutes. After which, the</w:t>
      </w:r>
      <w:r w:rsidR="00646FD6" w:rsidRPr="00E662D2">
        <w:rPr>
          <w:rFonts w:ascii="Times New Roman" w:hAnsi="Times New Roman" w:cs="Times New Roman"/>
          <w:color w:val="000000" w:themeColor="text1"/>
          <w:sz w:val="24"/>
          <w:szCs w:val="24"/>
        </w:rPr>
        <w:t xml:space="preserve"> gels were positioned into the XCell Sure lock Mini Cell</w:t>
      </w:r>
      <w:r w:rsidRPr="00E662D2">
        <w:rPr>
          <w:rFonts w:ascii="Times New Roman" w:hAnsi="Times New Roman" w:cs="Times New Roman"/>
          <w:color w:val="000000" w:themeColor="text1"/>
          <w:sz w:val="24"/>
          <w:szCs w:val="24"/>
        </w:rPr>
        <w:t xml:space="preserve"> according to manufacturer’s instructions with 1x SDS running buffer added into the centre and surrounding of the mini cell. Protein samples from NTF were loaded into wells. The Colorplus pre-stained protein ladder was used as molecular weight refer</w:t>
      </w:r>
      <w:r w:rsidR="00A7674B" w:rsidRPr="00E662D2">
        <w:rPr>
          <w:rFonts w:ascii="Times New Roman" w:hAnsi="Times New Roman" w:cs="Times New Roman"/>
          <w:color w:val="000000" w:themeColor="text1"/>
          <w:sz w:val="24"/>
          <w:szCs w:val="24"/>
        </w:rPr>
        <w:t>ence. The gels were run at 150 volts</w:t>
      </w:r>
      <w:r w:rsidRPr="00E662D2">
        <w:rPr>
          <w:rFonts w:ascii="Times New Roman" w:hAnsi="Times New Roman" w:cs="Times New Roman"/>
          <w:color w:val="000000" w:themeColor="text1"/>
          <w:sz w:val="24"/>
          <w:szCs w:val="24"/>
        </w:rPr>
        <w:t xml:space="preserve"> for 60 minutes. </w:t>
      </w:r>
    </w:p>
    <w:p w:rsidR="000D2BE5" w:rsidRPr="00E662D2" w:rsidRDefault="000D2BE5" w:rsidP="00A62E03">
      <w:pPr>
        <w:pStyle w:val="Heading4"/>
        <w:numPr>
          <w:ilvl w:val="4"/>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Electro-transfer</w:t>
      </w:r>
    </w:p>
    <w:p w:rsidR="000D2BE5" w:rsidRPr="00E662D2" w:rsidRDefault="000D2BE5" w:rsidP="00A62E03">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gels were transferred onto nitrocel</w:t>
      </w:r>
      <w:r w:rsidR="00646FD6" w:rsidRPr="00E662D2">
        <w:rPr>
          <w:rFonts w:ascii="Times New Roman" w:hAnsi="Times New Roman" w:cs="Times New Roman"/>
          <w:color w:val="000000" w:themeColor="text1"/>
          <w:sz w:val="24"/>
          <w:szCs w:val="24"/>
        </w:rPr>
        <w:t xml:space="preserve">lulose membranes utilizing the </w:t>
      </w:r>
      <w:r w:rsidRPr="00E662D2">
        <w:rPr>
          <w:rFonts w:ascii="Times New Roman" w:hAnsi="Times New Roman" w:cs="Times New Roman"/>
          <w:color w:val="000000" w:themeColor="text1"/>
          <w:sz w:val="24"/>
          <w:szCs w:val="24"/>
        </w:rPr>
        <w:t>Trans-Blot Torbo</w:t>
      </w:r>
      <w:r w:rsidRPr="00E662D2">
        <w:rPr>
          <w:rFonts w:ascii="Times New Roman" w:hAnsi="Times New Roman" w:cs="Times New Roman"/>
          <w:color w:val="000000" w:themeColor="text1"/>
          <w:sz w:val="24"/>
          <w:szCs w:val="24"/>
          <w:vertAlign w:val="superscript"/>
        </w:rPr>
        <w:t>TM</w:t>
      </w:r>
      <w:r w:rsidR="00646FD6" w:rsidRPr="00E662D2">
        <w:rPr>
          <w:rFonts w:ascii="Times New Roman" w:hAnsi="Times New Roman" w:cs="Times New Roman"/>
          <w:color w:val="000000" w:themeColor="text1"/>
          <w:sz w:val="24"/>
          <w:szCs w:val="24"/>
        </w:rPr>
        <w:t xml:space="preserve"> transfer system</w:t>
      </w:r>
      <w:r w:rsidRPr="00E662D2">
        <w:rPr>
          <w:rFonts w:ascii="Times New Roman" w:hAnsi="Times New Roman" w:cs="Times New Roman"/>
          <w:color w:val="000000" w:themeColor="text1"/>
          <w:sz w:val="24"/>
          <w:szCs w:val="24"/>
        </w:rPr>
        <w:t>. The settings of the machine were programmed with mixed molecular weight according to the manufacturer’s instructions. Then, the nitrocellulose membranes were stained with Ponceau solution to check for protein transfer and then washed with dH</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O.</w:t>
      </w:r>
    </w:p>
    <w:p w:rsidR="000D2BE5" w:rsidRPr="00E662D2" w:rsidRDefault="000D2BE5"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D11CE1" w:rsidRPr="00E662D2" w:rsidRDefault="00D11CE1"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D11CE1" w:rsidRPr="00E662D2" w:rsidRDefault="00D11CE1"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62E03" w:rsidRPr="00E662D2" w:rsidRDefault="00A62E03"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0D2BE5" w:rsidRPr="00E662D2" w:rsidRDefault="000D2BE5" w:rsidP="00F40B8F">
      <w:pPr>
        <w:pStyle w:val="Heading4"/>
        <w:numPr>
          <w:ilvl w:val="4"/>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lastRenderedPageBreak/>
        <w:t>Immuno-detection and membrane development</w:t>
      </w:r>
    </w:p>
    <w:p w:rsidR="000D2BE5" w:rsidRPr="00E662D2" w:rsidRDefault="000D2BE5" w:rsidP="00530C8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Following transfer, the nitrocellulose membrane was blocked with 5 % milk powder in 10 mM Tris-buffered saline containing 0.5 % Tween-20 (TBST) at room temperature on a shaker for 1 h</w:t>
      </w:r>
      <w:r w:rsidR="001B6478" w:rsidRPr="00E662D2">
        <w:rPr>
          <w:rFonts w:ascii="Times New Roman" w:hAnsi="Times New Roman" w:cs="Times New Roman"/>
          <w:color w:val="000000" w:themeColor="text1"/>
          <w:sz w:val="24"/>
          <w:szCs w:val="24"/>
        </w:rPr>
        <w:t>our</w:t>
      </w:r>
      <w:r w:rsidRPr="00E662D2">
        <w:rPr>
          <w:rFonts w:ascii="Times New Roman" w:hAnsi="Times New Roman" w:cs="Times New Roman"/>
          <w:color w:val="000000" w:themeColor="text1"/>
          <w:sz w:val="24"/>
          <w:szCs w:val="24"/>
        </w:rPr>
        <w:t>. Then, nitrocellulose membranes were incubated with primary antibody (mouse monoclonal anti-IL-1R1, 1:100 v/v in 5 % TBST) for 2 h</w:t>
      </w:r>
      <w:r w:rsidR="001B6478" w:rsidRPr="00E662D2">
        <w:rPr>
          <w:rFonts w:ascii="Times New Roman" w:hAnsi="Times New Roman" w:cs="Times New Roman"/>
          <w:color w:val="000000" w:themeColor="text1"/>
          <w:sz w:val="24"/>
          <w:szCs w:val="24"/>
        </w:rPr>
        <w:t>ours</w:t>
      </w:r>
      <w:r w:rsidRPr="00E662D2">
        <w:rPr>
          <w:rFonts w:ascii="Times New Roman" w:hAnsi="Times New Roman" w:cs="Times New Roman"/>
          <w:color w:val="000000" w:themeColor="text1"/>
          <w:sz w:val="24"/>
          <w:szCs w:val="24"/>
        </w:rPr>
        <w:t xml:space="preserve"> at room temperature on a shaking platform.</w:t>
      </w:r>
      <w:r w:rsidR="00BB5ACC" w:rsidRPr="00E662D2">
        <w:rPr>
          <w:rFonts w:ascii="Times New Roman" w:hAnsi="Times New Roman" w:cs="Times New Roman"/>
          <w:color w:val="000000" w:themeColor="text1"/>
          <w:sz w:val="24"/>
          <w:szCs w:val="24"/>
        </w:rPr>
        <w:t xml:space="preserve"> After washing 3 times with TBS</w:t>
      </w:r>
      <w:r w:rsidRPr="00E662D2">
        <w:rPr>
          <w:rFonts w:ascii="Times New Roman" w:hAnsi="Times New Roman" w:cs="Times New Roman"/>
          <w:color w:val="000000" w:themeColor="text1"/>
          <w:sz w:val="24"/>
          <w:szCs w:val="24"/>
        </w:rPr>
        <w:t>T (10 minutes each wash) nitrocellulose membranes were incubated with secondary antibody (anti-mouse HRP, 1:3000 v/v in 5 % TBS-T) at room temperature in a shaking platform for 1 h</w:t>
      </w:r>
      <w:r w:rsidR="00BB5ACC" w:rsidRPr="00E662D2">
        <w:rPr>
          <w:rFonts w:ascii="Times New Roman" w:hAnsi="Times New Roman" w:cs="Times New Roman"/>
          <w:color w:val="000000" w:themeColor="text1"/>
          <w:sz w:val="24"/>
          <w:szCs w:val="24"/>
        </w:rPr>
        <w:t>our</w:t>
      </w:r>
      <w:r w:rsidRPr="00E662D2">
        <w:rPr>
          <w:rFonts w:ascii="Times New Roman" w:hAnsi="Times New Roman" w:cs="Times New Roman"/>
          <w:color w:val="000000" w:themeColor="text1"/>
          <w:sz w:val="24"/>
          <w:szCs w:val="24"/>
        </w:rPr>
        <w:t>. Finally, the nitrocellulose membranes were washed 3 times, as described previously, and bands visualized using enhanced chemimluminescence (ECL) and Pierce ECL Western blotting substrate in accordance with the manufacturer’s protocol. Briefly, the membrane was covered with clear film, then exposed to an X-ray film in a dark ro</w:t>
      </w:r>
      <w:r w:rsidR="007769A7" w:rsidRPr="00E662D2">
        <w:rPr>
          <w:rFonts w:ascii="Times New Roman" w:hAnsi="Times New Roman" w:cs="Times New Roman"/>
          <w:color w:val="000000" w:themeColor="text1"/>
          <w:sz w:val="24"/>
          <w:szCs w:val="24"/>
        </w:rPr>
        <w:t>om and developed by means of a Compact X4 Developer</w:t>
      </w:r>
      <w:r w:rsidRPr="00E662D2">
        <w:rPr>
          <w:rFonts w:ascii="Times New Roman" w:hAnsi="Times New Roman" w:cs="Times New Roman"/>
          <w:color w:val="000000" w:themeColor="text1"/>
          <w:sz w:val="24"/>
          <w:szCs w:val="24"/>
        </w:rPr>
        <w:t>. Membranes were stripped of antibodies by utilizing 10 ml of stripping buffer for 30 minutes at room temperature on a shaking platform and followed by washing with TBS. Membranes were re-probed for β-actin as a loading control.</w:t>
      </w:r>
    </w:p>
    <w:p w:rsidR="000D2BE5" w:rsidRPr="00E662D2" w:rsidRDefault="000D2BE5" w:rsidP="00F40B8F">
      <w:pPr>
        <w:pStyle w:val="Heading3"/>
        <w:numPr>
          <w:ilvl w:val="2"/>
          <w:numId w:val="4"/>
        </w:numPr>
        <w:spacing w:line="360" w:lineRule="auto"/>
        <w:ind w:left="0" w:firstLine="0"/>
        <w:jc w:val="both"/>
        <w:rPr>
          <w:color w:val="000000" w:themeColor="text1"/>
          <w:sz w:val="24"/>
          <w:szCs w:val="24"/>
          <w:lang w:val="en-GB"/>
        </w:rPr>
      </w:pPr>
      <w:bookmarkStart w:id="69" w:name="_Toc521061302"/>
      <w:r w:rsidRPr="00E662D2">
        <w:rPr>
          <w:color w:val="000000" w:themeColor="text1"/>
          <w:sz w:val="24"/>
          <w:szCs w:val="24"/>
          <w:lang w:val="en-GB"/>
        </w:rPr>
        <w:t>IL-1R1 siRNA transient transfection</w:t>
      </w:r>
      <w:bookmarkEnd w:id="69"/>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siRNA knock-down of NTF IL-1R1 was performed according to the manufacturer's instructions (Qiagen). In brief, NTF</w:t>
      </w:r>
      <w:r w:rsidR="001B6478" w:rsidRPr="00E662D2">
        <w:rPr>
          <w:rFonts w:ascii="Times New Roman" w:eastAsia="Times New Roman" w:hAnsi="Times New Roman" w:cs="Times New Roman"/>
          <w:color w:val="000000" w:themeColor="text1"/>
          <w:sz w:val="24"/>
          <w:szCs w:val="24"/>
        </w:rPr>
        <w:t>s</w:t>
      </w:r>
      <w:r w:rsidRPr="00E662D2">
        <w:rPr>
          <w:rFonts w:ascii="Times New Roman" w:eastAsia="Times New Roman" w:hAnsi="Times New Roman" w:cs="Times New Roman"/>
          <w:color w:val="000000" w:themeColor="text1"/>
          <w:sz w:val="24"/>
          <w:szCs w:val="24"/>
        </w:rPr>
        <w:t xml:space="preserve"> were seeded at density of </w:t>
      </w:r>
      <w:r w:rsidRPr="00E662D2">
        <w:rPr>
          <w:rFonts w:ascii="Times New Roman" w:hAnsi="Times New Roman" w:cs="Times New Roman"/>
          <w:color w:val="000000" w:themeColor="text1"/>
          <w:shd w:val="clear" w:color="auto" w:fill="FFFFFF"/>
        </w:rPr>
        <w:t xml:space="preserve">~ </w:t>
      </w:r>
      <w:r w:rsidRPr="00E662D2">
        <w:rPr>
          <w:rFonts w:ascii="Times New Roman" w:eastAsia="Times New Roman" w:hAnsi="Times New Roman" w:cs="Times New Roman"/>
          <w:color w:val="000000" w:themeColor="text1"/>
          <w:sz w:val="24"/>
          <w:szCs w:val="24"/>
        </w:rPr>
        <w:t>3x10</w:t>
      </w:r>
      <w:r w:rsidRPr="00E662D2">
        <w:rPr>
          <w:rFonts w:ascii="Times New Roman" w:eastAsia="Times New Roman" w:hAnsi="Times New Roman" w:cs="Times New Roman"/>
          <w:color w:val="000000" w:themeColor="text1"/>
          <w:sz w:val="24"/>
          <w:szCs w:val="24"/>
          <w:vertAlign w:val="superscript"/>
        </w:rPr>
        <w:t>5</w:t>
      </w:r>
      <w:r w:rsidRPr="00E662D2">
        <w:rPr>
          <w:rFonts w:ascii="Times New Roman" w:eastAsia="Times New Roman" w:hAnsi="Times New Roman" w:cs="Times New Roman"/>
          <w:color w:val="000000" w:themeColor="text1"/>
          <w:sz w:val="24"/>
          <w:szCs w:val="24"/>
        </w:rPr>
        <w:t xml:space="preserve"> cells </w:t>
      </w:r>
      <w:r w:rsidR="001B6478" w:rsidRPr="00E662D2">
        <w:rPr>
          <w:rFonts w:ascii="Times New Roman" w:eastAsia="Times New Roman" w:hAnsi="Times New Roman" w:cs="Times New Roman"/>
          <w:color w:val="000000" w:themeColor="text1"/>
          <w:sz w:val="24"/>
          <w:szCs w:val="24"/>
        </w:rPr>
        <w:t>per well in 6-well plates in 2</w:t>
      </w:r>
      <w:r w:rsidRPr="00E662D2">
        <w:rPr>
          <w:rFonts w:ascii="Times New Roman" w:eastAsia="Times New Roman" w:hAnsi="Times New Roman" w:cs="Times New Roman"/>
          <w:color w:val="000000" w:themeColor="text1"/>
          <w:sz w:val="24"/>
          <w:szCs w:val="24"/>
        </w:rPr>
        <w:t>ml of serum-containing media and incubated at 37°C in 5%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for 24 h</w:t>
      </w:r>
      <w:r w:rsidR="00BB5AC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The following day, cells were washed twice with PBS and </w:t>
      </w:r>
      <w:r w:rsidR="001B6478" w:rsidRPr="00E662D2">
        <w:rPr>
          <w:rFonts w:ascii="Times New Roman" w:hAnsi="Times New Roman" w:cs="Times New Roman"/>
          <w:color w:val="000000" w:themeColor="text1"/>
          <w:sz w:val="24"/>
          <w:szCs w:val="24"/>
        </w:rPr>
        <w:t>2.3</w:t>
      </w:r>
      <w:r w:rsidRPr="00E662D2">
        <w:rPr>
          <w:rFonts w:ascii="Times New Roman" w:hAnsi="Times New Roman" w:cs="Times New Roman"/>
          <w:color w:val="000000" w:themeColor="text1"/>
          <w:sz w:val="24"/>
          <w:szCs w:val="24"/>
        </w:rPr>
        <w:t>ml fresh media containing serum was added to each well and incubated.</w:t>
      </w:r>
      <w:r w:rsidRPr="00E662D2">
        <w:rPr>
          <w:rFonts w:ascii="Times New Roman" w:eastAsia="Times New Roman" w:hAnsi="Times New Roman" w:cs="Times New Roman"/>
          <w:color w:val="000000" w:themeColor="text1"/>
          <w:sz w:val="24"/>
          <w:szCs w:val="24"/>
        </w:rPr>
        <w:t xml:space="preserve"> The transfection reagents (shown in the table 2.9) were diluted by adding 100</w:t>
      </w:r>
      <w:r w:rsidR="007769A7"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µl nuclease-free H</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O to </w:t>
      </w:r>
      <w:r w:rsidRPr="00E662D2">
        <w:rPr>
          <w:rFonts w:ascii="Times New Roman" w:hAnsi="Times New Roman" w:cs="Times New Roman"/>
          <w:color w:val="000000" w:themeColor="text1"/>
          <w:sz w:val="24"/>
          <w:szCs w:val="24"/>
        </w:rPr>
        <w:t>10</w:t>
      </w:r>
      <w:r w:rsidR="007769A7"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μM </w:t>
      </w:r>
      <w:r w:rsidRPr="00E662D2">
        <w:rPr>
          <w:rFonts w:ascii="Times New Roman" w:eastAsia="Times New Roman" w:hAnsi="Times New Roman" w:cs="Times New Roman"/>
          <w:color w:val="000000" w:themeColor="text1"/>
          <w:sz w:val="24"/>
          <w:szCs w:val="24"/>
        </w:rPr>
        <w:t xml:space="preserve">siRNA stock </w:t>
      </w:r>
      <w:r w:rsidRPr="00E662D2">
        <w:rPr>
          <w:rFonts w:ascii="Times New Roman" w:hAnsi="Times New Roman" w:cs="Times New Roman"/>
          <w:color w:val="000000" w:themeColor="text1"/>
          <w:sz w:val="24"/>
          <w:szCs w:val="24"/>
        </w:rPr>
        <w:t>concentration</w:t>
      </w:r>
      <w:r w:rsidRPr="00E662D2">
        <w:rPr>
          <w:rFonts w:ascii="Times New Roman" w:eastAsia="Times New Roman" w:hAnsi="Times New Roman" w:cs="Times New Roman"/>
          <w:color w:val="000000" w:themeColor="text1"/>
          <w:sz w:val="24"/>
          <w:szCs w:val="24"/>
        </w:rPr>
        <w:t>. The transfection complexes were made up to a final concentration of 300 nM siRNA. The transfection complex was prepared for each well with 100µL serum free medium, 12</w:t>
      </w:r>
      <w:r w:rsidR="007769A7"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µl of Hi-Perfect transfection agent and 3</w:t>
      </w:r>
      <w:r w:rsidR="007769A7"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 xml:space="preserve">µL of siRNA (Each individual siRNA used are provided in </w:t>
      </w:r>
      <w:r w:rsidR="00A7674B" w:rsidRPr="00E662D2">
        <w:rPr>
          <w:rFonts w:ascii="Times New Roman" w:eastAsia="Times New Roman" w:hAnsi="Times New Roman" w:cs="Times New Roman"/>
          <w:color w:val="000000" w:themeColor="text1"/>
          <w:sz w:val="24"/>
          <w:szCs w:val="24"/>
        </w:rPr>
        <w:t>table 2.</w:t>
      </w:r>
      <w:r w:rsidRPr="00E662D2">
        <w:rPr>
          <w:rFonts w:ascii="Times New Roman" w:eastAsia="Times New Roman" w:hAnsi="Times New Roman" w:cs="Times New Roman"/>
          <w:color w:val="000000" w:themeColor="text1"/>
          <w:sz w:val="24"/>
          <w:szCs w:val="24"/>
        </w:rPr>
        <w:t>9). The transfection complexes were mixed by vortexing for 10 seconds and incubated for 10 minutes at room temperature, to allow transfection complex formation. 110</w:t>
      </w:r>
      <w:r w:rsidR="007769A7"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µl of transfection complex was added drop-wise in each well and the plates swirled to ensure equal distribution of the transfection complex. Cells were incubated for different intervals 24, 48 and 72 h</w:t>
      </w:r>
      <w:r w:rsidR="00BB5ACC"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at 37°C in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with serum-containing media, to identify the best transfection time. Control cells received </w:t>
      </w:r>
      <w:r w:rsidRPr="00E662D2">
        <w:rPr>
          <w:rFonts w:ascii="Times New Roman" w:eastAsia="Times New Roman" w:hAnsi="Times New Roman" w:cs="Times New Roman"/>
          <w:color w:val="000000" w:themeColor="text1"/>
          <w:sz w:val="24"/>
          <w:szCs w:val="24"/>
        </w:rPr>
        <w:lastRenderedPageBreak/>
        <w:t>transfection agent but no siRNA. After the incubation time, NTF were trypsinised and processed for gene and protein analysis.</w:t>
      </w:r>
      <w:r w:rsidR="005F6622" w:rsidRPr="00E662D2">
        <w:rPr>
          <w:rFonts w:ascii="Times New Roman" w:eastAsia="Times New Roman" w:hAnsi="Times New Roman" w:cs="Times New Roman"/>
          <w:color w:val="000000" w:themeColor="text1"/>
          <w:sz w:val="24"/>
          <w:szCs w:val="24"/>
        </w:rPr>
        <w:t xml:space="preserve"> The transfection kit and reagents used in this study were selected according to their use in previously published stud</w:t>
      </w:r>
      <w:r w:rsidR="00A7674B" w:rsidRPr="00E662D2">
        <w:rPr>
          <w:rFonts w:ascii="Times New Roman" w:eastAsia="Times New Roman" w:hAnsi="Times New Roman" w:cs="Times New Roman"/>
          <w:color w:val="000000" w:themeColor="text1"/>
          <w:sz w:val="24"/>
          <w:szCs w:val="24"/>
        </w:rPr>
        <w:t>y</w:t>
      </w:r>
      <w:r w:rsidR="005F6622" w:rsidRPr="00E662D2">
        <w:rPr>
          <w:rFonts w:ascii="Times New Roman" w:eastAsia="Times New Roman" w:hAnsi="Times New Roman" w:cs="Times New Roman"/>
          <w:color w:val="000000" w:themeColor="text1"/>
          <w:sz w:val="24"/>
          <w:szCs w:val="24"/>
        </w:rPr>
        <w:t xml:space="preserve"> on </w:t>
      </w:r>
      <w:r w:rsidR="00A7674B" w:rsidRPr="00E662D2">
        <w:rPr>
          <w:rFonts w:ascii="Times New Roman" w:eastAsia="Times New Roman" w:hAnsi="Times New Roman" w:cs="Times New Roman"/>
          <w:color w:val="000000" w:themeColor="text1"/>
          <w:sz w:val="24"/>
          <w:szCs w:val="24"/>
        </w:rPr>
        <w:t>oral fibroblasts</w:t>
      </w:r>
      <w:r w:rsidR="005F6622" w:rsidRPr="00E662D2">
        <w:rPr>
          <w:rFonts w:ascii="Times New Roman" w:eastAsia="Times New Roman" w:hAnsi="Times New Roman" w:cs="Times New Roman"/>
          <w:color w:val="000000" w:themeColor="text1"/>
          <w:sz w:val="24"/>
          <w:szCs w:val="24"/>
        </w:rPr>
        <w:t xml:space="preserve"> </w:t>
      </w:r>
      <w:r w:rsidR="00FE0814"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rPr>
        <w:instrText xml:space="preserve"> ADDIN EN.CITE &lt;EndNote&gt;&lt;Cite&gt;&lt;Author&gt;Jung&lt;/Author&gt;&lt;Year&gt;2010&lt;/Year&gt;&lt;RecNum&gt;560&lt;/RecNum&gt;&lt;DisplayText&gt;(Jung et al., 2010)&lt;/DisplayText&gt;&lt;record&gt;&lt;rec-number&gt;560&lt;/rec-number&gt;&lt;foreign-keys&gt;&lt;key app="EN" db-id="dav950vssr9xz1eatauppfdwsrs9avrpev22"&gt;560&lt;/key&gt;&lt;/foreign-keys&gt;&lt;ref-type name="Journal Article"&gt;17&lt;/ref-type&gt;&lt;contributors&gt;&lt;authors&gt;&lt;author&gt;Jung, Da</w:instrText>
      </w:r>
      <w:r w:rsidR="005F6622" w:rsidRPr="00E662D2">
        <w:rPr>
          <w:rFonts w:ascii="Cambria Math" w:eastAsia="Times New Roman" w:hAnsi="Cambria Math" w:cs="Cambria Math"/>
          <w:color w:val="000000" w:themeColor="text1"/>
          <w:sz w:val="24"/>
          <w:szCs w:val="24"/>
        </w:rPr>
        <w:instrText>‐</w:instrText>
      </w:r>
      <w:r w:rsidR="005F6622" w:rsidRPr="00E662D2">
        <w:rPr>
          <w:rFonts w:ascii="Times New Roman" w:eastAsia="Times New Roman" w:hAnsi="Times New Roman" w:cs="Times New Roman"/>
          <w:color w:val="000000" w:themeColor="text1"/>
          <w:sz w:val="24"/>
          <w:szCs w:val="24"/>
        </w:rPr>
        <w:instrText>Woon&lt;/author&gt;&lt;author&gt;Che, Zhong Min&lt;/author&gt;&lt;author&gt;Kim, Jinmi&lt;/author&gt;&lt;author&gt;Kim, Kyungshin&lt;/author&gt;&lt;author&gt;Kim, Ki</w:instrText>
      </w:r>
      <w:r w:rsidR="005F6622" w:rsidRPr="00E662D2">
        <w:rPr>
          <w:rFonts w:ascii="Cambria Math" w:eastAsia="Times New Roman" w:hAnsi="Cambria Math" w:cs="Cambria Math"/>
          <w:color w:val="000000" w:themeColor="text1"/>
          <w:sz w:val="24"/>
          <w:szCs w:val="24"/>
        </w:rPr>
        <w:instrText>‐</w:instrText>
      </w:r>
      <w:r w:rsidR="005F6622" w:rsidRPr="00E662D2">
        <w:rPr>
          <w:rFonts w:ascii="Times New Roman" w:eastAsia="Times New Roman" w:hAnsi="Times New Roman" w:cs="Times New Roman"/>
          <w:color w:val="000000" w:themeColor="text1"/>
          <w:sz w:val="24"/>
          <w:szCs w:val="24"/>
        </w:rPr>
        <w:instrText>Yeol&lt;/author&gt;&lt;author&gt;Williams, Darren&lt;/author&gt;&lt;author&gt;Kim, Jin&lt;/author&gt;&lt;/authors&gt;&lt;/contributors&gt;&lt;titles&gt;&lt;title&gt;Tumor</w:instrText>
      </w:r>
      <w:r w:rsidR="005F6622" w:rsidRPr="00E662D2">
        <w:rPr>
          <w:rFonts w:ascii="Cambria Math" w:eastAsia="Times New Roman" w:hAnsi="Cambria Math" w:cs="Cambria Math"/>
          <w:color w:val="000000" w:themeColor="text1"/>
          <w:sz w:val="24"/>
          <w:szCs w:val="24"/>
        </w:rPr>
        <w:instrText>‐</w:instrText>
      </w:r>
      <w:r w:rsidR="005F6622" w:rsidRPr="00E662D2">
        <w:rPr>
          <w:rFonts w:ascii="Times New Roman" w:eastAsia="Times New Roman" w:hAnsi="Times New Roman" w:cs="Times New Roman"/>
          <w:color w:val="000000" w:themeColor="text1"/>
          <w:sz w:val="24"/>
          <w:szCs w:val="24"/>
        </w:rPr>
        <w:instrText>stromal crosstalk in invasion of oral squamous cell carcinoma: a pivotal role of CCL7&lt;/title&gt;&lt;secondary-title&gt;International journal of cancer&lt;/secondary-title&gt;&lt;/titles&gt;&lt;periodical&gt;&lt;full-title&gt;International Journal of Cancer&lt;/full-title&gt;&lt;/periodical&gt;&lt;pages&gt;332-344&lt;/pages&gt;&lt;volume&gt;127&lt;/volume&gt;&lt;number&gt;2&lt;/number&gt;&lt;dates&gt;&lt;year&gt;2010&lt;/year&gt;&lt;/dates&gt;&lt;isbn&gt;1097-0215&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005F6622" w:rsidRPr="00E662D2">
        <w:rPr>
          <w:rFonts w:ascii="Times New Roman" w:eastAsia="Times New Roman" w:hAnsi="Times New Roman" w:cs="Times New Roman"/>
          <w:color w:val="000000" w:themeColor="text1"/>
          <w:sz w:val="24"/>
          <w:szCs w:val="24"/>
        </w:rPr>
        <w:t>(</w:t>
      </w:r>
      <w:hyperlink w:anchor="_ENREF_253" w:tooltip="Jung, 2010 #560" w:history="1">
        <w:r w:rsidR="009839DD" w:rsidRPr="00E662D2">
          <w:rPr>
            <w:rFonts w:ascii="Times New Roman" w:eastAsia="Times New Roman" w:hAnsi="Times New Roman" w:cs="Times New Roman"/>
            <w:color w:val="000000" w:themeColor="text1"/>
            <w:sz w:val="24"/>
            <w:szCs w:val="24"/>
          </w:rPr>
          <w:t>Jung et al., 2010</w:t>
        </w:r>
      </w:hyperlink>
      <w:r w:rsidR="005F6622"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005F6622" w:rsidRPr="00E662D2">
        <w:rPr>
          <w:rFonts w:ascii="Times New Roman" w:eastAsia="Times New Roman" w:hAnsi="Times New Roman" w:cs="Times New Roman"/>
          <w:color w:val="000000" w:themeColor="text1"/>
          <w:sz w:val="24"/>
          <w:szCs w:val="24"/>
        </w:rPr>
        <w:t>.</w:t>
      </w:r>
    </w:p>
    <w:tbl>
      <w:tblPr>
        <w:tblStyle w:val="TableGrid"/>
        <w:tblW w:w="0" w:type="auto"/>
        <w:tblInd w:w="108" w:type="dxa"/>
        <w:tblLook w:val="04A0"/>
      </w:tblPr>
      <w:tblGrid>
        <w:gridCol w:w="1980"/>
        <w:gridCol w:w="2520"/>
      </w:tblGrid>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Reagents</w:t>
            </w:r>
          </w:p>
        </w:tc>
        <w:tc>
          <w:tcPr>
            <w:tcW w:w="25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b/>
                <w:bCs/>
                <w:color w:val="000000" w:themeColor="text1"/>
                <w:sz w:val="24"/>
                <w:szCs w:val="24"/>
                <w:lang w:val="en-GB"/>
              </w:rPr>
              <w:t>Description</w:t>
            </w:r>
          </w:p>
        </w:tc>
      </w:tr>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1-SI00017598</w:t>
            </w:r>
          </w:p>
        </w:tc>
        <w:tc>
          <w:tcPr>
            <w:tcW w:w="2520" w:type="dxa"/>
          </w:tcPr>
          <w:p w:rsidR="000D2BE5" w:rsidRPr="00E662D2" w:rsidRDefault="000D2BE5" w:rsidP="00530C82">
            <w:pPr>
              <w:ind w:right="-483"/>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FlexiTube siRNA</w:t>
            </w:r>
          </w:p>
        </w:tc>
      </w:tr>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2-SI00017591 </w:t>
            </w:r>
          </w:p>
        </w:tc>
        <w:tc>
          <w:tcPr>
            <w:tcW w:w="2520" w:type="dxa"/>
          </w:tcPr>
          <w:p w:rsidR="000D2BE5" w:rsidRPr="00E662D2" w:rsidRDefault="000D2BE5" w:rsidP="00530C82">
            <w:pPr>
              <w:ind w:right="-483"/>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FlexiTube siRNA</w:t>
            </w:r>
          </w:p>
        </w:tc>
      </w:tr>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3-SI00017584</w:t>
            </w:r>
          </w:p>
        </w:tc>
        <w:tc>
          <w:tcPr>
            <w:tcW w:w="2520" w:type="dxa"/>
          </w:tcPr>
          <w:p w:rsidR="000D2BE5" w:rsidRPr="00E662D2" w:rsidRDefault="000D2BE5" w:rsidP="00530C82">
            <w:pPr>
              <w:ind w:right="-483"/>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FlexiTube siRNA</w:t>
            </w:r>
          </w:p>
        </w:tc>
      </w:tr>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4-SI00017577</w:t>
            </w:r>
          </w:p>
        </w:tc>
        <w:tc>
          <w:tcPr>
            <w:tcW w:w="2520" w:type="dxa"/>
          </w:tcPr>
          <w:p w:rsidR="000D2BE5" w:rsidRPr="00E662D2" w:rsidRDefault="000D2BE5" w:rsidP="00530C82">
            <w:pPr>
              <w:ind w:right="-483"/>
              <w:jc w:val="both"/>
              <w:rPr>
                <w:rFonts w:ascii="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FlexiTube siRNA</w:t>
            </w:r>
          </w:p>
        </w:tc>
      </w:tr>
      <w:tr w:rsidR="000D2BE5" w:rsidRPr="00E662D2" w:rsidTr="005F5A99">
        <w:tc>
          <w:tcPr>
            <w:tcW w:w="198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HiPerFect</w:t>
            </w:r>
          </w:p>
        </w:tc>
        <w:tc>
          <w:tcPr>
            <w:tcW w:w="2520" w:type="dxa"/>
          </w:tcPr>
          <w:p w:rsidR="000D2BE5" w:rsidRPr="00E662D2" w:rsidRDefault="000D2BE5" w:rsidP="00530C82">
            <w:pPr>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lang w:val="en-GB"/>
              </w:rPr>
            </w:pPr>
            <w:r w:rsidRPr="00E662D2">
              <w:rPr>
                <w:rFonts w:ascii="Times New Roman" w:eastAsia="Times New Roman" w:hAnsi="Times New Roman" w:cs="Times New Roman"/>
                <w:color w:val="000000" w:themeColor="text1"/>
                <w:sz w:val="24"/>
                <w:szCs w:val="24"/>
                <w:lang w:val="en-GB"/>
              </w:rPr>
              <w:t>Transfection agent</w:t>
            </w:r>
          </w:p>
        </w:tc>
      </w:tr>
    </w:tbl>
    <w:p w:rsidR="000D2BE5" w:rsidRPr="00E662D2" w:rsidRDefault="000D2BE5" w:rsidP="001B6478">
      <w:pPr>
        <w:shd w:val="clear" w:color="auto" w:fill="FFFFFF"/>
        <w:spacing w:before="100" w:beforeAutospacing="1" w:after="100" w:afterAutospacing="1" w:line="360" w:lineRule="auto"/>
        <w:ind w:right="-483"/>
        <w:jc w:val="both"/>
        <w:rPr>
          <w:rFonts w:ascii="Times New Roman" w:eastAsia="Times New Roman" w:hAnsi="Times New Roman" w:cs="Times New Roman"/>
          <w:color w:val="000000" w:themeColor="text1"/>
          <w:sz w:val="24"/>
          <w:szCs w:val="24"/>
        </w:rPr>
      </w:pPr>
      <w:bookmarkStart w:id="70" w:name="m_4486880692768493254__Ref486074403"/>
      <w:r w:rsidRPr="00E662D2">
        <w:rPr>
          <w:rFonts w:ascii="Times New Roman" w:eastAsia="Times New Roman" w:hAnsi="Times New Roman" w:cs="Times New Roman"/>
          <w:b/>
          <w:bCs/>
          <w:color w:val="000000" w:themeColor="text1"/>
          <w:sz w:val="24"/>
          <w:szCs w:val="24"/>
        </w:rPr>
        <w:t>Table </w:t>
      </w:r>
      <w:r w:rsidRPr="00E662D2">
        <w:rPr>
          <w:rFonts w:ascii="Times New Roman" w:eastAsia="Times New Roman" w:hAnsi="Times New Roman" w:cs="Times New Roman"/>
          <w:b/>
          <w:bCs/>
          <w:i/>
          <w:iCs/>
          <w:color w:val="000000" w:themeColor="text1"/>
          <w:sz w:val="24"/>
          <w:szCs w:val="24"/>
          <w:cs/>
        </w:rPr>
        <w:t>‎</w:t>
      </w:r>
      <w:r w:rsidRPr="00E662D2">
        <w:rPr>
          <w:rFonts w:ascii="Times New Roman" w:eastAsia="Times New Roman" w:hAnsi="Times New Roman" w:cs="Times New Roman"/>
          <w:b/>
          <w:bCs/>
          <w:color w:val="000000" w:themeColor="text1"/>
          <w:sz w:val="24"/>
          <w:szCs w:val="24"/>
        </w:rPr>
        <w:t>2.9. List of transfection reagents used for NTF transfection</w:t>
      </w:r>
      <w:r w:rsidRPr="00E662D2">
        <w:rPr>
          <w:rFonts w:ascii="Times New Roman" w:hAnsi="Times New Roman" w:cs="Times New Roman"/>
          <w:b/>
          <w:bCs/>
          <w:color w:val="000000" w:themeColor="text1"/>
          <w:sz w:val="24"/>
          <w:szCs w:val="24"/>
        </w:rPr>
        <w:t xml:space="preserve">. </w:t>
      </w:r>
      <w:r w:rsidRPr="00E662D2">
        <w:rPr>
          <w:rFonts w:ascii="Times New Roman" w:eastAsia="Times New Roman" w:hAnsi="Times New Roman" w:cs="Times New Roman"/>
          <w:color w:val="000000" w:themeColor="text1"/>
          <w:sz w:val="24"/>
          <w:szCs w:val="24"/>
        </w:rPr>
        <w:t>All reagents were supplied by QIAGEN.</w:t>
      </w:r>
    </w:p>
    <w:p w:rsidR="000D2BE5" w:rsidRPr="00E662D2" w:rsidRDefault="000D2BE5" w:rsidP="00A1470A">
      <w:pPr>
        <w:pStyle w:val="Heading3"/>
        <w:numPr>
          <w:ilvl w:val="2"/>
          <w:numId w:val="4"/>
        </w:numPr>
        <w:spacing w:line="360" w:lineRule="auto"/>
        <w:ind w:left="0" w:firstLine="0"/>
        <w:jc w:val="both"/>
        <w:rPr>
          <w:color w:val="000000" w:themeColor="text1"/>
          <w:sz w:val="24"/>
          <w:szCs w:val="24"/>
          <w:lang w:val="en-GB"/>
        </w:rPr>
      </w:pPr>
      <w:bookmarkStart w:id="71" w:name="_Toc521061303"/>
      <w:bookmarkEnd w:id="70"/>
      <w:r w:rsidRPr="00E662D2">
        <w:rPr>
          <w:color w:val="000000" w:themeColor="text1"/>
          <w:sz w:val="24"/>
          <w:szCs w:val="24"/>
          <w:lang w:val="en-GB"/>
        </w:rPr>
        <w:t>Tumour-stroma 3D-model co-culture</w:t>
      </w:r>
      <w:bookmarkEnd w:id="71"/>
      <w:r w:rsidRPr="00E662D2">
        <w:rPr>
          <w:color w:val="000000" w:themeColor="text1"/>
          <w:sz w:val="24"/>
          <w:szCs w:val="24"/>
          <w:lang w:val="en-GB"/>
        </w:rPr>
        <w:t xml:space="preserve"> </w:t>
      </w:r>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Fibroblasts play an important role in the tumour microenvironment and have been revealed to participate in driving cancer progression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&lt;EndNote&gt;&lt;Cite&gt;&lt;Author&gt;Räsänen&lt;/Author&gt;&lt;Year&gt;2010&lt;/Year&gt;&lt;RecNum&gt;542&lt;/RecNum&gt;&lt;DisplayText&gt;(Räsänen and Vaheri, 2010)&lt;/DisplayText&gt;&lt;record&gt;&lt;rec-number&gt;542&lt;/rec-number&gt;&lt;foreign-keys&gt;&lt;key app="EN" db-id="dav950vssr9xz1eatauppfdwsrs9avrpev22"&gt;542&lt;/key&gt;&lt;/foreign-keys&gt;&lt;ref-type name="Journal Article"&gt;17&lt;/ref-type&gt;&lt;contributors&gt;&lt;authors&gt;&lt;author&gt;Räsänen, Kati&lt;/author&gt;&lt;author&gt;Vaheri, Antti&lt;/author&gt;&lt;/authors&gt;&lt;/contributors&gt;&lt;titles&gt;&lt;title&gt;Activation of fibroblasts in cancer stroma&lt;/title&gt;&lt;secondary-title&gt;Experimental cell research&lt;/secondary-title&gt;&lt;/titles&gt;&lt;periodical&gt;&lt;full-title&gt;Experimental cell research&lt;/full-title&gt;&lt;/periodical&gt;&lt;pages&gt;2713-2722&lt;/pages&gt;&lt;volume&gt;316&lt;/volume&gt;&lt;number&gt;17&lt;/number&gt;&lt;dates&gt;&lt;year&gt;2010&lt;/year&gt;&lt;/dates&gt;&lt;isbn&gt;0014-4827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48" w:tooltip="Räsänen, 2010 #542" w:history="1">
        <w:r w:rsidR="009839DD" w:rsidRPr="00E662D2">
          <w:rPr>
            <w:rFonts w:ascii="Times New Roman" w:hAnsi="Times New Roman" w:cs="Times New Roman"/>
            <w:color w:val="000000" w:themeColor="text1"/>
            <w:sz w:val="24"/>
            <w:szCs w:val="24"/>
          </w:rPr>
          <w:t>Räsänen and Vaheri,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To investigate the interactions between tumours and stroma, NTFs and multi-cellular tumour spheroids of UPCI SCC090 cells (HPV-positive) or FaDu cells (HPV-negative) were incorporated into a 3D collagen co-culture model in order to replicate the tumour-stroma interactions that occur in a 3D environment. Seeding densities for both NTF and spheroids were optimized according to the nu</w:t>
      </w:r>
      <w:r w:rsidR="001B6478" w:rsidRPr="00E662D2">
        <w:rPr>
          <w:rFonts w:ascii="Times New Roman" w:hAnsi="Times New Roman" w:cs="Times New Roman"/>
          <w:color w:val="000000" w:themeColor="text1"/>
          <w:sz w:val="24"/>
          <w:szCs w:val="24"/>
        </w:rPr>
        <w:t>mber of cells used in the 2D-</w:t>
      </w:r>
      <w:r w:rsidRPr="00E662D2">
        <w:rPr>
          <w:rFonts w:ascii="Times New Roman" w:hAnsi="Times New Roman" w:cs="Times New Roman"/>
          <w:color w:val="000000" w:themeColor="text1"/>
          <w:sz w:val="24"/>
          <w:szCs w:val="24"/>
        </w:rPr>
        <w:t>model.</w:t>
      </w:r>
    </w:p>
    <w:p w:rsidR="000D2BE5" w:rsidRPr="00E662D2" w:rsidRDefault="000D2BE5" w:rsidP="002805AF">
      <w:pPr>
        <w:pStyle w:val="Heading4"/>
        <w:numPr>
          <w:ilvl w:val="3"/>
          <w:numId w:val="4"/>
        </w:numPr>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 xml:space="preserve">Spheroid </w:t>
      </w:r>
      <w:r w:rsidR="002805AF" w:rsidRPr="00E662D2">
        <w:rPr>
          <w:rFonts w:asciiTheme="majorBidi" w:hAnsiTheme="majorBidi"/>
          <w:i w:val="0"/>
          <w:iCs w:val="0"/>
          <w:color w:val="000000" w:themeColor="text1"/>
          <w:sz w:val="24"/>
          <w:szCs w:val="24"/>
        </w:rPr>
        <w:t>generation</w:t>
      </w:r>
    </w:p>
    <w:p w:rsidR="000D2BE5" w:rsidRPr="00E662D2" w:rsidRDefault="000D2BE5" w:rsidP="009839DD">
      <w:pPr>
        <w:pStyle w:val="Default"/>
        <w:spacing w:line="360" w:lineRule="auto"/>
        <w:ind w:right="-483"/>
        <w:jc w:val="both"/>
        <w:rPr>
          <w:color w:val="000000" w:themeColor="text1"/>
          <w:lang w:val="en-GB"/>
        </w:rPr>
      </w:pPr>
      <w:r w:rsidRPr="00E662D2">
        <w:rPr>
          <w:color w:val="000000" w:themeColor="text1"/>
          <w:lang w:val="en-GB"/>
        </w:rPr>
        <w:t>Spheroids for both FaDu and UP</w:t>
      </w:r>
      <w:r w:rsidR="00A7674B" w:rsidRPr="00E662D2">
        <w:rPr>
          <w:color w:val="000000" w:themeColor="text1"/>
          <w:lang w:val="en-GB"/>
        </w:rPr>
        <w:t>CI SCC090 (cells used in the 2D-</w:t>
      </w:r>
      <w:r w:rsidRPr="00E662D2">
        <w:rPr>
          <w:color w:val="000000" w:themeColor="text1"/>
          <w:lang w:val="en-GB"/>
        </w:rPr>
        <w:t>model system) were produced by the liquid overlay technique from single cell suspensions as demonstrated previously</w:t>
      </w:r>
      <w:r w:rsidR="00B747A3" w:rsidRPr="00E662D2">
        <w:rPr>
          <w:color w:val="000000" w:themeColor="text1"/>
          <w:lang w:val="en-GB"/>
        </w:rPr>
        <w:t xml:space="preserve"> </w:t>
      </w:r>
      <w:r w:rsidR="00FE0814" w:rsidRPr="00E662D2">
        <w:rPr>
          <w:color w:val="000000" w:themeColor="text1"/>
          <w:lang w:val="en-GB"/>
        </w:rPr>
        <w:fldChar w:fldCharType="begin"/>
      </w:r>
      <w:r w:rsidR="00C40D8A" w:rsidRPr="00E662D2">
        <w:rPr>
          <w:color w:val="000000" w:themeColor="text1"/>
          <w:lang w:val="en-GB"/>
        </w:rPr>
        <w:instrText xml:space="preserve"> ADDIN EN.CITE &lt;EndNote&gt;&lt;Cite&gt;&lt;Author&gt;Colley&lt;/Author&gt;&lt;Year&gt;2011&lt;/Year&gt;&lt;RecNum&gt;541&lt;/RecNum&gt;&lt;DisplayText&gt;(Colley et al., 2011)&lt;/DisplayText&gt;&lt;record&gt;&lt;rec-number&gt;541&lt;/rec-number&gt;&lt;foreign-keys&gt;&lt;key app="EN" db-id="dav950vssr9xz1eatauppfdwsrs9avrpev22"&gt;541&lt;/key&gt;&lt;/foreign-keys&gt;&lt;ref-type name="Journal Article"&gt;17&lt;/ref-type&gt;&lt;contributors&gt;&lt;authors&gt;&lt;author&gt;Colley, HE&lt;/author&gt;&lt;author&gt;Hearnden, V&lt;/author&gt;&lt;author&gt;Jones, AV&lt;/author&gt;&lt;author&gt;Weinreb, PH&lt;/author&gt;&lt;author&gt;Violette, SM&lt;/author&gt;&lt;author&gt;Macneil, S&lt;/author&gt;&lt;author&gt;Thornhill, MH&lt;/author&gt;&lt;author&gt;Murdoch, C&lt;/author&gt;&lt;/authors&gt;&lt;/contributors&gt;&lt;titles&gt;&lt;title&gt;Development of tissue-engineered models of oral dysplasia and early invasive oral squamous cell carcinoma&lt;/title&gt;&lt;secondary-title&gt;British journal of cancer&lt;/secondary-title&gt;&lt;/titles&gt;&lt;periodical&gt;&lt;full-title&gt;British Journal of Cancer&lt;/full-title&gt;&lt;/periodical&gt;&lt;pages&gt;1582&lt;/pages&gt;&lt;volume&gt;105&lt;/volume&gt;&lt;number&gt;10&lt;/number&gt;&lt;dates&gt;&lt;year&gt;2011&lt;/year&gt;&lt;/dates&gt;&lt;isbn&gt;1532-1827&lt;/isbn&gt;&lt;urls&gt;&lt;/urls&gt;&lt;/record&gt;&lt;/Cite&gt;&lt;/EndNote&gt;</w:instrText>
      </w:r>
      <w:r w:rsidR="00FE0814" w:rsidRPr="00E662D2">
        <w:rPr>
          <w:color w:val="000000" w:themeColor="text1"/>
          <w:lang w:val="en-GB"/>
        </w:rPr>
        <w:fldChar w:fldCharType="separate"/>
      </w:r>
      <w:r w:rsidR="00C40D8A" w:rsidRPr="00E662D2">
        <w:rPr>
          <w:noProof/>
          <w:color w:val="000000" w:themeColor="text1"/>
          <w:lang w:val="en-GB"/>
        </w:rPr>
        <w:t>(</w:t>
      </w:r>
      <w:hyperlink w:anchor="_ENREF_102" w:tooltip="Colley, 2011 #541" w:history="1">
        <w:r w:rsidR="009839DD" w:rsidRPr="00E662D2">
          <w:rPr>
            <w:noProof/>
            <w:color w:val="000000" w:themeColor="text1"/>
            <w:lang w:val="en-GB"/>
          </w:rPr>
          <w:t>Colley et al., 2011</w:t>
        </w:r>
      </w:hyperlink>
      <w:r w:rsidR="00C40D8A" w:rsidRPr="00E662D2">
        <w:rPr>
          <w:noProof/>
          <w:color w:val="000000" w:themeColor="text1"/>
          <w:lang w:val="en-GB"/>
        </w:rPr>
        <w:t>)</w:t>
      </w:r>
      <w:r w:rsidR="00FE0814" w:rsidRPr="00E662D2">
        <w:rPr>
          <w:color w:val="000000" w:themeColor="text1"/>
          <w:lang w:val="en-GB"/>
        </w:rPr>
        <w:fldChar w:fldCharType="end"/>
      </w:r>
      <w:r w:rsidRPr="00E662D2">
        <w:rPr>
          <w:color w:val="000000" w:themeColor="text1"/>
          <w:lang w:val="en-GB"/>
        </w:rPr>
        <w:t>. Briefly, 100</w:t>
      </w:r>
      <w:r w:rsidR="007769A7" w:rsidRPr="00E662D2">
        <w:rPr>
          <w:color w:val="000000" w:themeColor="text1"/>
          <w:lang w:val="en-GB"/>
        </w:rPr>
        <w:t xml:space="preserve"> </w:t>
      </w:r>
      <w:r w:rsidRPr="00E662D2">
        <w:rPr>
          <w:color w:val="000000" w:themeColor="text1"/>
          <w:lang w:val="en-GB"/>
        </w:rPr>
        <w:t>μl of molten 1.5</w:t>
      </w:r>
      <w:r w:rsidR="00A7674B" w:rsidRPr="00E662D2">
        <w:rPr>
          <w:color w:val="000000" w:themeColor="text1"/>
          <w:lang w:val="en-GB"/>
        </w:rPr>
        <w:t xml:space="preserve"> </w:t>
      </w:r>
      <w:r w:rsidRPr="00E662D2">
        <w:rPr>
          <w:color w:val="000000" w:themeColor="text1"/>
          <w:lang w:val="en-GB"/>
        </w:rPr>
        <w:t>% agarose type IV in serum-</w:t>
      </w:r>
      <w:r w:rsidR="001B6478" w:rsidRPr="00E662D2">
        <w:rPr>
          <w:color w:val="000000" w:themeColor="text1"/>
          <w:lang w:val="en-GB"/>
        </w:rPr>
        <w:t>free medium (3 g agarose to 200</w:t>
      </w:r>
      <w:r w:rsidRPr="00E662D2">
        <w:rPr>
          <w:color w:val="000000" w:themeColor="text1"/>
          <w:lang w:val="en-GB"/>
        </w:rPr>
        <w:t>ml media) was added to each well of a 96-well plate and allowed to cool. Agarose IV-coated plates were stored inverted at 4°C. The tumour cells were cultured as monolayer in T75 flask and harvested as described in section 2.2.1.4. Cells were re-suspended at a seeding density of 1×10</w:t>
      </w:r>
      <w:r w:rsidRPr="00E662D2">
        <w:rPr>
          <w:color w:val="000000" w:themeColor="text1"/>
          <w:vertAlign w:val="superscript"/>
          <w:lang w:val="en-GB"/>
        </w:rPr>
        <w:t>5</w:t>
      </w:r>
      <w:r w:rsidRPr="00E662D2">
        <w:rPr>
          <w:color w:val="000000" w:themeColor="text1"/>
          <w:lang w:val="en-GB"/>
        </w:rPr>
        <w:t xml:space="preserve"> cells/ml in serum-containing media and 100</w:t>
      </w:r>
      <w:r w:rsidR="00B747A3" w:rsidRPr="00E662D2">
        <w:rPr>
          <w:color w:val="000000" w:themeColor="text1"/>
          <w:lang w:val="en-GB"/>
        </w:rPr>
        <w:t xml:space="preserve"> </w:t>
      </w:r>
      <w:r w:rsidRPr="00E662D2">
        <w:rPr>
          <w:color w:val="000000" w:themeColor="text1"/>
          <w:lang w:val="en-GB"/>
        </w:rPr>
        <w:t>μl of the cell suspension added to each well of a pre-warmed agarose-coated 96-well plate using multichannel pipetting and incubated for 3-4 days at 37˚C, 5</w:t>
      </w:r>
      <w:r w:rsidR="00A7674B" w:rsidRPr="00E662D2">
        <w:rPr>
          <w:color w:val="000000" w:themeColor="text1"/>
          <w:lang w:val="en-GB"/>
        </w:rPr>
        <w:t xml:space="preserve"> </w:t>
      </w:r>
      <w:r w:rsidRPr="00E662D2">
        <w:rPr>
          <w:color w:val="000000" w:themeColor="text1"/>
          <w:lang w:val="en-GB"/>
        </w:rPr>
        <w:t>% CO</w:t>
      </w:r>
      <w:r w:rsidRPr="00E662D2">
        <w:rPr>
          <w:color w:val="000000" w:themeColor="text1"/>
          <w:vertAlign w:val="subscript"/>
          <w:lang w:val="en-GB"/>
        </w:rPr>
        <w:t>2</w:t>
      </w:r>
      <w:r w:rsidRPr="00E662D2">
        <w:rPr>
          <w:color w:val="000000" w:themeColor="text1"/>
          <w:lang w:val="en-GB"/>
        </w:rPr>
        <w:t xml:space="preserve">. </w:t>
      </w:r>
      <w:r w:rsidRPr="00E662D2">
        <w:rPr>
          <w:color w:val="000000" w:themeColor="text1"/>
          <w:lang w:val="en-GB"/>
        </w:rPr>
        <w:lastRenderedPageBreak/>
        <w:t>Tissue culture media was replenished every two days by loading 100</w:t>
      </w:r>
      <w:r w:rsidR="007769A7" w:rsidRPr="00E662D2">
        <w:rPr>
          <w:color w:val="000000" w:themeColor="text1"/>
          <w:lang w:val="en-GB"/>
        </w:rPr>
        <w:t xml:space="preserve"> </w:t>
      </w:r>
      <w:r w:rsidRPr="00E662D2">
        <w:rPr>
          <w:color w:val="000000" w:themeColor="text1"/>
          <w:lang w:val="en-GB"/>
        </w:rPr>
        <w:t>μl of fresh serum-containing medium to each well and after that removing 100</w:t>
      </w:r>
      <w:r w:rsidR="007769A7" w:rsidRPr="00E662D2">
        <w:rPr>
          <w:color w:val="000000" w:themeColor="text1"/>
          <w:lang w:val="en-GB"/>
        </w:rPr>
        <w:t xml:space="preserve"> </w:t>
      </w:r>
      <w:r w:rsidRPr="00E662D2">
        <w:rPr>
          <w:color w:val="000000" w:themeColor="text1"/>
          <w:lang w:val="en-GB"/>
        </w:rPr>
        <w:t xml:space="preserve">μl medium. Spheroids formation is shown in figure 2.6. Spheroids for FaDu were generated previously by other studies </w:t>
      </w:r>
      <w:r w:rsidR="00FE0814" w:rsidRPr="00E662D2">
        <w:rPr>
          <w:color w:val="000000" w:themeColor="text1"/>
          <w:lang w:val="en-GB"/>
        </w:rPr>
        <w:fldChar w:fldCharType="begin"/>
      </w:r>
      <w:r w:rsidR="005F6622" w:rsidRPr="00E662D2">
        <w:rPr>
          <w:color w:val="000000" w:themeColor="text1"/>
          <w:lang w:val="en-GB"/>
        </w:rPr>
        <w:instrText xml:space="preserve"> ADDIN EN.CITE &lt;EndNote&gt;&lt;Cite&gt;&lt;Author&gt;Colley&lt;/Author&gt;&lt;Year&gt;2011&lt;/Year&gt;&lt;RecNum&gt;541&lt;/RecNum&gt;&lt;DisplayText&gt;(Colley et al., 2011)&lt;/DisplayText&gt;&lt;record&gt;&lt;rec-number&gt;541&lt;/rec-number&gt;&lt;foreign-keys&gt;&lt;key app="EN" db-id="dav950vssr9xz1eatauppfdwsrs9avrpev22"&gt;541&lt;/key&gt;&lt;/foreign-keys&gt;&lt;ref-type name="Journal Article"&gt;17&lt;/ref-type&gt;&lt;contributors&gt;&lt;authors&gt;&lt;author&gt;Colley, HE&lt;/author&gt;&lt;author&gt;Hearnden, V&lt;/author&gt;&lt;author&gt;Jones, AV&lt;/author&gt;&lt;author&gt;Weinreb, PH&lt;/author&gt;&lt;author&gt;Violette, SM&lt;/author&gt;&lt;author&gt;Macneil, S&lt;/author&gt;&lt;author&gt;Thornhill, MH&lt;/author&gt;&lt;author&gt;Murdoch, C&lt;/author&gt;&lt;/authors&gt;&lt;/contributors&gt;&lt;titles&gt;&lt;title&gt;Development of tissue-engineered models of oral dysplasia and early invasive oral squamous cell carcinoma&lt;/title&gt;&lt;secondary-title&gt;British journal of cancer&lt;/secondary-title&gt;&lt;/titles&gt;&lt;periodical&gt;&lt;full-title&gt;British Journal of Cancer&lt;/full-title&gt;&lt;/periodical&gt;&lt;pages&gt;1582&lt;/pages&gt;&lt;volume&gt;105&lt;/volume&gt;&lt;number&gt;10&lt;/number&gt;&lt;dates&gt;&lt;year&gt;2011&lt;/year&gt;&lt;/dates&gt;&lt;isbn&gt;1532-1827&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102" w:tooltip="Colley, 2011 #541" w:history="1">
        <w:r w:rsidR="009839DD" w:rsidRPr="00E662D2">
          <w:rPr>
            <w:color w:val="000000" w:themeColor="text1"/>
            <w:lang w:val="en-GB"/>
          </w:rPr>
          <w:t>Colley et al., 2011</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however, UPCI SCC090 spheroids were generated for the first time in our laboratory. Spheroids were used to represent the 3D architecture of tumours found in cancer patients. </w:t>
      </w:r>
    </w:p>
    <w:p w:rsidR="00D11CE1" w:rsidRPr="00E662D2" w:rsidRDefault="00D11CE1" w:rsidP="00530C82">
      <w:pPr>
        <w:pStyle w:val="Default"/>
        <w:spacing w:line="360" w:lineRule="auto"/>
        <w:ind w:right="-483"/>
        <w:jc w:val="both"/>
        <w:rPr>
          <w:color w:val="000000" w:themeColor="text1"/>
          <w:lang w:val="en-GB"/>
        </w:rPr>
      </w:pPr>
    </w:p>
    <w:p w:rsidR="000D2BE5" w:rsidRPr="00E662D2" w:rsidRDefault="000D2BE5" w:rsidP="00530C82">
      <w:pPr>
        <w:pStyle w:val="Default"/>
        <w:spacing w:line="360" w:lineRule="auto"/>
        <w:ind w:right="-483"/>
        <w:jc w:val="both"/>
        <w:rPr>
          <w:rFonts w:eastAsia="Times New Roman"/>
          <w:b/>
          <w:bCs/>
          <w:color w:val="000000" w:themeColor="text1"/>
          <w:lang w:val="en-GB"/>
        </w:rPr>
      </w:pPr>
      <w:r w:rsidRPr="00E662D2">
        <w:rPr>
          <w:rFonts w:eastAsia="Times New Roman"/>
          <w:b/>
          <w:bCs/>
          <w:noProof/>
          <w:color w:val="000000" w:themeColor="text1"/>
          <w:lang w:val="en-GB" w:eastAsia="en-GB"/>
        </w:rPr>
        <w:drawing>
          <wp:inline distT="0" distB="0" distL="0" distR="0">
            <wp:extent cx="5616000" cy="1773862"/>
            <wp:effectExtent l="19050" t="19050" r="22800" b="16838"/>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 cstate="print"/>
                    <a:srcRect/>
                    <a:stretch>
                      <a:fillRect/>
                    </a:stretch>
                  </pic:blipFill>
                  <pic:spPr bwMode="auto">
                    <a:xfrm>
                      <a:off x="0" y="0"/>
                      <a:ext cx="5616000" cy="1773862"/>
                    </a:xfrm>
                    <a:prstGeom prst="rect">
                      <a:avLst/>
                    </a:prstGeom>
                    <a:noFill/>
                    <a:ln w="12700">
                      <a:solidFill>
                        <a:schemeClr val="tx1"/>
                      </a:solidFill>
                    </a:ln>
                  </pic:spPr>
                </pic:pic>
              </a:graphicData>
            </a:graphic>
          </wp:inline>
        </w:drawing>
      </w:r>
    </w:p>
    <w:p w:rsidR="000D2BE5" w:rsidRPr="00E662D2" w:rsidRDefault="000D2BE5" w:rsidP="00530C82">
      <w:pPr>
        <w:pStyle w:val="Default"/>
        <w:spacing w:line="360" w:lineRule="auto"/>
        <w:ind w:right="-483"/>
        <w:jc w:val="both"/>
        <w:rPr>
          <w:rFonts w:eastAsia="Times New Roman"/>
          <w:b/>
          <w:bCs/>
          <w:color w:val="000000" w:themeColor="text1"/>
          <w:lang w:val="en-GB"/>
        </w:rPr>
      </w:pPr>
    </w:p>
    <w:p w:rsidR="00EA1223" w:rsidRPr="00E662D2" w:rsidRDefault="000D2BE5" w:rsidP="00D11CE1">
      <w:pPr>
        <w:pStyle w:val="Default"/>
        <w:spacing w:line="360" w:lineRule="auto"/>
        <w:ind w:right="-483"/>
        <w:jc w:val="both"/>
        <w:rPr>
          <w:b/>
          <w:bCs/>
          <w:color w:val="000000" w:themeColor="text1"/>
          <w:lang w:val="en-GB"/>
        </w:rPr>
      </w:pPr>
      <w:r w:rsidRPr="00E662D2">
        <w:rPr>
          <w:rFonts w:eastAsia="Times New Roman"/>
          <w:b/>
          <w:bCs/>
          <w:color w:val="000000" w:themeColor="text1"/>
          <w:lang w:val="en-GB"/>
        </w:rPr>
        <w:t xml:space="preserve">Figure 2.6. Schematic diagrams showing the procedure of </w:t>
      </w:r>
      <w:r w:rsidRPr="00E662D2">
        <w:rPr>
          <w:b/>
          <w:bCs/>
          <w:color w:val="000000" w:themeColor="text1"/>
          <w:lang w:val="en-GB"/>
        </w:rPr>
        <w:t>spheroid production for both FaDu and UPCI SCC090.</w:t>
      </w:r>
    </w:p>
    <w:p w:rsidR="000D2BE5" w:rsidRPr="00E662D2" w:rsidRDefault="000D2BE5" w:rsidP="00E162A7">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Generation of 3D-coculture model system</w:t>
      </w:r>
    </w:p>
    <w:p w:rsidR="000D2BE5" w:rsidRPr="00E662D2" w:rsidRDefault="000D2BE5" w:rsidP="00530C82">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b/>
          <w:bCs/>
          <w:color w:val="000000" w:themeColor="text1"/>
          <w:sz w:val="24"/>
          <w:szCs w:val="24"/>
        </w:rPr>
        <w:t>Isolation of collagen type I from rat-tails.</w:t>
      </w:r>
    </w:p>
    <w:p w:rsidR="000D2BE5" w:rsidRPr="00E662D2" w:rsidRDefault="000D2BE5" w:rsidP="009839DD">
      <w:pPr>
        <w:shd w:val="clear" w:color="auto" w:fill="FFFFFF"/>
        <w:spacing w:before="100" w:beforeAutospacing="1" w:after="100" w:afterAutospacing="1"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Collagen type I was isolated from the tails of rats (kindly donated by the research group of Professor Fiona M. Boissonade, University of Sheffield). Rat tails were stored at -20</w:t>
      </w:r>
      <w:r w:rsidRPr="00E662D2">
        <w:rPr>
          <w:rFonts w:ascii="Times New Roman" w:hAnsi="Times New Roman" w:cs="Times New Roman"/>
          <w:color w:val="000000" w:themeColor="text1"/>
          <w:sz w:val="24"/>
          <w:szCs w:val="24"/>
          <w:vertAlign w:val="superscript"/>
        </w:rPr>
        <w:t>ᵒ</w:t>
      </w:r>
      <w:r w:rsidRPr="00E662D2">
        <w:rPr>
          <w:rFonts w:ascii="Times New Roman" w:hAnsi="Times New Roman" w:cs="Times New Roman"/>
          <w:color w:val="000000" w:themeColor="text1"/>
          <w:sz w:val="24"/>
          <w:szCs w:val="24"/>
        </w:rPr>
        <w:t xml:space="preserve">C, and when required these were thawed and processed as described previously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&lt;EndNote&gt;&lt;Cite&gt;&lt;Author&gt;Martino&lt;/Author&gt;&lt;Year&gt;2016&lt;/Year&gt;&lt;RecNum&gt;546&lt;/RecNum&gt;&lt;DisplayText&gt;(Martino et al., 2016)&lt;/DisplayText&gt;&lt;record&gt;&lt;rec-number&gt;546&lt;/rec-number&gt;&lt;foreign-keys&gt;&lt;key app="EN" db-id="dav950vssr9xz1eatauppfdwsrs9avrpev22"&gt;546&lt;/key&gt;&lt;/foreign-keys&gt;&lt;ref-type name="Journal Article"&gt;17&lt;/ref-type&gt;&lt;contributors&gt;&lt;authors&gt;&lt;author&gt;Martino, Mikaël M&lt;/author&gt;&lt;author&gt;Maruyama, Kenta&lt;/author&gt;&lt;author&gt;Kuhn, Gisela A&lt;/author&gt;&lt;author&gt;Satoh, Takashi&lt;/author&gt;&lt;author&gt;Takeuchi, Osamu&lt;/author&gt;&lt;author&gt;Müller, Ralph&lt;/author&gt;&lt;author&gt;Akira, Shizuo&lt;/author&gt;&lt;/authors&gt;&lt;/contributors&gt;&lt;titles&gt;&lt;title&gt;Inhibition of IL-1R1/MyD88 signalling promotes mesenchymal stem cell-driven tissue regeneration&lt;/title&gt;&lt;secondary-title&gt;Nature communications&lt;/secondary-title&gt;&lt;/titles&gt;&lt;periodical&gt;&lt;full-title&gt;Nature communications&lt;/full-title&gt;&lt;/periodical&gt;&lt;pages&gt;11051&lt;/pages&gt;&lt;volume&gt;7&lt;/volume&gt;&lt;dates&gt;&lt;year&gt;2016&lt;/year&gt;&lt;/dates&gt;&lt;isbn&gt;2041-1723&lt;/isbn&gt;&lt;urls&gt;&lt;/urls&gt;&lt;/record&gt;&lt;/Cite&gt;&lt;/EndNote&gt;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44" w:tooltip="Martino, 2016 #546" w:history="1">
        <w:r w:rsidR="009839DD" w:rsidRPr="00E662D2">
          <w:rPr>
            <w:rFonts w:ascii="Times New Roman" w:hAnsi="Times New Roman" w:cs="Times New Roman"/>
            <w:color w:val="000000" w:themeColor="text1"/>
            <w:sz w:val="24"/>
            <w:szCs w:val="24"/>
          </w:rPr>
          <w:t>Martino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Briefly, in sterile conditions, rat tails were folded and twisted to expose the underlying tendons and bone. The bone was sectioned, and exposed tendons were incised and washed in PBS twice vigorously. The tendons were dissolved in 0.1 M sterile acetic acid for 7 days at 4°C with stirring. The resultant collagen sol</w:t>
      </w:r>
      <w:r w:rsidR="00E162A7" w:rsidRPr="00E662D2">
        <w:rPr>
          <w:rFonts w:ascii="Times New Roman" w:hAnsi="Times New Roman" w:cs="Times New Roman"/>
          <w:color w:val="000000" w:themeColor="text1"/>
          <w:sz w:val="24"/>
          <w:szCs w:val="24"/>
        </w:rPr>
        <w:t>ution was freeze-dried using a ‘</w:t>
      </w:r>
      <w:r w:rsidRPr="00E662D2">
        <w:rPr>
          <w:rFonts w:ascii="Times New Roman" w:hAnsi="Times New Roman" w:cs="Times New Roman"/>
          <w:color w:val="000000" w:themeColor="text1"/>
          <w:sz w:val="24"/>
          <w:szCs w:val="24"/>
        </w:rPr>
        <w:t>VirTisB</w:t>
      </w:r>
      <w:r w:rsidR="00E162A7" w:rsidRPr="00E662D2">
        <w:rPr>
          <w:rFonts w:ascii="Times New Roman" w:hAnsi="Times New Roman" w:cs="Times New Roman"/>
          <w:color w:val="000000" w:themeColor="text1"/>
          <w:sz w:val="24"/>
          <w:szCs w:val="24"/>
        </w:rPr>
        <w:t>enchtop K Manifold freeze drier’</w:t>
      </w:r>
      <w:r w:rsidRPr="00E662D2">
        <w:rPr>
          <w:rFonts w:ascii="Times New Roman" w:hAnsi="Times New Roman" w:cs="Times New Roman"/>
          <w:color w:val="000000" w:themeColor="text1"/>
          <w:sz w:val="24"/>
          <w:szCs w:val="24"/>
        </w:rPr>
        <w:t xml:space="preserve"> and then stored at -80°C for later use. When required, collagen was re-dissolved in 0.1 M acetic acid to a concentration of 5 mg/ml and incubated at 4°C for 24 h</w:t>
      </w:r>
      <w:r w:rsidR="000F4613" w:rsidRPr="00E662D2">
        <w:rPr>
          <w:rFonts w:ascii="Times New Roman" w:hAnsi="Times New Roman" w:cs="Times New Roman"/>
          <w:color w:val="000000" w:themeColor="text1"/>
          <w:sz w:val="24"/>
          <w:szCs w:val="24"/>
        </w:rPr>
        <w:t>ours</w:t>
      </w:r>
      <w:r w:rsidRPr="00E662D2">
        <w:rPr>
          <w:rFonts w:ascii="Times New Roman" w:hAnsi="Times New Roman" w:cs="Times New Roman"/>
          <w:color w:val="000000" w:themeColor="text1"/>
          <w:sz w:val="24"/>
          <w:szCs w:val="24"/>
        </w:rPr>
        <w:t xml:space="preserve"> to be used thereafter in the 3D collagen co-culture model.</w:t>
      </w:r>
    </w:p>
    <w:p w:rsidR="000D2BE5" w:rsidRPr="00E662D2" w:rsidRDefault="000D2BE5" w:rsidP="00F9045A">
      <w:pPr>
        <w:pStyle w:val="Heading4"/>
        <w:numPr>
          <w:ilvl w:val="3"/>
          <w:numId w:val="4"/>
        </w:numPr>
        <w:tabs>
          <w:tab w:val="left" w:pos="0"/>
        </w:tabs>
        <w:spacing w:line="360" w:lineRule="auto"/>
        <w:ind w:left="0" w:firstLine="0"/>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lastRenderedPageBreak/>
        <w:t>Preparation of 3D collagen co-culture model</w:t>
      </w:r>
    </w:p>
    <w:p w:rsidR="000D2BE5" w:rsidRPr="00E662D2" w:rsidRDefault="000D2BE5" w:rsidP="00D11CE1">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3D collagen model was prepared as previously described (Dongari-Bagtzoglou and Kashleva, 2006) but with modifications. Briefly, keeping the whole components on ice, collagen type I was mixed with 10x RPMI (or DMEM), FBS, L-glutamine, reconstitution buffer RB (a mixture of 22 mg sodium bicarbonate added to 1 ml of 20 mM HEPES (476.6 mg of HEPES (MW=238.3) to 100 ml dH</w:t>
      </w:r>
      <w:r w:rsidRPr="00E662D2">
        <w:rPr>
          <w:rFonts w:ascii="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O) and media containing cells. Table 2.10 shows the components and their volumes used to prepare ten 3D collagen models. Sodium hydroxide (4 g NaOH in 100 ml) was used to neutralize the collagen to pH 7.4 using a pH meter.</w:t>
      </w:r>
    </w:p>
    <w:tbl>
      <w:tblPr>
        <w:tblStyle w:val="TableGrid"/>
        <w:tblW w:w="0" w:type="auto"/>
        <w:tblInd w:w="108" w:type="dxa"/>
        <w:tblLook w:val="04A0"/>
      </w:tblPr>
      <w:tblGrid>
        <w:gridCol w:w="2520"/>
        <w:gridCol w:w="2250"/>
      </w:tblGrid>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b/>
                <w:bCs/>
                <w:color w:val="000000" w:themeColor="text1"/>
                <w:sz w:val="24"/>
                <w:szCs w:val="24"/>
                <w:lang w:val="en-GB"/>
              </w:rPr>
              <w:t>Components</w:t>
            </w:r>
          </w:p>
        </w:tc>
        <w:tc>
          <w:tcPr>
            <w:tcW w:w="2250" w:type="dxa"/>
          </w:tcPr>
          <w:p w:rsidR="000D2BE5" w:rsidRPr="00E662D2" w:rsidRDefault="000D2BE5" w:rsidP="00530C82">
            <w:pPr>
              <w:spacing w:line="360" w:lineRule="auto"/>
              <w:ind w:right="-483" w:firstLine="720"/>
              <w:rPr>
                <w:rFonts w:ascii="Times New Roman" w:hAnsi="Times New Roman" w:cs="Times New Roman"/>
                <w:color w:val="000000" w:themeColor="text1"/>
                <w:sz w:val="24"/>
                <w:szCs w:val="24"/>
                <w:lang w:val="en-GB"/>
              </w:rPr>
            </w:pPr>
            <w:r w:rsidRPr="00E662D2">
              <w:rPr>
                <w:rFonts w:ascii="Times New Roman" w:hAnsi="Times New Roman" w:cs="Times New Roman"/>
                <w:b/>
                <w:bCs/>
                <w:color w:val="000000" w:themeColor="text1"/>
                <w:sz w:val="24"/>
                <w:szCs w:val="24"/>
                <w:lang w:val="en-GB"/>
              </w:rPr>
              <w:t>Volume (ml)</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10x RPMI or DMEM</w:t>
            </w:r>
          </w:p>
        </w:tc>
        <w:tc>
          <w:tcPr>
            <w:tcW w:w="2250" w:type="dxa"/>
          </w:tcPr>
          <w:p w:rsidR="000D2BE5" w:rsidRPr="00E662D2" w:rsidRDefault="000D2BE5" w:rsidP="00530C82">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1.00</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RB</w:t>
            </w:r>
          </w:p>
        </w:tc>
        <w:tc>
          <w:tcPr>
            <w:tcW w:w="2250" w:type="dxa"/>
          </w:tcPr>
          <w:p w:rsidR="000D2BE5" w:rsidRPr="00E662D2" w:rsidRDefault="000D2BE5" w:rsidP="00530C82">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1.00</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FBS</w:t>
            </w:r>
          </w:p>
        </w:tc>
        <w:tc>
          <w:tcPr>
            <w:tcW w:w="2250" w:type="dxa"/>
          </w:tcPr>
          <w:p w:rsidR="000D2BE5" w:rsidRPr="00E662D2" w:rsidRDefault="000D2BE5" w:rsidP="00530C82">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8.30</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L-glutamine</w:t>
            </w:r>
          </w:p>
        </w:tc>
        <w:tc>
          <w:tcPr>
            <w:tcW w:w="2250" w:type="dxa"/>
          </w:tcPr>
          <w:p w:rsidR="000D2BE5" w:rsidRPr="00E662D2" w:rsidRDefault="000D2BE5" w:rsidP="000F4613">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0.1</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Collagen type I</w:t>
            </w:r>
          </w:p>
        </w:tc>
        <w:tc>
          <w:tcPr>
            <w:tcW w:w="2250" w:type="dxa"/>
          </w:tcPr>
          <w:p w:rsidR="000D2BE5" w:rsidRPr="00E662D2" w:rsidRDefault="000D2BE5" w:rsidP="00530C82">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6.73</w:t>
            </w:r>
          </w:p>
        </w:tc>
      </w:tr>
      <w:tr w:rsidR="000D2BE5" w:rsidRPr="00E662D2" w:rsidTr="005F5A99">
        <w:tc>
          <w:tcPr>
            <w:tcW w:w="2520" w:type="dxa"/>
          </w:tcPr>
          <w:p w:rsidR="000D2BE5" w:rsidRPr="00E662D2" w:rsidRDefault="000D2BE5" w:rsidP="00530C82">
            <w:pPr>
              <w:spacing w:line="360" w:lineRule="auto"/>
              <w:ind w:right="-483"/>
              <w:jc w:val="both"/>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Medium</w:t>
            </w:r>
          </w:p>
        </w:tc>
        <w:tc>
          <w:tcPr>
            <w:tcW w:w="2250" w:type="dxa"/>
          </w:tcPr>
          <w:p w:rsidR="000D2BE5" w:rsidRPr="00E662D2" w:rsidRDefault="000D2BE5" w:rsidP="00530C82">
            <w:pPr>
              <w:spacing w:line="360" w:lineRule="auto"/>
              <w:ind w:right="-483"/>
              <w:jc w:val="center"/>
              <w:rPr>
                <w:rFonts w:ascii="Times New Roman" w:hAnsi="Times New Roman" w:cs="Times New Roman"/>
                <w:color w:val="000000" w:themeColor="text1"/>
                <w:sz w:val="24"/>
                <w:szCs w:val="24"/>
                <w:lang w:val="en-GB"/>
              </w:rPr>
            </w:pPr>
            <w:r w:rsidRPr="00E662D2">
              <w:rPr>
                <w:rFonts w:ascii="Times New Roman" w:hAnsi="Times New Roman" w:cs="Times New Roman"/>
                <w:color w:val="000000" w:themeColor="text1"/>
                <w:sz w:val="24"/>
                <w:szCs w:val="24"/>
                <w:lang w:val="en-GB"/>
              </w:rPr>
              <w:t>0.33</w:t>
            </w:r>
          </w:p>
        </w:tc>
      </w:tr>
    </w:tbl>
    <w:p w:rsidR="000D2BE5" w:rsidRPr="00E662D2" w:rsidRDefault="000D2BE5" w:rsidP="00530C82">
      <w:pPr>
        <w:pStyle w:val="Default"/>
        <w:spacing w:line="360" w:lineRule="auto"/>
        <w:ind w:right="-483"/>
        <w:jc w:val="both"/>
        <w:rPr>
          <w:b/>
          <w:bCs/>
          <w:color w:val="000000" w:themeColor="text1"/>
          <w:lang w:val="en-GB"/>
        </w:rPr>
      </w:pPr>
    </w:p>
    <w:p w:rsidR="000D2BE5" w:rsidRPr="00E662D2" w:rsidRDefault="000D2BE5" w:rsidP="00530C82">
      <w:pPr>
        <w:pStyle w:val="Default"/>
        <w:spacing w:line="360" w:lineRule="auto"/>
        <w:ind w:right="-483"/>
        <w:jc w:val="both"/>
        <w:rPr>
          <w:color w:val="000000" w:themeColor="text1"/>
          <w:lang w:val="en-GB"/>
        </w:rPr>
      </w:pPr>
      <w:r w:rsidRPr="00E662D2">
        <w:rPr>
          <w:b/>
          <w:bCs/>
          <w:color w:val="000000" w:themeColor="text1"/>
          <w:lang w:val="en-GB"/>
        </w:rPr>
        <w:t xml:space="preserve">Table 2.10. Final volume of components used in the preparation of ten 3D collagen models. </w:t>
      </w:r>
      <w:r w:rsidRPr="00E662D2">
        <w:rPr>
          <w:i/>
          <w:iCs/>
          <w:color w:val="000000" w:themeColor="text1"/>
          <w:lang w:val="en-GB"/>
        </w:rPr>
        <w:t>Abbreviations: reconstitution buffer (RB) and fetal bovine serum (FBS).</w:t>
      </w:r>
    </w:p>
    <w:p w:rsidR="000D2BE5" w:rsidRPr="00E662D2" w:rsidRDefault="000D2BE5" w:rsidP="00530C82">
      <w:pPr>
        <w:pStyle w:val="Default"/>
        <w:spacing w:line="360" w:lineRule="auto"/>
        <w:ind w:right="-483"/>
        <w:jc w:val="both"/>
        <w:rPr>
          <w:color w:val="000000" w:themeColor="text1"/>
          <w:lang w:val="en-GB"/>
        </w:rPr>
      </w:pPr>
    </w:p>
    <w:p w:rsidR="000D2BE5" w:rsidRPr="00E662D2" w:rsidRDefault="000D2BE5" w:rsidP="000250E9">
      <w:pPr>
        <w:pStyle w:val="Heading4"/>
        <w:numPr>
          <w:ilvl w:val="3"/>
          <w:numId w:val="4"/>
        </w:numPr>
        <w:ind w:left="0" w:right="-483" w:firstLine="0"/>
        <w:jc w:val="both"/>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t>Development of reproducible 3D-model tumour/fibroblasts co-culture.</w:t>
      </w:r>
    </w:p>
    <w:p w:rsidR="000D2BE5" w:rsidRPr="00E662D2" w:rsidRDefault="000D2BE5" w:rsidP="00530C82">
      <w:pPr>
        <w:pStyle w:val="Default"/>
        <w:spacing w:line="360" w:lineRule="auto"/>
        <w:ind w:right="-483"/>
        <w:jc w:val="both"/>
        <w:rPr>
          <w:b/>
          <w:bCs/>
          <w:color w:val="000000" w:themeColor="text1"/>
          <w:lang w:val="en-GB"/>
        </w:rPr>
      </w:pPr>
    </w:p>
    <w:p w:rsidR="000D2BE5" w:rsidRPr="00E662D2" w:rsidRDefault="000D2BE5" w:rsidP="00530C82">
      <w:pPr>
        <w:pStyle w:val="Default"/>
        <w:spacing w:line="360" w:lineRule="auto"/>
        <w:ind w:right="-483"/>
        <w:jc w:val="both"/>
        <w:rPr>
          <w:color w:val="000000" w:themeColor="text1"/>
          <w:lang w:val="en-GB"/>
        </w:rPr>
      </w:pPr>
      <w:r w:rsidRPr="00E662D2">
        <w:rPr>
          <w:color w:val="000000" w:themeColor="text1"/>
          <w:lang w:val="en-GB"/>
        </w:rPr>
        <w:t>3D collagen co-culture models were prepared by adding 2x10</w:t>
      </w:r>
      <w:r w:rsidRPr="00E662D2">
        <w:rPr>
          <w:color w:val="000000" w:themeColor="text1"/>
          <w:vertAlign w:val="superscript"/>
          <w:lang w:val="en-GB"/>
        </w:rPr>
        <w:t xml:space="preserve">5 </w:t>
      </w:r>
      <w:r w:rsidRPr="00E662D2">
        <w:rPr>
          <w:color w:val="000000" w:themeColor="text1"/>
          <w:lang w:val="en-GB"/>
        </w:rPr>
        <w:t>NTF within 1 ml of collagen along with 60 FaDu or UPCI SCC90 spheroids as shown in figure 2.7. The number of fibroblasts to tumour cells was calculated in accordance with the 2D-model work that kept the ratio of NTF to SCC cells at 1:3 as illustrated in section 2.2.2. Each FaDu or UPCI SCC90 spheroids consisted of approximately ~1x10</w:t>
      </w:r>
      <w:r w:rsidRPr="00E662D2">
        <w:rPr>
          <w:color w:val="000000" w:themeColor="text1"/>
          <w:vertAlign w:val="superscript"/>
          <w:lang w:val="en-GB"/>
        </w:rPr>
        <w:t xml:space="preserve">4 </w:t>
      </w:r>
      <w:r w:rsidRPr="00E662D2">
        <w:rPr>
          <w:color w:val="000000" w:themeColor="text1"/>
          <w:lang w:val="en-GB"/>
        </w:rPr>
        <w:t xml:space="preserve">cells. After embedding the cells and spheroids, the collagen gels were </w:t>
      </w:r>
      <w:r w:rsidRPr="00E662D2">
        <w:rPr>
          <w:color w:val="000000" w:themeColor="text1"/>
          <w:shd w:val="clear" w:color="auto" w:fill="FFFFFF"/>
          <w:lang w:val="en-GB"/>
        </w:rPr>
        <w:t>added to wells of a 48-well plate and</w:t>
      </w:r>
      <w:r w:rsidRPr="00E662D2">
        <w:rPr>
          <w:i/>
          <w:iCs/>
          <w:color w:val="000000" w:themeColor="text1"/>
          <w:shd w:val="clear" w:color="auto" w:fill="FFFFFF"/>
          <w:lang w:val="en-GB"/>
        </w:rPr>
        <w:t> </w:t>
      </w:r>
      <w:r w:rsidRPr="00E662D2">
        <w:rPr>
          <w:rStyle w:val="Emphasis"/>
          <w:i w:val="0"/>
          <w:iCs w:val="0"/>
          <w:color w:val="000000" w:themeColor="text1"/>
          <w:shd w:val="clear" w:color="auto" w:fill="FFFFFF"/>
          <w:lang w:val="en-GB"/>
        </w:rPr>
        <w:t>allowed</w:t>
      </w:r>
      <w:r w:rsidRPr="00E662D2">
        <w:rPr>
          <w:i/>
          <w:iCs/>
          <w:color w:val="000000" w:themeColor="text1"/>
          <w:shd w:val="clear" w:color="auto" w:fill="FFFFFF"/>
          <w:lang w:val="en-GB"/>
        </w:rPr>
        <w:t> </w:t>
      </w:r>
      <w:r w:rsidRPr="00E662D2">
        <w:rPr>
          <w:color w:val="000000" w:themeColor="text1"/>
          <w:shd w:val="clear" w:color="auto" w:fill="FFFFFF"/>
          <w:lang w:val="en-GB"/>
        </w:rPr>
        <w:t>to</w:t>
      </w:r>
      <w:r w:rsidRPr="00E662D2">
        <w:rPr>
          <w:i/>
          <w:iCs/>
          <w:color w:val="000000" w:themeColor="text1"/>
          <w:shd w:val="clear" w:color="auto" w:fill="FFFFFF"/>
          <w:lang w:val="en-GB"/>
        </w:rPr>
        <w:t> </w:t>
      </w:r>
      <w:r w:rsidRPr="00E662D2">
        <w:rPr>
          <w:rStyle w:val="Emphasis"/>
          <w:i w:val="0"/>
          <w:iCs w:val="0"/>
          <w:color w:val="000000" w:themeColor="text1"/>
          <w:shd w:val="clear" w:color="auto" w:fill="FFFFFF"/>
          <w:lang w:val="en-GB"/>
        </w:rPr>
        <w:t>set</w:t>
      </w:r>
      <w:r w:rsidRPr="00E662D2">
        <w:rPr>
          <w:i/>
          <w:iCs/>
          <w:color w:val="000000" w:themeColor="text1"/>
          <w:shd w:val="clear" w:color="auto" w:fill="FFFFFF"/>
          <w:lang w:val="en-GB"/>
        </w:rPr>
        <w:t> </w:t>
      </w:r>
      <w:r w:rsidRPr="00E662D2">
        <w:rPr>
          <w:color w:val="000000" w:themeColor="text1"/>
          <w:shd w:val="clear" w:color="auto" w:fill="FFFFFF"/>
          <w:lang w:val="en-GB"/>
        </w:rPr>
        <w:t>for at least 1h</w:t>
      </w:r>
      <w:r w:rsidRPr="00E662D2">
        <w:rPr>
          <w:color w:val="000000" w:themeColor="text1"/>
          <w:lang w:val="en-GB"/>
        </w:rPr>
        <w:t xml:space="preserve"> at 37˚C, 5 % CO</w:t>
      </w:r>
      <w:r w:rsidRPr="00E662D2">
        <w:rPr>
          <w:color w:val="000000" w:themeColor="text1"/>
          <w:vertAlign w:val="subscript"/>
          <w:lang w:val="en-GB"/>
        </w:rPr>
        <w:t>2</w:t>
      </w:r>
      <w:r w:rsidRPr="00E662D2">
        <w:rPr>
          <w:color w:val="000000" w:themeColor="text1"/>
          <w:lang w:val="en-GB"/>
        </w:rPr>
        <w:t>. Once the 3D collagen co-culture model had set, 1 ml of serum-containing media was added</w:t>
      </w:r>
      <w:r w:rsidRPr="00E662D2">
        <w:rPr>
          <w:color w:val="000000" w:themeColor="text1"/>
          <w:shd w:val="clear" w:color="auto" w:fill="FFFFFF"/>
          <w:lang w:val="en-GB"/>
        </w:rPr>
        <w:t xml:space="preserve"> and cells </w:t>
      </w:r>
      <w:r w:rsidRPr="00E662D2">
        <w:rPr>
          <w:rStyle w:val="Emphasis"/>
          <w:i w:val="0"/>
          <w:iCs w:val="0"/>
          <w:color w:val="000000" w:themeColor="text1"/>
          <w:shd w:val="clear" w:color="auto" w:fill="FFFFFF"/>
          <w:lang w:val="en-GB"/>
        </w:rPr>
        <w:t>incubated</w:t>
      </w:r>
      <w:r w:rsidRPr="00E662D2">
        <w:rPr>
          <w:color w:val="000000" w:themeColor="text1"/>
          <w:shd w:val="clear" w:color="auto" w:fill="FFFFFF"/>
          <w:lang w:val="en-GB"/>
        </w:rPr>
        <w:t> for 24 h</w:t>
      </w:r>
      <w:r w:rsidR="00382EA5" w:rsidRPr="00E662D2">
        <w:rPr>
          <w:color w:val="000000" w:themeColor="text1"/>
          <w:shd w:val="clear" w:color="auto" w:fill="FFFFFF"/>
          <w:lang w:val="en-GB"/>
        </w:rPr>
        <w:t>ours</w:t>
      </w:r>
      <w:r w:rsidRPr="00E662D2">
        <w:rPr>
          <w:color w:val="000000" w:themeColor="text1"/>
          <w:lang w:val="en-GB"/>
        </w:rPr>
        <w:t xml:space="preserve"> at 37˚C, 5 % CO</w:t>
      </w:r>
      <w:r w:rsidRPr="00E662D2">
        <w:rPr>
          <w:color w:val="000000" w:themeColor="text1"/>
          <w:vertAlign w:val="subscript"/>
          <w:lang w:val="en-GB"/>
        </w:rPr>
        <w:t>2</w:t>
      </w:r>
      <w:r w:rsidRPr="00E662D2">
        <w:rPr>
          <w:color w:val="000000" w:themeColor="text1"/>
          <w:lang w:val="en-GB"/>
        </w:rPr>
        <w:t>.</w:t>
      </w:r>
    </w:p>
    <w:p w:rsidR="000D2BE5" w:rsidRPr="00E662D2" w:rsidRDefault="000D2BE5" w:rsidP="00530C82">
      <w:pPr>
        <w:pStyle w:val="Default"/>
        <w:spacing w:line="360" w:lineRule="auto"/>
        <w:ind w:right="-483"/>
        <w:jc w:val="both"/>
        <w:rPr>
          <w:color w:val="000000" w:themeColor="text1"/>
          <w:lang w:val="en-GB"/>
        </w:rPr>
      </w:pPr>
    </w:p>
    <w:p w:rsidR="000D2BE5" w:rsidRPr="00E662D2" w:rsidRDefault="000D2BE5" w:rsidP="00530C82">
      <w:pPr>
        <w:pStyle w:val="Default"/>
        <w:spacing w:line="360" w:lineRule="auto"/>
        <w:ind w:right="-483"/>
        <w:jc w:val="center"/>
        <w:rPr>
          <w:color w:val="000000" w:themeColor="text1"/>
          <w:lang w:val="en-GB"/>
        </w:rPr>
      </w:pPr>
      <w:r w:rsidRPr="00E662D2">
        <w:rPr>
          <w:noProof/>
          <w:color w:val="000000" w:themeColor="text1"/>
          <w:lang w:val="en-GB" w:eastAsia="en-GB"/>
        </w:rPr>
        <w:lastRenderedPageBreak/>
        <w:drawing>
          <wp:inline distT="0" distB="0" distL="0" distR="0">
            <wp:extent cx="4608669" cy="3636000"/>
            <wp:effectExtent l="19050" t="19050" r="20481" b="2160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4" cstate="print"/>
                    <a:srcRect/>
                    <a:stretch>
                      <a:fillRect/>
                    </a:stretch>
                  </pic:blipFill>
                  <pic:spPr bwMode="auto">
                    <a:xfrm>
                      <a:off x="0" y="0"/>
                      <a:ext cx="4608669" cy="3636000"/>
                    </a:xfrm>
                    <a:prstGeom prst="rect">
                      <a:avLst/>
                    </a:prstGeom>
                    <a:noFill/>
                    <a:ln w="12700">
                      <a:solidFill>
                        <a:schemeClr val="tx1"/>
                      </a:solidFill>
                    </a:ln>
                  </pic:spPr>
                </pic:pic>
              </a:graphicData>
            </a:graphic>
          </wp:inline>
        </w:drawing>
      </w:r>
    </w:p>
    <w:p w:rsidR="000D2BE5" w:rsidRPr="00E662D2" w:rsidRDefault="000D2BE5" w:rsidP="00530C82">
      <w:pPr>
        <w:pStyle w:val="Default"/>
        <w:spacing w:line="360" w:lineRule="auto"/>
        <w:ind w:right="-483"/>
        <w:jc w:val="both"/>
        <w:rPr>
          <w:b/>
          <w:bCs/>
          <w:color w:val="000000" w:themeColor="text1"/>
          <w:lang w:val="en-GB"/>
        </w:rPr>
      </w:pPr>
    </w:p>
    <w:p w:rsidR="000D2BE5" w:rsidRPr="00E662D2" w:rsidRDefault="000D2BE5" w:rsidP="00382EA5">
      <w:pPr>
        <w:pStyle w:val="Default"/>
        <w:spacing w:line="360" w:lineRule="auto"/>
        <w:ind w:right="-483"/>
        <w:jc w:val="both"/>
        <w:rPr>
          <w:b/>
          <w:bCs/>
          <w:color w:val="000000" w:themeColor="text1"/>
          <w:lang w:val="en-GB"/>
        </w:rPr>
      </w:pPr>
      <w:r w:rsidRPr="00E662D2">
        <w:rPr>
          <w:b/>
          <w:bCs/>
          <w:color w:val="000000" w:themeColor="text1"/>
          <w:lang w:val="en-GB"/>
        </w:rPr>
        <w:t xml:space="preserve">Figure 2.7. Schematic diagram showing a 3D co-culture model in collagen and histological section containing tumour spheroids co-cultured with NTF. </w:t>
      </w:r>
      <w:r w:rsidRPr="00E662D2">
        <w:rPr>
          <w:b/>
          <w:bCs/>
          <w:i/>
          <w:iCs/>
          <w:color w:val="000000" w:themeColor="text1"/>
          <w:lang w:val="en-GB"/>
        </w:rPr>
        <w:t xml:space="preserve">(A) </w:t>
      </w:r>
      <w:r w:rsidRPr="00E662D2">
        <w:rPr>
          <w:i/>
          <w:iCs/>
          <w:color w:val="000000" w:themeColor="text1"/>
          <w:lang w:val="en-GB"/>
        </w:rPr>
        <w:t>diagram demonstrating the component of the 3D-model co-culture. (</w:t>
      </w:r>
      <w:r w:rsidRPr="00E662D2">
        <w:rPr>
          <w:b/>
          <w:bCs/>
          <w:i/>
          <w:iCs/>
          <w:color w:val="000000" w:themeColor="text1"/>
          <w:lang w:val="en-GB"/>
        </w:rPr>
        <w:t xml:space="preserve">B) </w:t>
      </w:r>
      <w:r w:rsidRPr="00E662D2">
        <w:rPr>
          <w:i/>
          <w:iCs/>
          <w:color w:val="000000" w:themeColor="text1"/>
          <w:lang w:val="en-GB"/>
        </w:rPr>
        <w:t>Tissue section of the in vitro 3D-model showing the tumour spheroids embedded with fibroblasts after 48 hours. Scale bar 200µm.</w:t>
      </w:r>
    </w:p>
    <w:p w:rsidR="000D2BE5" w:rsidRPr="00E662D2" w:rsidRDefault="000D2BE5" w:rsidP="000250E9">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3D-model vitality Assay</w:t>
      </w:r>
      <w:r w:rsidR="00E66A09" w:rsidRPr="00E662D2">
        <w:rPr>
          <w:rFonts w:asciiTheme="majorBidi" w:eastAsia="Times New Roman" w:hAnsiTheme="majorBidi"/>
          <w:i w:val="0"/>
          <w:iCs w:val="0"/>
          <w:color w:val="000000" w:themeColor="text1"/>
          <w:sz w:val="24"/>
          <w:szCs w:val="24"/>
        </w:rPr>
        <w:t xml:space="preserve"> </w:t>
      </w:r>
      <w:r w:rsidRPr="00E662D2">
        <w:rPr>
          <w:rFonts w:asciiTheme="majorBidi" w:eastAsia="Times New Roman" w:hAnsiTheme="majorBidi"/>
          <w:i w:val="0"/>
          <w:iCs w:val="0"/>
          <w:color w:val="000000" w:themeColor="text1"/>
          <w:sz w:val="24"/>
          <w:szCs w:val="24"/>
        </w:rPr>
        <w:t>PrestoBlue</w:t>
      </w:r>
      <w:r w:rsidR="00E66A09" w:rsidRPr="00E662D2">
        <w:rPr>
          <w:rFonts w:ascii="Times New Roman" w:eastAsia="Times New Roman" w:hAnsi="Times New Roman" w:cs="Times New Roman"/>
          <w:color w:val="000000" w:themeColor="text1"/>
          <w:sz w:val="24"/>
          <w:szCs w:val="24"/>
        </w:rPr>
        <w:t>®</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color w:val="000000" w:themeColor="text1"/>
          <w:sz w:val="24"/>
          <w:szCs w:val="24"/>
        </w:rPr>
        <w:t>To check cell vitality in the</w:t>
      </w:r>
      <w:r w:rsidRPr="00E662D2">
        <w:rPr>
          <w:rFonts w:ascii="Times New Roman" w:hAnsi="Times New Roman" w:cs="Times New Roman"/>
          <w:color w:val="000000" w:themeColor="text1"/>
          <w:sz w:val="24"/>
          <w:szCs w:val="24"/>
        </w:rPr>
        <w:t xml:space="preserve"> 3D collagen co-culture model</w:t>
      </w:r>
      <w:r w:rsidR="00E66A09"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PrestoBlue</w:t>
      </w:r>
      <w:r w:rsidR="00E66A09"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xml:space="preserve"> viability assay was used according to the company’s protocol. Briefly, </w:t>
      </w:r>
      <w:r w:rsidRPr="00E662D2">
        <w:rPr>
          <w:rFonts w:ascii="Times New Roman" w:hAnsi="Times New Roman" w:cs="Times New Roman"/>
          <w:color w:val="000000" w:themeColor="text1"/>
          <w:sz w:val="24"/>
          <w:szCs w:val="24"/>
        </w:rPr>
        <w:t xml:space="preserve">3D collagen co-culture models were </w:t>
      </w:r>
      <w:r w:rsidRPr="00E662D2">
        <w:rPr>
          <w:rFonts w:ascii="Times New Roman" w:eastAsia="Times New Roman" w:hAnsi="Times New Roman" w:cs="Times New Roman"/>
          <w:color w:val="000000" w:themeColor="text1"/>
          <w:sz w:val="24"/>
          <w:szCs w:val="24"/>
        </w:rPr>
        <w:t xml:space="preserve">prepared as explained previously in section </w:t>
      </w:r>
      <w:r w:rsidRPr="00E662D2">
        <w:rPr>
          <w:rFonts w:ascii="Times New Roman" w:hAnsi="Times New Roman" w:cs="Times New Roman"/>
          <w:color w:val="000000" w:themeColor="text1"/>
          <w:sz w:val="24"/>
          <w:szCs w:val="24"/>
        </w:rPr>
        <w:t>2.2.10.4</w:t>
      </w:r>
      <w:r w:rsidRPr="00E662D2">
        <w:rPr>
          <w:rFonts w:ascii="Times New Roman" w:eastAsia="Times New Roman" w:hAnsi="Times New Roman" w:cs="Times New Roman"/>
          <w:color w:val="000000" w:themeColor="text1"/>
          <w:sz w:val="24"/>
          <w:szCs w:val="24"/>
        </w:rPr>
        <w:t xml:space="preserve"> and incubated with serum-containing medium for 48 h</w:t>
      </w:r>
      <w:r w:rsidR="00D11CE1" w:rsidRPr="00E662D2">
        <w:rPr>
          <w:rFonts w:ascii="Times New Roman" w:eastAsia="Times New Roman" w:hAnsi="Times New Roman" w:cs="Times New Roman"/>
          <w:color w:val="000000" w:themeColor="text1"/>
          <w:sz w:val="24"/>
          <w:szCs w:val="24"/>
        </w:rPr>
        <w:t xml:space="preserve">ours </w:t>
      </w:r>
      <w:r w:rsidRPr="00E662D2">
        <w:rPr>
          <w:rFonts w:ascii="Times New Roman" w:hAnsi="Times New Roman" w:cs="Times New Roman"/>
          <w:color w:val="000000" w:themeColor="text1"/>
          <w:sz w:val="24"/>
          <w:szCs w:val="24"/>
        </w:rPr>
        <w:t>at 37˚C, 5 % CO</w:t>
      </w:r>
      <w:r w:rsidRPr="00E662D2">
        <w:rPr>
          <w:rFonts w:ascii="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The media was then aspirated and </w:t>
      </w:r>
      <w:bookmarkStart w:id="72" w:name="m_-4296017350815306757__Hlk484888704"/>
      <w:r w:rsidRPr="00E662D2">
        <w:rPr>
          <w:rFonts w:ascii="Times New Roman" w:eastAsia="Times New Roman" w:hAnsi="Times New Roman" w:cs="Times New Roman"/>
          <w:color w:val="000000" w:themeColor="text1"/>
          <w:sz w:val="24"/>
          <w:szCs w:val="24"/>
        </w:rPr>
        <w:t xml:space="preserve">the 3D collagen models </w:t>
      </w:r>
      <w:bookmarkEnd w:id="72"/>
      <w:r w:rsidRPr="00E662D2">
        <w:rPr>
          <w:rFonts w:ascii="Times New Roman" w:eastAsia="Times New Roman" w:hAnsi="Times New Roman" w:cs="Times New Roman"/>
          <w:color w:val="000000" w:themeColor="text1"/>
          <w:sz w:val="24"/>
          <w:szCs w:val="24"/>
        </w:rPr>
        <w:t>washed twice with serum-free medium before addition of fresh media loaded with 1:10 dilutions of PrestoBlue</w:t>
      </w:r>
      <w:r w:rsidR="00E66A09"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xml:space="preserve"> reagent and cultures incubated for 2 h</w:t>
      </w:r>
      <w:r w:rsidR="00D11CE1"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PrestoBlue</w:t>
      </w:r>
      <w:r w:rsidR="00E66A09"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xml:space="preserve"> is quickly taken up by metabolically active cells where the reducing environment within vital cells changes the colour of the reagent dye. This colour change can be measured by fluorescence excitation at 560 nm and emission at 590 nm.</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D11CE1" w:rsidRPr="00E662D2" w:rsidRDefault="00D11CE1"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0D2BE5" w:rsidRPr="00E662D2" w:rsidRDefault="000D2BE5" w:rsidP="00781B21">
      <w:pPr>
        <w:pStyle w:val="Heading4"/>
        <w:numPr>
          <w:ilvl w:val="3"/>
          <w:numId w:val="4"/>
        </w:numPr>
        <w:spacing w:line="360" w:lineRule="auto"/>
        <w:ind w:left="0" w:firstLine="0"/>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lastRenderedPageBreak/>
        <w:t xml:space="preserve">Generation </w:t>
      </w:r>
      <w:r w:rsidR="00781B21" w:rsidRPr="00E662D2">
        <w:rPr>
          <w:rFonts w:asciiTheme="majorBidi" w:hAnsiTheme="majorBidi"/>
          <w:i w:val="0"/>
          <w:iCs w:val="0"/>
          <w:color w:val="000000" w:themeColor="text1"/>
          <w:sz w:val="24"/>
          <w:szCs w:val="24"/>
        </w:rPr>
        <w:t>3D c</w:t>
      </w:r>
      <w:r w:rsidRPr="00E662D2">
        <w:rPr>
          <w:rFonts w:asciiTheme="majorBidi" w:hAnsiTheme="majorBidi"/>
          <w:i w:val="0"/>
          <w:iCs w:val="0"/>
          <w:color w:val="000000" w:themeColor="text1"/>
          <w:sz w:val="24"/>
          <w:szCs w:val="24"/>
        </w:rPr>
        <w:t xml:space="preserve">ollagen co-culture model </w:t>
      </w:r>
      <w:r w:rsidRPr="00E662D2">
        <w:rPr>
          <w:rFonts w:asciiTheme="majorBidi" w:eastAsia="Times New Roman" w:hAnsiTheme="majorBidi"/>
          <w:i w:val="0"/>
          <w:iCs w:val="0"/>
          <w:color w:val="000000" w:themeColor="text1"/>
          <w:sz w:val="24"/>
          <w:szCs w:val="24"/>
        </w:rPr>
        <w:t>conditioned medium</w:t>
      </w:r>
    </w:p>
    <w:p w:rsidR="000D2BE5" w:rsidRPr="00E662D2" w:rsidRDefault="000D2BE5" w:rsidP="00530C82">
      <w:pPr>
        <w:pStyle w:val="Default"/>
        <w:spacing w:line="360" w:lineRule="auto"/>
        <w:ind w:right="-483"/>
        <w:jc w:val="both"/>
        <w:rPr>
          <w:rFonts w:eastAsia="Times New Roman"/>
          <w:color w:val="000000" w:themeColor="text1"/>
          <w:lang w:val="en-GB"/>
        </w:rPr>
      </w:pPr>
      <w:r w:rsidRPr="00E662D2">
        <w:rPr>
          <w:rFonts w:eastAsia="Times New Roman"/>
          <w:color w:val="000000" w:themeColor="text1"/>
          <w:lang w:val="en-GB"/>
        </w:rPr>
        <w:t>Tumour spheroids and NTF were co-cultured in th</w:t>
      </w:r>
      <w:r w:rsidR="000F4613" w:rsidRPr="00E662D2">
        <w:rPr>
          <w:rFonts w:eastAsia="Times New Roman"/>
          <w:color w:val="000000" w:themeColor="text1"/>
          <w:lang w:val="en-GB"/>
        </w:rPr>
        <w:t>e collagen and incubated with 1</w:t>
      </w:r>
      <w:r w:rsidRPr="00E662D2">
        <w:rPr>
          <w:rFonts w:eastAsia="Times New Roman"/>
          <w:color w:val="000000" w:themeColor="text1"/>
          <w:lang w:val="en-GB"/>
        </w:rPr>
        <w:t>ml serum-containing media for 24 h</w:t>
      </w:r>
      <w:r w:rsidR="00D11CE1" w:rsidRPr="00E662D2">
        <w:rPr>
          <w:rFonts w:eastAsia="Times New Roman"/>
          <w:color w:val="000000" w:themeColor="text1"/>
          <w:lang w:val="en-GB"/>
        </w:rPr>
        <w:t>ours</w:t>
      </w:r>
      <w:r w:rsidRPr="00E662D2">
        <w:rPr>
          <w:rFonts w:eastAsia="Times New Roman"/>
          <w:color w:val="000000" w:themeColor="text1"/>
          <w:lang w:val="en-GB"/>
        </w:rPr>
        <w:t xml:space="preserve"> at 37˚C in a 5 % CO</w:t>
      </w:r>
      <w:r w:rsidRPr="00E662D2">
        <w:rPr>
          <w:rFonts w:eastAsia="Times New Roman"/>
          <w:color w:val="000000" w:themeColor="text1"/>
          <w:vertAlign w:val="subscript"/>
          <w:lang w:val="en-GB"/>
        </w:rPr>
        <w:t>2</w:t>
      </w:r>
      <w:r w:rsidRPr="00E662D2">
        <w:rPr>
          <w:rFonts w:eastAsia="Times New Roman"/>
          <w:color w:val="000000" w:themeColor="text1"/>
          <w:lang w:val="en-GB"/>
        </w:rPr>
        <w:t xml:space="preserve">. This incubation was performed to allow the spheroids and NTF to interact with each other and to stimulate NTF. The next day, the </w:t>
      </w:r>
      <w:r w:rsidRPr="00E662D2">
        <w:rPr>
          <w:color w:val="000000" w:themeColor="text1"/>
          <w:lang w:val="en-GB"/>
        </w:rPr>
        <w:t>3D</w:t>
      </w:r>
      <w:r w:rsidR="00382EA5" w:rsidRPr="00E662D2">
        <w:rPr>
          <w:color w:val="000000" w:themeColor="text1"/>
          <w:lang w:val="en-GB"/>
        </w:rPr>
        <w:t xml:space="preserve"> </w:t>
      </w:r>
      <w:r w:rsidRPr="00E662D2">
        <w:rPr>
          <w:color w:val="000000" w:themeColor="text1"/>
          <w:lang w:val="en-GB"/>
        </w:rPr>
        <w:t xml:space="preserve">collagen models </w:t>
      </w:r>
      <w:r w:rsidRPr="00E662D2">
        <w:rPr>
          <w:rFonts w:eastAsia="Times New Roman"/>
          <w:color w:val="000000" w:themeColor="text1"/>
          <w:lang w:val="en-GB"/>
        </w:rPr>
        <w:t>were washed twice with serum-free media and incubated for a further 24 h</w:t>
      </w:r>
      <w:r w:rsidR="00D11CE1" w:rsidRPr="00E662D2">
        <w:rPr>
          <w:rFonts w:eastAsia="Times New Roman"/>
          <w:color w:val="000000" w:themeColor="text1"/>
          <w:lang w:val="en-GB"/>
        </w:rPr>
        <w:t>ours</w:t>
      </w:r>
      <w:r w:rsidRPr="00E662D2">
        <w:rPr>
          <w:rFonts w:eastAsia="Times New Roman"/>
          <w:color w:val="000000" w:themeColor="text1"/>
          <w:lang w:val="en-GB"/>
        </w:rPr>
        <w:t xml:space="preserve"> with 0.5</w:t>
      </w:r>
      <w:r w:rsidR="00FF423B" w:rsidRPr="00E662D2">
        <w:rPr>
          <w:rFonts w:eastAsia="Times New Roman"/>
          <w:color w:val="000000" w:themeColor="text1"/>
          <w:lang w:val="en-GB"/>
        </w:rPr>
        <w:t xml:space="preserve"> </w:t>
      </w:r>
      <w:r w:rsidRPr="00E662D2">
        <w:rPr>
          <w:rFonts w:eastAsia="Times New Roman"/>
          <w:color w:val="000000" w:themeColor="text1"/>
          <w:lang w:val="en-GB"/>
        </w:rPr>
        <w:t>ml of serum-free medium. After that, conditioned media wer</w:t>
      </w:r>
      <w:r w:rsidR="00382EA5" w:rsidRPr="00E662D2">
        <w:rPr>
          <w:rFonts w:eastAsia="Times New Roman"/>
          <w:color w:val="000000" w:themeColor="text1"/>
          <w:lang w:val="en-GB"/>
        </w:rPr>
        <w:t>e collected, centrifuged at 400</w:t>
      </w:r>
      <w:r w:rsidRPr="00E662D2">
        <w:rPr>
          <w:rFonts w:eastAsia="Times New Roman"/>
          <w:color w:val="000000" w:themeColor="text1"/>
          <w:lang w:val="en-GB"/>
        </w:rPr>
        <w:t>x</w:t>
      </w:r>
      <w:r w:rsidRPr="00E662D2">
        <w:rPr>
          <w:rFonts w:eastAsia="Times New Roman"/>
          <w:i/>
          <w:iCs/>
          <w:color w:val="000000" w:themeColor="text1"/>
          <w:lang w:val="en-GB"/>
        </w:rPr>
        <w:t>g</w:t>
      </w:r>
      <w:r w:rsidRPr="00E662D2">
        <w:rPr>
          <w:rFonts w:eastAsia="Times New Roman"/>
          <w:color w:val="000000" w:themeColor="text1"/>
          <w:lang w:val="en-GB"/>
        </w:rPr>
        <w:t xml:space="preserve"> for 5 minutes to remove debris and then stored at -80</w:t>
      </w:r>
      <w:r w:rsidRPr="00E662D2">
        <w:rPr>
          <w:rFonts w:eastAsia="Times New Roman"/>
          <w:color w:val="000000" w:themeColor="text1"/>
          <w:vertAlign w:val="superscript"/>
          <w:lang w:val="en-GB"/>
        </w:rPr>
        <w:t>o</w:t>
      </w:r>
      <w:r w:rsidRPr="00E662D2">
        <w:rPr>
          <w:rFonts w:eastAsia="Times New Roman"/>
          <w:color w:val="000000" w:themeColor="text1"/>
          <w:lang w:val="en-GB"/>
        </w:rPr>
        <w:t>C for later analysis as demonstrated in figure 2.8. Conditioned media were generated from NTF alone, tumour spheroids alone, NTF co-cultured with spheroids for FaDu or</w:t>
      </w:r>
      <w:r w:rsidRPr="00E662D2">
        <w:rPr>
          <w:color w:val="000000" w:themeColor="text1"/>
          <w:lang w:val="en-GB"/>
        </w:rPr>
        <w:t xml:space="preserve"> UPCI</w:t>
      </w:r>
      <w:r w:rsidRPr="00E662D2">
        <w:rPr>
          <w:rFonts w:eastAsia="Times New Roman"/>
          <w:color w:val="000000" w:themeColor="text1"/>
          <w:lang w:val="en-GB"/>
        </w:rPr>
        <w:t xml:space="preserve"> SCC90 and with and without the IL-1R antagonist, Anakinra.</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hd w:val="clear" w:color="auto" w:fill="FFFFFF"/>
        <w:spacing w:after="0" w:line="360" w:lineRule="auto"/>
        <w:ind w:right="-483"/>
        <w:jc w:val="center"/>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noProof/>
          <w:color w:val="000000" w:themeColor="text1"/>
          <w:sz w:val="24"/>
          <w:szCs w:val="24"/>
        </w:rPr>
        <w:drawing>
          <wp:inline distT="0" distB="0" distL="0" distR="0">
            <wp:extent cx="4358124" cy="2808000"/>
            <wp:effectExtent l="19050" t="19050" r="23376" b="1140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5" cstate="print"/>
                    <a:srcRect/>
                    <a:stretch>
                      <a:fillRect/>
                    </a:stretch>
                  </pic:blipFill>
                  <pic:spPr bwMode="auto">
                    <a:xfrm>
                      <a:off x="0" y="0"/>
                      <a:ext cx="4358124" cy="2808000"/>
                    </a:xfrm>
                    <a:prstGeom prst="rect">
                      <a:avLst/>
                    </a:prstGeom>
                    <a:noFill/>
                    <a:ln w="12700">
                      <a:solidFill>
                        <a:schemeClr val="tx1"/>
                      </a:solidFill>
                    </a:ln>
                  </pic:spPr>
                </pic:pic>
              </a:graphicData>
            </a:graphic>
          </wp:inline>
        </w:drawing>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i/>
          <w:iCs/>
          <w:color w:val="000000" w:themeColor="text1"/>
          <w:sz w:val="24"/>
          <w:szCs w:val="24"/>
        </w:rPr>
      </w:pPr>
      <w:r w:rsidRPr="00E662D2">
        <w:rPr>
          <w:rFonts w:ascii="Times New Roman" w:eastAsia="Times New Roman" w:hAnsi="Times New Roman" w:cs="Times New Roman"/>
          <w:b/>
          <w:bCs/>
          <w:color w:val="000000" w:themeColor="text1"/>
          <w:sz w:val="24"/>
          <w:szCs w:val="24"/>
        </w:rPr>
        <w:t xml:space="preserve">Figure 2.8. </w:t>
      </w:r>
      <w:r w:rsidRPr="00E662D2">
        <w:rPr>
          <w:rFonts w:ascii="Times New Roman" w:hAnsi="Times New Roman" w:cs="Times New Roman"/>
          <w:b/>
          <w:bCs/>
          <w:color w:val="000000" w:themeColor="text1"/>
          <w:sz w:val="24"/>
          <w:szCs w:val="24"/>
        </w:rPr>
        <w:t>Schematic image showing collection of conditioned media from</w:t>
      </w:r>
      <w:r w:rsidRPr="00E662D2">
        <w:rPr>
          <w:rFonts w:ascii="Times New Roman" w:eastAsia="Times New Roman" w:hAnsi="Times New Roman" w:cs="Times New Roman"/>
          <w:b/>
          <w:bCs/>
          <w:color w:val="000000" w:themeColor="text1"/>
          <w:sz w:val="24"/>
          <w:szCs w:val="24"/>
        </w:rPr>
        <w:t xml:space="preserve"> tumour-stroma microenvironmental interactions in the 3D-model.</w:t>
      </w:r>
      <w:r w:rsidRPr="00E662D2">
        <w:rPr>
          <w:rFonts w:ascii="Times New Roman" w:eastAsia="Times New Roman" w:hAnsi="Times New Roman" w:cs="Times New Roman"/>
          <w:i/>
          <w:iCs/>
          <w:color w:val="000000" w:themeColor="text1"/>
          <w:sz w:val="24"/>
          <w:szCs w:val="24"/>
        </w:rPr>
        <w:t xml:space="preserve"> The above 3D-model proposed that microenvironmentally active tumours, represented by tumour spheroids, secrete stimulating factors. </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i/>
          <w:iCs/>
          <w:color w:val="000000" w:themeColor="text1"/>
          <w:sz w:val="24"/>
          <w:szCs w:val="24"/>
        </w:rPr>
      </w:pPr>
    </w:p>
    <w:p w:rsidR="00D11CE1" w:rsidRPr="00E662D2" w:rsidRDefault="00D11CE1" w:rsidP="00530C82">
      <w:pPr>
        <w:shd w:val="clear" w:color="auto" w:fill="FFFFFF"/>
        <w:spacing w:after="0" w:line="360" w:lineRule="auto"/>
        <w:ind w:right="-483"/>
        <w:jc w:val="both"/>
        <w:rPr>
          <w:rFonts w:ascii="Times New Roman" w:eastAsia="Times New Roman" w:hAnsi="Times New Roman" w:cs="Times New Roman"/>
          <w:i/>
          <w:iCs/>
          <w:color w:val="000000" w:themeColor="text1"/>
          <w:sz w:val="24"/>
          <w:szCs w:val="24"/>
        </w:rPr>
      </w:pPr>
    </w:p>
    <w:p w:rsidR="00D11CE1" w:rsidRPr="00E662D2" w:rsidRDefault="00D11CE1" w:rsidP="00530C82">
      <w:pPr>
        <w:shd w:val="clear" w:color="auto" w:fill="FFFFFF"/>
        <w:spacing w:after="0" w:line="360" w:lineRule="auto"/>
        <w:ind w:right="-483"/>
        <w:jc w:val="both"/>
        <w:rPr>
          <w:rFonts w:ascii="Times New Roman" w:eastAsia="Times New Roman" w:hAnsi="Times New Roman" w:cs="Times New Roman"/>
          <w:i/>
          <w:iCs/>
          <w:color w:val="000000" w:themeColor="text1"/>
          <w:sz w:val="24"/>
          <w:szCs w:val="24"/>
        </w:rPr>
      </w:pPr>
    </w:p>
    <w:p w:rsidR="00D11CE1" w:rsidRPr="00E662D2" w:rsidRDefault="00D11CE1"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781B21" w:rsidRPr="00E662D2" w:rsidRDefault="00781B21"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781B21">
      <w:pPr>
        <w:pStyle w:val="Heading4"/>
        <w:numPr>
          <w:ilvl w:val="3"/>
          <w:numId w:val="4"/>
        </w:numPr>
        <w:spacing w:line="360" w:lineRule="auto"/>
        <w:ind w:left="0" w:right="-483" w:firstLine="0"/>
        <w:jc w:val="both"/>
        <w:rPr>
          <w:rFonts w:asciiTheme="majorBidi" w:hAnsiTheme="majorBidi"/>
          <w:i w:val="0"/>
          <w:iCs w:val="0"/>
          <w:color w:val="000000" w:themeColor="text1"/>
          <w:sz w:val="24"/>
          <w:szCs w:val="24"/>
        </w:rPr>
      </w:pPr>
      <w:r w:rsidRPr="00E662D2">
        <w:rPr>
          <w:rFonts w:asciiTheme="majorBidi" w:hAnsiTheme="majorBidi"/>
          <w:i w:val="0"/>
          <w:iCs w:val="0"/>
          <w:color w:val="000000" w:themeColor="text1"/>
          <w:sz w:val="24"/>
          <w:szCs w:val="24"/>
        </w:rPr>
        <w:lastRenderedPageBreak/>
        <w:t>Isolation of human leukocytes from peripheral blood by density gradient centrifugation method</w:t>
      </w:r>
    </w:p>
    <w:p w:rsidR="000D2BE5" w:rsidRPr="00E662D2" w:rsidRDefault="000D2BE5"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Whole venous blood was collected to isolate leukocytes subsets. Density gradient centrifugation was utilized to isolate the leukocytes from whole blood in accordance with the modified process by </w:t>
      </w:r>
      <w:r w:rsidR="00FE0814" w:rsidRPr="00E662D2">
        <w:rPr>
          <w:rFonts w:ascii="Times New Roman" w:eastAsia="Times New Roman" w:hAnsi="Times New Roman" w:cs="Times New Roman"/>
          <w:color w:val="000000" w:themeColor="text1"/>
          <w:sz w:val="24"/>
          <w:szCs w:val="24"/>
        </w:rPr>
        <w:fldChar w:fldCharType="begin"/>
      </w:r>
      <w:r w:rsidR="005F6622" w:rsidRPr="00E662D2">
        <w:rPr>
          <w:rFonts w:ascii="Times New Roman" w:eastAsia="Times New Roman" w:hAnsi="Times New Roman" w:cs="Times New Roman"/>
          <w:color w:val="000000" w:themeColor="text1"/>
          <w:sz w:val="24"/>
          <w:szCs w:val="24"/>
        </w:rPr>
        <w:instrText xml:space="preserve"> ADDIN EN.CITE &lt;EndNote&gt;&lt;Cite&gt;&lt;Author&gt;Murdoch&lt;/Author&gt;&lt;Year&gt;2007&lt;/Year&gt;&lt;RecNum&gt;540&lt;/RecNum&gt;&lt;DisplayText&gt;(Murdoch et al., 2007)&lt;/DisplayText&gt;&lt;record&gt;&lt;rec-number&gt;540&lt;/rec-number&gt;&lt;foreign-keys&gt;&lt;key app="EN" db-id="dav950vssr9xz1eatauppfdwsrs9avrpev22"&gt;540&lt;/key&gt;&lt;/foreign-keys&gt;&lt;ref-type name="Journal Article"&gt;17&lt;/ref-type&gt;&lt;contributors&gt;&lt;authors&gt;&lt;author&gt;Murdoch, Craig&lt;/author&gt;&lt;author&gt;Tazzyman, Simon&lt;/author&gt;&lt;author&gt;Webster, Steve&lt;/author&gt;&lt;author&gt;Lewis, Claire E&lt;/author&gt;&lt;/authors&gt;&lt;/contributors&gt;&lt;titles&gt;&lt;title&gt;Expression of Tie-2 by human monocytes and their responses to angiopoietin-2&lt;/title&gt;&lt;secondary-title&gt;The Journal of Immunology&lt;/secondary-title&gt;&lt;/titles&gt;&lt;periodical&gt;&lt;full-title&gt;The Journal of Immunology&lt;/full-title&gt;&lt;/periodical&gt;&lt;pages&gt;7405-7411&lt;/pages&gt;&lt;volume&gt;178&lt;/volume&gt;&lt;number&gt;11&lt;/number&gt;&lt;dates&gt;&lt;year&gt;2007&lt;/year&gt;&lt;/dates&gt;&lt;isbn&gt;0022-1767&lt;/isbn&gt;&lt;urls&gt;&lt;/urls&gt;&lt;/record&gt;&lt;/Cite&gt;&lt;/EndNote&gt;</w:instrText>
      </w:r>
      <w:r w:rsidR="00FE0814" w:rsidRPr="00E662D2">
        <w:rPr>
          <w:rFonts w:ascii="Times New Roman" w:eastAsia="Times New Roman" w:hAnsi="Times New Roman" w:cs="Times New Roman"/>
          <w:color w:val="000000" w:themeColor="text1"/>
          <w:sz w:val="24"/>
          <w:szCs w:val="24"/>
        </w:rPr>
        <w:fldChar w:fldCharType="separate"/>
      </w:r>
      <w:r w:rsidRPr="00E662D2">
        <w:rPr>
          <w:rFonts w:ascii="Times New Roman" w:eastAsia="Times New Roman" w:hAnsi="Times New Roman" w:cs="Times New Roman"/>
          <w:color w:val="000000" w:themeColor="text1"/>
          <w:sz w:val="24"/>
          <w:szCs w:val="24"/>
        </w:rPr>
        <w:t>(</w:t>
      </w:r>
      <w:hyperlink w:anchor="_ENREF_382" w:tooltip="Murdoch, 2007 #540" w:history="1">
        <w:r w:rsidR="009839DD" w:rsidRPr="00E662D2">
          <w:rPr>
            <w:rFonts w:ascii="Times New Roman" w:eastAsia="Times New Roman" w:hAnsi="Times New Roman" w:cs="Times New Roman"/>
            <w:color w:val="000000" w:themeColor="text1"/>
            <w:sz w:val="24"/>
            <w:szCs w:val="24"/>
          </w:rPr>
          <w:t>Murdoch et al., 2007</w:t>
        </w:r>
      </w:hyperlink>
      <w:r w:rsidRPr="00E662D2">
        <w:rPr>
          <w:rFonts w:ascii="Times New Roman" w:eastAsia="Times New Roman" w:hAnsi="Times New Roman" w:cs="Times New Roman"/>
          <w:color w:val="000000" w:themeColor="text1"/>
          <w:sz w:val="24"/>
          <w:szCs w:val="24"/>
        </w:rPr>
        <w:t>)</w:t>
      </w:r>
      <w:r w:rsidR="00FE0814" w:rsidRPr="00E662D2">
        <w:rPr>
          <w:rFonts w:ascii="Times New Roman" w:eastAsia="Times New Roman" w:hAnsi="Times New Roman" w:cs="Times New Roman"/>
          <w:color w:val="000000" w:themeColor="text1"/>
          <w:sz w:val="24"/>
          <w:szCs w:val="24"/>
        </w:rPr>
        <w:fldChar w:fldCharType="end"/>
      </w:r>
      <w:r w:rsidRPr="00E662D2">
        <w:rPr>
          <w:rFonts w:ascii="Times New Roman" w:eastAsia="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15 ml of peripheral blood was collected by venepuncture of the brachial vein from healthy volunteers with written, informed consent (Dr. Craig Murdoch, University of Sheffield</w:t>
      </w:r>
      <w:r w:rsidR="00FF423B" w:rsidRPr="00E662D2">
        <w:rPr>
          <w:rFonts w:ascii="Times New Roman" w:hAnsi="Times New Roman" w:cs="Times New Roman"/>
          <w:color w:val="000000" w:themeColor="text1"/>
          <w:sz w:val="24"/>
          <w:szCs w:val="24"/>
        </w:rPr>
        <w:t xml:space="preserve"> Ethical Approval 012597</w:t>
      </w:r>
      <w:r w:rsidRPr="00E662D2">
        <w:rPr>
          <w:rFonts w:ascii="Times New Roman" w:hAnsi="Times New Roman" w:cs="Times New Roman"/>
          <w:color w:val="000000" w:themeColor="text1"/>
          <w:sz w:val="24"/>
          <w:szCs w:val="24"/>
        </w:rPr>
        <w:t>). The collected blood was anti-coagulated by adding 3.8 % sodium citrate and centrifuged to separate the plasma from whole blood cells for 20 minutes at 400</w:t>
      </w:r>
      <w:r w:rsidR="00FF423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x</w:t>
      </w:r>
      <w:r w:rsidRPr="00E662D2">
        <w:rPr>
          <w:rFonts w:ascii="Times New Roman" w:hAnsi="Times New Roman" w:cs="Times New Roman"/>
          <w:i/>
          <w:iCs/>
          <w:color w:val="000000" w:themeColor="text1"/>
          <w:sz w:val="24"/>
          <w:szCs w:val="24"/>
        </w:rPr>
        <w:t>g</w:t>
      </w:r>
      <w:r w:rsidRPr="00E662D2">
        <w:rPr>
          <w:rFonts w:ascii="Times New Roman" w:hAnsi="Times New Roman" w:cs="Times New Roman"/>
          <w:color w:val="000000" w:themeColor="text1"/>
          <w:sz w:val="24"/>
          <w:szCs w:val="24"/>
        </w:rPr>
        <w:t xml:space="preserve">. The upper plasma layer was aspirated and the remaining blood cells (RBC/WBC) were diluted 1:1 v/v with </w:t>
      </w:r>
      <w:r w:rsidRPr="00E662D2">
        <w:rPr>
          <w:rFonts w:ascii="Times New Roman" w:hAnsi="Times New Roman" w:cs="Times New Roman"/>
          <w:color w:val="000000" w:themeColor="text1"/>
          <w:sz w:val="24"/>
          <w:szCs w:val="24"/>
          <w:shd w:val="clear" w:color="auto" w:fill="FFFFFF"/>
        </w:rPr>
        <w:t>Hank's Balanced Salt </w:t>
      </w:r>
      <w:r w:rsidRPr="00E662D2">
        <w:rPr>
          <w:rStyle w:val="Emphasis"/>
          <w:rFonts w:ascii="Times New Roman" w:hAnsi="Times New Roman" w:cs="Times New Roman"/>
          <w:i w:val="0"/>
          <w:iCs w:val="0"/>
          <w:color w:val="000000" w:themeColor="text1"/>
          <w:sz w:val="24"/>
          <w:szCs w:val="24"/>
          <w:shd w:val="clear" w:color="auto" w:fill="FFFFFF"/>
        </w:rPr>
        <w:t>Solution</w:t>
      </w:r>
      <w:r w:rsidRPr="00E662D2">
        <w:rPr>
          <w:rStyle w:val="Emphasis"/>
          <w:rFonts w:ascii="Times New Roman" w:hAnsi="Times New Roman" w:cs="Times New Roman"/>
          <w:color w:val="000000" w:themeColor="text1"/>
          <w:sz w:val="24"/>
          <w:szCs w:val="24"/>
          <w:shd w:val="clear" w:color="auto" w:fill="FFFFFF"/>
        </w:rPr>
        <w:t xml:space="preserve"> </w:t>
      </w:r>
      <w:r w:rsidR="00D11CE1" w:rsidRPr="00E662D2">
        <w:rPr>
          <w:rStyle w:val="Emphasis"/>
          <w:rFonts w:ascii="Times New Roman" w:hAnsi="Times New Roman" w:cs="Times New Roman"/>
          <w:i w:val="0"/>
          <w:iCs w:val="0"/>
          <w:color w:val="000000" w:themeColor="text1"/>
          <w:sz w:val="24"/>
          <w:szCs w:val="24"/>
          <w:shd w:val="clear" w:color="auto" w:fill="FFFFFF"/>
        </w:rPr>
        <w:t>(</w:t>
      </w:r>
      <w:r w:rsidRPr="00E662D2">
        <w:rPr>
          <w:rFonts w:ascii="Times New Roman" w:hAnsi="Times New Roman" w:cs="Times New Roman"/>
          <w:color w:val="000000" w:themeColor="text1"/>
          <w:sz w:val="24"/>
          <w:szCs w:val="24"/>
        </w:rPr>
        <w:t>HPSS) without Ca</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 xml:space="preserve"> or Mg</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 xml:space="preserve"> to maintain an </w:t>
      </w:r>
      <w:r w:rsidRPr="00E662D2">
        <w:rPr>
          <w:rFonts w:ascii="Times New Roman" w:hAnsi="Times New Roman" w:cs="Times New Roman"/>
          <w:color w:val="000000" w:themeColor="text1"/>
          <w:sz w:val="24"/>
          <w:szCs w:val="24"/>
          <w:shd w:val="clear" w:color="auto" w:fill="FFFFFF"/>
        </w:rPr>
        <w:t xml:space="preserve">osmotic pressure and physiological pH. After that, 20 ml of </w:t>
      </w:r>
      <w:r w:rsidRPr="00E662D2">
        <w:rPr>
          <w:rFonts w:ascii="Times New Roman" w:hAnsi="Times New Roman" w:cs="Times New Roman"/>
          <w:color w:val="000000" w:themeColor="text1"/>
          <w:sz w:val="24"/>
          <w:szCs w:val="24"/>
        </w:rPr>
        <w:t>Ficoll-Plaque was added to the bottom of the tube, 30</w:t>
      </w:r>
      <w:r w:rsidR="00FF423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ml blood layered on top and centrifuged for 40 minutes at 400</w:t>
      </w:r>
      <w:r w:rsidR="00FF423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x</w:t>
      </w:r>
      <w:r w:rsidRPr="00E662D2">
        <w:rPr>
          <w:rFonts w:ascii="Times New Roman" w:hAnsi="Times New Roman" w:cs="Times New Roman"/>
          <w:i/>
          <w:iCs/>
          <w:color w:val="000000" w:themeColor="text1"/>
          <w:sz w:val="24"/>
          <w:szCs w:val="24"/>
        </w:rPr>
        <w:t>g</w:t>
      </w:r>
      <w:r w:rsidRPr="00E662D2">
        <w:rPr>
          <w:rFonts w:ascii="Times New Roman" w:hAnsi="Times New Roman" w:cs="Times New Roman"/>
          <w:color w:val="000000" w:themeColor="text1"/>
          <w:sz w:val="24"/>
          <w:szCs w:val="24"/>
        </w:rPr>
        <w:t xml:space="preserve"> at room temperature with the break set to zero. Subsequent to centrifugation, the blood was separated into four layers as shown in figure 2.9. </w:t>
      </w:r>
    </w:p>
    <w:p w:rsidR="000D2BE5" w:rsidRPr="00E662D2" w:rsidRDefault="000D2BE5" w:rsidP="00530C82">
      <w:pPr>
        <w:spacing w:line="360" w:lineRule="auto"/>
        <w:ind w:right="-483"/>
        <w:jc w:val="both"/>
        <w:rPr>
          <w:rStyle w:val="Emphasis"/>
          <w:rFonts w:ascii="Times New Roman" w:hAnsi="Times New Roman" w:cs="Times New Roman"/>
          <w:i w:val="0"/>
          <w:iCs w:val="0"/>
          <w:color w:val="000000" w:themeColor="text1"/>
          <w:sz w:val="24"/>
          <w:szCs w:val="24"/>
          <w:shd w:val="clear" w:color="auto" w:fill="FFFFFF"/>
        </w:rPr>
      </w:pPr>
      <w:r w:rsidRPr="00E662D2">
        <w:rPr>
          <w:rFonts w:ascii="Times New Roman" w:hAnsi="Times New Roman" w:cs="Times New Roman"/>
          <w:color w:val="000000" w:themeColor="text1"/>
          <w:sz w:val="24"/>
          <w:szCs w:val="24"/>
        </w:rPr>
        <w:t>The mononuclear leukocyte layer (containing monocytes and lymphocytes) was cautiously aspirated into different fresh tubes while the neutrophils in the bottom polymorphonuclear granulocyte/erythrocyte layer were kept. In order to isolate the neutrophils, erythrocytes were lysed by means of hypertonic lysis utilizing cold sterile water for 30 seconds then adding an equal amount of 1.8 % NaCl to keep the suspension to an isotonic status. Neutrophils were centrifuged at 400x</w:t>
      </w:r>
      <w:r w:rsidRPr="00E662D2">
        <w:rPr>
          <w:rFonts w:ascii="Times New Roman" w:hAnsi="Times New Roman" w:cs="Times New Roman"/>
          <w:i/>
          <w:iCs/>
          <w:color w:val="000000" w:themeColor="text1"/>
          <w:sz w:val="24"/>
          <w:szCs w:val="24"/>
        </w:rPr>
        <w:t>g</w:t>
      </w:r>
      <w:r w:rsidRPr="00E662D2">
        <w:rPr>
          <w:rFonts w:ascii="Times New Roman" w:hAnsi="Times New Roman" w:cs="Times New Roman"/>
          <w:color w:val="000000" w:themeColor="text1"/>
          <w:sz w:val="24"/>
          <w:szCs w:val="24"/>
        </w:rPr>
        <w:t xml:space="preserve"> for 15 minutes and the procedure repeated 4-5 times until all erythrocytes had been lysed. The mononucl</w:t>
      </w:r>
      <w:r w:rsidR="000F4613" w:rsidRPr="00E662D2">
        <w:rPr>
          <w:rFonts w:ascii="Times New Roman" w:hAnsi="Times New Roman" w:cs="Times New Roman"/>
          <w:color w:val="000000" w:themeColor="text1"/>
          <w:sz w:val="24"/>
          <w:szCs w:val="24"/>
        </w:rPr>
        <w:t>ear cell tube was made up to 50</w:t>
      </w:r>
      <w:r w:rsidRPr="00E662D2">
        <w:rPr>
          <w:rFonts w:ascii="Times New Roman" w:hAnsi="Times New Roman" w:cs="Times New Roman"/>
          <w:color w:val="000000" w:themeColor="text1"/>
          <w:sz w:val="24"/>
          <w:szCs w:val="24"/>
        </w:rPr>
        <w:t>ml with HBSS, centrifuged at 400x</w:t>
      </w:r>
      <w:r w:rsidRPr="00E662D2">
        <w:rPr>
          <w:rFonts w:ascii="Times New Roman" w:hAnsi="Times New Roman" w:cs="Times New Roman"/>
          <w:i/>
          <w:iCs/>
          <w:color w:val="000000" w:themeColor="text1"/>
          <w:sz w:val="24"/>
          <w:szCs w:val="24"/>
        </w:rPr>
        <w:t>g</w:t>
      </w:r>
      <w:r w:rsidRPr="00E662D2">
        <w:rPr>
          <w:rFonts w:ascii="Times New Roman" w:hAnsi="Times New Roman" w:cs="Times New Roman"/>
          <w:color w:val="000000" w:themeColor="text1"/>
          <w:sz w:val="24"/>
          <w:szCs w:val="24"/>
        </w:rPr>
        <w:t xml:space="preserve"> for 15 minutes and the supernatant discarded. This step of washing and re-suspending cells was repeated three times to produce a cell pellet of total mononuclear cells. Then, the neutrophil-pellet and mononuclear leukocyte pellet were re-suspended together in serum-containing medium and incubated for 45 minutes with Cell-Tracker </w:t>
      </w:r>
      <w:r w:rsidRPr="00E662D2">
        <w:rPr>
          <w:rStyle w:val="Emphasis"/>
          <w:rFonts w:ascii="Times New Roman" w:hAnsi="Times New Roman" w:cs="Times New Roman"/>
          <w:i w:val="0"/>
          <w:iCs w:val="0"/>
          <w:color w:val="000000" w:themeColor="text1"/>
          <w:sz w:val="24"/>
          <w:szCs w:val="24"/>
          <w:shd w:val="clear" w:color="auto" w:fill="FFFFFF"/>
        </w:rPr>
        <w:t xml:space="preserve">far red (1:1000 v/v dilution) according to the manufactures instructions to </w:t>
      </w:r>
      <w:r w:rsidR="00FF423B" w:rsidRPr="00E662D2">
        <w:rPr>
          <w:rStyle w:val="Emphasis"/>
          <w:rFonts w:ascii="Times New Roman" w:hAnsi="Times New Roman" w:cs="Times New Roman"/>
          <w:i w:val="0"/>
          <w:iCs w:val="0"/>
          <w:color w:val="000000" w:themeColor="text1"/>
          <w:sz w:val="24"/>
          <w:szCs w:val="24"/>
          <w:shd w:val="clear" w:color="auto" w:fill="FFFFFF"/>
        </w:rPr>
        <w:t xml:space="preserve">a </w:t>
      </w:r>
      <w:r w:rsidRPr="00E662D2">
        <w:rPr>
          <w:rFonts w:ascii="Times New Roman" w:hAnsi="Times New Roman" w:cs="Times New Roman"/>
          <w:color w:val="000000" w:themeColor="text1"/>
          <w:sz w:val="24"/>
          <w:szCs w:val="24"/>
          <w:shd w:val="clear" w:color="auto" w:fill="FFFFFF"/>
        </w:rPr>
        <w:t>final concentration of 2</w:t>
      </w:r>
      <w:r w:rsidR="00FF423B"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shd w:val="clear" w:color="auto" w:fill="FFFFFF"/>
        </w:rPr>
        <w:t>μM</w:t>
      </w:r>
      <w:r w:rsidRPr="00E662D2">
        <w:rPr>
          <w:rStyle w:val="Emphasis"/>
          <w:rFonts w:ascii="Times New Roman" w:hAnsi="Times New Roman" w:cs="Times New Roman"/>
          <w:i w:val="0"/>
          <w:iCs w:val="0"/>
          <w:color w:val="000000" w:themeColor="text1"/>
          <w:sz w:val="24"/>
          <w:szCs w:val="24"/>
          <w:shd w:val="clear" w:color="auto" w:fill="FFFFFF"/>
        </w:rPr>
        <w:t>.</w:t>
      </w:r>
    </w:p>
    <w:p w:rsidR="000D2BE5" w:rsidRPr="00E662D2" w:rsidRDefault="000D2BE5" w:rsidP="00D11CE1">
      <w:pPr>
        <w:spacing w:line="360" w:lineRule="auto"/>
        <w:ind w:right="-483"/>
        <w:jc w:val="both"/>
        <w:rPr>
          <w:rFonts w:ascii="Times New Roman" w:hAnsi="Times New Roman" w:cs="Times New Roman"/>
          <w:color w:val="000000" w:themeColor="text1"/>
          <w:sz w:val="24"/>
          <w:szCs w:val="24"/>
        </w:rPr>
      </w:pPr>
      <w:r w:rsidRPr="00E662D2">
        <w:rPr>
          <w:rStyle w:val="Emphasis"/>
          <w:rFonts w:ascii="Times New Roman" w:hAnsi="Times New Roman" w:cs="Times New Roman"/>
          <w:i w:val="0"/>
          <w:iCs w:val="0"/>
          <w:color w:val="000000" w:themeColor="text1"/>
          <w:sz w:val="24"/>
          <w:szCs w:val="24"/>
          <w:shd w:val="clear" w:color="auto" w:fill="FFFFFF"/>
        </w:rPr>
        <w:t xml:space="preserve">The far-red colour was chosen because </w:t>
      </w:r>
      <w:r w:rsidR="00FF423B" w:rsidRPr="00E662D2">
        <w:rPr>
          <w:rStyle w:val="Emphasis"/>
          <w:rFonts w:ascii="Times New Roman" w:hAnsi="Times New Roman" w:cs="Times New Roman"/>
          <w:i w:val="0"/>
          <w:iCs w:val="0"/>
          <w:color w:val="000000" w:themeColor="text1"/>
          <w:sz w:val="24"/>
          <w:szCs w:val="24"/>
          <w:shd w:val="clear" w:color="auto" w:fill="FFFFFF"/>
        </w:rPr>
        <w:t>the NTF have natural green auto-</w:t>
      </w:r>
      <w:r w:rsidRPr="00E662D2">
        <w:rPr>
          <w:rStyle w:val="Emphasis"/>
          <w:rFonts w:ascii="Times New Roman" w:hAnsi="Times New Roman" w:cs="Times New Roman"/>
          <w:i w:val="0"/>
          <w:iCs w:val="0"/>
          <w:color w:val="000000" w:themeColor="text1"/>
          <w:sz w:val="24"/>
          <w:szCs w:val="24"/>
          <w:shd w:val="clear" w:color="auto" w:fill="FFFFFF"/>
        </w:rPr>
        <w:t>fluorescence so that far-red will differentiate leukocytes from NTF and tumour cells. Cells were incubated</w:t>
      </w:r>
      <w:r w:rsidRPr="00E662D2">
        <w:rPr>
          <w:rFonts w:ascii="Times New Roman" w:eastAsia="Times New Roman" w:hAnsi="Times New Roman" w:cs="Times New Roman"/>
          <w:color w:val="000000" w:themeColor="text1"/>
          <w:sz w:val="24"/>
          <w:szCs w:val="24"/>
        </w:rPr>
        <w:t xml:space="preserve"> at 37˚C in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 and then centrifuged, washed twice with HBSS to remove excess fluorescent Cell-Tracker from the media. The cells were incubated again for a further 45 minutes in serum-containing media </w:t>
      </w:r>
      <w:r w:rsidRPr="00E662D2">
        <w:rPr>
          <w:rFonts w:ascii="Times New Roman" w:eastAsia="Times New Roman" w:hAnsi="Times New Roman" w:cs="Times New Roman"/>
          <w:color w:val="000000" w:themeColor="text1"/>
          <w:sz w:val="24"/>
          <w:szCs w:val="24"/>
        </w:rPr>
        <w:t>at 37˚C in a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hAnsi="Times New Roman" w:cs="Times New Roman"/>
          <w:color w:val="000000" w:themeColor="text1"/>
          <w:sz w:val="24"/>
          <w:szCs w:val="24"/>
        </w:rPr>
        <w:t xml:space="preserve">. Cell viability was assessed by </w:t>
      </w:r>
      <w:r w:rsidRPr="00E662D2">
        <w:rPr>
          <w:rFonts w:ascii="Times New Roman" w:hAnsi="Times New Roman" w:cs="Times New Roman"/>
          <w:color w:val="000000" w:themeColor="text1"/>
          <w:sz w:val="24"/>
          <w:szCs w:val="24"/>
        </w:rPr>
        <w:lastRenderedPageBreak/>
        <w:t>Tryptan blue exclusion (1:10 v/v dilution) and viability was greater than 95 % by microscopy. Finally, the cells divided in equal volumes and loaded on the top of the 3D collagen co-culture models.</w:t>
      </w:r>
    </w:p>
    <w:p w:rsidR="000D2BE5" w:rsidRPr="00E662D2" w:rsidRDefault="000D2BE5" w:rsidP="00530C82">
      <w:pPr>
        <w:shd w:val="clear" w:color="auto" w:fill="FFFFFF"/>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616000" cy="2182244"/>
            <wp:effectExtent l="19050" t="19050" r="22800" b="27556"/>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 cstate="print"/>
                    <a:srcRect/>
                    <a:stretch>
                      <a:fillRect/>
                    </a:stretch>
                  </pic:blipFill>
                  <pic:spPr bwMode="auto">
                    <a:xfrm>
                      <a:off x="0" y="0"/>
                      <a:ext cx="5616000" cy="2182244"/>
                    </a:xfrm>
                    <a:prstGeom prst="rect">
                      <a:avLst/>
                    </a:prstGeom>
                    <a:noFill/>
                    <a:ln w="12700">
                      <a:solidFill>
                        <a:schemeClr val="tx1"/>
                      </a:solidFill>
                    </a:ln>
                  </pic:spPr>
                </pic:pic>
              </a:graphicData>
            </a:graphic>
          </wp:inline>
        </w:drawing>
      </w:r>
    </w:p>
    <w:p w:rsidR="000D2BE5" w:rsidRPr="00E662D2" w:rsidRDefault="000D2BE5" w:rsidP="00530C82">
      <w:pPr>
        <w:shd w:val="clear" w:color="auto" w:fill="FFFFFF"/>
        <w:spacing w:after="0" w:line="360" w:lineRule="auto"/>
        <w:ind w:right="-483"/>
        <w:jc w:val="both"/>
        <w:rPr>
          <w:rFonts w:ascii="Times New Roman" w:hAnsi="Times New Roman" w:cs="Times New Roman"/>
          <w:b/>
          <w:bCs/>
          <w:color w:val="000000" w:themeColor="text1"/>
          <w:sz w:val="24"/>
          <w:szCs w:val="24"/>
        </w:rPr>
      </w:pPr>
    </w:p>
    <w:p w:rsidR="000D2BE5" w:rsidRPr="00E662D2" w:rsidRDefault="000D2BE5" w:rsidP="00530C82">
      <w:pPr>
        <w:shd w:val="clear" w:color="auto" w:fill="FFFFFF"/>
        <w:spacing w:after="0" w:line="360" w:lineRule="auto"/>
        <w:ind w:right="-483"/>
        <w:jc w:val="both"/>
        <w:rPr>
          <w:rFonts w:ascii="Times New Roman" w:hAnsi="Times New Roman" w:cs="Times New Roman"/>
          <w:b/>
          <w:bCs/>
          <w:color w:val="000000" w:themeColor="text1"/>
          <w:sz w:val="24"/>
          <w:szCs w:val="24"/>
        </w:rPr>
      </w:pPr>
      <w:r w:rsidRPr="00E662D2">
        <w:rPr>
          <w:rFonts w:ascii="Times New Roman" w:hAnsi="Times New Roman" w:cs="Times New Roman"/>
          <w:b/>
          <w:bCs/>
          <w:color w:val="000000" w:themeColor="text1"/>
          <w:sz w:val="24"/>
          <w:szCs w:val="24"/>
        </w:rPr>
        <w:t>Figure 2.9. Schematic diagram showing the layers obtained after density gradient centrifugation for isolation of the leukocytes from peripheral venous blood.</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B72EBF">
      <w:pPr>
        <w:pStyle w:val="Heading4"/>
        <w:numPr>
          <w:ilvl w:val="3"/>
          <w:numId w:val="4"/>
        </w:numPr>
        <w:spacing w:line="360" w:lineRule="auto"/>
        <w:ind w:left="0" w:right="-483" w:firstLine="0"/>
        <w:jc w:val="both"/>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Flow cytometric analysis of leukocytes chemotaxis using Cell-Tracker</w:t>
      </w:r>
    </w:p>
    <w:p w:rsidR="000D2BE5" w:rsidRPr="00E662D2" w:rsidRDefault="000D2BE5" w:rsidP="00530C82">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p>
    <w:p w:rsidR="000D2BE5" w:rsidRPr="00E662D2" w:rsidRDefault="000D2BE5" w:rsidP="000F4613">
      <w:pPr>
        <w:spacing w:after="0" w:line="360" w:lineRule="auto"/>
        <w:ind w:right="-483"/>
        <w:jc w:val="both"/>
        <w:rPr>
          <w:rFonts w:ascii="Times New Roman" w:eastAsia="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A </w:t>
      </w:r>
      <w:r w:rsidRPr="00E662D2">
        <w:rPr>
          <w:rFonts w:ascii="Times New Roman" w:hAnsi="Times New Roman" w:cs="Times New Roman"/>
          <w:color w:val="000000" w:themeColor="text1"/>
          <w:sz w:val="24"/>
          <w:szCs w:val="24"/>
        </w:rPr>
        <w:t>FACS Calib</w:t>
      </w:r>
      <w:r w:rsidR="000F4613" w:rsidRPr="00E662D2">
        <w:rPr>
          <w:rFonts w:ascii="Times New Roman" w:hAnsi="Times New Roman" w:cs="Times New Roman"/>
          <w:color w:val="000000" w:themeColor="text1"/>
          <w:sz w:val="24"/>
          <w:szCs w:val="24"/>
        </w:rPr>
        <w:t>e</w:t>
      </w:r>
      <w:r w:rsidRPr="00E662D2">
        <w:rPr>
          <w:rFonts w:ascii="Times New Roman" w:hAnsi="Times New Roman" w:cs="Times New Roman"/>
          <w:color w:val="000000" w:themeColor="text1"/>
          <w:sz w:val="24"/>
          <w:szCs w:val="24"/>
        </w:rPr>
        <w:t xml:space="preserve">r flow cytometer </w:t>
      </w:r>
      <w:r w:rsidRPr="00E662D2">
        <w:rPr>
          <w:rFonts w:ascii="Times New Roman" w:eastAsia="Times New Roman" w:hAnsi="Times New Roman" w:cs="Times New Roman"/>
          <w:color w:val="000000" w:themeColor="text1"/>
          <w:sz w:val="24"/>
          <w:szCs w:val="24"/>
        </w:rPr>
        <w:t>was used to analyze the migration of freshly isolated leukocytes into</w:t>
      </w:r>
      <w:r w:rsidRPr="00E662D2">
        <w:rPr>
          <w:rFonts w:ascii="Times New Roman" w:hAnsi="Times New Roman" w:cs="Times New Roman"/>
          <w:color w:val="000000" w:themeColor="text1"/>
          <w:sz w:val="24"/>
          <w:szCs w:val="24"/>
        </w:rPr>
        <w:t xml:space="preserve"> 3D collagen co-culture models</w:t>
      </w:r>
      <w:r w:rsidRPr="00E662D2">
        <w:rPr>
          <w:rFonts w:ascii="Times New Roman" w:eastAsia="Times New Roman" w:hAnsi="Times New Roman" w:cs="Times New Roman"/>
          <w:color w:val="000000" w:themeColor="text1"/>
          <w:sz w:val="24"/>
          <w:szCs w:val="24"/>
        </w:rPr>
        <w:t xml:space="preserve">. After isolation of freshly isolated fluorescently-labelled leukocytes as previously mentioned in section 2.2.10.7, far-red-stained leukocytes were loaded on the top of the </w:t>
      </w:r>
      <w:r w:rsidRPr="00E662D2">
        <w:rPr>
          <w:rFonts w:ascii="Times New Roman" w:hAnsi="Times New Roman" w:cs="Times New Roman"/>
          <w:color w:val="000000" w:themeColor="text1"/>
          <w:sz w:val="24"/>
          <w:szCs w:val="24"/>
        </w:rPr>
        <w:t xml:space="preserve">3D collagen models </w:t>
      </w:r>
      <w:r w:rsidRPr="00E662D2">
        <w:rPr>
          <w:rFonts w:ascii="Times New Roman" w:eastAsia="Times New Roman" w:hAnsi="Times New Roman" w:cs="Times New Roman"/>
          <w:color w:val="000000" w:themeColor="text1"/>
          <w:sz w:val="24"/>
          <w:szCs w:val="24"/>
        </w:rPr>
        <w:t>and incubated for 24 h</w:t>
      </w:r>
      <w:r w:rsidR="00FF423B"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xml:space="preserve"> at 37˚C in a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with serum-containing media (figure 2.10). The next day, the media was aspirated and the 3D collagen models washed twice with HBSS without Ca</w:t>
      </w:r>
      <w:r w:rsidRPr="00E662D2">
        <w:rPr>
          <w:rFonts w:ascii="Times New Roman" w:eastAsia="Times New Roman" w:hAnsi="Times New Roman" w:cs="Times New Roman"/>
          <w:color w:val="000000" w:themeColor="text1"/>
          <w:sz w:val="24"/>
          <w:szCs w:val="24"/>
          <w:vertAlign w:val="superscript"/>
        </w:rPr>
        <w:t>2+</w:t>
      </w:r>
      <w:r w:rsidRPr="00E662D2">
        <w:rPr>
          <w:rFonts w:ascii="Times New Roman" w:eastAsia="Times New Roman" w:hAnsi="Times New Roman" w:cs="Times New Roman"/>
          <w:color w:val="000000" w:themeColor="text1"/>
          <w:sz w:val="24"/>
          <w:szCs w:val="24"/>
        </w:rPr>
        <w:t>, Mg</w:t>
      </w:r>
      <w:r w:rsidRPr="00E662D2">
        <w:rPr>
          <w:rFonts w:ascii="Times New Roman" w:eastAsia="Times New Roman" w:hAnsi="Times New Roman" w:cs="Times New Roman"/>
          <w:color w:val="000000" w:themeColor="text1"/>
          <w:sz w:val="24"/>
          <w:szCs w:val="24"/>
          <w:vertAlign w:val="superscript"/>
        </w:rPr>
        <w:t>2+</w:t>
      </w:r>
      <w:r w:rsidRPr="00E662D2">
        <w:rPr>
          <w:rFonts w:ascii="Times New Roman" w:eastAsia="Times New Roman" w:hAnsi="Times New Roman" w:cs="Times New Roman"/>
          <w:color w:val="000000" w:themeColor="text1"/>
          <w:sz w:val="24"/>
          <w:szCs w:val="24"/>
        </w:rPr>
        <w:t xml:space="preserve"> to remove any non-migrated leukocytes. Collagenase type I was used to dissolve the collagen and harvest the cells. Collagenase I was made up at 10 mg/mL in HBSS and used at a final concentration of 2 mg/ml. The </w:t>
      </w:r>
      <w:r w:rsidRPr="00E662D2">
        <w:rPr>
          <w:rFonts w:ascii="Times New Roman" w:hAnsi="Times New Roman" w:cs="Times New Roman"/>
          <w:color w:val="000000" w:themeColor="text1"/>
          <w:sz w:val="24"/>
          <w:szCs w:val="24"/>
        </w:rPr>
        <w:t>3D collagen models</w:t>
      </w:r>
      <w:r w:rsidRPr="00E662D2">
        <w:rPr>
          <w:rFonts w:ascii="Times New Roman" w:eastAsia="Times New Roman" w:hAnsi="Times New Roman" w:cs="Times New Roman"/>
          <w:color w:val="000000" w:themeColor="text1"/>
          <w:sz w:val="24"/>
          <w:szCs w:val="24"/>
        </w:rPr>
        <w:t xml:space="preserve"> were cut into smaller pieces using a scalpel and incubated on a shaker overnight at 37˚C in a 5 % CO</w:t>
      </w:r>
      <w:r w:rsidRPr="00E662D2">
        <w:rPr>
          <w:rFonts w:ascii="Times New Roman" w:eastAsia="Times New Roman" w:hAnsi="Times New Roman" w:cs="Times New Roman"/>
          <w:color w:val="000000" w:themeColor="text1"/>
          <w:sz w:val="24"/>
          <w:szCs w:val="24"/>
          <w:vertAlign w:val="subscript"/>
        </w:rPr>
        <w:t>2</w:t>
      </w:r>
      <w:r w:rsidRPr="00E662D2">
        <w:rPr>
          <w:rFonts w:ascii="Times New Roman" w:eastAsia="Times New Roman" w:hAnsi="Times New Roman" w:cs="Times New Roman"/>
          <w:color w:val="000000" w:themeColor="text1"/>
          <w:sz w:val="24"/>
          <w:szCs w:val="24"/>
        </w:rPr>
        <w:t xml:space="preserve">. After dissolution of the collagen the </w:t>
      </w:r>
      <w:r w:rsidRPr="00E662D2">
        <w:rPr>
          <w:rFonts w:ascii="Times New Roman" w:hAnsi="Times New Roman" w:cs="Times New Roman"/>
          <w:color w:val="000000" w:themeColor="text1"/>
          <w:sz w:val="24"/>
          <w:szCs w:val="24"/>
        </w:rPr>
        <w:t xml:space="preserve">cells in </w:t>
      </w:r>
      <w:r w:rsidRPr="00E662D2">
        <w:rPr>
          <w:rFonts w:ascii="Times New Roman" w:eastAsia="Times New Roman" w:hAnsi="Times New Roman" w:cs="Times New Roman"/>
          <w:color w:val="000000" w:themeColor="text1"/>
          <w:sz w:val="24"/>
          <w:szCs w:val="24"/>
        </w:rPr>
        <w:t>each well of the 48-well chamber were collected in a micro-tube, washed with HBSS, centrifuged at 400x</w:t>
      </w:r>
      <w:r w:rsidRPr="00E662D2">
        <w:rPr>
          <w:rFonts w:ascii="Times New Roman" w:eastAsia="Times New Roman" w:hAnsi="Times New Roman" w:cs="Times New Roman"/>
          <w:i/>
          <w:iCs/>
          <w:color w:val="000000" w:themeColor="text1"/>
          <w:sz w:val="24"/>
          <w:szCs w:val="24"/>
        </w:rPr>
        <w:t>g</w:t>
      </w:r>
      <w:r w:rsidRPr="00E662D2">
        <w:rPr>
          <w:rFonts w:ascii="Times New Roman" w:eastAsia="Times New Roman" w:hAnsi="Times New Roman" w:cs="Times New Roman"/>
          <w:color w:val="000000" w:themeColor="text1"/>
          <w:sz w:val="24"/>
          <w:szCs w:val="24"/>
        </w:rPr>
        <w:t xml:space="preserve"> for 5 minutes and fixed in 300</w:t>
      </w:r>
      <w:r w:rsidR="00FF423B"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μl of 2 % paraformaldehyde for flow cytometric analysis.</w:t>
      </w:r>
    </w:p>
    <w:p w:rsidR="000D2BE5" w:rsidRPr="00E662D2" w:rsidRDefault="000D2BE5" w:rsidP="00530C82">
      <w:pPr>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pacing w:after="0" w:line="360" w:lineRule="auto"/>
        <w:ind w:right="-483"/>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lastRenderedPageBreak/>
        <w:t xml:space="preserve">Four types of cultures in the </w:t>
      </w:r>
      <w:r w:rsidRPr="00E662D2">
        <w:rPr>
          <w:rFonts w:ascii="Times New Roman" w:hAnsi="Times New Roman" w:cs="Times New Roman"/>
          <w:color w:val="000000" w:themeColor="text1"/>
          <w:sz w:val="24"/>
          <w:szCs w:val="24"/>
        </w:rPr>
        <w:t xml:space="preserve">3D collagen models </w:t>
      </w:r>
      <w:r w:rsidRPr="00E662D2">
        <w:rPr>
          <w:rFonts w:ascii="Times New Roman" w:eastAsia="Times New Roman" w:hAnsi="Times New Roman" w:cs="Times New Roman"/>
          <w:color w:val="000000" w:themeColor="text1"/>
          <w:sz w:val="24"/>
          <w:szCs w:val="24"/>
        </w:rPr>
        <w:t xml:space="preserve">were used to compare between numbers of attracted leukocytes. The cultures were as follows: </w:t>
      </w:r>
      <w:r w:rsidRPr="00E662D2">
        <w:rPr>
          <w:rFonts w:ascii="Times New Roman" w:hAnsi="Times New Roman" w:cs="Times New Roman"/>
          <w:color w:val="000000" w:themeColor="text1"/>
          <w:sz w:val="24"/>
          <w:szCs w:val="24"/>
        </w:rPr>
        <w:t>3D</w:t>
      </w:r>
      <w:r w:rsidR="0023410E"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collagen model </w:t>
      </w:r>
      <w:r w:rsidRPr="00E662D2">
        <w:rPr>
          <w:rFonts w:ascii="Times New Roman" w:eastAsia="Times New Roman" w:hAnsi="Times New Roman" w:cs="Times New Roman"/>
          <w:color w:val="000000" w:themeColor="text1"/>
          <w:sz w:val="24"/>
          <w:szCs w:val="24"/>
        </w:rPr>
        <w:t xml:space="preserve">alone (negative control), NTF alone, NTF/MTCS co-culture with either FaDu or </w:t>
      </w:r>
      <w:r w:rsidRPr="00E662D2">
        <w:rPr>
          <w:rFonts w:ascii="Times New Roman" w:hAnsi="Times New Roman" w:cs="Times New Roman"/>
          <w:color w:val="000000" w:themeColor="text1"/>
          <w:sz w:val="24"/>
          <w:szCs w:val="24"/>
        </w:rPr>
        <w:t>UPCI</w:t>
      </w:r>
      <w:r w:rsidRPr="00E662D2">
        <w:rPr>
          <w:rFonts w:ascii="Times New Roman" w:eastAsia="Times New Roman" w:hAnsi="Times New Roman" w:cs="Times New Roman"/>
          <w:color w:val="000000" w:themeColor="text1"/>
          <w:sz w:val="24"/>
          <w:szCs w:val="24"/>
        </w:rPr>
        <w:t>SCC90 MCTS.</w:t>
      </w:r>
      <w:r w:rsidRPr="00E662D2">
        <w:rPr>
          <w:rFonts w:ascii="Times New Roman" w:hAnsi="Times New Roman" w:cs="Times New Roman"/>
          <w:color w:val="000000" w:themeColor="text1"/>
          <w:sz w:val="24"/>
          <w:szCs w:val="24"/>
        </w:rPr>
        <w:t xml:space="preserve"> The samples were stored at 4ºC for later flow cytometry analysis.</w:t>
      </w:r>
    </w:p>
    <w:p w:rsidR="000D2BE5" w:rsidRPr="00E662D2" w:rsidRDefault="000D2BE5" w:rsidP="00530C82">
      <w:pPr>
        <w:spacing w:after="0" w:line="360" w:lineRule="auto"/>
        <w:ind w:right="-483"/>
        <w:jc w:val="both"/>
        <w:rPr>
          <w:rFonts w:ascii="Times New Roman" w:eastAsia="Times New Roman" w:hAnsi="Times New Roman" w:cs="Times New Roman"/>
          <w:color w:val="000000" w:themeColor="text1"/>
          <w:sz w:val="24"/>
          <w:szCs w:val="24"/>
        </w:rPr>
      </w:pPr>
    </w:p>
    <w:p w:rsidR="000D2BE5" w:rsidRPr="00E662D2" w:rsidRDefault="000D2BE5" w:rsidP="00530C82">
      <w:pPr>
        <w:spacing w:after="0" w:line="360" w:lineRule="auto"/>
        <w:ind w:right="-483"/>
        <w:jc w:val="both"/>
        <w:rPr>
          <w:rFonts w:ascii="Times New Roman" w:hAnsi="Times New Roman" w:cs="Times New Roman"/>
          <w:color w:val="000000" w:themeColor="text1"/>
          <w:sz w:val="24"/>
          <w:szCs w:val="24"/>
        </w:rPr>
      </w:pPr>
      <w:r w:rsidRPr="00E662D2">
        <w:rPr>
          <w:rFonts w:ascii="Times New Roman" w:eastAsia="Times New Roman" w:hAnsi="Times New Roman" w:cs="Times New Roman"/>
          <w:color w:val="000000" w:themeColor="text1"/>
          <w:sz w:val="24"/>
          <w:szCs w:val="24"/>
        </w:rPr>
        <w:t xml:space="preserve">The flow cytometry detectors of forward incidental light scatter (FSC) and side incidental light scatter (SSC) were programmed to calculate the values that optimized visualization of fluorescent-leukocytes stained with Cell-Tracker far-red. A threshold was used on the FSC detector to exclude small sub-cellular particles from acquisition. The samples were then acquired by </w:t>
      </w:r>
      <w:r w:rsidRPr="00E662D2">
        <w:rPr>
          <w:rFonts w:ascii="Times New Roman" w:hAnsi="Times New Roman" w:cs="Times New Roman"/>
          <w:color w:val="000000" w:themeColor="text1"/>
          <w:sz w:val="24"/>
          <w:szCs w:val="24"/>
        </w:rPr>
        <w:t>FACS Calibur flow cytometer</w:t>
      </w:r>
      <w:r w:rsidRPr="00E662D2">
        <w:rPr>
          <w:rFonts w:ascii="Times New Roman" w:eastAsia="Times New Roman" w:hAnsi="Times New Roman" w:cs="Times New Roman"/>
          <w:color w:val="000000" w:themeColor="text1"/>
          <w:sz w:val="24"/>
          <w:szCs w:val="24"/>
        </w:rPr>
        <w:t xml:space="preserve"> for a set time of 30 seconds. Finally, the numbers of events counted by the machine throughout this time were utilized as a measure of relative chemotaxis rate of leukocytes into the </w:t>
      </w:r>
      <w:r w:rsidRPr="00E662D2">
        <w:rPr>
          <w:rFonts w:ascii="Times New Roman" w:hAnsi="Times New Roman" w:cs="Times New Roman"/>
          <w:color w:val="000000" w:themeColor="text1"/>
          <w:sz w:val="24"/>
          <w:szCs w:val="24"/>
        </w:rPr>
        <w:t>3D collagen model</w:t>
      </w:r>
      <w:r w:rsidRPr="00E662D2">
        <w:rPr>
          <w:rFonts w:ascii="Times New Roman" w:eastAsia="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FlowJo software (TreeStar) was used to analyze the data. </w:t>
      </w:r>
    </w:p>
    <w:p w:rsidR="000D2BE5" w:rsidRPr="00E662D2" w:rsidRDefault="000D2BE5" w:rsidP="00530C82">
      <w:pPr>
        <w:spacing w:after="0" w:line="360" w:lineRule="auto"/>
        <w:ind w:right="-483"/>
        <w:jc w:val="both"/>
        <w:rPr>
          <w:rFonts w:ascii="Times New Roman" w:hAnsi="Times New Roman" w:cs="Times New Roman"/>
          <w:color w:val="000000" w:themeColor="text1"/>
          <w:sz w:val="24"/>
          <w:szCs w:val="24"/>
        </w:rPr>
      </w:pPr>
    </w:p>
    <w:p w:rsidR="000D2BE5" w:rsidRPr="00E662D2" w:rsidRDefault="000D2BE5" w:rsidP="00530C82">
      <w:pPr>
        <w:spacing w:after="0"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616000" cy="1489405"/>
            <wp:effectExtent l="19050" t="19050" r="22800" b="1554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7" cstate="print"/>
                    <a:srcRect/>
                    <a:stretch>
                      <a:fillRect/>
                    </a:stretch>
                  </pic:blipFill>
                  <pic:spPr bwMode="auto">
                    <a:xfrm>
                      <a:off x="0" y="0"/>
                      <a:ext cx="5616000" cy="1489405"/>
                    </a:xfrm>
                    <a:prstGeom prst="rect">
                      <a:avLst/>
                    </a:prstGeom>
                    <a:noFill/>
                    <a:ln w="12700">
                      <a:solidFill>
                        <a:schemeClr val="tx1"/>
                      </a:solidFill>
                    </a:ln>
                  </pic:spPr>
                </pic:pic>
              </a:graphicData>
            </a:graphic>
          </wp:inline>
        </w:drawing>
      </w:r>
    </w:p>
    <w:p w:rsidR="000D2BE5" w:rsidRPr="00E662D2" w:rsidRDefault="000D2BE5" w:rsidP="00530C82">
      <w:pPr>
        <w:pStyle w:val="Default"/>
        <w:spacing w:line="360" w:lineRule="auto"/>
        <w:ind w:right="-483"/>
        <w:jc w:val="both"/>
        <w:rPr>
          <w:b/>
          <w:bCs/>
          <w:color w:val="000000" w:themeColor="text1"/>
          <w:lang w:val="en-GB"/>
        </w:rPr>
      </w:pPr>
    </w:p>
    <w:p w:rsidR="000D2BE5" w:rsidRPr="00E662D2" w:rsidRDefault="000D2BE5" w:rsidP="0023410E">
      <w:pPr>
        <w:pStyle w:val="Default"/>
        <w:spacing w:line="360" w:lineRule="auto"/>
        <w:ind w:right="-483"/>
        <w:jc w:val="both"/>
        <w:rPr>
          <w:color w:val="000000" w:themeColor="text1"/>
          <w:lang w:val="en-GB"/>
        </w:rPr>
      </w:pPr>
      <w:r w:rsidRPr="00E662D2">
        <w:rPr>
          <w:b/>
          <w:bCs/>
          <w:color w:val="000000" w:themeColor="text1"/>
          <w:lang w:val="en-GB"/>
        </w:rPr>
        <w:t xml:space="preserve">Figure </w:t>
      </w:r>
      <w:r w:rsidR="00507406" w:rsidRPr="00E662D2">
        <w:rPr>
          <w:b/>
          <w:bCs/>
          <w:color w:val="000000" w:themeColor="text1"/>
          <w:lang w:val="en-GB"/>
        </w:rPr>
        <w:t>2.10. Schematic images shows 3D-</w:t>
      </w:r>
      <w:r w:rsidRPr="00E662D2">
        <w:rPr>
          <w:b/>
          <w:bCs/>
          <w:color w:val="000000" w:themeColor="text1"/>
          <w:lang w:val="en-GB"/>
        </w:rPr>
        <w:t>model co-culture with leukocytes</w:t>
      </w:r>
      <w:r w:rsidRPr="00E662D2">
        <w:rPr>
          <w:b/>
          <w:bCs/>
          <w:i/>
          <w:iCs/>
          <w:color w:val="000000" w:themeColor="text1"/>
          <w:lang w:val="en-GB"/>
        </w:rPr>
        <w:t>. (A)</w:t>
      </w:r>
      <w:r w:rsidR="00507406" w:rsidRPr="00E662D2">
        <w:rPr>
          <w:i/>
          <w:iCs/>
          <w:color w:val="000000" w:themeColor="text1"/>
          <w:lang w:val="en-GB"/>
        </w:rPr>
        <w:t xml:space="preserve"> 3D-</w:t>
      </w:r>
      <w:r w:rsidRPr="00E662D2">
        <w:rPr>
          <w:i/>
          <w:iCs/>
          <w:color w:val="000000" w:themeColor="text1"/>
          <w:lang w:val="en-GB"/>
        </w:rPr>
        <w:t xml:space="preserve">model hydrogels containing on its top WBC as control. </w:t>
      </w:r>
      <w:r w:rsidRPr="00E662D2">
        <w:rPr>
          <w:b/>
          <w:bCs/>
          <w:i/>
          <w:iCs/>
          <w:color w:val="000000" w:themeColor="text1"/>
          <w:lang w:val="en-GB"/>
        </w:rPr>
        <w:t>(B)</w:t>
      </w:r>
      <w:r w:rsidRPr="00E662D2">
        <w:rPr>
          <w:i/>
          <w:iCs/>
          <w:color w:val="000000" w:themeColor="text1"/>
          <w:lang w:val="en-GB"/>
        </w:rPr>
        <w:t xml:space="preserve"> 3D co-culture model hydrogels of HNC spheroids co-cultured with NTF and WBC. Abbreviations leukocytes (WBC) and control (Ctrl).</w:t>
      </w:r>
    </w:p>
    <w:p w:rsidR="000D2BE5" w:rsidRPr="00E662D2" w:rsidRDefault="000D2BE5" w:rsidP="003E180B">
      <w:pPr>
        <w:pStyle w:val="Heading4"/>
        <w:numPr>
          <w:ilvl w:val="3"/>
          <w:numId w:val="4"/>
        </w:numPr>
        <w:spacing w:line="360" w:lineRule="auto"/>
        <w:ind w:left="0" w:firstLine="0"/>
        <w:jc w:val="both"/>
        <w:rPr>
          <w:rFonts w:asciiTheme="majorBidi" w:eastAsia="Times New Roman" w:hAnsiTheme="majorBidi"/>
          <w:i w:val="0"/>
          <w:iCs w:val="0"/>
          <w:color w:val="000000" w:themeColor="text1"/>
          <w:sz w:val="24"/>
          <w:szCs w:val="24"/>
        </w:rPr>
      </w:pPr>
      <w:r w:rsidRPr="00E662D2">
        <w:rPr>
          <w:rFonts w:asciiTheme="majorBidi" w:eastAsia="Times New Roman" w:hAnsiTheme="majorBidi"/>
          <w:i w:val="0"/>
          <w:iCs w:val="0"/>
          <w:color w:val="000000" w:themeColor="text1"/>
          <w:sz w:val="24"/>
          <w:szCs w:val="24"/>
        </w:rPr>
        <w:t>Frozen section preparation</w:t>
      </w:r>
    </w:p>
    <w:p w:rsidR="000D2BE5" w:rsidRPr="00E662D2" w:rsidRDefault="000D2BE5" w:rsidP="0023410E">
      <w:pPr>
        <w:shd w:val="clear" w:color="auto" w:fill="FFFFFF"/>
        <w:spacing w:after="0" w:line="360" w:lineRule="auto"/>
        <w:ind w:right="-483"/>
        <w:jc w:val="both"/>
        <w:rPr>
          <w:rFonts w:ascii="Times New Roman" w:eastAsia="Times New Roman" w:hAnsi="Times New Roman" w:cs="Times New Roman"/>
          <w:b/>
          <w:bCs/>
          <w:color w:val="000000" w:themeColor="text1"/>
          <w:sz w:val="24"/>
          <w:szCs w:val="24"/>
        </w:rPr>
      </w:pPr>
      <w:r w:rsidRPr="00E662D2">
        <w:rPr>
          <w:rFonts w:ascii="Times New Roman" w:eastAsia="Times New Roman" w:hAnsi="Times New Roman" w:cs="Times New Roman"/>
          <w:color w:val="000000" w:themeColor="text1"/>
          <w:sz w:val="24"/>
          <w:szCs w:val="24"/>
        </w:rPr>
        <w:t>To prepare frozen sections, 3D collagen co-culture models with migrated leukocytes were fixed with 4 % paraformaldehyde for 24 h</w:t>
      </w:r>
      <w:r w:rsidR="00786C5F" w:rsidRPr="00E662D2">
        <w:rPr>
          <w:rFonts w:ascii="Times New Roman" w:eastAsia="Times New Roman" w:hAnsi="Times New Roman" w:cs="Times New Roman"/>
          <w:color w:val="000000" w:themeColor="text1"/>
          <w:sz w:val="24"/>
          <w:szCs w:val="24"/>
        </w:rPr>
        <w:t>ours</w:t>
      </w:r>
      <w:r w:rsidRPr="00E662D2">
        <w:rPr>
          <w:rFonts w:ascii="Times New Roman" w:eastAsia="Times New Roman" w:hAnsi="Times New Roman" w:cs="Times New Roman"/>
          <w:color w:val="000000" w:themeColor="text1"/>
          <w:sz w:val="24"/>
          <w:szCs w:val="24"/>
        </w:rPr>
        <w:t>. The 3D-models were frozen by means of OCT Compound as specimen matrix and sectioned in 14</w:t>
      </w:r>
      <w:r w:rsidR="00EC2270" w:rsidRPr="00E662D2">
        <w:rPr>
          <w:rFonts w:ascii="Times New Roman" w:eastAsia="Times New Roman" w:hAnsi="Times New Roman" w:cs="Times New Roman"/>
          <w:color w:val="000000" w:themeColor="text1"/>
          <w:sz w:val="24"/>
          <w:szCs w:val="24"/>
        </w:rPr>
        <w:t xml:space="preserve"> </w:t>
      </w:r>
      <w:r w:rsidRPr="00E662D2">
        <w:rPr>
          <w:rFonts w:ascii="Times New Roman" w:eastAsia="Times New Roman" w:hAnsi="Times New Roman" w:cs="Times New Roman"/>
          <w:color w:val="000000" w:themeColor="text1"/>
          <w:sz w:val="24"/>
          <w:szCs w:val="24"/>
        </w:rPr>
        <w:t xml:space="preserve">µm slices using a cryostat. The frozen sections were mounted on adhesive glass slides and slides stained with </w:t>
      </w:r>
      <w:r w:rsidRPr="00E662D2">
        <w:rPr>
          <w:rFonts w:ascii="Times New Roman" w:hAnsi="Times New Roman" w:cs="Times New Roman"/>
          <w:color w:val="000000" w:themeColor="text1"/>
          <w:sz w:val="24"/>
          <w:szCs w:val="24"/>
        </w:rPr>
        <w:t>ProLong Diamond</w:t>
      </w:r>
      <w:r w:rsidR="00EC2270"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anti-fade containing DAPI to stain the nucleus</w:t>
      </w:r>
      <w:r w:rsidRPr="00E662D2">
        <w:rPr>
          <w:rFonts w:ascii="Times New Roman" w:eastAsia="Times New Roman" w:hAnsi="Times New Roman" w:cs="Times New Roman"/>
          <w:color w:val="000000" w:themeColor="text1"/>
          <w:sz w:val="24"/>
          <w:szCs w:val="24"/>
        </w:rPr>
        <w:t xml:space="preserve"> to visualize the fluorescent-leukocytes in the 3D-models. The slides were also stained by IHC to specifically visualize neutrophils (CD66b</w:t>
      </w:r>
      <w:r w:rsidR="0023410E"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monocytes (CD68</w:t>
      </w:r>
      <w:r w:rsidR="0023410E"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and T cells (CD3</w:t>
      </w:r>
      <w:r w:rsidR="0023410E" w:rsidRPr="00E662D2">
        <w:rPr>
          <w:rFonts w:ascii="Times New Roman" w:eastAsia="Times New Roman" w:hAnsi="Times New Roman" w:cs="Times New Roman"/>
          <w:color w:val="000000" w:themeColor="text1"/>
          <w:sz w:val="24"/>
          <w:szCs w:val="24"/>
        </w:rPr>
        <w:t>+</w:t>
      </w:r>
      <w:r w:rsidRPr="00E662D2">
        <w:rPr>
          <w:rFonts w:ascii="Times New Roman" w:eastAsia="Times New Roman" w:hAnsi="Times New Roman" w:cs="Times New Roman"/>
          <w:color w:val="000000" w:themeColor="text1"/>
          <w:sz w:val="24"/>
          <w:szCs w:val="24"/>
        </w:rPr>
        <w:t xml:space="preserve">) as illustrated in section </w:t>
      </w:r>
      <w:r w:rsidRPr="00E662D2">
        <w:rPr>
          <w:rFonts w:ascii="Times New Roman" w:eastAsia="Times New Roman" w:hAnsi="Times New Roman" w:cs="Times New Roman"/>
          <w:b/>
          <w:bCs/>
          <w:color w:val="000000" w:themeColor="text1"/>
          <w:sz w:val="24"/>
          <w:szCs w:val="24"/>
        </w:rPr>
        <w:lastRenderedPageBreak/>
        <w:t xml:space="preserve">2.2.5. </w:t>
      </w:r>
      <w:r w:rsidRPr="00E662D2">
        <w:rPr>
          <w:rFonts w:ascii="Times New Roman" w:eastAsia="Times New Roman" w:hAnsi="Times New Roman" w:cs="Times New Roman"/>
          <w:color w:val="000000" w:themeColor="text1"/>
          <w:sz w:val="24"/>
          <w:szCs w:val="24"/>
        </w:rPr>
        <w:t>The stained sections were visualized using an inverted microscope supplied with a digital camera.</w:t>
      </w:r>
    </w:p>
    <w:p w:rsidR="000D2BE5" w:rsidRPr="00E662D2" w:rsidRDefault="000D2BE5" w:rsidP="003E180B">
      <w:pPr>
        <w:pStyle w:val="Heading3"/>
        <w:numPr>
          <w:ilvl w:val="2"/>
          <w:numId w:val="4"/>
        </w:numPr>
        <w:spacing w:line="360" w:lineRule="auto"/>
        <w:ind w:left="0" w:firstLine="0"/>
        <w:rPr>
          <w:color w:val="000000" w:themeColor="text1"/>
          <w:sz w:val="24"/>
          <w:szCs w:val="24"/>
          <w:lang w:val="en-GB"/>
        </w:rPr>
      </w:pPr>
      <w:bookmarkStart w:id="73" w:name="_Toc521061304"/>
      <w:r w:rsidRPr="00E662D2">
        <w:rPr>
          <w:color w:val="000000" w:themeColor="text1"/>
          <w:sz w:val="24"/>
          <w:szCs w:val="24"/>
          <w:lang w:val="en-GB"/>
        </w:rPr>
        <w:t>Statistics</w:t>
      </w:r>
      <w:bookmarkEnd w:id="73"/>
    </w:p>
    <w:p w:rsidR="004651C3" w:rsidRPr="00E662D2" w:rsidRDefault="000D2BE5" w:rsidP="0023410E">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Data presented are from three individual experiments performed in triplicate and the results are expressed as m</w:t>
      </w:r>
      <w:r w:rsidR="00EC2270" w:rsidRPr="00E662D2">
        <w:rPr>
          <w:rFonts w:ascii="Times New Roman" w:hAnsi="Times New Roman" w:cs="Times New Roman"/>
          <w:color w:val="000000" w:themeColor="text1"/>
          <w:sz w:val="24"/>
          <w:szCs w:val="24"/>
        </w:rPr>
        <w:t>ean +/- standard deviation (SD)</w:t>
      </w:r>
      <w:r w:rsidRPr="00E662D2">
        <w:rPr>
          <w:rFonts w:ascii="Times New Roman" w:hAnsi="Times New Roman" w:cs="Times New Roman"/>
          <w:color w:val="000000" w:themeColor="text1"/>
          <w:sz w:val="24"/>
          <w:szCs w:val="24"/>
        </w:rPr>
        <w:t xml:space="preserve"> </w:t>
      </w:r>
      <w:r w:rsidR="00EC2270" w:rsidRPr="00E662D2">
        <w:rPr>
          <w:rFonts w:ascii="Times New Roman" w:hAnsi="Times New Roman" w:cs="Times New Roman"/>
          <w:color w:val="000000" w:themeColor="text1"/>
          <w:sz w:val="24"/>
          <w:szCs w:val="24"/>
        </w:rPr>
        <w:t xml:space="preserve">unless otherwise stated. </w:t>
      </w:r>
      <w:r w:rsidRPr="00E662D2">
        <w:rPr>
          <w:rFonts w:ascii="Times New Roman" w:hAnsi="Times New Roman" w:cs="Times New Roman"/>
          <w:color w:val="000000" w:themeColor="text1"/>
          <w:sz w:val="24"/>
          <w:szCs w:val="24"/>
        </w:rPr>
        <w:t>Data were subjected to normality testing and statistical significances were estimated using parametric unpaired Student’s t-test or non-parametric Mann-Whitney U test to test the difference between two variables. Parametric one-way ANOVA and non-parametric Kruskal–Wallis test for multiple variables were used if more than two variables were tested. The results were considered statist</w:t>
      </w:r>
      <w:r w:rsidR="00EC2270" w:rsidRPr="00E662D2">
        <w:rPr>
          <w:rFonts w:ascii="Times New Roman" w:hAnsi="Times New Roman" w:cs="Times New Roman"/>
          <w:color w:val="000000" w:themeColor="text1"/>
          <w:sz w:val="24"/>
          <w:szCs w:val="24"/>
        </w:rPr>
        <w:t>ically significant if p≤</w:t>
      </w:r>
      <w:r w:rsidRPr="00E662D2">
        <w:rPr>
          <w:rFonts w:ascii="Times New Roman" w:hAnsi="Times New Roman" w:cs="Times New Roman"/>
          <w:color w:val="000000" w:themeColor="text1"/>
          <w:sz w:val="24"/>
          <w:szCs w:val="24"/>
        </w:rPr>
        <w:t xml:space="preserve">0.05. All statistical evaluations were performed using GraphPad Prism </w:t>
      </w:r>
      <w:r w:rsidR="00EC2270"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version 7, USA</w:t>
      </w:r>
      <w:r w:rsidR="00EC2270"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SPSS version 21 was used to analyse cumulative survival according to Kaplan-Meier method.</w:t>
      </w:r>
    </w:p>
    <w:p w:rsidR="000D2BE5" w:rsidRPr="00E662D2" w:rsidRDefault="000D2BE5" w:rsidP="003E180B">
      <w:pPr>
        <w:pStyle w:val="Heading3"/>
        <w:numPr>
          <w:ilvl w:val="2"/>
          <w:numId w:val="4"/>
        </w:numPr>
        <w:spacing w:line="360" w:lineRule="auto"/>
        <w:ind w:left="0" w:firstLine="0"/>
        <w:rPr>
          <w:color w:val="000000" w:themeColor="text1"/>
          <w:sz w:val="24"/>
          <w:szCs w:val="24"/>
          <w:lang w:val="en-GB"/>
        </w:rPr>
      </w:pPr>
      <w:bookmarkStart w:id="74" w:name="_Toc521061305"/>
      <w:r w:rsidRPr="00E662D2">
        <w:rPr>
          <w:color w:val="000000" w:themeColor="text1"/>
          <w:sz w:val="24"/>
          <w:szCs w:val="24"/>
          <w:lang w:val="en-GB"/>
        </w:rPr>
        <w:t>Ethics</w:t>
      </w:r>
      <w:bookmarkEnd w:id="74"/>
    </w:p>
    <w:p w:rsidR="004651C3" w:rsidRPr="00E662D2" w:rsidRDefault="000D2BE5" w:rsidP="00530C82">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All the experiments were done in an ethical manner. The volunteers/individuals </w:t>
      </w:r>
      <w:r w:rsidR="00EC2270" w:rsidRPr="00E662D2">
        <w:rPr>
          <w:rFonts w:ascii="Times New Roman" w:hAnsi="Times New Roman" w:cs="Times New Roman"/>
          <w:color w:val="000000" w:themeColor="text1"/>
          <w:sz w:val="24"/>
          <w:szCs w:val="24"/>
        </w:rPr>
        <w:t xml:space="preserve">participated </w:t>
      </w:r>
      <w:r w:rsidRPr="00E662D2">
        <w:rPr>
          <w:rFonts w:ascii="Times New Roman" w:hAnsi="Times New Roman" w:cs="Times New Roman"/>
          <w:color w:val="000000" w:themeColor="text1"/>
          <w:sz w:val="24"/>
          <w:szCs w:val="24"/>
        </w:rPr>
        <w:t>in this study with written, informed consent with approval from the University of Sheffield Ethics Committee</w:t>
      </w:r>
      <w:r w:rsidR="00EC2270" w:rsidRPr="00E662D2">
        <w:rPr>
          <w:rFonts w:ascii="Times New Roman" w:hAnsi="Times New Roman" w:cs="Times New Roman"/>
          <w:color w:val="000000" w:themeColor="text1"/>
          <w:sz w:val="24"/>
          <w:szCs w:val="24"/>
        </w:rPr>
        <w:t xml:space="preserve"> or National Research Ethical Approval</w:t>
      </w:r>
      <w:r w:rsidRPr="00E662D2">
        <w:rPr>
          <w:rFonts w:ascii="Times New Roman" w:hAnsi="Times New Roman" w:cs="Times New Roman"/>
          <w:color w:val="000000" w:themeColor="text1"/>
          <w:sz w:val="24"/>
          <w:szCs w:val="24"/>
        </w:rPr>
        <w:t xml:space="preserve">. Use of archival TMA, the isolation and use of normal tonsil fibroblasts were permitted with National </w:t>
      </w:r>
      <w:r w:rsidR="00EC2270" w:rsidRPr="00E662D2">
        <w:rPr>
          <w:rFonts w:ascii="Times New Roman" w:hAnsi="Times New Roman" w:cs="Times New Roman"/>
          <w:color w:val="000000" w:themeColor="text1"/>
          <w:sz w:val="24"/>
          <w:szCs w:val="24"/>
        </w:rPr>
        <w:t xml:space="preserve">Research </w:t>
      </w:r>
      <w:r w:rsidRPr="00E662D2">
        <w:rPr>
          <w:rFonts w:ascii="Times New Roman" w:hAnsi="Times New Roman" w:cs="Times New Roman"/>
          <w:color w:val="000000" w:themeColor="text1"/>
          <w:sz w:val="24"/>
          <w:szCs w:val="24"/>
        </w:rPr>
        <w:t>Ethical Approval as highlighted in the appropriate sections.</w:t>
      </w: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D11CE1" w:rsidRPr="00E662D2" w:rsidRDefault="00D11CE1" w:rsidP="00530C82">
      <w:pPr>
        <w:spacing w:line="360" w:lineRule="auto"/>
        <w:ind w:right="-483"/>
        <w:jc w:val="both"/>
        <w:rPr>
          <w:rFonts w:ascii="Times New Roman" w:hAnsi="Times New Roman" w:cs="Times New Roman"/>
          <w:color w:val="000000" w:themeColor="text1"/>
          <w:sz w:val="24"/>
          <w:szCs w:val="24"/>
        </w:rPr>
      </w:pPr>
    </w:p>
    <w:p w:rsidR="004651C3" w:rsidRPr="00E662D2" w:rsidRDefault="004651C3" w:rsidP="009A6AC6">
      <w:pPr>
        <w:pStyle w:val="Heading1"/>
        <w:spacing w:line="360" w:lineRule="auto"/>
        <w:ind w:right="-483"/>
        <w:rPr>
          <w:rFonts w:asciiTheme="majorBidi" w:hAnsiTheme="majorBidi"/>
          <w:color w:val="000000" w:themeColor="text1"/>
          <w:sz w:val="24"/>
          <w:szCs w:val="24"/>
          <w:u w:val="single"/>
        </w:rPr>
      </w:pPr>
      <w:bookmarkStart w:id="75" w:name="_Toc521061306"/>
      <w:r w:rsidRPr="00E662D2">
        <w:rPr>
          <w:rFonts w:asciiTheme="majorBidi" w:hAnsiTheme="majorBidi"/>
          <w:color w:val="000000" w:themeColor="text1"/>
          <w:sz w:val="24"/>
          <w:szCs w:val="24"/>
        </w:rPr>
        <w:lastRenderedPageBreak/>
        <w:t>Chapter three: Prognostic values of tumour</w:t>
      </w:r>
      <w:r w:rsidR="009A6AC6" w:rsidRPr="00E662D2">
        <w:rPr>
          <w:rFonts w:asciiTheme="majorBidi" w:hAnsiTheme="majorBidi"/>
          <w:color w:val="000000" w:themeColor="text1"/>
          <w:sz w:val="24"/>
          <w:szCs w:val="24"/>
        </w:rPr>
        <w:t>-infiltrating leukocytes in HPV-</w:t>
      </w:r>
      <w:r w:rsidRPr="00E662D2">
        <w:rPr>
          <w:rFonts w:asciiTheme="majorBidi" w:hAnsiTheme="majorBidi"/>
          <w:color w:val="000000" w:themeColor="text1"/>
          <w:sz w:val="24"/>
          <w:szCs w:val="24"/>
        </w:rPr>
        <w:t>positive and HPV-negative OPC using a tissue microarray study.</w:t>
      </w:r>
      <w:bookmarkEnd w:id="75"/>
    </w:p>
    <w:p w:rsidR="004651C3" w:rsidRPr="00E662D2" w:rsidRDefault="009A6AC6" w:rsidP="009A6AC6">
      <w:pPr>
        <w:pStyle w:val="Heading2"/>
        <w:numPr>
          <w:ilvl w:val="1"/>
          <w:numId w:val="35"/>
        </w:numPr>
        <w:spacing w:line="360" w:lineRule="auto"/>
        <w:ind w:left="0" w:firstLine="0"/>
        <w:rPr>
          <w:rFonts w:asciiTheme="majorBidi" w:hAnsiTheme="majorBidi"/>
          <w:color w:val="000000" w:themeColor="text1"/>
          <w:sz w:val="24"/>
          <w:szCs w:val="24"/>
        </w:rPr>
      </w:pPr>
      <w:r w:rsidRPr="00E662D2">
        <w:rPr>
          <w:rFonts w:asciiTheme="majorBidi" w:eastAsiaTheme="minorEastAsia" w:hAnsiTheme="majorBidi"/>
          <w:color w:val="000000" w:themeColor="text1"/>
          <w:sz w:val="24"/>
          <w:szCs w:val="24"/>
        </w:rPr>
        <w:t xml:space="preserve"> </w:t>
      </w:r>
      <w:bookmarkStart w:id="76" w:name="_Toc521061307"/>
      <w:r w:rsidR="004651C3" w:rsidRPr="00E662D2">
        <w:rPr>
          <w:rFonts w:asciiTheme="majorBidi" w:hAnsiTheme="majorBidi"/>
          <w:color w:val="000000" w:themeColor="text1"/>
          <w:sz w:val="24"/>
          <w:szCs w:val="24"/>
        </w:rPr>
        <w:t>Introduction</w:t>
      </w:r>
      <w:bookmarkEnd w:id="76"/>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b/>
          <w:bCs/>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Leukocytes, primarily neutrophils, monocytes and lymphocytes orchestrate the host innate and adaptive immune responses toward infection. In addition, there is a large body of convincing data proposing these leukocytes infiltrate tumours where they play a role in cancer cell elimination or cancer progression, depending on the leukocyte subtype and activation status.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studies have shown that cancer cells secrete cytokines such as CXCL12 and GMCSF/MSCF that have the ability to stimulate neutrophil and monocyte generation and release from the bone marrow. In addition, tumour cells also secrete chemokines that mediate their recruitment to the tumour 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&lt;EndNote&gt;&lt;Cite&gt;&lt;Author&gt;Dumitru&lt;/Author&gt;&lt;Year&gt;2013&lt;/Year&gt;&lt;RecNum&gt;395&lt;/RecNum&gt;&lt;DisplayText&gt;(Dumitru et al., 2013b)&lt;/DisplayText&gt;&lt;record&gt;&lt;rec-number&gt;395&lt;/rec-number&gt;&lt;foreign-keys&gt;&lt;key app="EN" db-id="dav950vssr9xz1eatauppfdwsrs9avrpev22"&gt;395&lt;/key&gt;&lt;/foreign-keys&gt;&lt;ref-type name="Conference Proceedings"&gt;10&lt;/ref-type&gt;&lt;contributors&gt;&lt;authors&gt;&lt;author&gt;Dumitru, Claudia A&lt;/author&gt;&lt;author&gt;Lang, Stephan&lt;/author&gt;&lt;author&gt;Brandau, Sven&lt;/author&gt;&lt;/authors&gt;&lt;/contributors&gt;&lt;titles&gt;&lt;title&gt;Modulation of neutrophil granulocytes in the tumor microenvironment: mechanisms and consequences for tumor progression&lt;/title&gt;&lt;secondary-title&gt;Seminars in cancer biology&lt;/secondary-title&gt;&lt;/titles&gt;&lt;periodical&gt;&lt;full-title&gt;Seminars in Cancer Biology&lt;/full-title&gt;&lt;/periodical&gt;&lt;pages&gt;141-148&lt;/pages&gt;&lt;volume&gt;23&lt;/volume&gt;&lt;number&gt;3&lt;/number&gt;&lt;dates&gt;&lt;year&gt;2013&lt;/year&gt;&lt;/dates&gt;&lt;publisher&gt;Elsevier&lt;/publisher&gt;&lt;isbn&gt;1044-579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145" w:tooltip="Dumitru, 2013 #395" w:history="1">
        <w:r w:rsidR="009839DD" w:rsidRPr="00E662D2">
          <w:rPr>
            <w:rFonts w:ascii="Times New Roman" w:hAnsi="Times New Roman" w:cs="Times New Roman"/>
            <w:color w:val="000000" w:themeColor="text1"/>
            <w:sz w:val="24"/>
            <w:szCs w:val="24"/>
          </w:rPr>
          <w:t>Dumitru et al., 2013b</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turn, it is known that these immune cells, once recruited, secrete factors such as growth factors and proteases that result in tumour angiogenesis and the attraction of more leukocytes subtypes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&lt;EndNote&gt;&lt;Cite&gt;&lt;Author&gt;Tazzyman&lt;/Author&gt;&lt;Year&gt;2009&lt;/Year&gt;&lt;RecNum&gt;396&lt;/RecNum&gt;&lt;DisplayText&gt;(Tazzyman et al., 2009, Jablonska et al., 2010)&lt;/DisplayText&gt;&lt;record&gt;&lt;rec-number&gt;396&lt;/rec-number&gt;&lt;foreign-keys&gt;&lt;key app="EN" db-id="dav950vssr9xz1eatauppfdwsrs9avrpev22"&gt;396&lt;/key&gt;&lt;/foreign-keys&gt;&lt;ref-type name="Journal Article"&gt;17&lt;/ref-type&gt;&lt;contributors&gt;&lt;authors&gt;&lt;author&gt;Tazzyman, Simon&lt;/author&gt;&lt;author&gt;Lewis, Claire E&lt;/author&gt;&lt;author&gt;Murdoch, Craig&lt;/author&gt;&lt;/authors&gt;&lt;/contributors&gt;&lt;titles&gt;&lt;title&gt;Neutrophils: key mediators of tumour angiogenesis&lt;/title&gt;&lt;secondary-title&gt;International journal of experimental pathology&lt;/secondary-title&gt;&lt;/titles&gt;&lt;periodical&gt;&lt;full-title&gt;International journal of experimental pathology&lt;/full-title&gt;&lt;/periodical&gt;&lt;pages&gt;222-231&lt;/pages&gt;&lt;volume&gt;90&lt;/volume&gt;&lt;number&gt;3&lt;/number&gt;&lt;dates&gt;&lt;year&gt;2009&lt;/year&gt;&lt;/dates&gt;&lt;isbn&gt;1365-2613&lt;/isbn&gt;&lt;urls&gt;&lt;/urls&gt;&lt;/record&gt;&lt;/Cite&gt;&lt;Cite&gt;&lt;Author&gt;Jablonska&lt;/Author&gt;&lt;Year&gt;2010&lt;/Year&gt;&lt;RecNum&gt;158&lt;/RecNum&gt;&lt;record&gt;&lt;rec-number&gt;158&lt;/rec-number&gt;&lt;foreign-keys&gt;&lt;key app="EN" db-id="dav950vssr9xz1eatauppfdwsrs9avrpev22"&gt;158&lt;/key&gt;&lt;/foreign-keys&gt;&lt;ref-type name="Journal Article"&gt;17&lt;/ref-type&gt;&lt;contributors&gt;&lt;authors&gt;&lt;author&gt;Jablonska, Jadwiga&lt;/author&gt;&lt;author&gt;Leschner, Sara&lt;/author&gt;&lt;author&gt;Westphal, Kathrin&lt;/author&gt;&lt;author&gt;Lienenklaus, Stefan&lt;/author&gt;&lt;author&gt;Weiss, Siegfried&lt;/author&gt;&lt;/authors&gt;&lt;/contributors&gt;&lt;titles&gt;&lt;title&gt;Neutrophils responsive to endogenous IFN-β regulate tumor angiogenesis and growth in a mouse tumor model&lt;/title&gt;&lt;secondary-title&gt;The Journal of clinical investigation&lt;/secondary-title&gt;&lt;/titles&gt;&lt;periodical&gt;&lt;full-title&gt;The Journal of clinical investigation&lt;/full-title&gt;&lt;/periodical&gt;&lt;pages&gt;1151-1164&lt;/pages&gt;&lt;volume&gt;120&lt;/volume&gt;&lt;number&gt;4&lt;/number&gt;&lt;dates&gt;&lt;year&gt;2010&lt;/year&gt;&lt;/dates&gt;&lt;isbn&gt;0021-9738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21" w:tooltip="Tazzyman, 2009 #396" w:history="1">
        <w:r w:rsidR="009839DD" w:rsidRPr="00E662D2">
          <w:rPr>
            <w:rFonts w:ascii="Times New Roman" w:hAnsi="Times New Roman" w:cs="Times New Roman"/>
            <w:color w:val="000000" w:themeColor="text1"/>
            <w:sz w:val="24"/>
            <w:szCs w:val="24"/>
          </w:rPr>
          <w:t>Tazzyman et al., 2009</w:t>
        </w:r>
      </w:hyperlink>
      <w:r w:rsidRPr="00E662D2">
        <w:rPr>
          <w:rFonts w:ascii="Times New Roman" w:hAnsi="Times New Roman" w:cs="Times New Roman"/>
          <w:color w:val="000000" w:themeColor="text1"/>
          <w:sz w:val="24"/>
          <w:szCs w:val="24"/>
        </w:rPr>
        <w:t xml:space="preserve">, </w:t>
      </w:r>
      <w:hyperlink w:anchor="_ENREF_247" w:tooltip="Jablonska, 2010 #158" w:history="1">
        <w:r w:rsidR="009839DD" w:rsidRPr="00E662D2">
          <w:rPr>
            <w:rFonts w:ascii="Times New Roman" w:hAnsi="Times New Roman" w:cs="Times New Roman"/>
            <w:color w:val="000000" w:themeColor="text1"/>
            <w:sz w:val="24"/>
            <w:szCs w:val="24"/>
          </w:rPr>
          <w:t>Jablonska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Several studies have shown that the presence of tumour-associated neutrophils (TAN) are associated with unfavourable outcome in many cancer types including HPV-negative HNC, including OPC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&lt;EndNote&gt;&lt;Cite&gt;&lt;Author&gt;Donskov&lt;/Author&gt;&lt;Year&gt;2013&lt;/Year&gt;&lt;RecNum&gt;397&lt;/RecNum&gt;&lt;DisplayText&gt;(Donskov, 2013, Trellakis et al., 2011a)&lt;/DisplayText&gt;&lt;record&gt;&lt;rec-number&gt;397&lt;/rec-number&gt;&lt;foreign-keys&gt;&lt;key app="EN" db-id="dav950vssr9xz1eatauppfdwsrs9avrpev22"&gt;397&lt;/key&gt;&lt;/foreign-keys&gt;&lt;ref-type name="Conference Proceedings"&gt;10&lt;/ref-type&gt;&lt;contributors&gt;&lt;authors&gt;&lt;author&gt;Donskov, Frede&lt;/author&gt;&lt;/authors&gt;&lt;/contributors&gt;&lt;titles&gt;&lt;title&gt;Immunomonitoring and prognostic relevance of neutrophils in clinical trials&lt;/title&gt;&lt;secondary-title&gt;Seminars in cancer biology&lt;/secondary-title&gt;&lt;/titles&gt;&lt;periodical&gt;&lt;full-title&gt;Seminars in Cancer Biology&lt;/full-title&gt;&lt;/periodical&gt;&lt;pages&gt;200-207&lt;/pages&gt;&lt;volume&gt;23&lt;/volume&gt;&lt;number&gt;3&lt;/number&gt;&lt;dates&gt;&lt;year&gt;2013&lt;/year&gt;&lt;/dates&gt;&lt;publisher&gt;Elsevier&lt;/publisher&gt;&lt;isbn&gt;1044-579X&lt;/isbn&gt;&lt;urls&gt;&lt;/urls&gt;&lt;/record&gt;&lt;/Cite&gt;&lt;Cite&gt;&lt;Author&gt;Trellakis&lt;/Author&gt;&lt;Year&gt;2011&lt;/Year&gt;&lt;RecNum&gt;398&lt;/RecNum&gt;&lt;record&gt;&lt;rec-number&gt;398&lt;/rec-number&gt;&lt;foreign-keys&gt;&lt;key app="EN" db-id="dav950vssr9xz1eatauppfdwsrs9avrpev22"&gt;398&lt;/key&gt;&lt;/foreign-keys&gt;&lt;ref-type name="Journal Article"&gt;17&lt;/ref-type&gt;&lt;contributors&gt;&lt;authors&gt;&lt;author&gt;Trellakis, Sokratis&lt;/author&gt;&lt;author&gt;Bruderek, Kirsten&lt;/author&gt;&lt;author&gt;Dumitru, Claudia A&lt;/author&gt;&lt;author&gt;Gholaman, Hossein&lt;/author&gt;&lt;author&gt;Gu, Xiang&lt;/author&gt;&lt;author&gt;Bankfalvi, Agnes&lt;/author&gt;&lt;author&gt;Scherag, André&lt;/author&gt;&lt;author&gt;Hütte, Jan&lt;/author&gt;&lt;author&gt;Dominas, Nina&lt;/author&gt;&lt;author&gt;Lehnerdt, Götz F&lt;/author&gt;&lt;/authors&gt;&lt;/contributors&gt;&lt;titles&gt;&lt;title&gt;Polymorphonuclear granulocytes in human head and neck cancer: enhanced inflammatory activity, modulation by cancer cells and expansion in advanced disease&lt;/title&gt;&lt;secondary-title&gt;International journal of cancer&lt;/secondary-title&gt;&lt;/titles&gt;&lt;periodical&gt;&lt;full-title&gt;International Journal of Cancer&lt;/full-title&gt;&lt;/periodical&gt;&lt;pages&gt;2183-2193&lt;/pages&gt;&lt;volume&gt;129&lt;/volume&gt;&lt;number&gt;9&lt;/number&gt;&lt;dates&gt;&lt;year&gt;2011&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141" w:tooltip="Donskov, 2013 #397" w:history="1">
        <w:r w:rsidR="009839DD" w:rsidRPr="00E662D2">
          <w:rPr>
            <w:rFonts w:ascii="Times New Roman" w:hAnsi="Times New Roman" w:cs="Times New Roman"/>
            <w:color w:val="000000" w:themeColor="text1"/>
            <w:sz w:val="24"/>
            <w:szCs w:val="24"/>
          </w:rPr>
          <w:t>Donskov, 2013</w:t>
        </w:r>
      </w:hyperlink>
      <w:r w:rsidR="005F6622" w:rsidRPr="00E662D2">
        <w:rPr>
          <w:rFonts w:ascii="Times New Roman" w:hAnsi="Times New Roman" w:cs="Times New Roman"/>
          <w:color w:val="000000" w:themeColor="text1"/>
          <w:sz w:val="24"/>
          <w:szCs w:val="24"/>
        </w:rPr>
        <w:t xml:space="preserve">, </w:t>
      </w:r>
      <w:hyperlink w:anchor="_ENREF_528" w:tooltip="Trellakis, 2011 #398" w:history="1">
        <w:r w:rsidR="009839DD" w:rsidRPr="00E662D2">
          <w:rPr>
            <w:rFonts w:ascii="Times New Roman" w:hAnsi="Times New Roman" w:cs="Times New Roman"/>
            <w:color w:val="000000" w:themeColor="text1"/>
            <w:sz w:val="24"/>
            <w:szCs w:val="24"/>
          </w:rPr>
          <w:t>Trellakis et al., 2011a</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High levels of Tumour-associated macrophages (TAM) have also been associated with poor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&lt;EndNote&gt;&lt;Cite&gt;&lt;Author&gt;Lechien&lt;/Author&gt;&lt;Year&gt;2017&lt;/Year&gt;&lt;RecNum&gt;399&lt;/RecNum&gt;&lt;DisplayText&gt;(Lechien et al., 2017)&lt;/DisplayText&gt;&lt;record&gt;&lt;rec-number&gt;399&lt;/rec-number&gt;&lt;foreign-keys&gt;&lt;key app="EN" db-id="dav950vssr9xz1eatauppfdwsrs9avrpev22"&gt;399&lt;/key&gt;&lt;/foreign-keys&gt;&lt;ref-type name="Journal Article"&gt;17&lt;/ref-type&gt;&lt;contributors&gt;&lt;authors&gt;&lt;author&gt;Lechien, Jérôme R&lt;/author&gt;&lt;author&gt;Nassri, Amir&lt;/author&gt;&lt;author&gt;Kindt, Nadege&lt;/author&gt;&lt;author&gt;Brown, David N&lt;/author&gt;&lt;author&gt;Journe, Fabrice&lt;/author&gt;&lt;author&gt;Saussez, Sven&lt;/author&gt;&lt;/authors&gt;&lt;/contributors&gt;&lt;titles&gt;&lt;title&gt;Role of macrophage migration inhibitory factor in head and neck cancer and novel therapeutic targets: A systematic review&lt;/title&gt;&lt;secondary-title&gt;Head &amp;amp; neck&lt;/secondary-title&gt;&lt;/titles&gt;&lt;periodical&gt;&lt;full-title&gt;Head &amp;amp; neck&lt;/full-title&gt;&lt;/periodical&gt;&lt;pages&gt;2573-2584&lt;/pages&gt;&lt;volume&gt;39&lt;/volume&gt;&lt;number&gt;12&lt;/number&gt;&lt;dates&gt;&lt;year&gt;2017&lt;/year&gt;&lt;/dates&gt;&lt;isbn&gt;1097-0347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9" w:tooltip="Lechien, 2017 #399" w:history="1">
        <w:r w:rsidR="009839DD" w:rsidRPr="00E662D2">
          <w:rPr>
            <w:rFonts w:ascii="Times New Roman" w:hAnsi="Times New Roman" w:cs="Times New Roman"/>
            <w:color w:val="000000" w:themeColor="text1"/>
            <w:sz w:val="24"/>
            <w:szCs w:val="24"/>
          </w:rPr>
          <w:t>Lechien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contrast, high lymphocyte levels, in particular CD8+ (CTL) T-lymphocytes have been linked with better prognostication in HNC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&lt;EndNote&gt;&lt;Cite&gt;&lt;Author&gt;Wallis&lt;/Author&gt;&lt;Year&gt;2015&lt;/Year&gt;&lt;RecNum&gt;8&lt;/RecNum&gt;&lt;DisplayText&gt;(Wallis et al., 2015b)&lt;/DisplayText&gt;&lt;record&gt;&lt;rec-number&gt;8&lt;/rec-number&gt;&lt;foreign-keys&gt;&lt;key app="EN" db-id="9vr9xv5v19wpshe5vpepvtw7txa0rapfp0ps"&gt;8&lt;/key&gt;&lt;/foreign-keys&gt;&lt;ref-type name="Journal Article"&gt;17&lt;/ref-type&gt;&lt;contributors&gt;&lt;authors&gt;&lt;author&gt;Wallis, Sebastian P&lt;/author&gt;&lt;author&gt;Stafford, Nicholas D&lt;/author&gt;&lt;author&gt;Greenman, John&lt;/author&gt;&lt;/authors&gt;&lt;/contributors&gt;&lt;titles&gt;&lt;title&gt;Clinical relevance of immune parameters in the tumor microenvironment of head and neck cancers&lt;/title&gt;&lt;secondary-title&gt;Head &amp;amp; neck&lt;/secondary-title&gt;&lt;/titles&gt;&lt;periodical&gt;&lt;full-title&gt;Head &amp;amp; neck&lt;/full-title&gt;&lt;/periodical&gt;&lt;pages&gt;449-459&lt;/pages&gt;&lt;volume&gt;37&lt;/volume&gt;&lt;number&gt;3&lt;/number&gt;&lt;dates&gt;&lt;year&gt;2015&lt;/year&gt;&lt;/dates&gt;&lt;isbn&gt;1097-0347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551" w:tooltip="Wallis, 2015 #184" w:history="1">
        <w:r w:rsidR="009839DD" w:rsidRPr="00E662D2">
          <w:rPr>
            <w:rFonts w:ascii="Times New Roman" w:hAnsi="Times New Roman" w:cs="Times New Roman"/>
            <w:color w:val="000000" w:themeColor="text1"/>
            <w:sz w:val="24"/>
            <w:szCs w:val="24"/>
          </w:rPr>
          <w:t>Wallis et al., 2015b</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Therefore, the levels of tumour-infiltrating leukocyte sub-types have been associated with disease burden or survival but the number of these cells varies in different tumour types and from patient to patient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&lt;EndNote&gt;&lt;Cite&gt;&lt;Author&gt;Huang&lt;/Author&gt;&lt;Year&gt;2015&lt;/Year&gt;&lt;RecNum&gt;394&lt;/RecNum&gt;&lt;DisplayText&gt;(Huang et al., 2015)&lt;/DisplayText&gt;&lt;record&gt;&lt;rec-number&gt;394&lt;/rec-number&gt;&lt;foreign-keys&gt;&lt;key app="EN" db-id="dav950vssr9xz1eatauppfdwsrs9avrpev22"&gt;394&lt;/key&gt;&lt;/foreign-keys&gt;&lt;ref-type name="Journal Article"&gt;17&lt;/ref-type&gt;&lt;contributors&gt;&lt;authors&gt;&lt;author&gt;Huang, Shao Hui&lt;/author&gt;&lt;author&gt;Waldron, John N&lt;/author&gt;&lt;author&gt;Milosevic, Michael&lt;/author&gt;&lt;author&gt;Shen, Xiaowei&lt;/author&gt;&lt;author&gt;Ringash, Jolie&lt;/author&gt;&lt;author&gt;Su, Jie&lt;/author&gt;&lt;author&gt;Tong, Li&lt;/author&gt;&lt;author&gt;Perez</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Ordonez, Bayardo&lt;/author&gt;&lt;author&gt;Weinreb, Ilan&lt;/author&gt;&lt;author&gt;Bayley, Andrew J&lt;/author&gt;&lt;/authors&gt;&lt;/contributors&gt;&lt;titles&gt;&lt;title&gt;Prognostic value of pretreatment circulating neutrophils, monocytes, and lymphocytes in oropharyngeal cancer stratified by human papillomavirus status&lt;/title&gt;&lt;secondary-title&gt;Cancer&lt;/secondary-title&gt;&lt;/titles&gt;&lt;periodical&gt;&lt;full-title&gt;Cancer&lt;/full-title&gt;&lt;/periodical&gt;&lt;pages&gt;545-555&lt;/pages&gt;&lt;volume&gt;121&lt;/volume&gt;&lt;number&gt;4&lt;/number&gt;&lt;dates&gt;&lt;year&gt;2015&lt;/year&gt;&lt;/dates&gt;&lt;isbn&gt;1097-0142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5" w:tooltip="Huang, 2015 #394" w:history="1">
        <w:r w:rsidR="009839DD" w:rsidRPr="00E662D2">
          <w:rPr>
            <w:rFonts w:ascii="Times New Roman" w:hAnsi="Times New Roman" w:cs="Times New Roman"/>
            <w:color w:val="000000" w:themeColor="text1"/>
            <w:sz w:val="24"/>
            <w:szCs w:val="24"/>
          </w:rPr>
          <w:t>Huang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To date, there is little known about the relative levels of tumour-infiltrating leukocyte subtypes in HPV-positive and HPV-negative OPC and if these levels are linked to disease burden and prognosis.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majority of HPV-positive OPCs have a significantly better response to treatment than HPV-negative OPCs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&lt;EndNote&gt;&lt;Cite&gt;&lt;Author&gt;Langendijk&lt;/Author&gt;&lt;Year&gt;2017&lt;/Year&gt;&lt;RecNum&gt;401&lt;/RecNum&gt;&lt;DisplayText&gt;(Langendijk and Steenbakkers, 2017)&lt;/DisplayText&gt;&lt;record&gt;&lt;rec-number&gt;401&lt;/rec-number&gt;&lt;foreign-keys&gt;&lt;key app="EN" db-id="dav950vssr9xz1eatauppfdwsrs9avrpev22"&gt;401&lt;/key&gt;&lt;/foreign-keys&gt;&lt;ref-type name="Book Section"&gt;5&lt;/ref-type&gt;&lt;contributors&gt;&lt;authors&gt;&lt;author&gt;Langendijk, Johannes A&lt;/author&gt;&lt;author&gt;Steenbakkers, Roel JHM&lt;/author&gt;&lt;/authors&gt;&lt;/contributors&gt;&lt;titles&gt;&lt;title&gt;Optimizing Radiotherapy in HPV-Associated Oropharyngeal Cancer Patients&lt;/title&gt;&lt;secondary-title&gt;HPV Infection in Head and Neck Cancer&lt;/secondary-title&gt;&lt;/titles&gt;&lt;pages&gt;161-171&lt;/pages&gt;&lt;dates&gt;&lt;year&gt;2017&lt;/year&gt;&lt;/dates&gt;&lt;publisher&gt;Springer&lt;/publisher&gt;&lt;urls&gt;&lt;/urls&gt;&lt;/record&gt;&lt;/Cite&gt;&lt;/EndNote&gt;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6" w:tooltip="Langendijk, 2017 #401" w:history="1">
        <w:r w:rsidR="009839DD" w:rsidRPr="00E662D2">
          <w:rPr>
            <w:rFonts w:ascii="Times New Roman" w:hAnsi="Times New Roman" w:cs="Times New Roman"/>
            <w:color w:val="000000" w:themeColor="text1"/>
            <w:sz w:val="24"/>
            <w:szCs w:val="24"/>
          </w:rPr>
          <w:t>Langendijk and Steenbakkers,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some patients with HPV-positive OPC have been associated with poor prognosis mainly due to metastasis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&lt;EndNote&gt;&lt;Cite&gt;&lt;Author&gt;Huang&lt;/Author&gt;&lt;Year&gt;2013&lt;/Year&gt;&lt;RecNum&gt;402&lt;/RecNum&gt;&lt;DisplayText&gt;(Huang et al., 2013)&lt;/DisplayText&gt;&lt;record&gt;&lt;rec-number&gt;402&lt;/rec-number&gt;&lt;foreign-keys&gt;&lt;key app="EN" db-id="dav950vssr9xz1eatauppfdwsrs9avrpev22"&gt;402&lt;/key&gt;&lt;/foreign-keys&gt;&lt;ref-type name="Journal Article"&gt;17&lt;/ref-type&gt;&lt;contributors&gt;&lt;authors&gt;&lt;author&gt;Huang, Shao Hui&lt;/author&gt;&lt;author&gt;Perez-Ordonez, Bayardo&lt;/author&gt;&lt;author&gt;Weinreb, Ilan&lt;/author&gt;&lt;author&gt;Hope, Andrew&lt;/author&gt;&lt;author&gt;Massey, Christine&lt;/author&gt;&lt;author&gt;Waldron, John N&lt;/author&gt;&lt;author&gt;Kim, John&lt;/author&gt;&lt;author&gt;Bayley, Andrew J&lt;/author&gt;&lt;author&gt;Cummings, Bernard&lt;/author&gt;&lt;author&gt;Cho, BC John&lt;/author&gt;&lt;/authors&gt;&lt;/contributors&gt;&lt;titles&gt;&lt;title&gt;Natural course of distant metastases following radiotherapy or chemoradiotherapy in HPV-related oropharyngeal cancer&lt;/title&gt;&lt;secondary-title&gt;Oral oncology&lt;/secondary-title&gt;&lt;/titles&gt;&lt;periodical&gt;&lt;full-title&gt;Oral Oncology&lt;/full-title&gt;&lt;/periodical&gt;&lt;pages&gt;79-85&lt;/pages&gt;&lt;volume&gt;49&lt;/volume&gt;&lt;number&gt;1&lt;/number&gt;&lt;dates&gt;&lt;year&gt;2013&lt;/year&gt;&lt;/dates&gt;&lt;isbn&gt;1368-8375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4" w:tooltip="Huang, 2013 #402" w:history="1">
        <w:r w:rsidR="009839DD" w:rsidRPr="00E662D2">
          <w:rPr>
            <w:rFonts w:ascii="Times New Roman" w:hAnsi="Times New Roman" w:cs="Times New Roman"/>
            <w:color w:val="000000" w:themeColor="text1"/>
            <w:sz w:val="24"/>
            <w:szCs w:val="24"/>
          </w:rPr>
          <w:t>Huang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or because of heavy smoking and they lose the significant favourable final therapeutic responses </w:t>
      </w:r>
      <w:r w:rsidR="00FE0814" w:rsidRPr="00E662D2">
        <w:rPr>
          <w:rFonts w:ascii="Times New Roman" w:hAnsi="Times New Roman" w:cs="Times New Roman"/>
          <w:color w:val="000000" w:themeColor="text1"/>
          <w:sz w:val="24"/>
          <w:szCs w:val="24"/>
        </w:rPr>
        <w:fldChar w:fldCharType="begin">
          <w:fldData xml:space="preserve">PEVuZE5vdGU+PENpdGU+PEF1dGhvcj5MYXNzZW48L0F1dGhvcj48WWVhcj4yMDE4PC9ZZWFyPjxS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==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PEVuZE5vdGU+PENpdGU+PEF1dGhvcj5MYXNzZW48L0F1dGhvcj48WWVhcj4yMDE4PC9ZZWFyPjxS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==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7" w:tooltip="Lassen, 2018 #403" w:history="1">
        <w:r w:rsidR="009839DD" w:rsidRPr="00E662D2">
          <w:rPr>
            <w:rFonts w:ascii="Times New Roman" w:hAnsi="Times New Roman" w:cs="Times New Roman"/>
            <w:color w:val="000000" w:themeColor="text1"/>
            <w:sz w:val="24"/>
            <w:szCs w:val="24"/>
          </w:rPr>
          <w:t>Lassen et al., 2018</w:t>
        </w:r>
      </w:hyperlink>
      <w:r w:rsidRPr="00E662D2">
        <w:rPr>
          <w:rFonts w:ascii="Times New Roman" w:hAnsi="Times New Roman" w:cs="Times New Roman"/>
          <w:color w:val="000000" w:themeColor="text1"/>
          <w:sz w:val="24"/>
          <w:szCs w:val="24"/>
        </w:rPr>
        <w:t xml:space="preserve">, </w:t>
      </w:r>
      <w:hyperlink w:anchor="_ENREF_479" w:tooltip="Sethi, 2012 #406" w:history="1">
        <w:r w:rsidR="009839DD" w:rsidRPr="00E662D2">
          <w:rPr>
            <w:rFonts w:ascii="Times New Roman" w:hAnsi="Times New Roman" w:cs="Times New Roman"/>
            <w:color w:val="000000" w:themeColor="text1"/>
            <w:sz w:val="24"/>
            <w:szCs w:val="24"/>
          </w:rPr>
          <w:t>Sethi et al., 2012</w:t>
        </w:r>
      </w:hyperlink>
      <w:r w:rsidRPr="00E662D2">
        <w:rPr>
          <w:rFonts w:ascii="Times New Roman" w:hAnsi="Times New Roman" w:cs="Times New Roman"/>
          <w:color w:val="000000" w:themeColor="text1"/>
          <w:sz w:val="24"/>
          <w:szCs w:val="24"/>
        </w:rPr>
        <w:t xml:space="preserve">, </w:t>
      </w:r>
      <w:hyperlink w:anchor="_ENREF_189" w:tooltip="Gillison, 2012 #407" w:history="1">
        <w:r w:rsidR="009839DD" w:rsidRPr="00E662D2">
          <w:rPr>
            <w:rFonts w:ascii="Times New Roman" w:hAnsi="Times New Roman" w:cs="Times New Roman"/>
            <w:color w:val="000000" w:themeColor="text1"/>
            <w:sz w:val="24"/>
            <w:szCs w:val="24"/>
          </w:rPr>
          <w:t>Gillison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lastRenderedPageBreak/>
        <w:t xml:space="preserve">Since the number and type of tumour-infiltrated leukocytes appear to have prognostic value in various cancer types including HPV-negative HNC/OSCC, then these parameters may assist in individualising the therapeutic decisions for HPV-positive versus HPV-negative OPC </w:t>
      </w:r>
      <w:r w:rsidR="00FE0814" w:rsidRPr="00E662D2">
        <w:rPr>
          <w:rFonts w:ascii="Times New Roman" w:hAnsi="Times New Roman" w:cs="Times New Roman"/>
          <w:color w:val="000000" w:themeColor="text1"/>
          <w:sz w:val="24"/>
          <w:szCs w:val="24"/>
        </w:rPr>
        <w:fldChar w:fldCharType="begin">
          <w:fldData xml:space="preserve">PEVuZE5vdGU+PENpdGU+PEF1dGhvcj5Hb3V3PC9BdXRob3I+PFllYXI+MjAxODwvWWVhcj48UmVj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==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PEVuZE5vdGU+PENpdGU+PEF1dGhvcj5Hb3V3PC9BdXRob3I+PFllYXI+MjAxODwvWWVhcj48UmVj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==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6" w:tooltip="Gouw, 2018 #125" w:history="1">
        <w:r w:rsidR="009839DD" w:rsidRPr="00E662D2">
          <w:rPr>
            <w:rFonts w:ascii="Times New Roman" w:hAnsi="Times New Roman" w:cs="Times New Roman"/>
            <w:color w:val="000000" w:themeColor="text1"/>
            <w:sz w:val="24"/>
            <w:szCs w:val="24"/>
          </w:rPr>
          <w:t>Gouw et al., 2018</w:t>
        </w:r>
      </w:hyperlink>
      <w:r w:rsidRPr="00E662D2">
        <w:rPr>
          <w:rFonts w:ascii="Times New Roman" w:hAnsi="Times New Roman" w:cs="Times New Roman"/>
          <w:color w:val="000000" w:themeColor="text1"/>
          <w:sz w:val="24"/>
          <w:szCs w:val="24"/>
        </w:rPr>
        <w:t xml:space="preserve">, </w:t>
      </w:r>
      <w:hyperlink w:anchor="_ENREF_489" w:tooltip="Solinas, 2017 #404" w:history="1">
        <w:r w:rsidR="009839DD" w:rsidRPr="00E662D2">
          <w:rPr>
            <w:rFonts w:ascii="Times New Roman" w:hAnsi="Times New Roman" w:cs="Times New Roman"/>
            <w:color w:val="000000" w:themeColor="text1"/>
            <w:sz w:val="24"/>
            <w:szCs w:val="24"/>
          </w:rPr>
          <w:t>Solinas et al., 2017</w:t>
        </w:r>
      </w:hyperlink>
      <w:r w:rsidRPr="00E662D2">
        <w:rPr>
          <w:rFonts w:ascii="Times New Roman" w:hAnsi="Times New Roman" w:cs="Times New Roman"/>
          <w:color w:val="000000" w:themeColor="text1"/>
          <w:sz w:val="24"/>
          <w:szCs w:val="24"/>
        </w:rPr>
        <w:t xml:space="preserve">, </w:t>
      </w:r>
      <w:hyperlink w:anchor="_ENREF_220" w:tooltip="Hendry, 2017 #405" w:history="1">
        <w:r w:rsidR="009839DD" w:rsidRPr="00E662D2">
          <w:rPr>
            <w:rFonts w:ascii="Times New Roman" w:hAnsi="Times New Roman" w:cs="Times New Roman"/>
            <w:color w:val="000000" w:themeColor="text1"/>
            <w:sz w:val="24"/>
            <w:szCs w:val="24"/>
          </w:rPr>
          <w:t>Hendry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Tissue microarray (TMA) technology is a valuable technique to assess tumour biopsy sections from large cohorts of patients. TMAs are widely used in cancer research alongside immunohistochemistry (IHC) staining to examine the presence of potential biomarkers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&lt;EndNote&gt;&lt;Cite&gt;&lt;Author&gt;Mulrane&lt;/Author&gt;&lt;Year&gt;2017&lt;/Year&gt;&lt;RecNum&gt;421&lt;/RecNum&gt;&lt;DisplayText&gt;(Mulrane et al., 2017)&lt;/DisplayText&gt;&lt;record&gt;&lt;rec-number&gt;421&lt;/rec-number&gt;&lt;foreign-keys&gt;&lt;key app="EN" db-id="dav950vssr9xz1eatauppfdwsrs9avrpev22"&gt;421&lt;/key&gt;&lt;/foreign-keys&gt;&lt;ref-type name="Book Section"&gt;5&lt;/ref-type&gt;&lt;contributors&gt;&lt;authors&gt;&lt;author&gt;Mulrane, Laoighse&lt;/author&gt;&lt;author&gt;Gallagher, William M&lt;/author&gt;&lt;author&gt;O’Connor, Darran P&lt;/author&gt;&lt;/authors&gt;&lt;/contributors&gt;&lt;titles&gt;&lt;title&gt;Assessment of Significance of Novel Proteins in Breast Cancer Using Tissue Microarray Technology&lt;/title&gt;&lt;secondary-title&gt;Mammary Gland Development&lt;/secondary-title&gt;&lt;/titles&gt;&lt;pages&gt;311-325&lt;/pages&gt;&lt;dates&gt;&lt;year&gt;2017&lt;/year&gt;&lt;/dates&gt;&lt;publisher&gt;Springer&lt;/publisher&gt;&lt;urls&gt;&lt;/urls&gt;&lt;/record&gt;&lt;/Cite&gt;&lt;/EndNote&gt;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0" w:tooltip="Mulrane, 2017 #421" w:history="1">
        <w:r w:rsidR="009839DD" w:rsidRPr="00E662D2">
          <w:rPr>
            <w:rFonts w:ascii="Times New Roman" w:hAnsi="Times New Roman" w:cs="Times New Roman"/>
            <w:color w:val="000000" w:themeColor="text1"/>
            <w:sz w:val="24"/>
            <w:szCs w:val="24"/>
          </w:rPr>
          <w:t>Mulrane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In a TMA, small representative tumour areas from numerous patients can be examined on one microscope slide either by histological or IHC. This circumvents the necessity of cutting and staining individual sections from each patient, making the staining procedure and the analysis more manageable for large cohorts.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TMAs can be assessed by manual scoring of the stained sections on the microscopic slide using traditional estimation techniques. However, this method has been criticised as being subjective, with large intra-observation variances between pathologists noted that has an impact on data reproducibility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&lt;EndNote&gt;&lt;Cite&gt;&lt;Author&gt;Hamilton&lt;/Author&gt;&lt;Year&gt;2009&lt;/Year&gt;&lt;RecNum&gt;410&lt;/RecNum&gt;&lt;DisplayText&gt;(Hamilton et al., 2009, Polley et al., 2013)&lt;/DisplayText&gt;&lt;record&gt;&lt;rec-number&gt;410&lt;/rec-number&gt;&lt;foreign-keys&gt;&lt;key app="EN" db-id="dav950vssr9xz1eatauppfdwsrs9avrpev22"&gt;410&lt;/key&gt;&lt;/foreign-keys&gt;&lt;ref-type name="Journal Article"&gt;17&lt;/ref-type&gt;&lt;contributors&gt;&lt;authors&gt;&lt;author&gt;Hamilton, Peter W&lt;/author&gt;&lt;author&gt;van Diest, Paul J&lt;/author&gt;&lt;author&gt;Williams, Richard&lt;/author&gt;&lt;author&gt;Gallagher, Anthony G&lt;/author&gt;&lt;/authors&gt;&lt;/contributors&gt;&lt;titles&gt;&lt;title&gt;Do we see what we think we see? The complexities of morphological assessment&lt;/title&gt;&lt;secondary-title&gt;The Journal of pathology&lt;/secondary-title&gt;&lt;/titles&gt;&lt;periodical&gt;&lt;full-title&gt;The Journal of pathology&lt;/full-title&gt;&lt;/periodical&gt;&lt;pages&gt;285-291&lt;/pages&gt;&lt;volume&gt;218&lt;/volume&gt;&lt;number&gt;3&lt;/number&gt;&lt;dates&gt;&lt;year&gt;2009&lt;/year&gt;&lt;/dates&gt;&lt;isbn&gt;1096-9896&lt;/isbn&gt;&lt;urls&gt;&lt;/urls&gt;&lt;/record&gt;&lt;/Cite&gt;&lt;Cite&gt;&lt;Author&gt;Polley&lt;/Author&gt;&lt;Year&gt;2013&lt;/Year&gt;&lt;RecNum&gt;411&lt;/RecNum&gt;&lt;record&gt;&lt;rec-number&gt;411&lt;/rec-number&gt;&lt;foreign-keys&gt;&lt;key app="EN" db-id="dav950vssr9xz1eatauppfdwsrs9avrpev22"&gt;411&lt;/key&gt;&lt;/foreign-keys&gt;&lt;ref-type name="Journal Article"&gt;17&lt;/ref-type&gt;&lt;contributors&gt;&lt;authors&gt;&lt;author&gt;Polley, Mei-Yin C&lt;/author&gt;&lt;author&gt;Leung, Samuel CY&lt;/author&gt;&lt;author&gt;McShane, Lisa M&lt;/author&gt;&lt;author&gt;Gao, Dongxia&lt;/author&gt;&lt;author&gt;Hugh, Judith C&lt;/author&gt;&lt;author&gt;Mastropasqua, Mauro G&lt;/author&gt;&lt;author&gt;Viale, Giuseppe&lt;/author&gt;&lt;author&gt;Zabaglo, Lila A&lt;/author&gt;&lt;author&gt;Penault-Llorca, Frédérique&lt;/author&gt;&lt;author&gt;Bartlett, John MS&lt;/author&gt;&lt;/authors&gt;&lt;/contributors&gt;&lt;titles&gt;&lt;title&gt;An international Ki67 reproducibility study&lt;/title&gt;&lt;secondary-title&gt;Journal of the National Cancer Institute&lt;/secondary-title&gt;&lt;/titles&gt;&lt;periodical&gt;&lt;full-title&gt;Journal of the National Cancer Institute&lt;/full-title&gt;&lt;/periodical&gt;&lt;pages&gt;1897-1906&lt;/pages&gt;&lt;volume&gt;105&lt;/volume&gt;&lt;number&gt;24&lt;/number&gt;&lt;dates&gt;&lt;year&gt;2013&lt;/year&gt;&lt;/dates&gt;&lt;isbn&gt;1460-2105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12" w:tooltip="Hamilton, 2009 #410" w:history="1">
        <w:r w:rsidR="009839DD" w:rsidRPr="00E662D2">
          <w:rPr>
            <w:rFonts w:ascii="Times New Roman" w:hAnsi="Times New Roman" w:cs="Times New Roman"/>
            <w:color w:val="000000" w:themeColor="text1"/>
            <w:sz w:val="24"/>
            <w:szCs w:val="24"/>
          </w:rPr>
          <w:t>Hamilton et al., 2009</w:t>
        </w:r>
      </w:hyperlink>
      <w:r w:rsidRPr="00E662D2">
        <w:rPr>
          <w:rFonts w:ascii="Times New Roman" w:hAnsi="Times New Roman" w:cs="Times New Roman"/>
          <w:color w:val="000000" w:themeColor="text1"/>
          <w:sz w:val="24"/>
          <w:szCs w:val="24"/>
        </w:rPr>
        <w:t xml:space="preserve">, </w:t>
      </w:r>
      <w:hyperlink w:anchor="_ENREF_428" w:tooltip="Polley, 2013 #411" w:history="1">
        <w:r w:rsidR="009839DD" w:rsidRPr="00E662D2">
          <w:rPr>
            <w:rFonts w:ascii="Times New Roman" w:hAnsi="Times New Roman" w:cs="Times New Roman"/>
            <w:color w:val="000000" w:themeColor="text1"/>
            <w:sz w:val="24"/>
            <w:szCs w:val="24"/>
          </w:rPr>
          <w:t>Polley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the process is very time consuming and not particularly appropriate for large-scale tissue sample biomarker studies. </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Current techniques now include digitally scanning the entire microscope slide with a high-resolution scanner such as </w:t>
      </w:r>
      <w:r w:rsidR="007D1AF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AperioScan</w:t>
      </w:r>
      <w:r w:rsidR="007D1AF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to produce high quality images for further down-stream processing. Moreover, given the right parameters, these images can be analysed in a non-subjective automated manner using digital pathology techniques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&lt;EndNote&gt;&lt;Cite&gt;&lt;Author&gt;Pantanowitz&lt;/Author&gt;&lt;Year&gt;2011&lt;/Year&gt;&lt;RecNum&gt;408&lt;/RecNum&gt;&lt;DisplayText&gt;(Pantanowitz et al., 2011, Hamilton et al., 2014)&lt;/DisplayText&gt;&lt;record&gt;&lt;rec-number&gt;408&lt;/rec-number&gt;&lt;foreign-keys&gt;&lt;key app="EN" db-id="dav950vssr9xz1eatauppfdwsrs9avrpev22"&gt;408&lt;/key&gt;&lt;/foreign-keys&gt;&lt;ref-type name="Journal Article"&gt;17&lt;/ref-type&gt;&lt;contributors&gt;&lt;authors&gt;&lt;author&gt;Pantanowitz, Liron&lt;/author&gt;&lt;author&gt;Valenstein, Paul N&lt;/author&gt;&lt;author&gt;Evans, Andrew J&lt;/author&gt;&lt;author&gt;Kaplan, Keith J&lt;/author&gt;&lt;author&gt;Pfeifer, John D&lt;/author&gt;&lt;author&gt;Wilbur, David C&lt;/author&gt;&lt;author&gt;Collins, Laura C&lt;/author&gt;&lt;author&gt;Colgan, Terence J&lt;/author&gt;&lt;/authors&gt;&lt;/contributors&gt;&lt;titles&gt;&lt;title&gt;Review of the current state of whole slide imaging in pathology&lt;/title&gt;&lt;secondary-title&gt;Journal of pathology informatics&lt;/secondary-title&gt;&lt;/titles&gt;&lt;periodical&gt;&lt;full-title&gt;Journal of pathology informatics&lt;/full-title&gt;&lt;/periodical&gt;&lt;volume&gt;2&lt;/volume&gt;&lt;dates&gt;&lt;year&gt;2011&lt;/year&gt;&lt;/dates&gt;&lt;urls&gt;&lt;/urls&gt;&lt;/record&gt;&lt;/Cite&gt;&lt;Cite&gt;&lt;Author&gt;Hamilton&lt;/Author&gt;&lt;Year&gt;2014&lt;/Year&gt;&lt;RecNum&gt;409&lt;/RecNum&gt;&lt;record&gt;&lt;rec-number&gt;409&lt;/rec-number&gt;&lt;foreign-keys&gt;&lt;key app="EN" db-id="dav950vssr9xz1eatauppfdwsrs9avrpev22"&gt;409&lt;/key&gt;&lt;/foreign-keys&gt;&lt;ref-type name="Journal Article"&gt;17&lt;/ref-type&gt;&lt;contributors&gt;&lt;authors&gt;&lt;author&gt;Hamilton, Peter W&lt;/author&gt;&lt;author&gt;Bankhead, Peter&lt;/author&gt;&lt;author&gt;Wang, Yinhai&lt;/author&gt;&lt;author&gt;Hutchinson, Ryan&lt;/author&gt;&lt;author&gt;Kieran, Declan&lt;/author&gt;&lt;author&gt;McArt, Darragh G&lt;/author&gt;&lt;author&gt;James, Jacqueline&lt;/author&gt;&lt;author&gt;Salto-Tellez, Manuel&lt;/author&gt;&lt;/authors&gt;&lt;/contributors&gt;&lt;titles&gt;&lt;title&gt;Digital pathology and image analysis in tissue biomarker research&lt;/title&gt;&lt;secondary-title&gt;Methods&lt;/secondary-title&gt;&lt;/titles&gt;&lt;periodical&gt;&lt;full-title&gt;Methods&lt;/full-title&gt;&lt;/periodical&gt;&lt;pages&gt;59-73&lt;/pages&gt;&lt;volume&gt;70&lt;/volume&gt;&lt;number&gt;1&lt;/number&gt;&lt;dates&gt;&lt;year&gt;2014&lt;/year&gt;&lt;/dates&gt;&lt;isbn&gt;1046-2023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16" w:tooltip="Pantanowitz, 2011 #408" w:history="1">
        <w:r w:rsidR="009839DD" w:rsidRPr="00E662D2">
          <w:rPr>
            <w:rFonts w:ascii="Times New Roman" w:hAnsi="Times New Roman" w:cs="Times New Roman"/>
            <w:color w:val="000000" w:themeColor="text1"/>
            <w:sz w:val="24"/>
            <w:szCs w:val="24"/>
          </w:rPr>
          <w:t>Pantanowitz et al., 2011</w:t>
        </w:r>
      </w:hyperlink>
      <w:r w:rsidRPr="00E662D2">
        <w:rPr>
          <w:rFonts w:ascii="Times New Roman" w:hAnsi="Times New Roman" w:cs="Times New Roman"/>
          <w:color w:val="000000" w:themeColor="text1"/>
          <w:sz w:val="24"/>
          <w:szCs w:val="24"/>
        </w:rPr>
        <w:t xml:space="preserve">, </w:t>
      </w:r>
      <w:hyperlink w:anchor="_ENREF_211" w:tooltip="Hamilton, 2014 #409" w:history="1">
        <w:r w:rsidR="009839DD" w:rsidRPr="00E662D2">
          <w:rPr>
            <w:rFonts w:ascii="Times New Roman" w:hAnsi="Times New Roman" w:cs="Times New Roman"/>
            <w:color w:val="000000" w:themeColor="text1"/>
            <w:sz w:val="24"/>
            <w:szCs w:val="24"/>
          </w:rPr>
          <w:t>Hamilton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Common software used includes Cell</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Profiler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&lt;EndNote&gt;&lt;Cite&gt;&lt;Author&gt;Lamprecht&lt;/Author&gt;&lt;Year&gt;2007&lt;/Year&gt;&lt;RecNum&gt;412&lt;/RecNum&gt;&lt;DisplayText&gt;(Lamprecht et al., 2007)&lt;/DisplayText&gt;&lt;record&gt;&lt;rec-number&gt;412&lt;/rec-number&gt;&lt;foreign-keys&gt;&lt;key app="EN" db-id="dav950vssr9xz1eatauppfdwsrs9avrpev22"&gt;412&lt;/key&gt;&lt;/foreign-keys&gt;&lt;ref-type name="Journal Article"&gt;17&lt;/ref-type&gt;&lt;contributors&gt;&lt;authors&gt;&lt;author&gt;Lamprecht, Michael R&lt;/author&gt;&lt;author&gt;Sabatini, David M&lt;/author&gt;&lt;author&gt;Carpenter, Anne E&lt;/author&gt;&lt;/authors&gt;&lt;/contributors&gt;&lt;titles&gt;&lt;title&gt;CellProfiler™: free, versatile software for automated biological image analysis&lt;/title&gt;&lt;secondary-title&gt;Biotechniques&lt;/secondary-title&gt;&lt;/titles&gt;&lt;periodical&gt;&lt;full-title&gt;Biotechniques&lt;/full-title&gt;&lt;/periodical&gt;&lt;pages&gt;71&lt;/pages&gt;&lt;volume&gt;42&lt;/volume&gt;&lt;number&gt;1&lt;/number&gt;&lt;dates&gt;&lt;year&gt;2007&lt;/year&gt;&lt;/dates&gt;&lt;isbn&gt;0736-6205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5" w:tooltip="Lamprecht, 2007 #412" w:history="1">
        <w:r w:rsidR="009839DD" w:rsidRPr="00E662D2">
          <w:rPr>
            <w:rFonts w:ascii="Times New Roman" w:hAnsi="Times New Roman" w:cs="Times New Roman"/>
            <w:color w:val="000000" w:themeColor="text1"/>
            <w:sz w:val="24"/>
            <w:szCs w:val="24"/>
          </w:rPr>
          <w:t>Lamprecht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Icy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&lt;EndNote&gt;&lt;Cite&gt;&lt;Author&gt;De Chaumont&lt;/Author&gt;&lt;Year&gt;2012&lt;/Year&gt;&lt;RecNum&gt;413&lt;/RecNum&gt;&lt;DisplayText&gt;(De Chaumont et al., 2012)&lt;/DisplayText&gt;&lt;record&gt;&lt;rec-number&gt;413&lt;/rec-number&gt;&lt;foreign-keys&gt;&lt;key app="EN" db-id="dav950vssr9xz1eatauppfdwsrs9avrpev22"&gt;413&lt;/key&gt;&lt;/foreign-keys&gt;&lt;ref-type name="Journal Article"&gt;17&lt;/ref-type&gt;&lt;contributors&gt;&lt;authors&gt;&lt;author&gt;De Chaumont, Fabrice&lt;/author&gt;&lt;author&gt;Dallongeville, Stéphane&lt;/author&gt;&lt;author&gt;Chenouard, Nicolas&lt;/author&gt;&lt;author&gt;Hervé, Nicolas&lt;/author&gt;&lt;author&gt;Pop, Sorin&lt;/author&gt;&lt;author&gt;Provoost, Thomas&lt;/author&gt;&lt;author&gt;Meas-Yedid, Vannary&lt;/author&gt;&lt;author&gt;Pankajakshan, Praveen&lt;/author&gt;&lt;author&gt;Lecomte, Timothée&lt;/author&gt;&lt;author&gt;Le Montagner, Yoann&lt;/author&gt;&lt;/authors&gt;&lt;/contributors&gt;&lt;titles&gt;&lt;title&gt;Icy: an open bioimage informatics platform for extended reproducible research&lt;/title&gt;&lt;secondary-title&gt;Nature methods&lt;/secondary-title&gt;&lt;/titles&gt;&lt;periodical&gt;&lt;full-title&gt;Nature methods&lt;/full-title&gt;&lt;/periodical&gt;&lt;pages&gt;690&lt;/pages&gt;&lt;volume&gt;9&lt;/volume&gt;&lt;number&gt;7&lt;/number&gt;&lt;dates&gt;&lt;year&gt;2012&lt;/year&gt;&lt;/dates&gt;&lt;isbn&gt;1548-7105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19" w:tooltip="De Chaumont, 2012 #413" w:history="1">
        <w:r w:rsidR="009839DD" w:rsidRPr="00E662D2">
          <w:rPr>
            <w:rFonts w:ascii="Times New Roman" w:hAnsi="Times New Roman" w:cs="Times New Roman"/>
            <w:color w:val="000000" w:themeColor="text1"/>
            <w:sz w:val="24"/>
            <w:szCs w:val="24"/>
          </w:rPr>
          <w:t>De Chaumont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Fiji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&lt;EndNote&gt;&lt;Cite&gt;&lt;Author&gt;Schindelin&lt;/Author&gt;&lt;Year&gt;2012&lt;/Year&gt;&lt;RecNum&gt;414&lt;/RecNum&gt;&lt;DisplayText&gt;(Schindelin et al., 2012)&lt;/DisplayText&gt;&lt;record&gt;&lt;rec-number&gt;414&lt;/rec-number&gt;&lt;foreign-keys&gt;&lt;key app="EN" db-id="dav950vssr9xz1eatauppfdwsrs9avrpev22"&gt;414&lt;/key&gt;&lt;/foreign-keys&gt;&lt;ref-type name="Journal Article"&gt;17&lt;/ref-type&gt;&lt;contributors&gt;&lt;authors&gt;&lt;author&gt;Schindelin, Johannes&lt;/author&gt;&lt;author&gt;Arganda-Carreras, Ignacio&lt;/author&gt;&lt;author&gt;Frise, Erwin&lt;/author&gt;&lt;author&gt;Kaynig, Verena&lt;/author&gt;&lt;author&gt;Longair, Mark&lt;/author&gt;&lt;author&gt;Pietzsch, Tobias&lt;/author&gt;&lt;author&gt;Preibisch, Stephan&lt;/author&gt;&lt;author&gt;Rueden, Curtis&lt;/author&gt;&lt;author&gt;Saalfeld, Stephan&lt;/author&gt;&lt;author&gt;Schmid, Benjamin&lt;/author&gt;&lt;/authors&gt;&lt;/contributors&gt;&lt;titles&gt;&lt;title&gt;Fiji: an open-source platform for biological-image analysis&lt;/title&gt;&lt;secondary-title&gt;Nature methods&lt;/secondary-title&gt;&lt;/titles&gt;&lt;periodical&gt;&lt;full-title&gt;Nature methods&lt;/full-title&gt;&lt;/periodical&gt;&lt;pages&gt;676&lt;/pages&gt;&lt;volume&gt;9&lt;/volume&gt;&lt;number&gt;7&lt;/number&gt;&lt;dates&gt;&lt;year&gt;2012&lt;/year&gt;&lt;/dates&gt;&lt;isbn&gt;1548-7105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70" w:tooltip="Schindelin, 2012 #414" w:history="1">
        <w:r w:rsidR="009839DD" w:rsidRPr="00E662D2">
          <w:rPr>
            <w:rFonts w:ascii="Times New Roman" w:hAnsi="Times New Roman" w:cs="Times New Roman"/>
            <w:color w:val="000000" w:themeColor="text1"/>
            <w:sz w:val="24"/>
            <w:szCs w:val="24"/>
          </w:rPr>
          <w:t>Schindelin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type of analysis for each software performs varies, as does their cost of purchase and therefore their availability to the scientific community. Open source software is only recently available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&lt;EndNote&gt;&lt;Cite&gt;&lt;Author&gt;Nelissen&lt;/Author&gt;&lt;Year&gt;2014&lt;/Year&gt;&lt;RecNum&gt;415&lt;/RecNum&gt;&lt;DisplayText&gt;(Nelissen et al., 2014, Deroulers et al., 2013)&lt;/DisplayText&gt;&lt;record&gt;&lt;rec-number&gt;415&lt;/rec-number&gt;&lt;foreign-keys&gt;&lt;key app="EN" db-id="dav950vssr9xz1eatauppfdwsrs9avrpev22"&gt;415&lt;/key&gt;&lt;/foreign-keys&gt;&lt;ref-type name="Journal Article"&gt;17&lt;/ref-type&gt;&lt;contributors&gt;&lt;authors&gt;&lt;author&gt;Nelissen, Bastiaan GL&lt;/author&gt;&lt;author&gt;Van Herwaarden, Joost A&lt;/author&gt;&lt;author&gt;Moll, Frans L&lt;/author&gt;&lt;author&gt;Van Diest, Paul J&lt;/author&gt;&lt;author&gt;Pasterkamp, Gerard&lt;/author&gt;&lt;/authors&gt;&lt;/contributors&gt;&lt;titles&gt;&lt;title&gt;SlideToolkit: an assistive toolset for the histological quantification of whole slide images&lt;/title&gt;&lt;secondary-title&gt;PloS one&lt;/secondary-title&gt;&lt;/titles&gt;&lt;periodical&gt;&lt;full-title&gt;PloS one&lt;/full-title&gt;&lt;/periodical&gt;&lt;pages&gt;e110289&lt;/pages&gt;&lt;volume&gt;9&lt;/volume&gt;&lt;number&gt;11&lt;/number&gt;&lt;dates&gt;&lt;year&gt;2014&lt;/year&gt;&lt;/dates&gt;&lt;isbn&gt;1932-6203&lt;/isbn&gt;&lt;urls&gt;&lt;/urls&gt;&lt;/record&gt;&lt;/Cite&gt;&lt;Cite&gt;&lt;Author&gt;Deroulers&lt;/Author&gt;&lt;Year&gt;2013&lt;/Year&gt;&lt;RecNum&gt;416&lt;/RecNum&gt;&lt;record&gt;&lt;rec-number&gt;416&lt;/rec-number&gt;&lt;foreign-keys&gt;&lt;key app="EN" db-id="dav950vssr9xz1eatauppfdwsrs9avrpev22"&gt;416&lt;/key&gt;&lt;/foreign-keys&gt;&lt;ref-type name="Journal Article"&gt;17&lt;/ref-type&gt;&lt;contributors&gt;&lt;authors&gt;&lt;author&gt;Deroulers, Christophe&lt;/author&gt;&lt;author&gt;Ameisen, David&lt;/author&gt;&lt;author&gt;Badoual, Mathilde&lt;/author&gt;&lt;author&gt;Gerin, Chloé&lt;/author&gt;&lt;author&gt;Granier, Alexandre&lt;/author&gt;&lt;author&gt;Lartaud, Marc&lt;/author&gt;&lt;/authors&gt;&lt;/contributors&gt;&lt;titles&gt;&lt;title&gt;Analyzing huge pathology images with open source software&lt;/title&gt;&lt;secondary-title&gt;Diagnostic pathology&lt;/secondary-title&gt;&lt;/titles&gt;&lt;periodical&gt;&lt;full-title&gt;Diagnostic pathology&lt;/full-title&gt;&lt;/periodical&gt;&lt;pages&gt;92&lt;/pages&gt;&lt;volume&gt;8&lt;/volume&gt;&lt;number&gt;1&lt;/number&gt;&lt;dates&gt;&lt;year&gt;2013&lt;/year&gt;&lt;/dates&gt;&lt;isbn&gt;1746-1596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2" w:tooltip="Nelissen, 2014 #415" w:history="1">
        <w:r w:rsidR="009839DD" w:rsidRPr="00E662D2">
          <w:rPr>
            <w:rFonts w:ascii="Times New Roman" w:hAnsi="Times New Roman" w:cs="Times New Roman"/>
            <w:color w:val="000000" w:themeColor="text1"/>
            <w:sz w:val="24"/>
            <w:szCs w:val="24"/>
          </w:rPr>
          <w:t>Nelissen et al., 2014</w:t>
        </w:r>
      </w:hyperlink>
      <w:r w:rsidRPr="00E662D2">
        <w:rPr>
          <w:rFonts w:ascii="Times New Roman" w:hAnsi="Times New Roman" w:cs="Times New Roman"/>
          <w:color w:val="000000" w:themeColor="text1"/>
          <w:sz w:val="24"/>
          <w:szCs w:val="24"/>
        </w:rPr>
        <w:t xml:space="preserve">, </w:t>
      </w:r>
      <w:hyperlink w:anchor="_ENREF_126" w:tooltip="Deroulers, 2013 #416" w:history="1">
        <w:r w:rsidR="009839DD" w:rsidRPr="00E662D2">
          <w:rPr>
            <w:rFonts w:ascii="Times New Roman" w:hAnsi="Times New Roman" w:cs="Times New Roman"/>
            <w:color w:val="000000" w:themeColor="text1"/>
            <w:sz w:val="24"/>
            <w:szCs w:val="24"/>
          </w:rPr>
          <w:t>Deroulers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D11CE1" w:rsidRPr="00E662D2" w:rsidRDefault="00D11CE1" w:rsidP="00D11CE1">
      <w:pPr>
        <w:autoSpaceDE w:val="0"/>
        <w:autoSpaceDN w:val="0"/>
        <w:adjustRightInd w:val="0"/>
        <w:spacing w:after="0" w:line="360" w:lineRule="auto"/>
        <w:ind w:right="-483"/>
        <w:jc w:val="both"/>
        <w:rPr>
          <w:rFonts w:ascii="Times New Roman" w:hAnsi="Times New Roman" w:cs="Times New Roman"/>
          <w:b/>
          <w:color w:val="000000" w:themeColor="text1"/>
          <w:sz w:val="24"/>
          <w:szCs w:val="24"/>
        </w:rPr>
      </w:pPr>
    </w:p>
    <w:p w:rsidR="009A6AC6" w:rsidRPr="00E662D2" w:rsidRDefault="009A6AC6" w:rsidP="00D11CE1">
      <w:pPr>
        <w:autoSpaceDE w:val="0"/>
        <w:autoSpaceDN w:val="0"/>
        <w:adjustRightInd w:val="0"/>
        <w:spacing w:after="0" w:line="360" w:lineRule="auto"/>
        <w:ind w:right="-483"/>
        <w:jc w:val="both"/>
        <w:rPr>
          <w:rFonts w:ascii="Times New Roman" w:hAnsi="Times New Roman" w:cs="Times New Roman"/>
          <w:b/>
          <w:color w:val="000000" w:themeColor="text1"/>
          <w:sz w:val="24"/>
          <w:szCs w:val="24"/>
        </w:rPr>
      </w:pPr>
    </w:p>
    <w:p w:rsidR="00D11CE1" w:rsidRPr="00E662D2" w:rsidRDefault="00D11CE1" w:rsidP="00D11CE1">
      <w:pPr>
        <w:autoSpaceDE w:val="0"/>
        <w:autoSpaceDN w:val="0"/>
        <w:adjustRightInd w:val="0"/>
        <w:spacing w:after="0" w:line="360" w:lineRule="auto"/>
        <w:ind w:right="-483"/>
        <w:jc w:val="both"/>
        <w:rPr>
          <w:rFonts w:ascii="Times New Roman" w:hAnsi="Times New Roman" w:cs="Times New Roman"/>
          <w:b/>
          <w:color w:val="000000" w:themeColor="text1"/>
          <w:sz w:val="24"/>
          <w:szCs w:val="24"/>
        </w:rPr>
      </w:pPr>
    </w:p>
    <w:p w:rsidR="00D11CE1" w:rsidRPr="00E662D2" w:rsidRDefault="00D11CE1" w:rsidP="00D11CE1">
      <w:pPr>
        <w:autoSpaceDE w:val="0"/>
        <w:autoSpaceDN w:val="0"/>
        <w:adjustRightInd w:val="0"/>
        <w:spacing w:after="0" w:line="360" w:lineRule="auto"/>
        <w:ind w:right="-483"/>
        <w:jc w:val="both"/>
        <w:rPr>
          <w:rFonts w:ascii="Times New Roman" w:hAnsi="Times New Roman" w:cs="Times New Roman"/>
          <w:b/>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b/>
          <w:color w:val="000000" w:themeColor="text1"/>
          <w:sz w:val="24"/>
          <w:szCs w:val="24"/>
        </w:rPr>
      </w:pPr>
      <w:r w:rsidRPr="00E662D2">
        <w:rPr>
          <w:rFonts w:ascii="Times New Roman" w:hAnsi="Times New Roman" w:cs="Times New Roman"/>
          <w:b/>
          <w:color w:val="000000" w:themeColor="text1"/>
          <w:sz w:val="24"/>
          <w:szCs w:val="24"/>
        </w:rPr>
        <w:lastRenderedPageBreak/>
        <w:t>Hypothesis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Individuals with HPV-positive OPC have a better prognosis than individuals with HPV-negative OPC in this patient cohort. In addition, there will be significant differences in the numbers of tumour-infiltrating leukocytes in the biopsies of patients with HPV-negative OPC compared to those with HPV-positive tumours and this will influence prognosis.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A6AC6">
      <w:pPr>
        <w:pStyle w:val="Heading2"/>
        <w:numPr>
          <w:ilvl w:val="1"/>
          <w:numId w:val="35"/>
        </w:numPr>
        <w:spacing w:line="360" w:lineRule="auto"/>
        <w:ind w:left="0" w:firstLine="0"/>
        <w:rPr>
          <w:rFonts w:asciiTheme="majorBidi" w:hAnsiTheme="majorBidi"/>
          <w:color w:val="000000" w:themeColor="text1"/>
          <w:sz w:val="24"/>
          <w:szCs w:val="24"/>
        </w:rPr>
      </w:pPr>
      <w:r w:rsidRPr="00E662D2">
        <w:rPr>
          <w:rFonts w:asciiTheme="majorBidi" w:hAnsiTheme="majorBidi"/>
          <w:color w:val="000000" w:themeColor="text1"/>
          <w:sz w:val="24"/>
          <w:szCs w:val="24"/>
        </w:rPr>
        <w:t xml:space="preserve"> </w:t>
      </w:r>
      <w:bookmarkStart w:id="77" w:name="_Toc521061308"/>
      <w:r w:rsidR="009A6AC6" w:rsidRPr="00E662D2">
        <w:rPr>
          <w:rFonts w:asciiTheme="majorBidi" w:hAnsiTheme="majorBidi"/>
          <w:color w:val="000000" w:themeColor="text1"/>
          <w:sz w:val="24"/>
          <w:szCs w:val="24"/>
        </w:rPr>
        <w:t>Aims</w:t>
      </w:r>
      <w:bookmarkEnd w:id="77"/>
    </w:p>
    <w:p w:rsidR="004651C3" w:rsidRPr="00E662D2" w:rsidRDefault="004651C3" w:rsidP="00D11CE1">
      <w:pPr>
        <w:pStyle w:val="ListParagraph"/>
        <w:autoSpaceDE w:val="0"/>
        <w:autoSpaceDN w:val="0"/>
        <w:adjustRightInd w:val="0"/>
        <w:spacing w:after="0" w:line="360" w:lineRule="auto"/>
        <w:ind w:left="360" w:right="-483"/>
        <w:jc w:val="both"/>
        <w:rPr>
          <w:rFonts w:ascii="Times New Roman" w:hAnsi="Times New Roman" w:cs="Times New Roman"/>
          <w:b/>
          <w:bCs/>
          <w:color w:val="000000" w:themeColor="text1"/>
          <w:sz w:val="24"/>
          <w:szCs w:val="24"/>
        </w:rPr>
      </w:pPr>
    </w:p>
    <w:p w:rsidR="004651C3" w:rsidRPr="00E662D2" w:rsidRDefault="004651C3" w:rsidP="00D11CE1">
      <w:pPr>
        <w:pStyle w:val="ListParagraph"/>
        <w:numPr>
          <w:ilvl w:val="0"/>
          <w:numId w:val="29"/>
        </w:numPr>
        <w:autoSpaceDE w:val="0"/>
        <w:autoSpaceDN w:val="0"/>
        <w:adjustRightInd w:val="0"/>
        <w:spacing w:after="0"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To assess the usefulness of an open source software programme to analyse TMA made up from a cohort HPV-negative and HPV-positive OPC.</w:t>
      </w:r>
    </w:p>
    <w:p w:rsidR="004651C3" w:rsidRPr="00E662D2" w:rsidRDefault="004651C3" w:rsidP="00D11CE1">
      <w:pPr>
        <w:pStyle w:val="ListParagraph"/>
        <w:autoSpaceDE w:val="0"/>
        <w:autoSpaceDN w:val="0"/>
        <w:adjustRightInd w:val="0"/>
        <w:spacing w:after="0" w:line="360" w:lineRule="auto"/>
        <w:ind w:left="0" w:right="-483"/>
        <w:jc w:val="both"/>
        <w:rPr>
          <w:rFonts w:ascii="Times New Roman" w:hAnsi="Times New Roman" w:cs="Times New Roman"/>
          <w:color w:val="000000" w:themeColor="text1"/>
          <w:sz w:val="24"/>
          <w:szCs w:val="24"/>
          <w:lang w:bidi="ar-IQ"/>
        </w:rPr>
      </w:pPr>
    </w:p>
    <w:p w:rsidR="004651C3" w:rsidRPr="00E662D2" w:rsidRDefault="004651C3" w:rsidP="00D11CE1">
      <w:pPr>
        <w:pStyle w:val="ListParagraph"/>
        <w:numPr>
          <w:ilvl w:val="0"/>
          <w:numId w:val="29"/>
        </w:numPr>
        <w:autoSpaceDE w:val="0"/>
        <w:autoSpaceDN w:val="0"/>
        <w:adjustRightInd w:val="0"/>
        <w:spacing w:after="0"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Use biomarkers for presence of HPV along with clinical parameters to assess if HPV-status confers prognosis in OPC in this cohort of patients.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pStyle w:val="ListParagraph"/>
        <w:numPr>
          <w:ilvl w:val="0"/>
          <w:numId w:val="29"/>
        </w:numPr>
        <w:autoSpaceDE w:val="0"/>
        <w:autoSpaceDN w:val="0"/>
        <w:adjustRightInd w:val="0"/>
        <w:spacing w:after="0"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Perform IHC directed against cell-type specific biomarkers to determine the levels of subpopulations of tumour-infiltrating leukocytes </w:t>
      </w:r>
      <w:r w:rsidR="00AB376B" w:rsidRPr="00E662D2">
        <w:rPr>
          <w:rFonts w:ascii="Times New Roman" w:hAnsi="Times New Roman" w:cs="Times New Roman"/>
          <w:color w:val="000000" w:themeColor="text1"/>
          <w:sz w:val="24"/>
          <w:szCs w:val="24"/>
          <w:lang w:bidi="ar-IQ"/>
        </w:rPr>
        <w:t>(neutrophils, macrophages and T-</w:t>
      </w:r>
      <w:r w:rsidRPr="00E662D2">
        <w:rPr>
          <w:rFonts w:ascii="Times New Roman" w:hAnsi="Times New Roman" w:cs="Times New Roman"/>
          <w:color w:val="000000" w:themeColor="text1"/>
          <w:sz w:val="24"/>
          <w:szCs w:val="24"/>
          <w:lang w:bidi="ar-IQ"/>
        </w:rPr>
        <w:t>lymphocytes) and if these vary significantly in HPV-negative compared to HPV-positive OPC.</w:t>
      </w:r>
    </w:p>
    <w:p w:rsidR="004651C3" w:rsidRPr="00E662D2" w:rsidRDefault="004651C3" w:rsidP="00D11CE1">
      <w:pPr>
        <w:autoSpaceDE w:val="0"/>
        <w:autoSpaceDN w:val="0"/>
        <w:adjustRightInd w:val="0"/>
        <w:spacing w:after="0" w:line="360" w:lineRule="auto"/>
        <w:ind w:left="142" w:right="-483"/>
        <w:jc w:val="both"/>
        <w:rPr>
          <w:rFonts w:ascii="Times New Roman" w:hAnsi="Times New Roman" w:cs="Times New Roman"/>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D11CE1">
      <w:pPr>
        <w:ind w:right="-483"/>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br w:type="page"/>
      </w:r>
    </w:p>
    <w:p w:rsidR="004651C3" w:rsidRPr="00E662D2" w:rsidRDefault="004651C3" w:rsidP="009A6AC6">
      <w:pPr>
        <w:pStyle w:val="Heading2"/>
        <w:numPr>
          <w:ilvl w:val="1"/>
          <w:numId w:val="35"/>
        </w:numPr>
        <w:spacing w:line="360" w:lineRule="auto"/>
        <w:ind w:left="0" w:firstLine="0"/>
        <w:rPr>
          <w:rFonts w:asciiTheme="majorBidi" w:hAnsiTheme="majorBidi"/>
          <w:color w:val="000000" w:themeColor="text1"/>
          <w:sz w:val="24"/>
          <w:szCs w:val="24"/>
          <w:lang w:bidi="ar-IQ"/>
        </w:rPr>
      </w:pPr>
      <w:bookmarkStart w:id="78" w:name="_Toc521061309"/>
      <w:r w:rsidRPr="00E662D2">
        <w:rPr>
          <w:rFonts w:asciiTheme="majorBidi" w:hAnsiTheme="majorBidi"/>
          <w:color w:val="000000" w:themeColor="text1"/>
          <w:sz w:val="24"/>
          <w:szCs w:val="24"/>
        </w:rPr>
        <w:lastRenderedPageBreak/>
        <w:t>Methods</w:t>
      </w:r>
      <w:bookmarkEnd w:id="78"/>
    </w:p>
    <w:p w:rsidR="004651C3" w:rsidRPr="00E662D2" w:rsidRDefault="004651C3" w:rsidP="00D11CE1">
      <w:pPr>
        <w:pStyle w:val="ListParagraph"/>
        <w:autoSpaceDE w:val="0"/>
        <w:autoSpaceDN w:val="0"/>
        <w:adjustRightInd w:val="0"/>
        <w:spacing w:after="0" w:line="240" w:lineRule="auto"/>
        <w:ind w:left="360" w:right="-483"/>
        <w:rPr>
          <w:rFonts w:ascii="Times New Roman" w:hAnsi="Times New Roman" w:cs="Times New Roman"/>
          <w:b/>
          <w:bCs/>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An analytical study was performed</w:t>
      </w:r>
      <w:r w:rsidRPr="00E662D2">
        <w:rPr>
          <w:rFonts w:ascii="Times New Roman" w:hAnsi="Times New Roman" w:cs="Times New Roman"/>
          <w:color w:val="000000" w:themeColor="text1"/>
          <w:sz w:val="24"/>
          <w:szCs w:val="24"/>
        </w:rPr>
        <w:t xml:space="preserve"> to inspect the relationship between HPV-status and three parameters of the tumour microenvironment: the presence of tumour-associated neutrophils (TAN), tumour-associated macrophages (TAM) and tumour-infiltrated lymphocytes (TIL). </w:t>
      </w:r>
      <w:r w:rsidRPr="00E662D2">
        <w:rPr>
          <w:rFonts w:ascii="Times New Roman" w:hAnsi="Times New Roman" w:cs="Times New Roman"/>
          <w:color w:val="000000" w:themeColor="text1"/>
          <w:sz w:val="24"/>
          <w:szCs w:val="24"/>
          <w:lang w:bidi="ar-IQ"/>
        </w:rPr>
        <w:t>The leukocyte infiltrations in HPV-positive/</w:t>
      </w:r>
      <w:r w:rsidR="007D1AF5" w:rsidRPr="00E662D2">
        <w:rPr>
          <w:rFonts w:ascii="Times New Roman" w:hAnsi="Times New Roman" w:cs="Times New Roman"/>
          <w:color w:val="000000" w:themeColor="text1"/>
          <w:sz w:val="24"/>
          <w:szCs w:val="24"/>
          <w:lang w:bidi="ar-IQ"/>
        </w:rPr>
        <w:t>HPV</w:t>
      </w:r>
      <w:r w:rsidRPr="00E662D2">
        <w:rPr>
          <w:rFonts w:ascii="Times New Roman" w:hAnsi="Times New Roman" w:cs="Times New Roman"/>
          <w:color w:val="000000" w:themeColor="text1"/>
          <w:sz w:val="24"/>
          <w:szCs w:val="24"/>
          <w:lang w:bidi="ar-IQ"/>
        </w:rPr>
        <w:t xml:space="preserve">-negative OPC were analysed and compared with normal tonsil tissue sections as well. </w:t>
      </w:r>
      <w:r w:rsidRPr="00E662D2">
        <w:rPr>
          <w:rFonts w:ascii="Times New Roman" w:hAnsi="Times New Roman" w:cs="Times New Roman"/>
          <w:color w:val="000000" w:themeColor="text1"/>
          <w:sz w:val="24"/>
          <w:szCs w:val="24"/>
        </w:rPr>
        <w:t xml:space="preserve">Representative tissue sections from each patient tumour wax-embedded block was stained with haematoxylin and eosin and examined by an expert oral pathologist (Prof. Keith </w:t>
      </w:r>
      <w:r w:rsidR="00AB376B" w:rsidRPr="00E662D2">
        <w:rPr>
          <w:rFonts w:ascii="Times New Roman" w:hAnsi="Times New Roman" w:cs="Times New Roman"/>
          <w:color w:val="000000" w:themeColor="text1"/>
          <w:sz w:val="24"/>
          <w:szCs w:val="24"/>
        </w:rPr>
        <w:t xml:space="preserve">D. </w:t>
      </w:r>
      <w:r w:rsidRPr="00E662D2">
        <w:rPr>
          <w:rFonts w:ascii="Times New Roman" w:hAnsi="Times New Roman" w:cs="Times New Roman"/>
          <w:color w:val="000000" w:themeColor="text1"/>
          <w:sz w:val="24"/>
          <w:szCs w:val="24"/>
        </w:rPr>
        <w:t xml:space="preserve">Hunter) to confirm the histological diagnosis. Areas of tumour sections were chosen that displayed more than 70 % cellularity and minimal regions of necrosis. </w:t>
      </w:r>
      <w:r w:rsidRPr="00E662D2">
        <w:rPr>
          <w:rFonts w:ascii="Times New Roman" w:hAnsi="Times New Roman" w:cs="Times New Roman"/>
          <w:color w:val="000000" w:themeColor="text1"/>
          <w:sz w:val="24"/>
          <w:szCs w:val="24"/>
          <w:lang w:bidi="ar-IQ"/>
        </w:rPr>
        <w:t xml:space="preserve">The TMAs were prepared and stained as previously described in section </w:t>
      </w:r>
      <w:r w:rsidR="007D1AF5" w:rsidRPr="00E662D2">
        <w:rPr>
          <w:rFonts w:ascii="Times New Roman" w:hAnsi="Times New Roman" w:cs="Times New Roman"/>
          <w:color w:val="000000" w:themeColor="text1"/>
          <w:sz w:val="24"/>
          <w:szCs w:val="24"/>
          <w:lang w:bidi="ar-IQ"/>
        </w:rPr>
        <w:t>2.2.6</w:t>
      </w:r>
      <w:r w:rsidRPr="00E662D2">
        <w:rPr>
          <w:rFonts w:ascii="Times New Roman" w:hAnsi="Times New Roman" w:cs="Times New Roman"/>
          <w:color w:val="000000" w:themeColor="text1"/>
          <w:sz w:val="24"/>
          <w:szCs w:val="24"/>
          <w:lang w:bidi="ar-IQ"/>
        </w:rPr>
        <w:t xml:space="preserve">. The HPV-status was confirmed for each case depending on the expression of </w:t>
      </w:r>
      <w:r w:rsidRPr="00E662D2">
        <w:rPr>
          <w:rFonts w:ascii="Times New Roman" w:hAnsi="Times New Roman" w:cs="Times New Roman"/>
          <w:iCs/>
          <w:color w:val="000000" w:themeColor="text1"/>
          <w:sz w:val="24"/>
          <w:szCs w:val="24"/>
          <w:lang w:bidi="ar-IQ"/>
        </w:rPr>
        <w:t>p</w:t>
      </w:r>
      <w:r w:rsidRPr="00E662D2">
        <w:rPr>
          <w:rFonts w:ascii="Times New Roman" w:hAnsi="Times New Roman" w:cs="Times New Roman"/>
          <w:color w:val="000000" w:themeColor="text1"/>
          <w:sz w:val="24"/>
          <w:szCs w:val="24"/>
          <w:lang w:bidi="ar-IQ"/>
        </w:rPr>
        <w:t xml:space="preserve">16 and ISH for HPV16/18 E6/E7 (performed by Dr. Naeimma B. Hendawi, University of Sheffield)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&lt;EndNote&gt;&lt;Cite&gt;&lt;Author&gt;Robinson&lt;/Author&gt;&lt;Year&gt;2010&lt;/Year&gt;&lt;RecNum&gt;473&lt;/RecNum&gt;&lt;DisplayText&gt;(Robinson et al., 2010)&lt;/DisplayText&gt;&lt;record&gt;&lt;rec-number&gt;473&lt;/rec-number&gt;&lt;foreign-keys&gt;&lt;key app="EN" db-id="dav950vssr9xz1eatauppfdwsrs9avrpev22"&gt;473&lt;/key&gt;&lt;/foreign-keys&gt;&lt;ref-type name="Journal Article"&gt;17&lt;/ref-type&gt;&lt;contributors&gt;&lt;authors&gt;&lt;author&gt;Robinson, Max&lt;/author&gt;&lt;author&gt;Sloan, Philip&lt;/author&gt;&lt;author&gt;Shaw, Richard&lt;/author&gt;&lt;/authors&gt;&lt;/contributors&gt;&lt;titles&gt;&lt;title&gt;Refining the diagnosis of oropharyngeal squamous cell carcinoma using human papillomavirus testing&lt;/title&gt;&lt;secondary-title&gt;Oral oncology&lt;/secondary-title&gt;&lt;/titles&gt;&lt;periodical&gt;&lt;full-title&gt;Oral Oncology&lt;/full-title&gt;&lt;/periodical&gt;&lt;pages&gt;492-496&lt;/pages&gt;&lt;volume&gt;46&lt;/volume&gt;&lt;number&gt;7&lt;/number&gt;&lt;dates&gt;&lt;year&gt;2010&lt;/year&gt;&lt;/dates&gt;&lt;isbn&gt;1368-8375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56" w:tooltip="Robinson, 2010 #473" w:history="1">
        <w:r w:rsidR="009839DD" w:rsidRPr="00E662D2">
          <w:rPr>
            <w:rFonts w:ascii="Times New Roman" w:hAnsi="Times New Roman" w:cs="Times New Roman"/>
            <w:color w:val="000000" w:themeColor="text1"/>
            <w:sz w:val="24"/>
            <w:szCs w:val="24"/>
            <w:lang w:bidi="ar-IQ"/>
          </w:rPr>
          <w:t>Robinson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The presence of infiltrating leukocytes was determined using IHC for cell type specific markers based on the literature. Myeloperoxidase was used as a specific marker for TAN, CD68 was used for TAM and CD3 used for tumour-infiltrating lymphocytes. The number of MPO+ neutrophils, CD68+ macrophages and CD3+ T lymphocytes (TIL) were analysed in whole 1</w:t>
      </w:r>
      <w:r w:rsidR="00546950"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mm</w:t>
      </w:r>
      <w:r w:rsidRPr="00E662D2">
        <w:rPr>
          <w:rFonts w:ascii="Times New Roman" w:hAnsi="Times New Roman" w:cs="Times New Roman"/>
          <w:color w:val="000000" w:themeColor="text1"/>
          <w:sz w:val="24"/>
          <w:szCs w:val="24"/>
          <w:vertAlign w:val="superscript"/>
          <w:lang w:bidi="ar-IQ"/>
        </w:rPr>
        <w:t>2</w:t>
      </w:r>
      <w:r w:rsidRPr="00E662D2">
        <w:rPr>
          <w:rFonts w:ascii="Times New Roman" w:hAnsi="Times New Roman" w:cs="Times New Roman"/>
          <w:color w:val="000000" w:themeColor="text1"/>
          <w:sz w:val="24"/>
          <w:szCs w:val="24"/>
          <w:lang w:bidi="ar-IQ"/>
        </w:rPr>
        <w:t xml:space="preserve"> core sections. Cores with insufficient histology (more than 50 % missing) or folded-tissues making them difficult for interpretation were excluded from the analysis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&lt;EndNote&gt;&lt;Cite&gt;&lt;Author&gt;Nocito&lt;/Author&gt;&lt;Year&gt;2001&lt;/Year&gt;&lt;RecNum&gt;471&lt;/RecNum&gt;&lt;DisplayText&gt;(Nocito et al., 2001)&lt;/DisplayText&gt;&lt;record&gt;&lt;rec-number&gt;471&lt;/rec-number&gt;&lt;foreign-keys&gt;&lt;key app="EN" db-id="dav950vssr9xz1eatauppfdwsrs9avrpev22"&gt;471&lt;/key&gt;&lt;/foreign-keys&gt;&lt;ref-type name="Journal Article"&gt;17&lt;/ref-type&gt;&lt;contributors&gt;&lt;authors&gt;&lt;author&gt;Nocito, Antonio&lt;/author&gt;&lt;author&gt;Kononen, Juha&lt;/author&gt;&lt;author&gt;Kallioniemi, Olli</w:instrText>
      </w:r>
      <w:r w:rsidRPr="00E662D2">
        <w:rPr>
          <w:rFonts w:ascii="Cambria Math" w:hAnsi="Cambria Math" w:cs="Cambria Math"/>
          <w:color w:val="000000" w:themeColor="text1"/>
          <w:sz w:val="24"/>
          <w:szCs w:val="24"/>
          <w:lang w:bidi="ar-IQ"/>
        </w:rPr>
        <w:instrText>‐</w:instrText>
      </w:r>
      <w:r w:rsidRPr="00E662D2">
        <w:rPr>
          <w:rFonts w:ascii="Times New Roman" w:hAnsi="Times New Roman" w:cs="Times New Roman"/>
          <w:color w:val="000000" w:themeColor="text1"/>
          <w:sz w:val="24"/>
          <w:szCs w:val="24"/>
          <w:lang w:bidi="ar-IQ"/>
        </w:rPr>
        <w:instrText>P&lt;/author&gt;&lt;author&gt;Sauter, Guido&lt;/author&gt;&lt;/authors&gt;&lt;/contributors&gt;&lt;titles&gt;&lt;title&gt;Tissue microarrays (TMAs) for high</w:instrText>
      </w:r>
      <w:r w:rsidRPr="00E662D2">
        <w:rPr>
          <w:rFonts w:ascii="Cambria Math" w:hAnsi="Cambria Math" w:cs="Cambria Math"/>
          <w:color w:val="000000" w:themeColor="text1"/>
          <w:sz w:val="24"/>
          <w:szCs w:val="24"/>
          <w:lang w:bidi="ar-IQ"/>
        </w:rPr>
        <w:instrText>‐</w:instrText>
      </w:r>
      <w:r w:rsidRPr="00E662D2">
        <w:rPr>
          <w:rFonts w:ascii="Times New Roman" w:hAnsi="Times New Roman" w:cs="Times New Roman"/>
          <w:color w:val="000000" w:themeColor="text1"/>
          <w:sz w:val="24"/>
          <w:szCs w:val="24"/>
          <w:lang w:bidi="ar-IQ"/>
        </w:rPr>
        <w:instrText>throughput molecular pathology research&lt;/title&gt;&lt;secondary-title&gt;International journal of cancer&lt;/secondary-title&gt;&lt;/titles&gt;&lt;periodical&gt;&lt;full-title&gt;International Journal of Cancer&lt;/full-title&gt;&lt;/periodical&gt;&lt;pages&gt;1-5&lt;/pages&gt;&lt;volume&gt;94&lt;/volume&gt;&lt;number&gt;1&lt;/number&gt;&lt;dates&gt;&lt;year&gt;2001&lt;/year&gt;&lt;/dates&gt;&lt;isbn&gt;1097-0215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01" w:tooltip="Nocito, 2001 #471" w:history="1">
        <w:r w:rsidR="009839DD" w:rsidRPr="00E662D2">
          <w:rPr>
            <w:rFonts w:ascii="Times New Roman" w:hAnsi="Times New Roman" w:cs="Times New Roman"/>
            <w:color w:val="000000" w:themeColor="text1"/>
            <w:sz w:val="24"/>
            <w:szCs w:val="24"/>
            <w:lang w:bidi="ar-IQ"/>
          </w:rPr>
          <w:t>Nocito et al., 2001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Leukocytes within the blood vessels were not included in the analysis. The TMA was scanned and the images visualised on the computer screen to check for missing cores. The cumulative mean of percent to the positively expressed infiltrated leukocytes was calculated for individual patient biopsies to ensure that the resultant data was reliable and free from data variation. The TMA images were analysed digitally using Qupath software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&lt;EndNote&gt;&lt;Cite&gt;&lt;Author&gt;Bankhead&lt;/Author&gt;&lt;Year&gt;2017&lt;/Year&gt;&lt;RecNum&gt;422&lt;/RecNum&gt;&lt;DisplayText&gt;(Bankhead et al., 2017)&lt;/DisplayText&gt;&lt;record&gt;&lt;rec-number&gt;422&lt;/rec-number&gt;&lt;foreign-keys&gt;&lt;key app="EN" db-id="dav950vssr9xz1eatauppfdwsrs9avrpev22"&gt;422&lt;/key&gt;&lt;/foreign-keys&gt;&lt;ref-type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16878&lt;/pages&gt;&lt;volume&gt;7&lt;/volume&gt;&lt;number&gt;1&lt;/number&gt;&lt;dates&gt;&lt;year&gt;2017&lt;/year&gt;&lt;/dates&gt;&lt;isbn&gt;2045-2322&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4" w:tooltip="Bankhead, 2017 #422" w:history="1">
        <w:r w:rsidR="009839DD" w:rsidRPr="00E662D2">
          <w:rPr>
            <w:rFonts w:ascii="Times New Roman" w:hAnsi="Times New Roman" w:cs="Times New Roman"/>
            <w:color w:val="000000" w:themeColor="text1"/>
            <w:sz w:val="24"/>
            <w:szCs w:val="24"/>
            <w:lang w:bidi="ar-IQ"/>
          </w:rPr>
          <w:t>Bankhead et al., 2017</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and compared with manual counting for evaluation. The software settings used are described in section 3.3.2. The cores were taken from diagnostic biopsies and so detailed demographic and clinical patient information was obtained and recorded until death or loss in follow-up.</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strike/>
          <w:color w:val="000000" w:themeColor="text1"/>
          <w:sz w:val="24"/>
          <w:szCs w:val="24"/>
          <w:u w:val="single"/>
        </w:rPr>
      </w:pPr>
      <w:r w:rsidRPr="00E662D2">
        <w:rPr>
          <w:rFonts w:ascii="Times New Roman" w:hAnsi="Times New Roman" w:cs="Times New Roman"/>
          <w:color w:val="000000" w:themeColor="text1"/>
          <w:sz w:val="24"/>
          <w:szCs w:val="24"/>
        </w:rPr>
        <w:t xml:space="preserve">The stained TMAs were blindly evaluated with regard to HPV-status and treatment outcome.  The mean percentage of the positive expression of each marker was used in this study because not all the cores contained the same number of cells. In some instances, the </w:t>
      </w:r>
      <w:r w:rsidRPr="00E662D2">
        <w:rPr>
          <w:rFonts w:ascii="Times New Roman" w:hAnsi="Times New Roman" w:cs="Times New Roman"/>
          <w:color w:val="000000" w:themeColor="text1"/>
          <w:sz w:val="24"/>
          <w:szCs w:val="24"/>
        </w:rPr>
        <w:lastRenderedPageBreak/>
        <w:t>patient samples were subdivided into high and low expression groups (</w:t>
      </w:r>
      <w:r w:rsidRPr="00E662D2">
        <w:rPr>
          <w:rFonts w:ascii="Times New Roman" w:hAnsi="Times New Roman" w:cs="Times New Roman"/>
          <w:color w:val="000000" w:themeColor="text1"/>
          <w:sz w:val="24"/>
          <w:szCs w:val="24"/>
          <w:lang w:bidi="ar-IQ"/>
        </w:rPr>
        <w:t xml:space="preserve">dichotomized labelling) </w:t>
      </w:r>
      <w:r w:rsidRPr="00E662D2">
        <w:rPr>
          <w:rFonts w:ascii="Times New Roman" w:hAnsi="Times New Roman" w:cs="Times New Roman"/>
          <w:color w:val="000000" w:themeColor="text1"/>
          <w:sz w:val="24"/>
          <w:szCs w:val="24"/>
        </w:rPr>
        <w:t xml:space="preserve">depending on weather their value was greater or smaller than the median (median of means)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&lt;EndNote&gt;&lt;Cite&gt;&lt;Author&gt;Balermpas&lt;/Author&gt;&lt;Year&gt;2014&lt;/Year&gt;&lt;RecNum&gt;467&lt;/RecNum&gt;&lt;DisplayText&gt;(Balermpas et al., 2014a)&lt;/DisplayText&gt;&lt;record&gt;&lt;rec-number&gt;467&lt;/rec-number&gt;&lt;foreign-keys&gt;&lt;key app="EN" db-id="dav950vssr9xz1eatauppfdwsrs9avrpev22"&gt;467&lt;/key&gt;&lt;/foreign-keys&gt;&lt;ref-type name="Journal Article"&gt;17&lt;/ref-type&gt;&lt;contributors&gt;&lt;authors&gt;&lt;author&gt;Balermpas, Panagiotis&lt;/author&gt;&lt;author&gt;Michel, Yvonne&lt;/author&gt;&lt;author&gt;Wagenblast, Jens&lt;/author&gt;&lt;author&gt;Seitz, Oliver&lt;/author&gt;&lt;author&gt;Weiss, Christian&lt;/author&gt;&lt;author&gt;Rödel, Franz&lt;/author&gt;&lt;author&gt;Rödel, Claus&lt;/author&gt;&lt;author&gt;Fokas, Emmanouil&lt;/author&gt;&lt;/authors&gt;&lt;/contributors&gt;&lt;titles&gt;&lt;title&gt;Tumour-infiltrating lymphocytes predict response to definitive chemoradiotherapy in head and neck cancer&lt;/title&gt;&lt;secondary-title&gt;British journal of cancer&lt;/secondary-title&gt;&lt;/titles&gt;&lt;periodical&gt;&lt;full-title&gt;British Journal of Cancer&lt;/full-title&gt;&lt;/periodical&gt;&lt;pages&gt;501&lt;/pages&gt;&lt;volume&gt;110&lt;/volume&gt;&lt;number&gt;2&lt;/number&gt;&lt;dates&gt;&lt;year&gt;2014&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30" w:tooltip="Balermpas, 2014 #487" w:history="1">
        <w:r w:rsidR="009839DD" w:rsidRPr="00E662D2">
          <w:rPr>
            <w:rFonts w:ascii="Times New Roman" w:hAnsi="Times New Roman" w:cs="Times New Roman"/>
            <w:color w:val="000000" w:themeColor="text1"/>
            <w:sz w:val="24"/>
            <w:szCs w:val="24"/>
          </w:rPr>
          <w:t>Balermpas et al., 2014a</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The statistical analysis was performed using Graphpad prism version 7 using a non-parametric Mann Whitney test because the data was not normally distributed and for survival analysis SPSS version 21 was used to test for HPV-status effect in cumulative survival according to Kaplan-Meier method.</w:t>
      </w:r>
    </w:p>
    <w:p w:rsidR="004651C3" w:rsidRPr="00E662D2" w:rsidRDefault="004651C3" w:rsidP="009A6AC6">
      <w:pPr>
        <w:pStyle w:val="Heading3"/>
        <w:numPr>
          <w:ilvl w:val="2"/>
          <w:numId w:val="35"/>
        </w:numPr>
        <w:ind w:left="0" w:firstLine="0"/>
        <w:rPr>
          <w:color w:val="000000" w:themeColor="text1"/>
          <w:sz w:val="24"/>
          <w:szCs w:val="24"/>
          <w:lang w:val="en-GB" w:bidi="ar-IQ"/>
        </w:rPr>
      </w:pPr>
      <w:bookmarkStart w:id="79" w:name="_Toc521061310"/>
      <w:r w:rsidRPr="00E662D2">
        <w:rPr>
          <w:color w:val="000000" w:themeColor="text1"/>
          <w:sz w:val="24"/>
          <w:szCs w:val="24"/>
          <w:lang w:val="en-GB" w:bidi="ar-IQ"/>
        </w:rPr>
        <w:t>Demographic and clinico-pathological patient characteristics</w:t>
      </w:r>
      <w:bookmarkEnd w:id="79"/>
    </w:p>
    <w:p w:rsidR="004651C3" w:rsidRPr="00E662D2" w:rsidRDefault="004651C3" w:rsidP="00892A97">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patients' characteristics are </w:t>
      </w:r>
      <w:r w:rsidR="00892A97" w:rsidRPr="00E662D2">
        <w:rPr>
          <w:rFonts w:ascii="Times New Roman" w:hAnsi="Times New Roman" w:cs="Times New Roman"/>
          <w:color w:val="000000" w:themeColor="text1"/>
          <w:sz w:val="24"/>
          <w:szCs w:val="24"/>
        </w:rPr>
        <w:t>summarized</w:t>
      </w:r>
      <w:r w:rsidRPr="00E662D2">
        <w:rPr>
          <w:rFonts w:ascii="Times New Roman" w:hAnsi="Times New Roman" w:cs="Times New Roman"/>
          <w:color w:val="000000" w:themeColor="text1"/>
          <w:sz w:val="24"/>
          <w:szCs w:val="24"/>
        </w:rPr>
        <w:t xml:space="preserve"> in table 3.1 including demographic, clinical and pathological information at the time of diagnosis. </w:t>
      </w:r>
      <w:r w:rsidRPr="00E662D2">
        <w:rPr>
          <w:rFonts w:ascii="Times New Roman" w:hAnsi="Times New Roman" w:cs="Times New Roman"/>
          <w:color w:val="000000" w:themeColor="text1"/>
          <w:sz w:val="24"/>
          <w:szCs w:val="24"/>
          <w:lang w:bidi="ar-IQ"/>
        </w:rPr>
        <w:t xml:space="preserve">In this study design the cohort was composed of 59 retrospective cases; </w:t>
      </w:r>
      <w:r w:rsidRPr="00E662D2">
        <w:rPr>
          <w:rFonts w:ascii="Times New Roman" w:hAnsi="Times New Roman" w:cs="Times New Roman"/>
          <w:color w:val="000000" w:themeColor="text1"/>
          <w:sz w:val="24"/>
          <w:szCs w:val="24"/>
        </w:rPr>
        <w:t xml:space="preserve">40 HPV-positive OPC and 19 HPV-negative OPC cases. The </w:t>
      </w:r>
      <w:r w:rsidRPr="00E662D2">
        <w:rPr>
          <w:rFonts w:ascii="Times New Roman" w:hAnsi="Times New Roman" w:cs="Times New Roman"/>
          <w:color w:val="000000" w:themeColor="text1"/>
          <w:sz w:val="24"/>
          <w:szCs w:val="24"/>
          <w:lang w:bidi="ar-IQ"/>
        </w:rPr>
        <w:t xml:space="preserve">diagnosed patients were primarily treated by surgical intervention, radiotherapy, chemotherapy or a combination of methods between the periods 2002-2012. The HPV-status was ascertained at the time of tumour diagnosis and re-confirmed by </w:t>
      </w:r>
      <w:r w:rsidRPr="00E662D2">
        <w:rPr>
          <w:rFonts w:ascii="Times New Roman" w:hAnsi="Times New Roman" w:cs="Times New Roman"/>
          <w:iCs/>
          <w:color w:val="000000" w:themeColor="text1"/>
          <w:sz w:val="24"/>
          <w:szCs w:val="24"/>
          <w:lang w:bidi="ar-IQ"/>
        </w:rPr>
        <w:t>p16</w:t>
      </w:r>
      <w:r w:rsidRPr="00E662D2">
        <w:rPr>
          <w:rFonts w:ascii="Times New Roman" w:hAnsi="Times New Roman" w:cs="Times New Roman"/>
          <w:color w:val="000000" w:themeColor="text1"/>
          <w:sz w:val="24"/>
          <w:szCs w:val="24"/>
          <w:lang w:bidi="ar-IQ"/>
        </w:rPr>
        <w:t xml:space="preserve"> and ISH before conducting the leukocyte analysis. </w:t>
      </w:r>
      <w:r w:rsidRPr="00E662D2">
        <w:rPr>
          <w:rFonts w:ascii="Times New Roman" w:hAnsi="Times New Roman" w:cs="Times New Roman"/>
          <w:color w:val="000000" w:themeColor="text1"/>
          <w:sz w:val="24"/>
          <w:szCs w:val="24"/>
        </w:rPr>
        <w:t xml:space="preserve">The cohort comprised of 14 (23.72 %) female and 45 (76.27 %) male with follow up time ranging from (6 months-7.6 years). </w:t>
      </w:r>
      <w:r w:rsidRPr="00E662D2">
        <w:rPr>
          <w:rFonts w:ascii="Times New Roman" w:hAnsi="Times New Roman" w:cs="Times New Roman"/>
          <w:color w:val="000000" w:themeColor="text1"/>
          <w:sz w:val="24"/>
          <w:szCs w:val="24"/>
          <w:lang w:bidi="ar-IQ"/>
        </w:rPr>
        <w:t>The mean of age</w:t>
      </w:r>
      <w:r w:rsidR="00EE40D0" w:rsidRPr="00E662D2">
        <w:rPr>
          <w:rFonts w:ascii="Times New Roman" w:hAnsi="Times New Roman" w:cs="Times New Roman"/>
          <w:color w:val="000000" w:themeColor="text1"/>
          <w:sz w:val="24"/>
          <w:szCs w:val="24"/>
          <w:lang w:bidi="ar-IQ"/>
        </w:rPr>
        <w:t>s</w:t>
      </w:r>
      <w:r w:rsidRPr="00E662D2">
        <w:rPr>
          <w:rFonts w:ascii="Times New Roman" w:hAnsi="Times New Roman" w:cs="Times New Roman"/>
          <w:color w:val="000000" w:themeColor="text1"/>
          <w:sz w:val="24"/>
          <w:szCs w:val="24"/>
          <w:lang w:bidi="ar-IQ"/>
        </w:rPr>
        <w:t xml:space="preserve"> for the entire cohort was 55.49 years. The mean age for HPV-positive cases was 55.13 years ranging from 29-66 years, while for HPV-negative mean age was 56.26 years ranging from 31-70 years. </w:t>
      </w:r>
      <w:r w:rsidRPr="00E662D2">
        <w:rPr>
          <w:rFonts w:ascii="Times New Roman" w:hAnsi="Times New Roman" w:cs="Times New Roman"/>
          <w:color w:val="000000" w:themeColor="text1"/>
          <w:sz w:val="24"/>
          <w:szCs w:val="24"/>
        </w:rPr>
        <w:t>The OPC were located in tonsils (HPV-positive n=28, HPV-negative n=9), base of the tongue (HPV-positive n=11, HPV-negative n=7), posterior wall of pharynx (HPV-positive n=0, HPV-negative n=1), soft palate (HPV-positive n=0, HPV-negative n=1), and nasopharyngeal (HPV-positive n=1, HPV-negative n=1).</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The </w:t>
      </w:r>
      <w:r w:rsidRPr="00E662D2">
        <w:rPr>
          <w:rFonts w:ascii="Times New Roman" w:hAnsi="Times New Roman" w:cs="Times New Roman"/>
          <w:color w:val="000000" w:themeColor="text1"/>
          <w:sz w:val="24"/>
          <w:szCs w:val="24"/>
        </w:rPr>
        <w:t>lymph nodes were not involved (N0) in 3 cases for each HPV-positive/</w:t>
      </w:r>
      <w:r w:rsidR="00EE40D0"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subgroup, while it was involved in ipsilateraly from single to multiple (N1-N2a) (HPV-positive n=28, HPV-negative n=13), while the contralateral or bilateral lymph node involvement (N2b-N3) were recorded as (HPV-positive n=7, HPV-negative n=3). There was no metastasis at the time of diagnosis, however during the follow-up 1 case of HPV-positive and 2 cases of HPV-negative suffered from distant metastasis. Recurrence was reported in 1 local recurrent case with HPV-positive and 2 cases divided between local and regional in the HPV-negative patients. Follow-up demonstrated a low number of deaths were only 1 patient died of disease in HPV-positive OPC, whilst 4 patients died in the HPV-negative cohort.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tbl>
      <w:tblPr>
        <w:tblStyle w:val="TableGrid"/>
        <w:tblW w:w="8440" w:type="dxa"/>
        <w:jc w:val="center"/>
        <w:tblInd w:w="511" w:type="dxa"/>
        <w:tblLook w:val="04A0"/>
      </w:tblPr>
      <w:tblGrid>
        <w:gridCol w:w="1533"/>
        <w:gridCol w:w="957"/>
        <w:gridCol w:w="1203"/>
        <w:gridCol w:w="2229"/>
        <w:gridCol w:w="2518"/>
      </w:tblGrid>
      <w:tr w:rsidR="004651C3" w:rsidRPr="00E662D2" w:rsidTr="002805AF">
        <w:trPr>
          <w:jc w:val="center"/>
        </w:trPr>
        <w:tc>
          <w:tcPr>
            <w:tcW w:w="3693" w:type="dxa"/>
            <w:gridSpan w:val="3"/>
          </w:tcPr>
          <w:p w:rsidR="004651C3" w:rsidRPr="00E662D2" w:rsidRDefault="004651C3" w:rsidP="00D11CE1">
            <w:pPr>
              <w:autoSpaceDE w:val="0"/>
              <w:autoSpaceDN w:val="0"/>
              <w:adjustRightInd w:val="0"/>
              <w:spacing w:line="360" w:lineRule="auto"/>
              <w:ind w:right="-483"/>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lastRenderedPageBreak/>
              <w:t>Characteristics</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
                <w:bCs/>
                <w:color w:val="000000" w:themeColor="text1"/>
                <w:sz w:val="20"/>
                <w:szCs w:val="20"/>
                <w:lang w:val="en-GB"/>
              </w:rPr>
            </w:pPr>
            <w:r w:rsidRPr="00E662D2">
              <w:rPr>
                <w:rFonts w:ascii="Times New Roman" w:hAnsi="Times New Roman" w:cs="Times New Roman"/>
                <w:b/>
                <w:bCs/>
                <w:color w:val="000000" w:themeColor="text1"/>
                <w:sz w:val="20"/>
                <w:szCs w:val="20"/>
                <w:lang w:val="en-GB"/>
              </w:rPr>
              <w:t>HPV-positive</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
                <w:bCs/>
                <w:color w:val="000000" w:themeColor="text1"/>
                <w:sz w:val="20"/>
                <w:szCs w:val="20"/>
                <w:lang w:val="en-GB"/>
              </w:rPr>
            </w:pPr>
            <w:r w:rsidRPr="00E662D2">
              <w:rPr>
                <w:rFonts w:ascii="Times New Roman" w:hAnsi="Times New Roman" w:cs="Times New Roman"/>
                <w:b/>
                <w:bCs/>
                <w:color w:val="000000" w:themeColor="text1"/>
                <w:sz w:val="20"/>
                <w:szCs w:val="20"/>
                <w:lang w:val="en-GB"/>
              </w:rPr>
              <w:t>HPV-negative</w:t>
            </w:r>
          </w:p>
        </w:tc>
      </w:tr>
      <w:tr w:rsidR="004651C3" w:rsidRPr="00E662D2" w:rsidTr="002805AF">
        <w:trPr>
          <w:jc w:val="center"/>
        </w:trPr>
        <w:tc>
          <w:tcPr>
            <w:tcW w:w="1533" w:type="dxa"/>
          </w:tcPr>
          <w:p w:rsidR="004651C3" w:rsidRPr="00E662D2" w:rsidRDefault="004651C3" w:rsidP="00D11CE1">
            <w:pPr>
              <w:autoSpaceDE w:val="0"/>
              <w:autoSpaceDN w:val="0"/>
              <w:adjustRightInd w:val="0"/>
              <w:spacing w:line="360" w:lineRule="auto"/>
              <w:ind w:right="-483"/>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Total</w:t>
            </w:r>
          </w:p>
        </w:tc>
        <w:tc>
          <w:tcPr>
            <w:tcW w:w="2160" w:type="dxa"/>
            <w:gridSpan w:val="2"/>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59 (100 %)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40 (67.79 %)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19 (32.21 %)</w:t>
            </w:r>
          </w:p>
        </w:tc>
      </w:tr>
      <w:tr w:rsidR="004651C3" w:rsidRPr="00E662D2" w:rsidTr="002805AF">
        <w:trPr>
          <w:trHeight w:val="176"/>
          <w:jc w:val="center"/>
        </w:trPr>
        <w:tc>
          <w:tcPr>
            <w:tcW w:w="1533" w:type="dxa"/>
            <w:vMerge w:val="restart"/>
          </w:tcPr>
          <w:p w:rsidR="004651C3" w:rsidRPr="00E662D2" w:rsidRDefault="004651C3" w:rsidP="00D11CE1">
            <w:pPr>
              <w:autoSpaceDE w:val="0"/>
              <w:autoSpaceDN w:val="0"/>
              <w:adjustRightInd w:val="0"/>
              <w:spacing w:line="360" w:lineRule="auto"/>
              <w:ind w:right="-483"/>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Gender</w:t>
            </w:r>
          </w:p>
        </w:tc>
        <w:tc>
          <w:tcPr>
            <w:tcW w:w="957" w:type="dxa"/>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 xml:space="preserve">Female </w:t>
            </w:r>
          </w:p>
        </w:tc>
        <w:tc>
          <w:tcPr>
            <w:tcW w:w="1203" w:type="dxa"/>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14 (23.72 %)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10 (25 %)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4 (21.05 %)</w:t>
            </w:r>
          </w:p>
        </w:tc>
      </w:tr>
      <w:tr w:rsidR="004651C3" w:rsidRPr="00E662D2" w:rsidTr="002805AF">
        <w:trPr>
          <w:trHeight w:val="17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957" w:type="dxa"/>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 xml:space="preserve">Male </w:t>
            </w:r>
          </w:p>
        </w:tc>
        <w:tc>
          <w:tcPr>
            <w:tcW w:w="1203" w:type="dxa"/>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45 (76.27 %)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30 (75 %)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15 (78.94 %)</w:t>
            </w:r>
          </w:p>
        </w:tc>
      </w:tr>
      <w:tr w:rsidR="004651C3" w:rsidRPr="00E662D2" w:rsidTr="002805AF">
        <w:trPr>
          <w:trHeight w:val="102"/>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Age (year)</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Average</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55.13</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56.26</w:t>
            </w:r>
          </w:p>
        </w:tc>
      </w:tr>
      <w:tr w:rsidR="004651C3" w:rsidRPr="00E662D2" w:rsidTr="002805AF">
        <w:trPr>
          <w:trHeight w:val="102"/>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Range</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29-66</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31-70</w:t>
            </w:r>
          </w:p>
        </w:tc>
      </w:tr>
      <w:tr w:rsidR="004651C3" w:rsidRPr="00E662D2" w:rsidTr="002805AF">
        <w:trPr>
          <w:trHeight w:val="328"/>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Alcohol</w:t>
            </w:r>
            <w:r w:rsidRPr="00E662D2">
              <w:rPr>
                <w:rFonts w:ascii="Times New Roman" w:hAnsi="Times New Roman" w:cs="Times New Roman"/>
                <w:b/>
                <w:bCs/>
                <w:color w:val="000000" w:themeColor="text1"/>
                <w:sz w:val="24"/>
                <w:szCs w:val="24"/>
                <w:vertAlign w:val="superscript"/>
                <w:lang w:val="en-GB"/>
              </w:rPr>
              <w:t>1</w:t>
            </w:r>
          </w:p>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Never</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 (7.5 %)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w:t>
            </w:r>
          </w:p>
        </w:tc>
      </w:tr>
      <w:tr w:rsidR="004651C3" w:rsidRPr="00E662D2" w:rsidTr="002805AF">
        <w:trPr>
          <w:trHeight w:val="142"/>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Low</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22 (55 %)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6 (31.57 %)</w:t>
            </w:r>
          </w:p>
        </w:tc>
      </w:tr>
      <w:tr w:rsidR="004651C3" w:rsidRPr="00E662D2" w:rsidTr="002805AF">
        <w:trPr>
          <w:trHeight w:val="142"/>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Heavy</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4 (10%)</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7 (36.84 %)</w:t>
            </w:r>
          </w:p>
        </w:tc>
      </w:tr>
      <w:tr w:rsidR="004651C3" w:rsidRPr="00E662D2" w:rsidTr="002805AF">
        <w:trPr>
          <w:trHeight w:val="347"/>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Smoking</w:t>
            </w:r>
            <w:r w:rsidRPr="00E662D2">
              <w:rPr>
                <w:rFonts w:ascii="Times New Roman" w:hAnsi="Times New Roman" w:cs="Times New Roman"/>
                <w:b/>
                <w:bCs/>
                <w:color w:val="000000" w:themeColor="text1"/>
                <w:sz w:val="24"/>
                <w:szCs w:val="24"/>
                <w:vertAlign w:val="superscript"/>
                <w:lang w:val="en-GB"/>
              </w:rPr>
              <w:t>2</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 xml:space="preserve">Smoker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13 (32.5 %)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9 (47.36 %)</w:t>
            </w:r>
          </w:p>
        </w:tc>
      </w:tr>
      <w:tr w:rsidR="004651C3" w:rsidRPr="00E662D2" w:rsidTr="002805AF">
        <w:trPr>
          <w:trHeight w:val="267"/>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 xml:space="preserve">Non-smoker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11 (27.5 %)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r>
      <w:tr w:rsidR="004651C3" w:rsidRPr="00E662D2" w:rsidTr="002805AF">
        <w:trPr>
          <w:trHeight w:val="329"/>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 xml:space="preserve">Ex-smoker </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9 (22.5)</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7 (36.84 %)</w:t>
            </w:r>
          </w:p>
        </w:tc>
      </w:tr>
      <w:tr w:rsidR="004651C3" w:rsidRPr="00E662D2" w:rsidTr="002805AF">
        <w:trPr>
          <w:trHeight w:val="107"/>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Site</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Tonsil</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28 (70 %)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9 (47.36 %)</w:t>
            </w:r>
          </w:p>
        </w:tc>
      </w:tr>
      <w:tr w:rsidR="004651C3" w:rsidRPr="00E662D2" w:rsidTr="002805AF">
        <w:trPr>
          <w:trHeight w:val="10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Base of tongue</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11 (27.5 %)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7 (36.84 %)</w:t>
            </w:r>
          </w:p>
        </w:tc>
      </w:tr>
      <w:tr w:rsidR="004651C3" w:rsidRPr="00E662D2" w:rsidTr="002805AF">
        <w:trPr>
          <w:trHeight w:val="10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Post wall of pharynx</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(5.26 %)</w:t>
            </w:r>
          </w:p>
        </w:tc>
      </w:tr>
      <w:tr w:rsidR="004651C3" w:rsidRPr="00E662D2" w:rsidTr="002805AF">
        <w:trPr>
          <w:trHeight w:val="10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Soft palate</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(5.26 %)</w:t>
            </w:r>
          </w:p>
        </w:tc>
      </w:tr>
      <w:tr w:rsidR="004651C3" w:rsidRPr="00E662D2" w:rsidTr="002805AF">
        <w:trPr>
          <w:trHeight w:val="10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Nasopharyngeal</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(5.26 %)</w:t>
            </w:r>
          </w:p>
        </w:tc>
      </w:tr>
      <w:tr w:rsidR="004651C3" w:rsidRPr="00E662D2" w:rsidTr="002805AF">
        <w:trPr>
          <w:trHeight w:val="83"/>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Disease stage</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Stage  I</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8 (20 %)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 (10.52 %)</w:t>
            </w:r>
          </w:p>
        </w:tc>
      </w:tr>
      <w:tr w:rsidR="004651C3" w:rsidRPr="00E662D2" w:rsidTr="002805AF">
        <w:trPr>
          <w:trHeight w:val="80"/>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Stage  II</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16 (40%)</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 (26.31 %)</w:t>
            </w:r>
          </w:p>
        </w:tc>
      </w:tr>
      <w:tr w:rsidR="004651C3" w:rsidRPr="00E662D2" w:rsidTr="002805AF">
        <w:trPr>
          <w:trHeight w:val="80"/>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Stage  III</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 (12.5 %)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6 (31.57 %)</w:t>
            </w:r>
          </w:p>
        </w:tc>
      </w:tr>
      <w:tr w:rsidR="004651C3" w:rsidRPr="00E662D2" w:rsidTr="002805AF">
        <w:trPr>
          <w:trHeight w:val="95"/>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Stage  IV</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10 (25 %)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5 (26.31 %)</w:t>
            </w:r>
          </w:p>
        </w:tc>
      </w:tr>
      <w:tr w:rsidR="004651C3" w:rsidRPr="00E662D2" w:rsidTr="002805AF">
        <w:trPr>
          <w:trHeight w:val="323"/>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T-Stage</w:t>
            </w:r>
            <w:r w:rsidRPr="00E662D2">
              <w:rPr>
                <w:rFonts w:ascii="Times New Roman" w:hAnsi="Times New Roman" w:cs="Times New Roman"/>
                <w:b/>
                <w:bCs/>
                <w:color w:val="000000" w:themeColor="text1"/>
                <w:sz w:val="24"/>
                <w:szCs w:val="24"/>
                <w:vertAlign w:val="superscript"/>
                <w:lang w:val="en-GB"/>
              </w:rPr>
              <w:t>3</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T1/T2</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24 (60 %)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7 (36.84 %)</w:t>
            </w:r>
          </w:p>
        </w:tc>
      </w:tr>
      <w:tr w:rsidR="004651C3" w:rsidRPr="00E662D2" w:rsidTr="002805AF">
        <w:trPr>
          <w:trHeight w:val="257"/>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T3/T4</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15 (37.5%)</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11(57.89 %)</w:t>
            </w:r>
          </w:p>
        </w:tc>
      </w:tr>
      <w:tr w:rsidR="004651C3" w:rsidRPr="00E662D2" w:rsidTr="002805AF">
        <w:trPr>
          <w:trHeight w:val="313"/>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 xml:space="preserve">N-stage </w:t>
            </w:r>
            <w:r w:rsidRPr="00E662D2">
              <w:rPr>
                <w:rFonts w:ascii="Times New Roman" w:hAnsi="Times New Roman" w:cs="Times New Roman"/>
                <w:b/>
                <w:bCs/>
                <w:color w:val="000000" w:themeColor="text1"/>
                <w:sz w:val="24"/>
                <w:szCs w:val="24"/>
                <w:vertAlign w:val="superscript"/>
                <w:lang w:val="en-GB"/>
              </w:rPr>
              <w:t>4</w:t>
            </w:r>
          </w:p>
        </w:tc>
        <w:tc>
          <w:tcPr>
            <w:tcW w:w="2160" w:type="dxa"/>
            <w:gridSpan w:val="2"/>
          </w:tcPr>
          <w:p w:rsidR="004651C3" w:rsidRPr="00E662D2" w:rsidRDefault="004651C3" w:rsidP="00D11CE1">
            <w:pPr>
              <w:autoSpaceDE w:val="0"/>
              <w:autoSpaceDN w:val="0"/>
              <w:adjustRightInd w:val="0"/>
              <w:spacing w:line="360" w:lineRule="auto"/>
              <w:ind w:right="-483"/>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N0</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 (7.5 %)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 (15.78 %)</w:t>
            </w:r>
          </w:p>
        </w:tc>
      </w:tr>
      <w:tr w:rsidR="004651C3" w:rsidRPr="00E662D2" w:rsidTr="002805AF">
        <w:trPr>
          <w:trHeight w:val="312"/>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N1-N2a</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28 (70 %)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13 (68.42 %)</w:t>
            </w:r>
          </w:p>
        </w:tc>
      </w:tr>
      <w:tr w:rsidR="004651C3" w:rsidRPr="00E662D2" w:rsidTr="002805AF">
        <w:trPr>
          <w:trHeight w:val="143"/>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N2b-N3</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7 (17.5%)</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3 (15.78 %)</w:t>
            </w:r>
          </w:p>
        </w:tc>
      </w:tr>
      <w:tr w:rsidR="004651C3" w:rsidRPr="00E662D2" w:rsidTr="002805AF">
        <w:trPr>
          <w:trHeight w:val="142"/>
          <w:jc w:val="center"/>
        </w:trPr>
        <w:tc>
          <w:tcPr>
            <w:tcW w:w="3693" w:type="dxa"/>
            <w:gridSpan w:val="3"/>
          </w:tcPr>
          <w:p w:rsidR="004651C3" w:rsidRPr="00E662D2" w:rsidRDefault="004651C3" w:rsidP="00D11CE1">
            <w:pPr>
              <w:autoSpaceDE w:val="0"/>
              <w:autoSpaceDN w:val="0"/>
              <w:adjustRightInd w:val="0"/>
              <w:spacing w:line="360" w:lineRule="auto"/>
              <w:ind w:right="-483"/>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M-Stage</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r>
      <w:tr w:rsidR="004651C3" w:rsidRPr="00E662D2" w:rsidTr="002805AF">
        <w:trPr>
          <w:trHeight w:val="69"/>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Grade</w:t>
            </w:r>
            <w:r w:rsidRPr="00E662D2">
              <w:rPr>
                <w:rFonts w:ascii="Times New Roman" w:hAnsi="Times New Roman" w:cs="Times New Roman"/>
                <w:b/>
                <w:bCs/>
                <w:color w:val="000000" w:themeColor="text1"/>
                <w:sz w:val="24"/>
                <w:szCs w:val="24"/>
                <w:vertAlign w:val="superscript"/>
                <w:lang w:val="en-GB"/>
              </w:rPr>
              <w:t>5</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Poor</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25 (62.5 %)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9 (47.36 %)</w:t>
            </w:r>
          </w:p>
        </w:tc>
      </w:tr>
      <w:tr w:rsidR="004651C3" w:rsidRPr="00E662D2" w:rsidTr="002805AF">
        <w:trPr>
          <w:trHeight w:val="69"/>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Moderately</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9 (22.5 %)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8 (42.1 %)</w:t>
            </w:r>
          </w:p>
        </w:tc>
      </w:tr>
      <w:tr w:rsidR="004651C3" w:rsidRPr="00E662D2" w:rsidTr="002805AF">
        <w:trPr>
          <w:trHeight w:val="69"/>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Well</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 (5 %)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(5.26 %)</w:t>
            </w:r>
          </w:p>
        </w:tc>
      </w:tr>
      <w:tr w:rsidR="004651C3" w:rsidRPr="00E662D2" w:rsidTr="002805AF">
        <w:trPr>
          <w:trHeight w:val="104"/>
          <w:jc w:val="center"/>
        </w:trPr>
        <w:tc>
          <w:tcPr>
            <w:tcW w:w="1533" w:type="dxa"/>
            <w:vMerge w:val="restart"/>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4"/>
                <w:szCs w:val="24"/>
                <w:lang w:val="en-GB"/>
              </w:rPr>
            </w:pPr>
            <w:r w:rsidRPr="00E662D2">
              <w:rPr>
                <w:rFonts w:ascii="Times New Roman" w:hAnsi="Times New Roman" w:cs="Times New Roman"/>
                <w:b/>
                <w:bCs/>
                <w:color w:val="000000" w:themeColor="text1"/>
                <w:sz w:val="24"/>
                <w:szCs w:val="24"/>
                <w:lang w:val="en-GB"/>
              </w:rPr>
              <w:t>Recurrence</w:t>
            </w: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Local</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1 (2.5 %)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4 (21.05 %)</w:t>
            </w:r>
          </w:p>
        </w:tc>
      </w:tr>
      <w:tr w:rsidR="004651C3" w:rsidRPr="00E662D2" w:rsidTr="002805AF">
        <w:trPr>
          <w:trHeight w:val="103"/>
          <w:jc w:val="center"/>
        </w:trPr>
        <w:tc>
          <w:tcPr>
            <w:tcW w:w="1533" w:type="dxa"/>
            <w:vMerge/>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
                <w:bCs/>
                <w:color w:val="000000" w:themeColor="text1"/>
                <w:sz w:val="20"/>
                <w:szCs w:val="20"/>
                <w:lang w:val="en-GB"/>
              </w:rPr>
            </w:pPr>
          </w:p>
        </w:tc>
        <w:tc>
          <w:tcPr>
            <w:tcW w:w="2160" w:type="dxa"/>
            <w:gridSpan w:val="2"/>
          </w:tcPr>
          <w:p w:rsidR="004651C3" w:rsidRPr="00E662D2" w:rsidRDefault="004651C3" w:rsidP="00D11CE1">
            <w:pPr>
              <w:autoSpaceDE w:val="0"/>
              <w:autoSpaceDN w:val="0"/>
              <w:adjustRightInd w:val="0"/>
              <w:spacing w:line="360" w:lineRule="auto"/>
              <w:ind w:right="-483"/>
              <w:jc w:val="both"/>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Regional</w:t>
            </w:r>
          </w:p>
        </w:tc>
        <w:tc>
          <w:tcPr>
            <w:tcW w:w="2229"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0 (0 %)</w:t>
            </w:r>
          </w:p>
        </w:tc>
        <w:tc>
          <w:tcPr>
            <w:tcW w:w="2518" w:type="dxa"/>
          </w:tcPr>
          <w:p w:rsidR="004651C3" w:rsidRPr="00E662D2" w:rsidRDefault="004651C3" w:rsidP="00D11CE1">
            <w:pPr>
              <w:autoSpaceDE w:val="0"/>
              <w:autoSpaceDN w:val="0"/>
              <w:adjustRightInd w:val="0"/>
              <w:spacing w:line="360" w:lineRule="auto"/>
              <w:ind w:right="-483"/>
              <w:jc w:val="center"/>
              <w:rPr>
                <w:rFonts w:ascii="Times New Roman" w:hAnsi="Times New Roman" w:cs="Times New Roman"/>
                <w:bCs/>
                <w:color w:val="000000" w:themeColor="text1"/>
                <w:sz w:val="20"/>
                <w:szCs w:val="20"/>
                <w:lang w:val="en-GB"/>
              </w:rPr>
            </w:pPr>
            <w:r w:rsidRPr="00E662D2">
              <w:rPr>
                <w:rFonts w:ascii="Times New Roman" w:hAnsi="Times New Roman" w:cs="Times New Roman"/>
                <w:bCs/>
                <w:color w:val="000000" w:themeColor="text1"/>
                <w:sz w:val="20"/>
                <w:szCs w:val="20"/>
                <w:lang w:val="en-GB"/>
              </w:rPr>
              <w:t>2 (10.52 %)</w:t>
            </w:r>
          </w:p>
        </w:tc>
      </w:tr>
    </w:tbl>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Table 3.1. Demographics and patient characteristics involved in this study at time of diagnosis. </w:t>
      </w:r>
      <w:r w:rsidRPr="00E662D2">
        <w:rPr>
          <w:rFonts w:ascii="Times New Roman" w:hAnsi="Times New Roman" w:cs="Times New Roman"/>
          <w:color w:val="000000" w:themeColor="text1"/>
          <w:sz w:val="24"/>
          <w:szCs w:val="24"/>
          <w:lang w:bidi="ar-IQ"/>
        </w:rPr>
        <w:t xml:space="preserve">Non-documented cases in the records as follow </w:t>
      </w:r>
      <w:r w:rsidRPr="00E662D2">
        <w:rPr>
          <w:rFonts w:ascii="Times New Roman" w:hAnsi="Times New Roman" w:cs="Times New Roman"/>
          <w:color w:val="000000" w:themeColor="text1"/>
          <w:sz w:val="24"/>
          <w:szCs w:val="24"/>
          <w:vertAlign w:val="superscript"/>
          <w:lang w:bidi="ar-IQ"/>
        </w:rPr>
        <w:t>1</w:t>
      </w:r>
      <w:r w:rsidRPr="00E662D2">
        <w:rPr>
          <w:rFonts w:ascii="Times New Roman" w:hAnsi="Times New Roman" w:cs="Times New Roman"/>
          <w:color w:val="000000" w:themeColor="text1"/>
          <w:sz w:val="24"/>
          <w:szCs w:val="24"/>
          <w:lang w:bidi="ar-IQ"/>
        </w:rPr>
        <w:t>(11 HPV-positive, and 6 HPV-negative),</w:t>
      </w:r>
      <w:r w:rsidRPr="00E662D2">
        <w:rPr>
          <w:rFonts w:ascii="Times New Roman" w:hAnsi="Times New Roman" w:cs="Times New Roman"/>
          <w:color w:val="000000" w:themeColor="text1"/>
          <w:sz w:val="24"/>
          <w:szCs w:val="24"/>
          <w:vertAlign w:val="superscript"/>
          <w:lang w:bidi="ar-IQ"/>
        </w:rPr>
        <w:t>2</w:t>
      </w:r>
      <w:r w:rsidRPr="00E662D2">
        <w:rPr>
          <w:rFonts w:ascii="Times New Roman" w:hAnsi="Times New Roman" w:cs="Times New Roman"/>
          <w:color w:val="000000" w:themeColor="text1"/>
          <w:sz w:val="24"/>
          <w:szCs w:val="24"/>
          <w:lang w:bidi="ar-IQ"/>
        </w:rPr>
        <w:t xml:space="preserve"> (7 HPV-positive and 3 HPV-negative), </w:t>
      </w:r>
      <w:r w:rsidRPr="00E662D2">
        <w:rPr>
          <w:rFonts w:ascii="Times New Roman" w:hAnsi="Times New Roman" w:cs="Times New Roman"/>
          <w:color w:val="000000" w:themeColor="text1"/>
          <w:sz w:val="24"/>
          <w:szCs w:val="24"/>
          <w:vertAlign w:val="superscript"/>
          <w:lang w:bidi="ar-IQ"/>
        </w:rPr>
        <w:t>3</w:t>
      </w:r>
      <w:r w:rsidRPr="00E662D2">
        <w:rPr>
          <w:rFonts w:ascii="Times New Roman" w:hAnsi="Times New Roman" w:cs="Times New Roman"/>
          <w:color w:val="000000" w:themeColor="text1"/>
          <w:sz w:val="24"/>
          <w:szCs w:val="24"/>
          <w:lang w:bidi="ar-IQ"/>
        </w:rPr>
        <w:t xml:space="preserve">(1 HPV-positive and 1 HPV-negative), </w:t>
      </w:r>
      <w:r w:rsidRPr="00E662D2">
        <w:rPr>
          <w:rFonts w:ascii="Times New Roman" w:hAnsi="Times New Roman" w:cs="Times New Roman"/>
          <w:color w:val="000000" w:themeColor="text1"/>
          <w:sz w:val="24"/>
          <w:szCs w:val="24"/>
          <w:vertAlign w:val="superscript"/>
          <w:lang w:bidi="ar-IQ"/>
        </w:rPr>
        <w:t>4</w:t>
      </w:r>
      <w:r w:rsidRPr="00E662D2">
        <w:rPr>
          <w:rFonts w:ascii="Times New Roman" w:hAnsi="Times New Roman" w:cs="Times New Roman"/>
          <w:color w:val="000000" w:themeColor="text1"/>
          <w:sz w:val="24"/>
          <w:szCs w:val="24"/>
          <w:lang w:bidi="ar-IQ"/>
        </w:rPr>
        <w:t xml:space="preserve"> (2 HPV-positive not documented), </w:t>
      </w:r>
      <w:r w:rsidRPr="00E662D2">
        <w:rPr>
          <w:rFonts w:ascii="Times New Roman" w:hAnsi="Times New Roman" w:cs="Times New Roman"/>
          <w:color w:val="000000" w:themeColor="text1"/>
          <w:sz w:val="24"/>
          <w:szCs w:val="24"/>
          <w:vertAlign w:val="superscript"/>
          <w:lang w:bidi="ar-IQ"/>
        </w:rPr>
        <w:t>5</w:t>
      </w:r>
      <w:r w:rsidRPr="00E662D2">
        <w:rPr>
          <w:rFonts w:ascii="Times New Roman" w:hAnsi="Times New Roman" w:cs="Times New Roman"/>
          <w:color w:val="000000" w:themeColor="text1"/>
          <w:sz w:val="24"/>
          <w:szCs w:val="24"/>
          <w:lang w:bidi="ar-IQ"/>
        </w:rPr>
        <w:t xml:space="preserve"> (4 HPV-positive and 1 HPV-negative).</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A6AC6">
      <w:pPr>
        <w:pStyle w:val="Heading3"/>
        <w:numPr>
          <w:ilvl w:val="2"/>
          <w:numId w:val="35"/>
        </w:numPr>
        <w:spacing w:line="360" w:lineRule="auto"/>
        <w:ind w:left="0" w:firstLine="0"/>
        <w:rPr>
          <w:color w:val="000000" w:themeColor="text1"/>
          <w:sz w:val="24"/>
          <w:szCs w:val="24"/>
          <w:lang w:val="en-GB" w:bidi="ar-IQ"/>
        </w:rPr>
      </w:pPr>
      <w:bookmarkStart w:id="80" w:name="_Toc521061311"/>
      <w:r w:rsidRPr="00E662D2">
        <w:rPr>
          <w:color w:val="000000" w:themeColor="text1"/>
          <w:sz w:val="24"/>
          <w:szCs w:val="24"/>
          <w:lang w:val="en-GB" w:bidi="ar-IQ"/>
        </w:rPr>
        <w:lastRenderedPageBreak/>
        <w:t xml:space="preserve">Software settings used to </w:t>
      </w:r>
      <w:r w:rsidR="009A6AC6" w:rsidRPr="00E662D2">
        <w:rPr>
          <w:color w:val="000000" w:themeColor="text1"/>
          <w:sz w:val="24"/>
          <w:szCs w:val="24"/>
          <w:lang w:val="en-GB" w:bidi="ar-IQ"/>
        </w:rPr>
        <w:t>analyze</w:t>
      </w:r>
      <w:r w:rsidRPr="00E662D2">
        <w:rPr>
          <w:color w:val="000000" w:themeColor="text1"/>
          <w:sz w:val="24"/>
          <w:szCs w:val="24"/>
          <w:lang w:val="en-GB" w:bidi="ar-IQ"/>
        </w:rPr>
        <w:t xml:space="preserve"> TMA</w:t>
      </w:r>
      <w:bookmarkEnd w:id="80"/>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Image acquisition for stained TMA was obtained by high resolution scanning using an </w:t>
      </w:r>
      <w:r w:rsidR="00A66E99"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AperioScan</w:t>
      </w:r>
      <w:r w:rsidR="00A66E99"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scanner. QuPath software was used to analyse the biomarkers in TMA images as previously described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&lt;EndNote&gt;&lt;Cite&gt;&lt;Author&gt;Bankhead&lt;/Author&gt;&lt;Year&gt;2017&lt;/Year&gt;&lt;RecNum&gt;422&lt;/RecNum&gt;&lt;DisplayText&gt;(Bankhead et al., 2017)&lt;/DisplayText&gt;&lt;record&gt;&lt;rec-number&gt;422&lt;/rec-number&gt;&lt;foreign-keys&gt;&lt;key app="EN" db-id="dav950vssr9xz1eatauppfdwsrs9avrpev22"&gt;422&lt;/key&gt;&lt;/foreign-keys&gt;&lt;ref-type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16878&lt;/pages&gt;&lt;volume&gt;7&lt;/volume&gt;&lt;number&gt;1&lt;/number&gt;&lt;dates&gt;&lt;year&gt;2017&lt;/year&gt;&lt;/dates&gt;&lt;isbn&gt;2045-2322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4" w:tooltip="Bankhead, 2017 #422" w:history="1">
        <w:r w:rsidR="009839DD" w:rsidRPr="00E662D2">
          <w:rPr>
            <w:rFonts w:ascii="Times New Roman" w:hAnsi="Times New Roman" w:cs="Times New Roman"/>
            <w:color w:val="000000" w:themeColor="text1"/>
            <w:sz w:val="24"/>
            <w:szCs w:val="24"/>
          </w:rPr>
          <w:t>Bankhead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Briefly, software settings used to quantify the IHC-stained cells was performed as outlined in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A-G. Separated project was performed for each individual biomarker within the program. The first step in the analysis process after importing the image was TMA dearraying (i.e. making a circle around each individual core as shown in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B. The circles were manually amended when necessary to adjust their location, position or alignment or were removed altogether when cores were missing or a visible defect in a core detected. All circles were standardised at 1.2 mm</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 xml:space="preserve"> in order to completely encircle the 1</w:t>
      </w:r>
      <w:r w:rsidR="00546950"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mm</w:t>
      </w:r>
      <w:r w:rsidRPr="00E662D2">
        <w:rPr>
          <w:rFonts w:ascii="Times New Roman" w:hAnsi="Times New Roman" w:cs="Times New Roman"/>
          <w:color w:val="000000" w:themeColor="text1"/>
          <w:sz w:val="24"/>
          <w:szCs w:val="24"/>
          <w:vertAlign w:val="superscript"/>
        </w:rPr>
        <w:t xml:space="preserve">2 </w:t>
      </w:r>
      <w:r w:rsidRPr="00E662D2">
        <w:rPr>
          <w:rFonts w:ascii="Times New Roman" w:hAnsi="Times New Roman" w:cs="Times New Roman"/>
          <w:color w:val="000000" w:themeColor="text1"/>
          <w:sz w:val="24"/>
          <w:szCs w:val="24"/>
        </w:rPr>
        <w:t>cores.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Next, stain estimation including the background was performed on each individual TMA image to improve the stain separation within the program. This was done by choosing a representative area that contained examples of background, strong or weak haematoxylin and DAB staining as shown in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C. The command ‘Analyse – preprocessing - Estimate stain vectors’ was selected within the Qupath program in order to identify the staining vectors within that selected area.</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Tissue detection and cell counting is shown in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D-F. Here tissues were distinguished via thresholding a down-sampled and smoothed core-image within each TMA image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D. This was followed by cleaning up the resultant binary image via morphological processing. To perform this step the command ‘Analyse – Preprocessing Simple Tissue Detection’ was selected. The values for the threshol</w:t>
      </w:r>
      <w:r w:rsidR="00AB376B" w:rsidRPr="00E662D2">
        <w:rPr>
          <w:rFonts w:ascii="Times New Roman" w:hAnsi="Times New Roman" w:cs="Times New Roman"/>
          <w:color w:val="000000" w:themeColor="text1"/>
          <w:sz w:val="24"/>
          <w:szCs w:val="24"/>
        </w:rPr>
        <w:t>d and pixel size were 220 and 4</w:t>
      </w:r>
      <w:r w:rsidR="00A66E9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µm respectively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E. The individual cells were spotted via stain separation utilizing colour deconvolution. In addition, peaks were distinguished in the haematoxylin channel alone or the combination of DAB and haematoxylin channels together after smoothing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F. Then, the negative or positive cells were assigned depending on the information from the smoothed DAB channel, by finding the centre of the nucleus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F. This was done by clicking the command ‘Analyse - Cell Analysis - Fast Cell Counts’. The designated area and the number of positive cells were utilized to count the number of positive cells per mm</w:t>
      </w:r>
      <w:r w:rsidRPr="00E662D2">
        <w:rPr>
          <w:rFonts w:ascii="Times New Roman" w:hAnsi="Times New Roman" w:cs="Times New Roman"/>
          <w:color w:val="000000" w:themeColor="text1"/>
          <w:sz w:val="24"/>
          <w:szCs w:val="24"/>
          <w:vertAlign w:val="superscript"/>
        </w:rPr>
        <w:t>2</w:t>
      </w:r>
      <w:r w:rsidRPr="00E662D2">
        <w:rPr>
          <w:rFonts w:ascii="Times New Roman" w:hAnsi="Times New Roman" w:cs="Times New Roman"/>
          <w:color w:val="000000" w:themeColor="text1"/>
          <w:sz w:val="24"/>
          <w:szCs w:val="24"/>
        </w:rPr>
        <w: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The detected cells are exported with marked - image for visual confirmation as shown in figure 3.1</w:t>
      </w:r>
      <w:r w:rsidR="00AB376B"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F. The resultant data was generated by choosing the command ‘Measure - Show TMA – Measurements’ and data exported in a spreadsheet that was transferred to statistical software for further analysis.</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D11CE1">
      <w:pPr>
        <w:ind w:right="-483"/>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br w:type="page"/>
      </w:r>
    </w:p>
    <w:p w:rsidR="004651C3" w:rsidRPr="00E662D2" w:rsidRDefault="004651C3" w:rsidP="00D11CE1">
      <w:pPr>
        <w:autoSpaceDE w:val="0"/>
        <w:autoSpaceDN w:val="0"/>
        <w:adjustRightInd w:val="0"/>
        <w:spacing w:after="0"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5533451" cy="4101480"/>
            <wp:effectExtent l="19050" t="19050" r="10099" b="1332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536851" cy="4104000"/>
                    </a:xfrm>
                    <a:prstGeom prst="rect">
                      <a:avLst/>
                    </a:prstGeom>
                    <a:noFill/>
                    <a:ln w="12700">
                      <a:solidFill>
                        <a:schemeClr val="tx1"/>
                      </a:solidFill>
                    </a:ln>
                  </pic:spPr>
                </pic:pic>
              </a:graphicData>
            </a:graphic>
          </wp:inline>
        </w:drawing>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b/>
          <w:bCs/>
          <w:color w:val="000000" w:themeColor="text1"/>
          <w:sz w:val="24"/>
          <w:szCs w:val="24"/>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Figure 3.1. Image demonstrating the software settings of the QuPath program used to analyse the TMA</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i/>
          <w:iCs/>
          <w:color w:val="000000" w:themeColor="text1"/>
          <w:sz w:val="24"/>
          <w:szCs w:val="24"/>
        </w:rPr>
        <w:t xml:space="preserve">The TMA were scanned using and </w:t>
      </w:r>
      <w:r w:rsidR="00A81DDD" w:rsidRPr="00E662D2">
        <w:rPr>
          <w:rFonts w:ascii="Times New Roman" w:hAnsi="Times New Roman" w:cs="Times New Roman"/>
          <w:i/>
          <w:iCs/>
          <w:color w:val="000000" w:themeColor="text1"/>
          <w:sz w:val="24"/>
          <w:szCs w:val="24"/>
        </w:rPr>
        <w:t>‘</w:t>
      </w:r>
      <w:r w:rsidRPr="00E662D2">
        <w:rPr>
          <w:rFonts w:ascii="Times New Roman" w:hAnsi="Times New Roman" w:cs="Times New Roman"/>
          <w:i/>
          <w:iCs/>
          <w:color w:val="000000" w:themeColor="text1"/>
          <w:sz w:val="24"/>
          <w:szCs w:val="24"/>
        </w:rPr>
        <w:t>Aperioscan</w:t>
      </w:r>
      <w:r w:rsidR="00A81DDD" w:rsidRPr="00E662D2">
        <w:rPr>
          <w:rFonts w:ascii="Times New Roman" w:hAnsi="Times New Roman" w:cs="Times New Roman"/>
          <w:i/>
          <w:iCs/>
          <w:color w:val="000000" w:themeColor="text1"/>
          <w:sz w:val="24"/>
          <w:szCs w:val="24"/>
        </w:rPr>
        <w:t>’</w:t>
      </w:r>
      <w:r w:rsidRPr="00E662D2">
        <w:rPr>
          <w:rFonts w:ascii="Times New Roman" w:hAnsi="Times New Roman" w:cs="Times New Roman"/>
          <w:i/>
          <w:iCs/>
          <w:color w:val="000000" w:themeColor="text1"/>
          <w:sz w:val="24"/>
          <w:szCs w:val="24"/>
        </w:rPr>
        <w:t xml:space="preserve"> scanner and the digital images imported into the QuPath program and displayed on the computer screen.</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b/>
          <w:bCs/>
          <w:i/>
          <w:iCs/>
          <w:color w:val="000000" w:themeColor="text1"/>
          <w:sz w:val="24"/>
          <w:szCs w:val="24"/>
        </w:rPr>
        <w:t xml:space="preserve">(A) </w:t>
      </w:r>
      <w:r w:rsidRPr="00E662D2">
        <w:rPr>
          <w:rFonts w:ascii="Times New Roman" w:hAnsi="Times New Roman" w:cs="Times New Roman"/>
          <w:i/>
          <w:iCs/>
          <w:color w:val="000000" w:themeColor="text1"/>
          <w:sz w:val="24"/>
          <w:szCs w:val="24"/>
        </w:rPr>
        <w:t xml:space="preserve">Typical TMA image showing core distribution. </w:t>
      </w:r>
      <w:r w:rsidRPr="00E662D2">
        <w:rPr>
          <w:rFonts w:ascii="Times New Roman" w:hAnsi="Times New Roman" w:cs="Times New Roman"/>
          <w:b/>
          <w:bCs/>
          <w:i/>
          <w:iCs/>
          <w:color w:val="000000" w:themeColor="text1"/>
          <w:sz w:val="24"/>
          <w:szCs w:val="24"/>
        </w:rPr>
        <w:t xml:space="preserve">(B) </w:t>
      </w:r>
      <w:r w:rsidRPr="00E662D2">
        <w:rPr>
          <w:rFonts w:ascii="Times New Roman" w:hAnsi="Times New Roman" w:cs="Times New Roman"/>
          <w:i/>
          <w:iCs/>
          <w:color w:val="000000" w:themeColor="text1"/>
          <w:sz w:val="24"/>
          <w:szCs w:val="24"/>
        </w:rPr>
        <w:t xml:space="preserve">TMA dearraying analysis grid. </w:t>
      </w:r>
      <w:r w:rsidRPr="00E662D2">
        <w:rPr>
          <w:rFonts w:ascii="Times New Roman" w:hAnsi="Times New Roman" w:cs="Times New Roman"/>
          <w:b/>
          <w:bCs/>
          <w:i/>
          <w:iCs/>
          <w:color w:val="000000" w:themeColor="text1"/>
          <w:sz w:val="24"/>
          <w:szCs w:val="24"/>
        </w:rPr>
        <w:t xml:space="preserve">(C) </w:t>
      </w:r>
      <w:r w:rsidRPr="00E662D2">
        <w:rPr>
          <w:rFonts w:ascii="Times New Roman" w:hAnsi="Times New Roman" w:cs="Times New Roman"/>
          <w:i/>
          <w:iCs/>
          <w:color w:val="000000" w:themeColor="text1"/>
          <w:sz w:val="24"/>
          <w:szCs w:val="24"/>
        </w:rPr>
        <w:t>TMA tissue detection in one core, scale bar=100</w:t>
      </w:r>
      <w:r w:rsidR="00546950"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w:t>
      </w:r>
      <w:r w:rsidRPr="00E662D2">
        <w:rPr>
          <w:rFonts w:ascii="Times New Roman" w:hAnsi="Times New Roman" w:cs="Times New Roman"/>
          <w:color w:val="000000" w:themeColor="text1"/>
          <w:sz w:val="24"/>
          <w:szCs w:val="24"/>
        </w:rPr>
        <w:t xml:space="preserve">; stain estimation vectors in the selected area (yellow box) </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Magnified TMA core tissue detection, scale bar=200</w:t>
      </w:r>
      <w:r w:rsidR="00546950"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µm. </w:t>
      </w:r>
      <w:r w:rsidRPr="00E662D2">
        <w:rPr>
          <w:rFonts w:ascii="Times New Roman" w:hAnsi="Times New Roman" w:cs="Times New Roman"/>
          <w:b/>
          <w:bCs/>
          <w:i/>
          <w:iCs/>
          <w:color w:val="000000" w:themeColor="text1"/>
          <w:sz w:val="24"/>
          <w:szCs w:val="24"/>
        </w:rPr>
        <w:t xml:space="preserve">(E) </w:t>
      </w:r>
      <w:r w:rsidRPr="00E662D2">
        <w:rPr>
          <w:rFonts w:ascii="Times New Roman" w:hAnsi="Times New Roman" w:cs="Times New Roman"/>
          <w:i/>
          <w:iCs/>
          <w:color w:val="000000" w:themeColor="text1"/>
          <w:sz w:val="24"/>
          <w:szCs w:val="24"/>
        </w:rPr>
        <w:t>Increased magnification of a TMA core, scale bar 100</w:t>
      </w:r>
      <w:r w:rsidR="00546950"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mm </w:t>
      </w:r>
      <w:r w:rsidRPr="00E662D2">
        <w:rPr>
          <w:rFonts w:ascii="Times New Roman" w:hAnsi="Times New Roman" w:cs="Times New Roman"/>
          <w:b/>
          <w:bCs/>
          <w:i/>
          <w:iCs/>
          <w:color w:val="000000" w:themeColor="text1"/>
          <w:sz w:val="24"/>
          <w:szCs w:val="24"/>
        </w:rPr>
        <w:t xml:space="preserve">(F) </w:t>
      </w:r>
      <w:r w:rsidRPr="00E662D2">
        <w:rPr>
          <w:rFonts w:ascii="Times New Roman" w:hAnsi="Times New Roman" w:cs="Times New Roman"/>
          <w:i/>
          <w:iCs/>
          <w:color w:val="000000" w:themeColor="text1"/>
          <w:sz w:val="24"/>
          <w:szCs w:val="24"/>
        </w:rPr>
        <w:t>Magnified TMA core showing cell selection based on haematoxylin-stained nuclei or DAB positive stained cells, scale bar 20</w:t>
      </w:r>
      <w:r w:rsidR="00546950"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µm </w:t>
      </w:r>
      <w:r w:rsidRPr="00E662D2">
        <w:rPr>
          <w:rFonts w:ascii="Times New Roman" w:hAnsi="Times New Roman" w:cs="Times New Roman"/>
          <w:b/>
          <w:bCs/>
          <w:i/>
          <w:iCs/>
          <w:color w:val="000000" w:themeColor="text1"/>
          <w:sz w:val="24"/>
          <w:szCs w:val="24"/>
        </w:rPr>
        <w:t>(G)</w:t>
      </w:r>
      <w:r w:rsidRPr="00E662D2">
        <w:rPr>
          <w:rFonts w:ascii="Times New Roman" w:hAnsi="Times New Roman" w:cs="Times New Roman"/>
          <w:i/>
          <w:iCs/>
          <w:color w:val="000000" w:themeColor="text1"/>
          <w:sz w:val="24"/>
          <w:szCs w:val="24"/>
        </w:rPr>
        <w:t xml:space="preserve"> TMA image after all cores were detected and cells counted. </w:t>
      </w:r>
      <w:r w:rsidRPr="00E662D2">
        <w:rPr>
          <w:rFonts w:ascii="Times New Roman" w:hAnsi="Times New Roman" w:cs="Times New Roman"/>
          <w:b/>
          <w:bCs/>
          <w:i/>
          <w:iCs/>
          <w:color w:val="000000" w:themeColor="text1"/>
          <w:sz w:val="24"/>
          <w:szCs w:val="24"/>
        </w:rPr>
        <w:t xml:space="preserve">(H) </w:t>
      </w:r>
      <w:r w:rsidRPr="00E662D2">
        <w:rPr>
          <w:rFonts w:ascii="Times New Roman" w:hAnsi="Times New Roman" w:cs="Times New Roman"/>
          <w:i/>
          <w:iCs/>
          <w:color w:val="000000" w:themeColor="text1"/>
          <w:sz w:val="24"/>
          <w:szCs w:val="24"/>
        </w:rPr>
        <w:t>TMA output measurements obtained from the QuPath program. All the images were taken from the program during software settings.</w:t>
      </w:r>
    </w:p>
    <w:p w:rsidR="004651C3" w:rsidRPr="00E662D2" w:rsidRDefault="004651C3" w:rsidP="00136DFE">
      <w:pPr>
        <w:ind w:right="-483"/>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br w:type="page"/>
      </w:r>
    </w:p>
    <w:p w:rsidR="004651C3" w:rsidRPr="00E662D2" w:rsidRDefault="004651C3" w:rsidP="009A6AC6">
      <w:pPr>
        <w:pStyle w:val="Heading2"/>
        <w:numPr>
          <w:ilvl w:val="1"/>
          <w:numId w:val="35"/>
        </w:numPr>
        <w:ind w:left="0" w:firstLine="0"/>
        <w:rPr>
          <w:rFonts w:asciiTheme="majorBidi" w:hAnsiTheme="majorBidi"/>
          <w:color w:val="000000" w:themeColor="text1"/>
          <w:sz w:val="24"/>
          <w:szCs w:val="24"/>
        </w:rPr>
      </w:pPr>
      <w:bookmarkStart w:id="81" w:name="_Toc521061312"/>
      <w:r w:rsidRPr="00E662D2">
        <w:rPr>
          <w:rFonts w:asciiTheme="majorBidi" w:hAnsiTheme="majorBidi"/>
          <w:color w:val="000000" w:themeColor="text1"/>
          <w:sz w:val="24"/>
          <w:szCs w:val="24"/>
        </w:rPr>
        <w:lastRenderedPageBreak/>
        <w:t>Results</w:t>
      </w:r>
      <w:bookmarkEnd w:id="81"/>
    </w:p>
    <w:p w:rsidR="004651C3" w:rsidRPr="00E662D2" w:rsidRDefault="004651C3" w:rsidP="009A6AC6">
      <w:pPr>
        <w:pStyle w:val="Heading3"/>
        <w:numPr>
          <w:ilvl w:val="2"/>
          <w:numId w:val="35"/>
        </w:numPr>
        <w:ind w:left="0" w:firstLine="0"/>
        <w:rPr>
          <w:color w:val="000000" w:themeColor="text1"/>
          <w:sz w:val="24"/>
          <w:szCs w:val="24"/>
          <w:lang w:val="en-GB" w:bidi="ar-IQ"/>
        </w:rPr>
      </w:pPr>
      <w:bookmarkStart w:id="82" w:name="_Toc521061313"/>
      <w:r w:rsidRPr="00E662D2">
        <w:rPr>
          <w:color w:val="000000" w:themeColor="text1"/>
          <w:sz w:val="24"/>
          <w:szCs w:val="24"/>
          <w:lang w:val="en-GB" w:bidi="ar-IQ"/>
        </w:rPr>
        <w:t>HPV-status and prognosis</w:t>
      </w:r>
      <w:bookmarkEnd w:id="82"/>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Kaplan-Meier survival analysis was used to assess HPV-status and its association with prognosis and overall survival. OPC cases were stratified for HPV-status and survival time for five years (60 months) follow-up as shown in figure 3.2.  The stratification of patients in relation to HPV-status showed that individuals with HPV-positive OPC significantly (p=0.04) correlated with better overall 5-year survival than individuals with HPV-negative OPC.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Eleven fatality cases in this cohort were divided between n=5 HPV-positive and n=6 HPV-negative OPC. The fatalities in the HPV-related OPC cohort were without disease (n=2), due to infection (n=1), unknown cause of death (n=1), and only n=1 out of 5 died because of cancer. In the HPV-negative cases n=6 died-cases, died without disease (n=1), without evaluation (n=1) and n=4 out of 6 died because of disease (cancer). The deaths due to other causes were not included in the survival analysis. (n=number).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drawing>
          <wp:inline distT="0" distB="0" distL="0" distR="0">
            <wp:extent cx="3732902" cy="2340000"/>
            <wp:effectExtent l="19050" t="19050" r="19948" b="2220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3732902" cy="2340000"/>
                    </a:xfrm>
                    <a:prstGeom prst="rect">
                      <a:avLst/>
                    </a:prstGeom>
                    <a:noFill/>
                    <a:ln w="12700">
                      <a:solidFill>
                        <a:schemeClr val="tx1"/>
                      </a:solidFill>
                    </a:ln>
                  </pic:spPr>
                </pic:pic>
              </a:graphicData>
            </a:graphic>
          </wp:inline>
        </w:drawing>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81DDD">
      <w:pPr>
        <w:autoSpaceDE w:val="0"/>
        <w:autoSpaceDN w:val="0"/>
        <w:adjustRightInd w:val="0"/>
        <w:spacing w:after="0" w:line="360" w:lineRule="auto"/>
        <w:ind w:right="-483"/>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3.2. Kaplan-Meier plot for overall survival of HPV-positive and HPV-negative OPC. </w:t>
      </w:r>
      <w:r w:rsidRPr="00E662D2">
        <w:rPr>
          <w:rFonts w:ascii="Times New Roman" w:hAnsi="Times New Roman" w:cs="Times New Roman"/>
          <w:i/>
          <w:iCs/>
          <w:color w:val="000000" w:themeColor="text1"/>
          <w:sz w:val="24"/>
          <w:szCs w:val="24"/>
          <w:lang w:bidi="ar-IQ"/>
        </w:rPr>
        <w:t>The analysis was stratified according to the number of deaths for HPV-positive versus HPV-negative in the total number of cohort for five-years (60 months) follow-up period. y axis is  cumulative (cum survival), x axis is time (months).</w:t>
      </w:r>
      <w:r w:rsidR="00843BE3" w:rsidRPr="00E662D2">
        <w:rPr>
          <w:rFonts w:ascii="Times New Roman" w:hAnsi="Times New Roman" w:cs="Times New Roman"/>
          <w:i/>
          <w:iCs/>
          <w:color w:val="000000" w:themeColor="text1"/>
          <w:sz w:val="24"/>
          <w:szCs w:val="24"/>
          <w:lang w:bidi="ar-IQ"/>
        </w:rPr>
        <w:t>This graph was</w:t>
      </w:r>
      <w:r w:rsidR="00A81DDD" w:rsidRPr="00E662D2">
        <w:rPr>
          <w:rFonts w:ascii="Times New Roman" w:hAnsi="Times New Roman" w:cs="Times New Roman"/>
          <w:i/>
          <w:iCs/>
          <w:color w:val="000000" w:themeColor="text1"/>
          <w:sz w:val="24"/>
          <w:szCs w:val="24"/>
          <w:lang w:bidi="ar-IQ"/>
        </w:rPr>
        <w:t xml:space="preserve"> done by Dr. Naeimma B. Hendawi.</w:t>
      </w:r>
    </w:p>
    <w:p w:rsidR="00136DFE" w:rsidRPr="00E662D2" w:rsidRDefault="00136DFE" w:rsidP="00D11CE1">
      <w:pPr>
        <w:autoSpaceDE w:val="0"/>
        <w:autoSpaceDN w:val="0"/>
        <w:adjustRightInd w:val="0"/>
        <w:spacing w:after="0" w:line="360" w:lineRule="auto"/>
        <w:ind w:right="-483"/>
        <w:jc w:val="both"/>
        <w:rPr>
          <w:rFonts w:ascii="Times New Roman" w:hAnsi="Times New Roman" w:cs="Times New Roman"/>
          <w:i/>
          <w:iCs/>
          <w:color w:val="000000" w:themeColor="text1"/>
          <w:sz w:val="24"/>
          <w:szCs w:val="24"/>
          <w:lang w:bidi="ar-IQ"/>
        </w:rPr>
      </w:pPr>
    </w:p>
    <w:p w:rsidR="00B343BC" w:rsidRPr="00E662D2" w:rsidRDefault="00B343BC" w:rsidP="00D11CE1">
      <w:pPr>
        <w:autoSpaceDE w:val="0"/>
        <w:autoSpaceDN w:val="0"/>
        <w:adjustRightInd w:val="0"/>
        <w:spacing w:after="0" w:line="360" w:lineRule="auto"/>
        <w:ind w:right="-483"/>
        <w:jc w:val="both"/>
        <w:rPr>
          <w:rFonts w:ascii="Times New Roman" w:hAnsi="Times New Roman" w:cs="Times New Roman"/>
          <w:i/>
          <w:iCs/>
          <w:color w:val="000000" w:themeColor="text1"/>
          <w:sz w:val="24"/>
          <w:szCs w:val="24"/>
          <w:lang w:bidi="ar-IQ"/>
        </w:rPr>
      </w:pPr>
    </w:p>
    <w:p w:rsidR="004651C3" w:rsidRPr="00E662D2" w:rsidRDefault="004651C3" w:rsidP="00AB376B">
      <w:pPr>
        <w:pStyle w:val="Heading3"/>
        <w:numPr>
          <w:ilvl w:val="2"/>
          <w:numId w:val="35"/>
        </w:numPr>
        <w:ind w:left="0" w:firstLine="0"/>
        <w:rPr>
          <w:rFonts w:asciiTheme="majorBidi" w:hAnsiTheme="majorBidi" w:cstheme="majorBidi"/>
          <w:color w:val="000000" w:themeColor="text1"/>
          <w:sz w:val="24"/>
          <w:szCs w:val="24"/>
          <w:lang w:val="en-GB" w:bidi="ar-IQ"/>
        </w:rPr>
      </w:pPr>
      <w:bookmarkStart w:id="83" w:name="_Toc521061314"/>
      <w:r w:rsidRPr="00E662D2">
        <w:rPr>
          <w:rFonts w:asciiTheme="majorBidi" w:hAnsiTheme="majorBidi" w:cstheme="majorBidi"/>
          <w:color w:val="000000" w:themeColor="text1"/>
          <w:sz w:val="24"/>
          <w:szCs w:val="24"/>
          <w:lang w:val="en-GB" w:bidi="ar-IQ"/>
        </w:rPr>
        <w:lastRenderedPageBreak/>
        <w:t>Tumour-infiltrating leukocytes</w:t>
      </w:r>
      <w:bookmarkEnd w:id="83"/>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strike/>
          <w:color w:val="000000" w:themeColor="text1"/>
          <w:sz w:val="24"/>
          <w:szCs w:val="24"/>
        </w:rPr>
      </w:pPr>
      <w:r w:rsidRPr="00E662D2">
        <w:rPr>
          <w:rFonts w:ascii="Times New Roman" w:hAnsi="Times New Roman" w:cs="Times New Roman"/>
          <w:color w:val="000000" w:themeColor="text1"/>
          <w:sz w:val="24"/>
          <w:szCs w:val="24"/>
        </w:rPr>
        <w:t>T</w:t>
      </w:r>
      <w:r w:rsidRPr="00E662D2">
        <w:rPr>
          <w:rFonts w:ascii="Times New Roman" w:hAnsi="Times New Roman" w:cs="Times New Roman"/>
          <w:color w:val="000000" w:themeColor="text1"/>
          <w:sz w:val="24"/>
          <w:szCs w:val="24"/>
          <w:lang w:bidi="ar-IQ"/>
        </w:rPr>
        <w:t>umour-infiltrated leukocytes subsets MPO (neutrophils)</w:t>
      </w:r>
      <w:r w:rsidR="00892A97" w:rsidRPr="00E662D2">
        <w:rPr>
          <w:rFonts w:ascii="Times New Roman" w:hAnsi="Times New Roman" w:cs="Times New Roman"/>
          <w:color w:val="000000" w:themeColor="text1"/>
          <w:sz w:val="24"/>
          <w:szCs w:val="24"/>
          <w:lang w:bidi="ar-IQ"/>
        </w:rPr>
        <w:t xml:space="preserve">, CD68 (macrophages) and CD3 (T </w:t>
      </w:r>
      <w:r w:rsidRPr="00E662D2">
        <w:rPr>
          <w:rFonts w:ascii="Times New Roman" w:hAnsi="Times New Roman" w:cs="Times New Roman"/>
          <w:color w:val="000000" w:themeColor="text1"/>
          <w:sz w:val="24"/>
          <w:szCs w:val="24"/>
          <w:lang w:bidi="ar-IQ"/>
        </w:rPr>
        <w:t xml:space="preserve">cells) were analysed in 59 patients with OPC using TMA images obtained </w:t>
      </w:r>
      <w:r w:rsidRPr="00E662D2">
        <w:rPr>
          <w:rFonts w:ascii="Times New Roman" w:hAnsi="Times New Roman" w:cs="Times New Roman"/>
          <w:color w:val="000000" w:themeColor="text1"/>
          <w:sz w:val="24"/>
          <w:szCs w:val="24"/>
        </w:rPr>
        <w:t xml:space="preserve">from paraffin-embedded tissues sections (representative images are shown in figure 3.3. Each infiltrated leukocytes subset was analysed as total number of infiltrating leukocytes and then by </w:t>
      </w:r>
      <w:r w:rsidRPr="00E662D2">
        <w:rPr>
          <w:rFonts w:ascii="Times New Roman" w:hAnsi="Times New Roman" w:cs="Times New Roman"/>
          <w:color w:val="000000" w:themeColor="text1"/>
          <w:sz w:val="24"/>
          <w:szCs w:val="24"/>
          <w:lang w:bidi="ar-IQ"/>
        </w:rPr>
        <w:t xml:space="preserve">dichotomized labelling </w:t>
      </w:r>
      <w:r w:rsidRPr="00E662D2">
        <w:rPr>
          <w:rFonts w:ascii="Times New Roman" w:hAnsi="Times New Roman" w:cs="Times New Roman"/>
          <w:color w:val="000000" w:themeColor="text1"/>
          <w:sz w:val="24"/>
          <w:szCs w:val="24"/>
        </w:rPr>
        <w:t>according to high and low infiltration depending on the median value of cases in addition to analysis according to the disease stage to test whether leukocytes infiltration along with HPV-status was stage dependent.</w:t>
      </w:r>
    </w:p>
    <w:p w:rsidR="004651C3" w:rsidRPr="00E662D2" w:rsidRDefault="004651C3" w:rsidP="00D11CE1">
      <w:pPr>
        <w:autoSpaceDE w:val="0"/>
        <w:autoSpaceDN w:val="0"/>
        <w:adjustRightInd w:val="0"/>
        <w:spacing w:after="0" w:line="360" w:lineRule="auto"/>
        <w:ind w:right="-483"/>
        <w:jc w:val="both"/>
        <w:rPr>
          <w:rFonts w:ascii="Times New Roman" w:hAnsi="Times New Roman" w:cs="Times New Roman"/>
          <w:strike/>
          <w:color w:val="000000" w:themeColor="text1"/>
          <w:sz w:val="24"/>
          <w:szCs w:val="24"/>
        </w:rPr>
      </w:pPr>
    </w:p>
    <w:p w:rsidR="00136DFE" w:rsidRPr="00E662D2" w:rsidRDefault="004651C3" w:rsidP="007F777E">
      <w:pPr>
        <w:autoSpaceDE w:val="0"/>
        <w:autoSpaceDN w:val="0"/>
        <w:adjustRightInd w:val="0"/>
        <w:spacing w:after="0" w:line="360" w:lineRule="auto"/>
        <w:ind w:right="-483"/>
        <w:jc w:val="both"/>
        <w:rPr>
          <w:rFonts w:ascii="Times New Roman" w:hAnsi="Times New Roman" w:cs="Times New Roman"/>
          <w:color w:val="000000" w:themeColor="text1"/>
          <w:sz w:val="24"/>
          <w:szCs w:val="24"/>
        </w:rPr>
        <w:sectPr w:rsidR="00136DFE" w:rsidRPr="00E662D2" w:rsidSect="00EA1223">
          <w:footerReference w:type="default" r:id="rId30"/>
          <w:pgSz w:w="11906" w:h="16838"/>
          <w:pgMar w:top="1440" w:right="1800" w:bottom="1440" w:left="1800" w:header="708" w:footer="708" w:gutter="0"/>
          <w:cols w:space="708"/>
          <w:docGrid w:linePitch="360"/>
        </w:sectPr>
      </w:pPr>
      <w:r w:rsidRPr="00E662D2">
        <w:rPr>
          <w:rFonts w:ascii="Times New Roman" w:hAnsi="Times New Roman" w:cs="Times New Roman"/>
          <w:color w:val="000000" w:themeColor="text1"/>
          <w:sz w:val="24"/>
          <w:szCs w:val="24"/>
        </w:rPr>
        <w:t xml:space="preserve">According to the patient information at the time of diagnosis, the majority of cases were male for HPV-positive </w:t>
      </w:r>
      <w:r w:rsidRPr="00E662D2">
        <w:rPr>
          <w:rFonts w:ascii="Times New Roman" w:hAnsi="Times New Roman" w:cs="Times New Roman"/>
          <w:bCs/>
          <w:color w:val="000000" w:themeColor="text1"/>
          <w:sz w:val="24"/>
          <w:szCs w:val="24"/>
        </w:rPr>
        <w:t>(75 %)</w:t>
      </w:r>
      <w:r w:rsidRPr="00E662D2">
        <w:rPr>
          <w:rFonts w:ascii="Times New Roman" w:hAnsi="Times New Roman" w:cs="Times New Roman"/>
          <w:color w:val="000000" w:themeColor="text1"/>
          <w:sz w:val="24"/>
          <w:szCs w:val="24"/>
        </w:rPr>
        <w:t xml:space="preserve"> and HPV-negative </w:t>
      </w:r>
      <w:r w:rsidRPr="00E662D2">
        <w:rPr>
          <w:rFonts w:ascii="Times New Roman" w:hAnsi="Times New Roman" w:cs="Times New Roman"/>
          <w:bCs/>
          <w:color w:val="000000" w:themeColor="text1"/>
          <w:sz w:val="24"/>
          <w:szCs w:val="24"/>
        </w:rPr>
        <w:t xml:space="preserve">(78.94 %) </w:t>
      </w:r>
      <w:r w:rsidRPr="00E662D2">
        <w:rPr>
          <w:rFonts w:ascii="Times New Roman" w:hAnsi="Times New Roman" w:cs="Times New Roman"/>
          <w:color w:val="000000" w:themeColor="text1"/>
          <w:sz w:val="24"/>
          <w:szCs w:val="24"/>
        </w:rPr>
        <w:t xml:space="preserve">groups. Patients were younger in the HPV-positive group with an average of 55.13 years compared to an average of 56.26 years for the HPV-negative group. Alcohol consumption was reported in 22 HPV-positive patients and (100 %) in the HPV-negative cases. Concerning tobacco smoking, 26 cases of tobacco use was reported for HPV-positive and (100 %) for HPV-negative cases. Comprehensive analysis with all the leukocytes subsets showed no-significant effects of smoking or alcohol consumption and leukocyte infiltration (data not shown). </w:t>
      </w:r>
    </w:p>
    <w:p w:rsidR="007F777E" w:rsidRPr="00E662D2" w:rsidRDefault="007F777E" w:rsidP="007F777E">
      <w:pPr>
        <w:autoSpaceDE w:val="0"/>
        <w:autoSpaceDN w:val="0"/>
        <w:adjustRightInd w:val="0"/>
        <w:spacing w:after="0" w:line="360" w:lineRule="auto"/>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8820000" cy="5103933"/>
            <wp:effectExtent l="19050" t="19050" r="19200" b="20517"/>
            <wp:docPr id="281" name="Picture 2" descr="C:\Users\om\Desktop\Pict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Desktop\Picture1.tif"/>
                    <pic:cNvPicPr>
                      <a:picLocks noChangeAspect="1" noChangeArrowheads="1"/>
                    </pic:cNvPicPr>
                  </pic:nvPicPr>
                  <pic:blipFill>
                    <a:blip r:embed="rId31" cstate="print"/>
                    <a:srcRect/>
                    <a:stretch>
                      <a:fillRect/>
                    </a:stretch>
                  </pic:blipFill>
                  <pic:spPr bwMode="auto">
                    <a:xfrm>
                      <a:off x="0" y="0"/>
                      <a:ext cx="8820000" cy="5103933"/>
                    </a:xfrm>
                    <a:prstGeom prst="rect">
                      <a:avLst/>
                    </a:prstGeom>
                    <a:noFill/>
                    <a:ln w="12700">
                      <a:solidFill>
                        <a:schemeClr val="tx1"/>
                      </a:solidFill>
                      <a:miter lim="800000"/>
                      <a:headEnd/>
                      <a:tailEnd/>
                    </a:ln>
                  </pic:spPr>
                </pic:pic>
              </a:graphicData>
            </a:graphic>
          </wp:inline>
        </w:drawing>
      </w:r>
    </w:p>
    <w:p w:rsidR="00136DFE" w:rsidRPr="00E662D2" w:rsidRDefault="004651C3" w:rsidP="005F6622">
      <w:pPr>
        <w:autoSpaceDE w:val="0"/>
        <w:autoSpaceDN w:val="0"/>
        <w:adjustRightInd w:val="0"/>
        <w:spacing w:after="0" w:line="360" w:lineRule="auto"/>
        <w:ind w:right="-501"/>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lastRenderedPageBreak/>
        <w:t xml:space="preserve">Figure 3.3. Images showing representative examples of IHC staining of TMA sections examined in this study. </w:t>
      </w:r>
      <w:r w:rsidRPr="00E662D2">
        <w:rPr>
          <w:rFonts w:ascii="Times New Roman" w:hAnsi="Times New Roman" w:cs="Times New Roman"/>
          <w:i/>
          <w:iCs/>
          <w:color w:val="000000" w:themeColor="text1"/>
          <w:sz w:val="24"/>
          <w:szCs w:val="24"/>
          <w:lang w:bidi="ar-IQ"/>
        </w:rPr>
        <w:t xml:space="preserve">TMA glass slides for both HPV-positive and HPV-negative OPC were scanned by </w:t>
      </w:r>
      <w:r w:rsidR="00A81DDD" w:rsidRPr="00E662D2">
        <w:rPr>
          <w:rFonts w:ascii="Times New Roman" w:hAnsi="Times New Roman" w:cs="Times New Roman"/>
          <w:i/>
          <w:iCs/>
          <w:color w:val="000000" w:themeColor="text1"/>
          <w:sz w:val="24"/>
          <w:szCs w:val="24"/>
          <w:lang w:bidi="ar-IQ"/>
        </w:rPr>
        <w:t>‘</w:t>
      </w:r>
      <w:r w:rsidRPr="00E662D2">
        <w:rPr>
          <w:rFonts w:ascii="Times New Roman" w:hAnsi="Times New Roman" w:cs="Times New Roman"/>
          <w:i/>
          <w:iCs/>
          <w:color w:val="000000" w:themeColor="text1"/>
          <w:sz w:val="24"/>
          <w:szCs w:val="24"/>
          <w:lang w:bidi="ar-IQ"/>
        </w:rPr>
        <w:t>Aperioscan</w:t>
      </w:r>
      <w:r w:rsidR="00A81DDD" w:rsidRPr="00E662D2">
        <w:rPr>
          <w:rFonts w:ascii="Times New Roman" w:hAnsi="Times New Roman" w:cs="Times New Roman"/>
          <w:i/>
          <w:iCs/>
          <w:color w:val="000000" w:themeColor="text1"/>
          <w:sz w:val="24"/>
          <w:szCs w:val="24"/>
          <w:lang w:bidi="ar-IQ"/>
        </w:rPr>
        <w:t>’</w:t>
      </w:r>
      <w:r w:rsidRPr="00E662D2">
        <w:rPr>
          <w:rFonts w:ascii="Times New Roman" w:hAnsi="Times New Roman" w:cs="Times New Roman"/>
          <w:i/>
          <w:iCs/>
          <w:color w:val="000000" w:themeColor="text1"/>
          <w:sz w:val="24"/>
          <w:szCs w:val="24"/>
          <w:lang w:bidi="ar-IQ"/>
        </w:rPr>
        <w:t xml:space="preserve"> scanner and the digital images analysed by QuPath as previously described. </w:t>
      </w:r>
      <w:r w:rsidRPr="00E662D2">
        <w:rPr>
          <w:rFonts w:ascii="Times New Roman" w:hAnsi="Times New Roman" w:cs="Times New Roman"/>
          <w:b/>
          <w:bCs/>
          <w:i/>
          <w:iCs/>
          <w:color w:val="000000" w:themeColor="text1"/>
          <w:sz w:val="24"/>
          <w:szCs w:val="24"/>
          <w:lang w:bidi="ar-IQ"/>
        </w:rPr>
        <w:t xml:space="preserve">(A) </w:t>
      </w:r>
      <w:r w:rsidRPr="00E662D2">
        <w:rPr>
          <w:rFonts w:ascii="Times New Roman" w:hAnsi="Times New Roman" w:cs="Times New Roman"/>
          <w:i/>
          <w:iCs/>
          <w:color w:val="000000" w:themeColor="text1"/>
          <w:sz w:val="24"/>
          <w:szCs w:val="24"/>
          <w:lang w:bidi="ar-IQ"/>
        </w:rPr>
        <w:t xml:space="preserve">MPO+ neutrophils </w:t>
      </w:r>
      <w:r w:rsidRPr="00E662D2">
        <w:rPr>
          <w:rFonts w:ascii="Times New Roman" w:hAnsi="Times New Roman" w:cs="Times New Roman"/>
          <w:b/>
          <w:bCs/>
          <w:i/>
          <w:iCs/>
          <w:color w:val="000000" w:themeColor="text1"/>
          <w:sz w:val="24"/>
          <w:szCs w:val="24"/>
          <w:lang w:bidi="ar-IQ"/>
        </w:rPr>
        <w:t xml:space="preserve">(B) </w:t>
      </w:r>
      <w:r w:rsidRPr="00E662D2">
        <w:rPr>
          <w:rFonts w:ascii="Times New Roman" w:hAnsi="Times New Roman" w:cs="Times New Roman"/>
          <w:i/>
          <w:iCs/>
          <w:color w:val="000000" w:themeColor="text1"/>
          <w:sz w:val="24"/>
          <w:szCs w:val="24"/>
          <w:lang w:bidi="ar-IQ"/>
        </w:rPr>
        <w:t>CD68+ macrophages</w:t>
      </w:r>
      <w:r w:rsidRPr="00E662D2">
        <w:rPr>
          <w:rFonts w:ascii="Times New Roman" w:hAnsi="Times New Roman" w:cs="Times New Roman"/>
          <w:b/>
          <w:bCs/>
          <w:i/>
          <w:iCs/>
          <w:color w:val="000000" w:themeColor="text1"/>
          <w:sz w:val="24"/>
          <w:szCs w:val="24"/>
          <w:lang w:bidi="ar-IQ"/>
        </w:rPr>
        <w:t xml:space="preserve"> (C) </w:t>
      </w:r>
      <w:r w:rsidRPr="00E662D2">
        <w:rPr>
          <w:rFonts w:ascii="Times New Roman" w:hAnsi="Times New Roman" w:cs="Times New Roman"/>
          <w:i/>
          <w:iCs/>
          <w:color w:val="000000" w:themeColor="text1"/>
          <w:sz w:val="24"/>
          <w:szCs w:val="24"/>
          <w:lang w:bidi="ar-IQ"/>
        </w:rPr>
        <w:t>CD3+ T lymphocytes. Brown dots show positively</w:t>
      </w:r>
      <w:r w:rsidR="00A81DDD" w:rsidRPr="00E662D2">
        <w:rPr>
          <w:rFonts w:ascii="Times New Roman" w:hAnsi="Times New Roman" w:cs="Times New Roman"/>
          <w:i/>
          <w:iCs/>
          <w:color w:val="000000" w:themeColor="text1"/>
          <w:sz w:val="24"/>
          <w:szCs w:val="24"/>
          <w:lang w:bidi="ar-IQ"/>
        </w:rPr>
        <w:t xml:space="preserve"> stained cells within the cores</w:t>
      </w:r>
      <w:r w:rsidRPr="00E662D2">
        <w:rPr>
          <w:rFonts w:ascii="Times New Roman" w:hAnsi="Times New Roman" w:cs="Times New Roman"/>
          <w:i/>
          <w:iCs/>
          <w:color w:val="000000" w:themeColor="text1"/>
          <w:sz w:val="24"/>
          <w:szCs w:val="24"/>
          <w:lang w:bidi="ar-IQ"/>
        </w:rPr>
        <w:t>.</w:t>
      </w:r>
      <w:r w:rsidR="00A81DDD" w:rsidRPr="00E662D2">
        <w:rPr>
          <w:rFonts w:ascii="Times New Roman" w:hAnsi="Times New Roman" w:cs="Times New Roman"/>
          <w:i/>
          <w:iCs/>
          <w:color w:val="000000" w:themeColor="text1"/>
          <w:sz w:val="24"/>
          <w:szCs w:val="24"/>
          <w:lang w:bidi="ar-IQ"/>
        </w:rPr>
        <w:t xml:space="preserve"> </w:t>
      </w:r>
      <w:r w:rsidRPr="00E662D2">
        <w:rPr>
          <w:rFonts w:ascii="Times New Roman" w:hAnsi="Times New Roman" w:cs="Times New Roman"/>
          <w:i/>
          <w:iCs/>
          <w:color w:val="000000" w:themeColor="text1"/>
          <w:sz w:val="24"/>
          <w:szCs w:val="24"/>
          <w:lang w:bidi="ar-IQ"/>
        </w:rPr>
        <w:t xml:space="preserve">Top row is HPV-positive (HPV+ve) OPC, middle row is HPV-negative (HPV-ve) OPC, bottom row is control (Ctrl) normal tonsil mucosa. </w:t>
      </w:r>
      <w:r w:rsidRPr="00E662D2">
        <w:rPr>
          <w:rFonts w:ascii="Times New Roman" w:hAnsi="Times New Roman" w:cs="Times New Roman"/>
          <w:i/>
          <w:iCs/>
          <w:color w:val="000000" w:themeColor="text1"/>
          <w:sz w:val="24"/>
          <w:szCs w:val="24"/>
        </w:rPr>
        <w:t>Scale bar=250µm for whole cores (left) and 50</w:t>
      </w:r>
      <w:r w:rsidR="00546950"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 for magnified cores (right)</w:t>
      </w:r>
      <w:r w:rsidRPr="00E662D2">
        <w:rPr>
          <w:rFonts w:ascii="Times New Roman" w:hAnsi="Times New Roman" w:cs="Times New Roman"/>
          <w:i/>
          <w:iCs/>
          <w:color w:val="000000" w:themeColor="text1"/>
          <w:sz w:val="24"/>
          <w:szCs w:val="24"/>
          <w:lang w:bidi="ar-IQ"/>
        </w:rPr>
        <w:t>.</w:t>
      </w:r>
    </w:p>
    <w:p w:rsidR="00546950" w:rsidRPr="00E662D2" w:rsidRDefault="00546950" w:rsidP="005F6622">
      <w:pPr>
        <w:autoSpaceDE w:val="0"/>
        <w:autoSpaceDN w:val="0"/>
        <w:adjustRightInd w:val="0"/>
        <w:spacing w:after="0" w:line="360" w:lineRule="auto"/>
        <w:ind w:right="-501"/>
        <w:jc w:val="both"/>
        <w:rPr>
          <w:rFonts w:ascii="Times New Roman" w:hAnsi="Times New Roman" w:cs="Times New Roman"/>
          <w:i/>
          <w:iCs/>
          <w:color w:val="000000" w:themeColor="text1"/>
          <w:sz w:val="24"/>
          <w:szCs w:val="24"/>
          <w:lang w:bidi="ar-IQ"/>
        </w:rPr>
        <w:sectPr w:rsidR="00546950" w:rsidRPr="00E662D2" w:rsidSect="00136DFE">
          <w:pgSz w:w="16838" w:h="11906" w:orient="landscape"/>
          <w:pgMar w:top="1797" w:right="1440" w:bottom="1797" w:left="1440" w:header="709" w:footer="709" w:gutter="0"/>
          <w:cols w:space="708"/>
          <w:docGrid w:linePitch="360"/>
        </w:sectPr>
      </w:pPr>
    </w:p>
    <w:p w:rsidR="00136DFE" w:rsidRPr="00E662D2" w:rsidRDefault="00136DFE" w:rsidP="00AB376B">
      <w:pPr>
        <w:spacing w:line="240" w:lineRule="auto"/>
        <w:rPr>
          <w:color w:val="000000" w:themeColor="text1"/>
          <w:lang w:bidi="ar-IQ"/>
        </w:rPr>
      </w:pPr>
    </w:p>
    <w:p w:rsidR="004651C3" w:rsidRPr="00E662D2" w:rsidRDefault="004651C3" w:rsidP="00B343BC">
      <w:pPr>
        <w:pStyle w:val="Heading3"/>
        <w:numPr>
          <w:ilvl w:val="2"/>
          <w:numId w:val="35"/>
        </w:numPr>
        <w:ind w:left="0" w:firstLine="0"/>
        <w:rPr>
          <w:color w:val="000000" w:themeColor="text1"/>
          <w:sz w:val="24"/>
          <w:szCs w:val="24"/>
          <w:lang w:val="en-GB" w:bidi="ar-IQ"/>
        </w:rPr>
      </w:pPr>
      <w:bookmarkStart w:id="84" w:name="_Toc521061315"/>
      <w:r w:rsidRPr="00E662D2">
        <w:rPr>
          <w:color w:val="000000" w:themeColor="text1"/>
          <w:sz w:val="24"/>
          <w:szCs w:val="24"/>
          <w:lang w:val="en-GB" w:bidi="ar-IQ"/>
        </w:rPr>
        <w:t>Tumour-associated neutrophil (TAN) infiltration</w:t>
      </w:r>
      <w:bookmarkEnd w:id="84"/>
    </w:p>
    <w:p w:rsidR="004651C3" w:rsidRPr="00E662D2" w:rsidRDefault="004651C3" w:rsidP="00D1578F">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The levels of MPO+ (TAN) were analysed in the whole 1 mm</w:t>
      </w:r>
      <w:r w:rsidRPr="00E662D2">
        <w:rPr>
          <w:rFonts w:ascii="Times New Roman" w:hAnsi="Times New Roman" w:cs="Times New Roman"/>
          <w:color w:val="000000" w:themeColor="text1"/>
          <w:sz w:val="24"/>
          <w:szCs w:val="24"/>
          <w:vertAlign w:val="superscript"/>
          <w:lang w:bidi="ar-IQ"/>
        </w:rPr>
        <w:t>2</w:t>
      </w:r>
      <w:r w:rsidRPr="00E662D2">
        <w:rPr>
          <w:rFonts w:ascii="Times New Roman" w:hAnsi="Times New Roman" w:cs="Times New Roman"/>
          <w:color w:val="000000" w:themeColor="text1"/>
          <w:sz w:val="24"/>
          <w:szCs w:val="24"/>
          <w:lang w:bidi="ar-IQ"/>
        </w:rPr>
        <w:t xml:space="preserve"> core including the tumour and the surrounding stroma. Usually each OPC case was represented by more than one core; in these instances, the mean of MPO+ percent value was calculated per case. The total number of cases examined was 59 of which 40 (67.8 %) were HPV-positive OPC and 19 (32.2 %) were HPV-negative OPC. The mean ± SEM percent of MPO+ staining for all HPV-positive OPC cases was 5.12 ± 0.77 % while for HPV-negative the mean of MPO+ percent staining was 9.79 ± 1.55 %. This constitutes a significant increase (p=0.003) in the level of neutrophils in the tumours of HPV-negative compared to HPV-positive OPC (figure 3.4 A). High neutrophil expression was detected in 30 cases, in which 20 (50 %) were HPV-positive and 10 (52.63 %) HPV-negative. The mean for HPV-positive was </w:t>
      </w:r>
      <w:r w:rsidR="003B3E3B" w:rsidRPr="00E662D2">
        <w:rPr>
          <w:rFonts w:ascii="Times New Roman" w:hAnsi="Times New Roman" w:cs="Times New Roman"/>
          <w:color w:val="000000" w:themeColor="text1"/>
          <w:sz w:val="24"/>
          <w:szCs w:val="24"/>
          <w:lang w:bidi="ar-IQ"/>
        </w:rPr>
        <w:t>8.3</w:t>
      </w:r>
      <w:r w:rsidRPr="00E662D2">
        <w:rPr>
          <w:rFonts w:ascii="Times New Roman" w:hAnsi="Times New Roman" w:cs="Times New Roman"/>
          <w:color w:val="000000" w:themeColor="text1"/>
          <w:sz w:val="24"/>
          <w:szCs w:val="24"/>
          <w:lang w:bidi="ar-IQ"/>
        </w:rPr>
        <w:t xml:space="preserve"> </w:t>
      </w:r>
      <w:r w:rsidR="003B3E3B" w:rsidRPr="00E662D2">
        <w:rPr>
          <w:rFonts w:ascii="Times New Roman" w:hAnsi="Times New Roman" w:cs="Times New Roman"/>
          <w:color w:val="000000" w:themeColor="text1"/>
          <w:sz w:val="24"/>
          <w:szCs w:val="24"/>
          <w:lang w:bidi="ar-IQ"/>
        </w:rPr>
        <w:t>± 1.2</w:t>
      </w:r>
      <w:r w:rsidRPr="00E662D2">
        <w:rPr>
          <w:rFonts w:ascii="Times New Roman" w:hAnsi="Times New Roman" w:cs="Times New Roman"/>
          <w:color w:val="000000" w:themeColor="text1"/>
          <w:sz w:val="24"/>
          <w:szCs w:val="24"/>
          <w:lang w:bidi="ar-IQ"/>
        </w:rPr>
        <w:t xml:space="preserve"> % and 14.8 ±</w:t>
      </w:r>
      <w:r w:rsidR="003B3E3B" w:rsidRPr="00E662D2">
        <w:rPr>
          <w:rFonts w:ascii="Times New Roman" w:hAnsi="Times New Roman" w:cs="Times New Roman"/>
          <w:color w:val="000000" w:themeColor="text1"/>
          <w:sz w:val="24"/>
          <w:szCs w:val="24"/>
          <w:lang w:bidi="ar-IQ"/>
        </w:rPr>
        <w:t xml:space="preserve"> 1.6</w:t>
      </w:r>
      <w:r w:rsidRPr="00E662D2">
        <w:rPr>
          <w:rFonts w:ascii="Times New Roman" w:hAnsi="Times New Roman" w:cs="Times New Roman"/>
          <w:color w:val="000000" w:themeColor="text1"/>
          <w:sz w:val="24"/>
          <w:szCs w:val="24"/>
          <w:lang w:bidi="ar-IQ"/>
        </w:rPr>
        <w:t xml:space="preserve"> % for HPV-negative; once again a statistically significant increase in HPV-negative compared to HPV-positive OPC (p=0.0016; figure 3.4 B). Similarly, the mean of OPC tumours with low neutrophil levels were HPV-positive 1.96 ± 0.18 % (n=20 (50 %) cases) compared to HPV-negative values of 4.21 ± 0.85 % (n=9 (47.36 %) cases) (p=0.0083</w:t>
      </w:r>
      <w:r w:rsidR="00D1578F" w:rsidRPr="00E662D2">
        <w:rPr>
          <w:rFonts w:ascii="Times New Roman" w:hAnsi="Times New Roman" w:cs="Times New Roman"/>
          <w:color w:val="000000" w:themeColor="text1"/>
          <w:sz w:val="24"/>
          <w:szCs w:val="24"/>
          <w:lang w:bidi="ar-IQ"/>
        </w:rPr>
        <w:t>; figure 3.4 C</w:t>
      </w:r>
      <w:r w:rsidRPr="00E662D2">
        <w:rPr>
          <w:rFonts w:ascii="Times New Roman" w:hAnsi="Times New Roman" w:cs="Times New Roman"/>
          <w:color w:val="000000" w:themeColor="text1"/>
          <w:sz w:val="24"/>
          <w:szCs w:val="24"/>
          <w:lang w:bidi="ar-IQ"/>
        </w:rPr>
        <w:t xml:space="preserve">). Taken together, these data suggest that there are significantly more TAN in HPV-negative OPC than HPV-positive OPC.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The stage of OPC disease was subdivided into the four well recognised groups (I, II, III and IV) as shown in figure 3.4 D-G. When analysed statistically the data showed no significant different in the levels of TAN in HPV-positive compared to HPV-negative OPC at any disease</w:t>
      </w:r>
      <w:r w:rsidR="00D1578F" w:rsidRPr="00E662D2">
        <w:rPr>
          <w:rFonts w:ascii="Times New Roman" w:hAnsi="Times New Roman" w:cs="Times New Roman"/>
          <w:color w:val="000000" w:themeColor="text1"/>
          <w:sz w:val="24"/>
          <w:szCs w:val="24"/>
          <w:lang w:bidi="ar-IQ"/>
        </w:rPr>
        <w:t xml:space="preserve"> stage examined (p</w:t>
      </w:r>
      <w:r w:rsidRPr="00E662D2">
        <w:rPr>
          <w:rFonts w:ascii="Times New Roman" w:hAnsi="Times New Roman" w:cs="Times New Roman"/>
          <w:color w:val="000000" w:themeColor="text1"/>
          <w:sz w:val="24"/>
          <w:szCs w:val="24"/>
          <w:lang w:bidi="ar-IQ"/>
        </w:rPr>
        <w:t xml:space="preserve">=0.088, 0.54, 0.32 and 0.147 for stages I-V respectively).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5616000" cy="2863047"/>
            <wp:effectExtent l="19050" t="19050" r="22800" b="13503"/>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5616000" cy="2863047"/>
                    </a:xfrm>
                    <a:prstGeom prst="rect">
                      <a:avLst/>
                    </a:prstGeom>
                    <a:noFill/>
                    <a:ln w="12700">
                      <a:solidFill>
                        <a:schemeClr val="tx1"/>
                      </a:solidFill>
                    </a:ln>
                  </pic:spPr>
                </pic:pic>
              </a:graphicData>
            </a:graphic>
          </wp:inline>
        </w:drawing>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C28F3">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3.4. Box plots showing the infiltration of MPO+ (TAN) in HPV-positive and HPV-negative OPC TMA sections. </w:t>
      </w:r>
      <w:r w:rsidRPr="00E662D2">
        <w:rPr>
          <w:rStyle w:val="A2"/>
          <w:rFonts w:ascii="Times New Roman" w:hAnsi="Times New Roman" w:cs="Times New Roman"/>
          <w:i/>
          <w:iCs/>
          <w:color w:val="000000" w:themeColor="text1"/>
          <w:sz w:val="24"/>
          <w:szCs w:val="24"/>
        </w:rPr>
        <w:t xml:space="preserve">The data shows the percentage of mean positive expression of MPO+ in HPV-positive and HPV-negative and were divided according to high and low expression according to the median value of the total means. </w:t>
      </w:r>
      <w:r w:rsidRPr="00E662D2">
        <w:rPr>
          <w:rStyle w:val="A2"/>
          <w:rFonts w:ascii="Times New Roman" w:hAnsi="Times New Roman" w:cs="Times New Roman"/>
          <w:b/>
          <w:bCs/>
          <w:i/>
          <w:iCs/>
          <w:color w:val="000000" w:themeColor="text1"/>
          <w:sz w:val="24"/>
          <w:szCs w:val="24"/>
        </w:rPr>
        <w:t>(A)</w:t>
      </w:r>
      <w:r w:rsidRPr="00E662D2">
        <w:rPr>
          <w:rStyle w:val="A2"/>
          <w:rFonts w:ascii="Times New Roman" w:hAnsi="Times New Roman" w:cs="Times New Roman"/>
          <w:i/>
          <w:iCs/>
          <w:color w:val="000000" w:themeColor="text1"/>
          <w:sz w:val="24"/>
          <w:szCs w:val="24"/>
        </w:rPr>
        <w:t xml:space="preserve"> Total expression </w:t>
      </w:r>
      <w:r w:rsidRPr="00E662D2">
        <w:rPr>
          <w:rStyle w:val="A2"/>
          <w:rFonts w:ascii="Times New Roman" w:hAnsi="Times New Roman" w:cs="Times New Roman"/>
          <w:b/>
          <w:bCs/>
          <w:i/>
          <w:iCs/>
          <w:color w:val="000000" w:themeColor="text1"/>
          <w:sz w:val="24"/>
          <w:szCs w:val="24"/>
        </w:rPr>
        <w:t>(</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High expression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Low expression. </w:t>
      </w:r>
      <w:r w:rsidRPr="00E662D2">
        <w:rPr>
          <w:rFonts w:ascii="Times New Roman" w:hAnsi="Times New Roman" w:cs="Times New Roman"/>
          <w:b/>
          <w:bCs/>
          <w:i/>
          <w:iCs/>
          <w:color w:val="000000" w:themeColor="text1"/>
          <w:sz w:val="24"/>
          <w:szCs w:val="24"/>
        </w:rPr>
        <w:t xml:space="preserve">(D-G) </w:t>
      </w:r>
      <w:r w:rsidRPr="00E662D2">
        <w:rPr>
          <w:rFonts w:ascii="Times New Roman" w:hAnsi="Times New Roman" w:cs="Times New Roman"/>
          <w:i/>
          <w:iCs/>
          <w:color w:val="000000" w:themeColor="text1"/>
          <w:sz w:val="24"/>
          <w:szCs w:val="24"/>
        </w:rPr>
        <w:t>Infiltration of MPO+ (TAN) according to disease stage. S</w:t>
      </w:r>
      <w:r w:rsidRPr="00E662D2">
        <w:rPr>
          <w:rFonts w:ascii="Times New Roman" w:hAnsi="Times New Roman" w:cs="Times New Roman"/>
          <w:i/>
          <w:iCs/>
          <w:color w:val="000000" w:themeColor="text1"/>
          <w:sz w:val="24"/>
          <w:szCs w:val="24"/>
          <w:lang w:bidi="ar-IQ"/>
        </w:rPr>
        <w:t xml:space="preserve">tatistical analysis was performed using a Mann-Whitney U non-parametric test. Data are presented in mean with SD </w:t>
      </w:r>
      <w:r w:rsidRPr="00E662D2">
        <w:rPr>
          <w:rFonts w:ascii="Times New Roman" w:hAnsi="Times New Roman" w:cs="Times New Roman"/>
          <w:color w:val="000000" w:themeColor="text1"/>
          <w:sz w:val="24"/>
          <w:szCs w:val="24"/>
          <w:lang w:bidi="ar-IQ"/>
        </w:rPr>
        <w:t>. **p&lt;0.01.</w:t>
      </w:r>
    </w:p>
    <w:p w:rsidR="003B3E3B" w:rsidRPr="00E662D2" w:rsidRDefault="003B3E3B" w:rsidP="00AC28F3">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B343BC">
      <w:pPr>
        <w:pStyle w:val="Heading3"/>
        <w:numPr>
          <w:ilvl w:val="2"/>
          <w:numId w:val="35"/>
        </w:numPr>
        <w:ind w:left="0" w:firstLine="0"/>
        <w:rPr>
          <w:color w:val="000000" w:themeColor="text1"/>
          <w:sz w:val="24"/>
          <w:szCs w:val="24"/>
          <w:lang w:val="en-GB" w:bidi="ar-IQ"/>
        </w:rPr>
      </w:pPr>
      <w:bookmarkStart w:id="85" w:name="_Toc521061316"/>
      <w:r w:rsidRPr="00E662D2">
        <w:rPr>
          <w:color w:val="000000" w:themeColor="text1"/>
          <w:sz w:val="24"/>
          <w:szCs w:val="24"/>
          <w:lang w:val="en-GB" w:bidi="ar-IQ"/>
        </w:rPr>
        <w:t>Tumour-associated macrophage (TAM) infiltration</w:t>
      </w:r>
      <w:bookmarkEnd w:id="85"/>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Similar to TAN, the levels of CD68+ (TAM) was analysed in TMA cores including the tumour and the surrounding stroma. For TAM the total number of cases analysed was 57 of which 39 (67.8 %) were HPV-positive OPC and 18 (32.2 %) were HPV-negative. There was no significant difference in the level of TAM in HPV-positive OPC cores (7.07 ± 0.99 %) compared to HPV-negative OPC (6.0 ± 1.47 %; p=0.27) (figure 3.5 A). In cases with high levels of TAM, once again there was no significant difference (p=0.35) between HPV-positive OPC (11.34 ± 1.32 %; n=20 (51.28 %)) compared to HPV-negative OPC (9.7 ± 1.99 %; n=10 (55.55 %)) (figure 3.5 B). Interestingly, in OPC cases where mean TAM levels were low there was a significant (p=0.04) increase in TMA levels between HPV-positive (2.59 ± 0.35 %; n=19 (48.71 %)) compared to HPV-negative OPC (1.39 ± 0.16 %; n=8 (44.44 %)) (figure 3.5 C).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lastRenderedPageBreak/>
        <w:t xml:space="preserve">Similar to TAN, the stage of the disease regarding TAM infiltration showed no statistically significant differences (p=0.17, 0.57, 0.91, and 0.85 for stages I-V respectively) between HPV-positive and HPV-negative status (figure 3.5 D-G). Taken together, these data suggest that there is little difference in the infiltration of TAM into OPC regarding HPV-status, although there is more TAM in HPV-positive OPC when at low expression levels.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drawing>
          <wp:inline distT="0" distB="0" distL="0" distR="0">
            <wp:extent cx="5688000" cy="2833029"/>
            <wp:effectExtent l="19050" t="19050" r="27000" b="24471"/>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5688000" cy="2833029"/>
                    </a:xfrm>
                    <a:prstGeom prst="rect">
                      <a:avLst/>
                    </a:prstGeom>
                    <a:noFill/>
                    <a:ln w="12700">
                      <a:solidFill>
                        <a:schemeClr val="tx1"/>
                      </a:solidFill>
                    </a:ln>
                  </pic:spPr>
                </pic:pic>
              </a:graphicData>
            </a:graphic>
          </wp:inline>
        </w:drawing>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3C1BE1" w:rsidRPr="00E662D2" w:rsidRDefault="004651C3" w:rsidP="00B343BC">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3.5. Box plots showing the infiltration of CD68+ (TAM) in HPV-positive and HPV-negative OPC TMA sections. </w:t>
      </w:r>
      <w:r w:rsidRPr="00E662D2">
        <w:rPr>
          <w:rStyle w:val="A2"/>
          <w:rFonts w:ascii="Times New Roman" w:hAnsi="Times New Roman" w:cs="Times New Roman"/>
          <w:i/>
          <w:iCs/>
          <w:color w:val="000000" w:themeColor="text1"/>
          <w:sz w:val="24"/>
          <w:szCs w:val="24"/>
        </w:rPr>
        <w:t xml:space="preserve">The data show the percentage of mean positive expression of CD68+ in HPV-positive and HPV-negative and were divided according to high and low expression according to the median value of the total means. </w:t>
      </w:r>
      <w:r w:rsidRPr="00E662D2">
        <w:rPr>
          <w:rStyle w:val="A2"/>
          <w:rFonts w:ascii="Times New Roman" w:hAnsi="Times New Roman" w:cs="Times New Roman"/>
          <w:b/>
          <w:bCs/>
          <w:i/>
          <w:iCs/>
          <w:color w:val="000000" w:themeColor="text1"/>
          <w:sz w:val="24"/>
          <w:szCs w:val="24"/>
        </w:rPr>
        <w:t>(A)</w:t>
      </w:r>
      <w:r w:rsidRPr="00E662D2">
        <w:rPr>
          <w:rStyle w:val="A2"/>
          <w:rFonts w:ascii="Times New Roman" w:hAnsi="Times New Roman" w:cs="Times New Roman"/>
          <w:i/>
          <w:iCs/>
          <w:color w:val="000000" w:themeColor="text1"/>
          <w:sz w:val="24"/>
          <w:szCs w:val="24"/>
        </w:rPr>
        <w:t xml:space="preserve"> Total expression </w:t>
      </w:r>
      <w:r w:rsidRPr="00E662D2">
        <w:rPr>
          <w:rStyle w:val="A2"/>
          <w:rFonts w:ascii="Times New Roman" w:hAnsi="Times New Roman" w:cs="Times New Roman"/>
          <w:b/>
          <w:bCs/>
          <w:i/>
          <w:iCs/>
          <w:color w:val="000000" w:themeColor="text1"/>
          <w:sz w:val="24"/>
          <w:szCs w:val="24"/>
        </w:rPr>
        <w:t>(</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High expression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Low expression. </w:t>
      </w:r>
      <w:r w:rsidRPr="00E662D2">
        <w:rPr>
          <w:rFonts w:ascii="Times New Roman" w:hAnsi="Times New Roman" w:cs="Times New Roman"/>
          <w:b/>
          <w:bCs/>
          <w:i/>
          <w:iCs/>
          <w:color w:val="000000" w:themeColor="text1"/>
          <w:sz w:val="24"/>
          <w:szCs w:val="24"/>
        </w:rPr>
        <w:t xml:space="preserve">(D-G) </w:t>
      </w:r>
      <w:r w:rsidRPr="00E662D2">
        <w:rPr>
          <w:rFonts w:ascii="Times New Roman" w:hAnsi="Times New Roman" w:cs="Times New Roman"/>
          <w:i/>
          <w:iCs/>
          <w:color w:val="000000" w:themeColor="text1"/>
          <w:sz w:val="24"/>
          <w:szCs w:val="24"/>
        </w:rPr>
        <w:t>Infiltration of CD68+ according to disease stage. A statistical analysis was</w:t>
      </w:r>
      <w:r w:rsidRPr="00E662D2">
        <w:rPr>
          <w:rFonts w:ascii="Times New Roman" w:hAnsi="Times New Roman" w:cs="Times New Roman"/>
          <w:i/>
          <w:iCs/>
          <w:color w:val="000000" w:themeColor="text1"/>
          <w:sz w:val="24"/>
          <w:szCs w:val="24"/>
          <w:lang w:bidi="ar-IQ"/>
        </w:rPr>
        <w:t xml:space="preserve"> performed using a Mann-Whitney U non-parametric test. Data are presented in mean with SD</w:t>
      </w:r>
      <w:r w:rsidRPr="00E662D2">
        <w:rPr>
          <w:rFonts w:ascii="Times New Roman" w:hAnsi="Times New Roman" w:cs="Times New Roman"/>
          <w:color w:val="000000" w:themeColor="text1"/>
          <w:sz w:val="24"/>
          <w:szCs w:val="24"/>
          <w:lang w:bidi="ar-IQ"/>
        </w:rPr>
        <w:t>. *p&lt;0.05.</w:t>
      </w:r>
    </w:p>
    <w:p w:rsidR="004651C3" w:rsidRPr="00E662D2" w:rsidRDefault="004651C3" w:rsidP="00B343BC">
      <w:pPr>
        <w:pStyle w:val="Heading3"/>
        <w:numPr>
          <w:ilvl w:val="2"/>
          <w:numId w:val="35"/>
        </w:numPr>
        <w:ind w:left="0" w:firstLine="0"/>
        <w:rPr>
          <w:color w:val="000000" w:themeColor="text1"/>
          <w:sz w:val="24"/>
          <w:szCs w:val="24"/>
          <w:lang w:val="en-GB" w:bidi="ar-IQ"/>
        </w:rPr>
      </w:pPr>
      <w:bookmarkStart w:id="86" w:name="_Toc521061317"/>
      <w:r w:rsidRPr="00E662D2">
        <w:rPr>
          <w:color w:val="000000" w:themeColor="text1"/>
          <w:sz w:val="24"/>
          <w:szCs w:val="24"/>
          <w:lang w:val="en-GB" w:bidi="ar-IQ"/>
        </w:rPr>
        <w:t>Tumour-infiltrating lymphocytes (TIL) infiltration</w:t>
      </w:r>
      <w:bookmarkEnd w:id="86"/>
    </w:p>
    <w:p w:rsidR="004651C3" w:rsidRPr="00E662D2" w:rsidRDefault="004651C3" w:rsidP="00892A97">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levels of CD3+ (TIL) (i.e. total T-lymphocytes) </w:t>
      </w:r>
      <w:r w:rsidR="00892A97" w:rsidRPr="00E662D2">
        <w:rPr>
          <w:rFonts w:ascii="Times New Roman" w:hAnsi="Times New Roman" w:cs="Times New Roman"/>
          <w:color w:val="000000" w:themeColor="text1"/>
          <w:sz w:val="24"/>
          <w:szCs w:val="24"/>
          <w:lang w:bidi="ar-IQ"/>
        </w:rPr>
        <w:t>were</w:t>
      </w:r>
      <w:r w:rsidRPr="00E662D2">
        <w:rPr>
          <w:rFonts w:ascii="Times New Roman" w:hAnsi="Times New Roman" w:cs="Times New Roman"/>
          <w:color w:val="000000" w:themeColor="text1"/>
          <w:sz w:val="24"/>
          <w:szCs w:val="24"/>
          <w:lang w:bidi="ar-IQ"/>
        </w:rPr>
        <w:t xml:space="preserve"> analysed in OPC TMA cores including the tumour and the surrounding stroma as shown in figure 3.6. For TIL, the total number of cases analysed was 55 of which 38 (69.1 %) were HPV-positive OPC and 17 (30.9 %) were HPV-negative. Mean levels of total TIL in HPV-positive OPC was (5.6 ± 0.87 %) which was not significantly different (p=0.33) to the levels of infiltrating HPV-negative tumours (4.3 ± 1.05 %). In high levels TIL cases, the mean score of HPV-positive and HPV-negative OPC were also not significantly different (HPV-positive 8.97 ± 1.22 %; </w:t>
      </w:r>
      <w:r w:rsidRPr="00E662D2">
        <w:rPr>
          <w:rFonts w:ascii="Times New Roman" w:hAnsi="Times New Roman" w:cs="Times New Roman"/>
          <w:color w:val="000000" w:themeColor="text1"/>
          <w:sz w:val="24"/>
          <w:szCs w:val="24"/>
          <w:lang w:bidi="ar-IQ"/>
        </w:rPr>
        <w:lastRenderedPageBreak/>
        <w:t>n=20 (52.63 %); HPV-negative 7.6 ± 1.12 %; n=9 (52.9 %); p=0.84). Similar to TAM, low levels of TIL showed a statistically significant difference (p=0.03) in their levels between HPV-positive OPC (1.85 ± 0.32 %; n=18 (47.36 %)) compared to HPV-negative OPC (0.53 ± 0.06 %; n=8 (47.05 %)), suggesting the presence of more TIL in HPV-positive tumours but only when overall levels are low.</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Finally, the when broken down into tumour stages there was no significant difference between HPV-positive and HPV-negative OPC at any tumour stage examined (p=0.22, 0.99, 0.24 and 0.76 for stages I-V respectively).</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In summary, although only a relatively small cohort, this study observed significant differences in the levels of TAN with increased levels HPV-positive compared to HPV-negative OPC. There were no significant differences in infiltration of total TAM or TIL related to HPV-status. When at low levels, significant differences in the infiltration of TAM and TIL (more in HPV-positive compared to HPV-negative) were observed. There was no difference in infiltration levels of any of the leukocytes tested with regard to tumour stage.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5F6622" w:rsidRPr="00E662D2" w:rsidRDefault="005F6622"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136DFE" w:rsidRPr="00E662D2" w:rsidRDefault="00136DFE"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136DFE" w:rsidRPr="00E662D2" w:rsidRDefault="00136DFE"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B438F2" w:rsidRPr="00E662D2" w:rsidRDefault="00B438F2"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B438F2" w:rsidRPr="00E662D2" w:rsidRDefault="00B438F2"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B438F2" w:rsidRPr="00E662D2" w:rsidRDefault="00B438F2"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B438F2" w:rsidRPr="00E662D2" w:rsidRDefault="00B438F2"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5616000" cy="2805632"/>
            <wp:effectExtent l="19050" t="19050" r="22800" b="13768"/>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5616000" cy="2805632"/>
                    </a:xfrm>
                    <a:prstGeom prst="rect">
                      <a:avLst/>
                    </a:prstGeom>
                    <a:noFill/>
                    <a:ln w="12700">
                      <a:solidFill>
                        <a:schemeClr val="tx1"/>
                      </a:solidFill>
                    </a:ln>
                  </pic:spPr>
                </pic:pic>
              </a:graphicData>
            </a:graphic>
          </wp:inline>
        </w:drawing>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3.6. Box plots showing the infiltration of CD3+ (TIL) in HPV-positive and HPV-negative OPC TMA sections. </w:t>
      </w:r>
      <w:r w:rsidRPr="00E662D2">
        <w:rPr>
          <w:rStyle w:val="A2"/>
          <w:rFonts w:ascii="Times New Roman" w:hAnsi="Times New Roman" w:cs="Times New Roman"/>
          <w:i/>
          <w:iCs/>
          <w:color w:val="000000" w:themeColor="text1"/>
          <w:sz w:val="24"/>
          <w:szCs w:val="24"/>
        </w:rPr>
        <w:t xml:space="preserve">The data show the percentage of mean positive expression of CD3+ in HPV-positive and HPV-negative and were divided according to high and low expression according to the median value of the total means. </w:t>
      </w:r>
      <w:r w:rsidRPr="00E662D2">
        <w:rPr>
          <w:rStyle w:val="A2"/>
          <w:rFonts w:ascii="Times New Roman" w:hAnsi="Times New Roman" w:cs="Times New Roman"/>
          <w:b/>
          <w:bCs/>
          <w:i/>
          <w:iCs/>
          <w:color w:val="000000" w:themeColor="text1"/>
          <w:sz w:val="24"/>
          <w:szCs w:val="24"/>
        </w:rPr>
        <w:t>(A)</w:t>
      </w:r>
      <w:r w:rsidRPr="00E662D2">
        <w:rPr>
          <w:rStyle w:val="A2"/>
          <w:rFonts w:ascii="Times New Roman" w:hAnsi="Times New Roman" w:cs="Times New Roman"/>
          <w:i/>
          <w:iCs/>
          <w:color w:val="000000" w:themeColor="text1"/>
          <w:sz w:val="24"/>
          <w:szCs w:val="24"/>
        </w:rPr>
        <w:t xml:space="preserve"> Total expression </w:t>
      </w:r>
      <w:r w:rsidRPr="00E662D2">
        <w:rPr>
          <w:rStyle w:val="A2"/>
          <w:rFonts w:ascii="Times New Roman" w:hAnsi="Times New Roman" w:cs="Times New Roman"/>
          <w:b/>
          <w:bCs/>
          <w:i/>
          <w:iCs/>
          <w:color w:val="000000" w:themeColor="text1"/>
          <w:sz w:val="24"/>
          <w:szCs w:val="24"/>
        </w:rPr>
        <w:t>(</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High expression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Low expression. </w:t>
      </w:r>
      <w:r w:rsidRPr="00E662D2">
        <w:rPr>
          <w:rFonts w:ascii="Times New Roman" w:hAnsi="Times New Roman" w:cs="Times New Roman"/>
          <w:b/>
          <w:bCs/>
          <w:i/>
          <w:iCs/>
          <w:color w:val="000000" w:themeColor="text1"/>
          <w:sz w:val="24"/>
          <w:szCs w:val="24"/>
        </w:rPr>
        <w:t xml:space="preserve">(D-G) </w:t>
      </w:r>
      <w:r w:rsidRPr="00E662D2">
        <w:rPr>
          <w:rFonts w:ascii="Times New Roman" w:hAnsi="Times New Roman" w:cs="Times New Roman"/>
          <w:i/>
          <w:iCs/>
          <w:color w:val="000000" w:themeColor="text1"/>
          <w:sz w:val="24"/>
          <w:szCs w:val="24"/>
        </w:rPr>
        <w:t>Infiltration of CD3+ according to disease stage. A statistical analysis was</w:t>
      </w:r>
      <w:r w:rsidRPr="00E662D2">
        <w:rPr>
          <w:rFonts w:ascii="Times New Roman" w:hAnsi="Times New Roman" w:cs="Times New Roman"/>
          <w:i/>
          <w:iCs/>
          <w:color w:val="000000" w:themeColor="text1"/>
          <w:sz w:val="24"/>
          <w:szCs w:val="24"/>
          <w:lang w:bidi="ar-IQ"/>
        </w:rPr>
        <w:t xml:space="preserve"> performed using a Mann-Whitney U non-parametric test. Data are presented in mean with SD</w:t>
      </w:r>
      <w:r w:rsidRPr="00E662D2">
        <w:rPr>
          <w:rFonts w:ascii="Times New Roman" w:hAnsi="Times New Roman" w:cs="Times New Roman"/>
          <w:color w:val="000000" w:themeColor="text1"/>
          <w:sz w:val="24"/>
          <w:szCs w:val="24"/>
          <w:lang w:bidi="ar-IQ"/>
        </w:rPr>
        <w:t>. *p&lt;0.05.</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However, taking in consideration the small cohort number and the limited death related to the disease (cancer), other stratifications (i.e. according to Kaplan-Meier method) such as MPO+, CD68+ and CD3+ in relation to HPV-status were not involved since it will not depict the real prognostication (false negative). Particularly, the only HPV-positive OPC patient who died (case no. 49) was not included in CD3+ analysis because of the missing or folded tissues. However, an attempt was made to assess overall survival stratified according to the HPV-status, while according to leukocyte infiltration, the small cohort number and the very limited fatality related to OPC in this cohort made the analysis impossible.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b/>
          <w:bCs/>
          <w:color w:val="000000" w:themeColor="text1"/>
          <w:sz w:val="24"/>
          <w:szCs w:val="24"/>
          <w:lang w:bidi="ar-IQ"/>
        </w:rPr>
      </w:pPr>
    </w:p>
    <w:p w:rsidR="00B343BC" w:rsidRPr="00E662D2" w:rsidRDefault="00B343BC" w:rsidP="00B343BC">
      <w:pPr>
        <w:autoSpaceDE w:val="0"/>
        <w:autoSpaceDN w:val="0"/>
        <w:adjustRightInd w:val="0"/>
        <w:spacing w:after="0" w:line="360" w:lineRule="auto"/>
        <w:ind w:right="-483"/>
        <w:jc w:val="both"/>
        <w:rPr>
          <w:rFonts w:asciiTheme="majorBidi" w:hAnsiTheme="majorBidi" w:cstheme="majorBidi"/>
          <w:b/>
          <w:bCs/>
          <w:color w:val="000000" w:themeColor="text1"/>
          <w:sz w:val="24"/>
          <w:szCs w:val="24"/>
          <w:lang w:bidi="ar-IQ"/>
        </w:rPr>
      </w:pPr>
    </w:p>
    <w:p w:rsidR="004651C3" w:rsidRPr="00E662D2" w:rsidRDefault="004651C3" w:rsidP="00B343BC">
      <w:pPr>
        <w:pStyle w:val="Heading2"/>
        <w:numPr>
          <w:ilvl w:val="1"/>
          <w:numId w:val="35"/>
        </w:numPr>
        <w:spacing w:line="360" w:lineRule="auto"/>
        <w:ind w:left="142" w:hanging="142"/>
        <w:rPr>
          <w:rFonts w:asciiTheme="majorBidi" w:hAnsiTheme="majorBidi"/>
          <w:color w:val="000000" w:themeColor="text1"/>
          <w:sz w:val="24"/>
          <w:szCs w:val="24"/>
          <w:lang w:bidi="ar-IQ"/>
        </w:rPr>
      </w:pPr>
      <w:bookmarkStart w:id="87" w:name="_Toc521061318"/>
      <w:r w:rsidRPr="00E662D2">
        <w:rPr>
          <w:rFonts w:asciiTheme="majorBidi" w:hAnsiTheme="majorBidi"/>
          <w:color w:val="000000" w:themeColor="text1"/>
          <w:sz w:val="24"/>
          <w:szCs w:val="24"/>
        </w:rPr>
        <w:lastRenderedPageBreak/>
        <w:t>Discussion</w:t>
      </w:r>
      <w:bookmarkEnd w:id="87"/>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There are mainly two causative factor groups for OPC; one group is represented by alcohol/tobacco intake leading to genetic mutations and second group is represented by infection with high-risk HPV. It is well known that HPV-related OPC presents with a different molecular-profile of carcinogenesis than alcohol/tobacco-related disease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&lt;EndNote&gt;&lt;Cite&gt;&lt;Author&gt;Dok&lt;/Author&gt;&lt;Year&gt;2016&lt;/Year&gt;&lt;RecNum&gt;534&lt;/RecNum&gt;&lt;DisplayText&gt;(Dok and Nuyts, 2016, Ndiaye et al., 2014)&lt;/DisplayText&gt;&lt;record&gt;&lt;rec-number&gt;534&lt;/rec-number&gt;&lt;foreign-keys&gt;&lt;key app="EN" db-id="dav950vssr9xz1eatauppfdwsrs9avrpev22"&gt;534&lt;/key&gt;&lt;/foreign-keys&gt;&lt;ref-type name="Journal Article"&gt;17&lt;/ref-type&gt;&lt;contributors&gt;&lt;authors&gt;&lt;author&gt;Dok, Rüveyda&lt;/author&gt;&lt;author&gt;Nuyts, Sandra&lt;/author&gt;&lt;/authors&gt;&lt;/contributors&gt;&lt;titles&gt;&lt;title&gt;HPV positive head and neck cancers: molecular pathogenesis and evolving treatment strategies&lt;/title&gt;&lt;secondary-title&gt;Cancers&lt;/secondary-title&gt;&lt;/titles&gt;&lt;periodical&gt;&lt;full-title&gt;Cancers&lt;/full-title&gt;&lt;/periodical&gt;&lt;pages&gt;41&lt;/pages&gt;&lt;volume&gt;8&lt;/volume&gt;&lt;number&gt;4&lt;/number&gt;&lt;dates&gt;&lt;year&gt;2016&lt;/year&gt;&lt;/dates&gt;&lt;urls&gt;&lt;/urls&gt;&lt;/record&gt;&lt;/Cite&gt;&lt;Cite&gt;&lt;Author&gt;Ndiaye&lt;/Author&gt;&lt;Year&gt;2014&lt;/Year&gt;&lt;RecNum&gt;535&lt;/RecNum&gt;&lt;record&gt;&lt;rec-number&gt;535&lt;/rec-number&gt;&lt;foreign-keys&gt;&lt;key app="EN" db-id="dav950vssr9xz1eatauppfdwsrs9avrpev22"&gt;535&lt;/key&gt;&lt;/foreign-keys&gt;&lt;ref-type name="Journal Article"&gt;17&lt;/ref-type&gt;&lt;contributors&gt;&lt;authors&gt;&lt;author&gt;Ndiaye, Cathy&lt;/author&gt;&lt;author&gt;Mena, Marisa&lt;/author&gt;&lt;author&gt;Alemany, Laia&lt;/author&gt;&lt;author&gt;Arbyn, Marc&lt;/author&gt;&lt;author&gt;Castellsagué, Xavier&lt;/author&gt;&lt;author&gt;Laporte, Louise&lt;/author&gt;&lt;author&gt;Bosch, F Xavier&lt;/author&gt;&lt;author&gt;de Sanjosé, Silvia&lt;/author&gt;&lt;author&gt;Trottier, Helen&lt;/author&gt;&lt;/authors&gt;&lt;/contributors&gt;&lt;titles&gt;&lt;title&gt;HPV DNA, E6/E7 mRNA, and p16INK4a detection in head and neck cancers: a systematic review and meta-analysis&lt;/title&gt;&lt;secondary-title&gt;The Lancet Oncology&lt;/secondary-title&gt;&lt;/titles&gt;&lt;periodical&gt;&lt;full-title&gt;The Lancet Oncology&lt;/full-title&gt;&lt;/periodical&gt;&lt;pages&gt;1319-1331&lt;/pages&gt;&lt;volume&gt;15&lt;/volume&gt;&lt;number&gt;12&lt;/number&gt;&lt;dates&gt;&lt;year&gt;2014&lt;/year&gt;&lt;/dates&gt;&lt;isbn&gt;1470-2045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38" w:tooltip="Dok, 2016 #534" w:history="1">
        <w:r w:rsidR="009839DD" w:rsidRPr="00E662D2">
          <w:rPr>
            <w:rFonts w:ascii="Times New Roman" w:hAnsi="Times New Roman" w:cs="Times New Roman"/>
            <w:color w:val="000000" w:themeColor="text1"/>
            <w:sz w:val="24"/>
            <w:szCs w:val="24"/>
            <w:lang w:bidi="ar-IQ"/>
          </w:rPr>
          <w:t>Dok and Nuyts, 2016</w:t>
        </w:r>
      </w:hyperlink>
      <w:r w:rsidRPr="00E662D2">
        <w:rPr>
          <w:rFonts w:ascii="Times New Roman" w:hAnsi="Times New Roman" w:cs="Times New Roman"/>
          <w:color w:val="000000" w:themeColor="text1"/>
          <w:sz w:val="24"/>
          <w:szCs w:val="24"/>
          <w:lang w:bidi="ar-IQ"/>
        </w:rPr>
        <w:t xml:space="preserve">, </w:t>
      </w:r>
      <w:hyperlink w:anchor="_ENREF_391" w:tooltip="Ndiaye, 2014 #535" w:history="1">
        <w:r w:rsidR="009839DD" w:rsidRPr="00E662D2">
          <w:rPr>
            <w:rFonts w:ascii="Times New Roman" w:hAnsi="Times New Roman" w:cs="Times New Roman"/>
            <w:color w:val="000000" w:themeColor="text1"/>
            <w:sz w:val="24"/>
            <w:szCs w:val="24"/>
            <w:lang w:bidi="ar-IQ"/>
          </w:rPr>
          <w:t>Ndiaye et al., 2014</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Even though HPV-related OPCs are often diagnosed later and with frequent lymph nodes metastasis, their outcomes are significantly better. Indeed, significantly (p=0.04) improved overall outcome for HPV-positive OPC compared to HPV-negative disease was shown in the cohort examined in this study. Our data is in line with several previously reported studies showing the same trend for OPC. For example, the three-year survival rate for HPV-positive OPC was 82 % compared to 56 % for HPV-negative disease (p=0.001) </w:t>
      </w:r>
      <w:r w:rsidR="00FE0814" w:rsidRPr="00E662D2">
        <w:rPr>
          <w:rFonts w:ascii="Times New Roman" w:hAnsi="Times New Roman" w:cs="Times New Roman"/>
          <w:color w:val="000000" w:themeColor="text1"/>
          <w:sz w:val="24"/>
          <w:szCs w:val="24"/>
          <w:lang w:bidi="ar-IQ"/>
        </w:rPr>
        <w:fldChar w:fldCharType="begin">
          <w:fldData xml:space="preserve">PEVuZE5vdGU+PENpdGU+PEF1dGhvcj5XYXJkPC9BdXRob3I+PFllYXI+MjAxNDwvWWVhcj48UmVj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PEVuZE5vdGU+PENpdGU+PEF1dGhvcj5XYXJkPC9BdXRob3I+PFllYXI+MjAxNDwvWWVhcj48UmVj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57" w:tooltip="Ward, 2014 #417" w:history="1">
        <w:r w:rsidR="009839DD" w:rsidRPr="00E662D2">
          <w:rPr>
            <w:rFonts w:ascii="Times New Roman" w:hAnsi="Times New Roman" w:cs="Times New Roman"/>
            <w:color w:val="000000" w:themeColor="text1"/>
            <w:sz w:val="24"/>
            <w:szCs w:val="24"/>
            <w:lang w:bidi="ar-IQ"/>
          </w:rPr>
          <w:t>Ward et al., 2014</w:t>
        </w:r>
      </w:hyperlink>
      <w:r w:rsidRPr="00E662D2">
        <w:rPr>
          <w:rFonts w:ascii="Times New Roman" w:hAnsi="Times New Roman" w:cs="Times New Roman"/>
          <w:color w:val="000000" w:themeColor="text1"/>
          <w:sz w:val="24"/>
          <w:szCs w:val="24"/>
          <w:lang w:bidi="ar-IQ"/>
        </w:rPr>
        <w:t xml:space="preserve">, </w:t>
      </w:r>
      <w:hyperlink w:anchor="_ENREF_418" w:tooltip="Partlová, 2015 #253" w:history="1">
        <w:r w:rsidR="009839DD" w:rsidRPr="00E662D2">
          <w:rPr>
            <w:rFonts w:ascii="Times New Roman" w:hAnsi="Times New Roman" w:cs="Times New Roman"/>
            <w:color w:val="000000" w:themeColor="text1"/>
            <w:sz w:val="24"/>
            <w:szCs w:val="24"/>
            <w:lang w:bidi="ar-IQ"/>
          </w:rPr>
          <w:t>Partlová et al., 2015</w:t>
        </w:r>
      </w:hyperlink>
      <w:r w:rsidRPr="00E662D2">
        <w:rPr>
          <w:rFonts w:ascii="Times New Roman" w:hAnsi="Times New Roman" w:cs="Times New Roman"/>
          <w:color w:val="000000" w:themeColor="text1"/>
          <w:sz w:val="24"/>
          <w:szCs w:val="24"/>
          <w:lang w:bidi="ar-IQ"/>
        </w:rPr>
        <w:t xml:space="preserve">, </w:t>
      </w:r>
      <w:hyperlink w:anchor="_ENREF_405" w:tooltip="O’Sullivan, 2012 #481" w:history="1">
        <w:r w:rsidR="009839DD" w:rsidRPr="00E662D2">
          <w:rPr>
            <w:rFonts w:ascii="Times New Roman" w:hAnsi="Times New Roman" w:cs="Times New Roman"/>
            <w:color w:val="000000" w:themeColor="text1"/>
            <w:sz w:val="24"/>
            <w:szCs w:val="24"/>
            <w:lang w:bidi="ar-IQ"/>
          </w:rPr>
          <w:t>O’Sullivan et al., 2012</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This suggests that the cohort used in our study is similar to others and therefore is representative HPV-positive and HPV-negative OPC disease.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Recently, focus has increased on the distribution of leukocyte populations within tumours including subset compositions of these immune cells and if these are predictive of prognosis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&lt;EndNote&gt;&lt;Cite&gt;&lt;Author&gt;Pages&lt;/Author&gt;&lt;Year&gt;2010&lt;/Year&gt;&lt;RecNum&gt;457&lt;/RecNum&gt;&lt;DisplayText&gt;(Pages et al., 2010)&lt;/DisplayText&gt;&lt;record&gt;&lt;rec-number&gt;457&lt;/rec-number&gt;&lt;foreign-keys&gt;&lt;key app="EN" db-id="dav950vssr9xz1eatauppfdwsrs9avrpev22"&gt;457&lt;/key&gt;&lt;/foreign-keys&gt;&lt;ref-type name="Journal Article"&gt;17&lt;/ref-type&gt;&lt;contributors&gt;&lt;authors&gt;&lt;author&gt;Pages, F&lt;/author&gt;&lt;author&gt;Galon, J&lt;/author&gt;&lt;author&gt;Dieu-Nosjean, MC&lt;/author&gt;&lt;author&gt;Tartour, E&lt;/author&gt;&lt;author&gt;Sautes-Fridman, C&lt;/author&gt;&lt;author&gt;Fridman, WH&lt;/author&gt;&lt;/authors&gt;&lt;/contributors&gt;&lt;titles&gt;&lt;title&gt;Immune infiltration in human tumors: a prognostic factor that should not be ignored&lt;/title&gt;&lt;secondary-title&gt;Oncogene&lt;/secondary-title&gt;&lt;/titles&gt;&lt;periodical&gt;&lt;full-title&gt;Oncogene&lt;/full-title&gt;&lt;/periodical&gt;&lt;pages&gt;1093&lt;/pages&gt;&lt;volume&gt;29&lt;/volume&gt;&lt;number&gt;8&lt;/number&gt;&lt;dates&gt;&lt;year&gt;2010&lt;/year&gt;&lt;/dates&gt;&lt;isbn&gt;1476-5594&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11" w:tooltip="Pages, 2010 #457" w:history="1">
        <w:r w:rsidR="009839DD" w:rsidRPr="00E662D2">
          <w:rPr>
            <w:rFonts w:ascii="Times New Roman" w:hAnsi="Times New Roman" w:cs="Times New Roman"/>
            <w:color w:val="000000" w:themeColor="text1"/>
            <w:sz w:val="24"/>
            <w:szCs w:val="24"/>
            <w:lang w:bidi="ar-IQ"/>
          </w:rPr>
          <w:t>Pages et al.,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concept of immune cells influencing cancer progression is not new but addition of this to Hanahan and Weinberg’s hallmark of cancer concept and increasing use of the term ‘cancer-related inflammation’ has heightened interest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&lt;EndNote&gt;&lt;Cite&gt;&lt;Author&gt;Hanahan&lt;/Author&gt;&lt;Year&gt;2011&lt;/Year&gt;&lt;RecNum&gt;136&lt;/RecNum&gt;&lt;DisplayText&gt;(Hanahan and Weinberg, 2011)&lt;/DisplayText&gt;&lt;record&gt;&lt;rec-number&gt;136&lt;/rec-number&gt;&lt;foreign-keys&gt;&lt;key app="EN" db-id="dav950vssr9xz1eatauppfdwsrs9avrpev22"&gt;136&lt;/key&gt;&lt;/foreign-keys&gt;&lt;ref-type name="Journal Article"&gt;17&lt;/ref-type&gt;&lt;contributors&gt;&lt;authors&gt;&lt;author&gt;Hanahan, Douglas&lt;/author&gt;&lt;author&gt;Weinberg, Robert A&lt;/author&gt;&lt;/authors&gt;&lt;/contributors&gt;&lt;titles&gt;&lt;title&gt;Hallmarks of cancer: the next generation&lt;/title&gt;&lt;secondary-title&gt;cell&lt;/secondary-title&gt;&lt;/titles&gt;&lt;periodical&gt;&lt;full-title&gt;Cell&lt;/full-title&gt;&lt;/periodical&gt;&lt;pages&gt;646-674&lt;/pages&gt;&lt;volume&gt;144&lt;/volume&gt;&lt;number&gt;5&lt;/number&gt;&lt;dates&gt;&lt;year&gt;2011&lt;/year&gt;&lt;/dates&gt;&lt;isbn&gt;0092-8674&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13" w:tooltip="Hanahan, 2011 #136" w:history="1">
        <w:r w:rsidR="009839DD" w:rsidRPr="00E662D2">
          <w:rPr>
            <w:rFonts w:ascii="Times New Roman" w:hAnsi="Times New Roman" w:cs="Times New Roman"/>
            <w:color w:val="000000" w:themeColor="text1"/>
            <w:sz w:val="24"/>
            <w:szCs w:val="24"/>
            <w:lang w:bidi="ar-IQ"/>
          </w:rPr>
          <w:t>Hanahan and Weinberg,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Currently, there is much information to suggest that tumour-infiltrating leukocytes in the tumour microenvironments (TME) can shape tumour progression in various cancer types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&lt;EndNote&gt;&lt;Cite&gt;&lt;Author&gt;Gooden&lt;/Author&gt;&lt;Year&gt;2011&lt;/Year&gt;&lt;RecNum&gt;420&lt;/RecNum&gt;&lt;DisplayText&gt;(Gooden et al., 2011)&lt;/DisplayText&gt;&lt;record&gt;&lt;rec-number&gt;420&lt;/rec-number&gt;&lt;foreign-keys&gt;&lt;key app="EN" db-id="dav950vssr9xz1eatauppfdwsrs9avrpev22"&gt;420&lt;/key&gt;&lt;/foreign-keys&gt;&lt;ref-type name="Journal Article"&gt;17&lt;/ref-type&gt;&lt;contributors&gt;&lt;authors&gt;&lt;author&gt;Gooden, Marloes JM&lt;/author&gt;&lt;author&gt;de Bock, Geertruida H&lt;/author&gt;&lt;author&gt;Leffers, Ninke&lt;/author&gt;&lt;author&gt;Daemen, Toos&lt;/author&gt;&lt;author&gt;Nijman, Hans W&lt;/author&gt;&lt;/authors&gt;&lt;/contributors&gt;&lt;titles&gt;&lt;title&gt;The prognostic influence of tumour-infiltrating lymphocytes in cancer: a systematic review with meta-analysis&lt;/title&gt;&lt;secondary-title&gt;British journal of cancer&lt;/secondary-title&gt;&lt;/titles&gt;&lt;periodical&gt;&lt;full-title&gt;British Journal of Cancer&lt;/full-title&gt;&lt;/periodical&gt;&lt;pages&gt;93&lt;/pages&gt;&lt;volume&gt;105&lt;/volume&gt;&lt;number&gt;1&lt;/number&gt;&lt;dates&gt;&lt;year&gt;2011&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5" w:tooltip="Gooden, 2011 #420" w:history="1">
        <w:r w:rsidR="009839DD" w:rsidRPr="00E662D2">
          <w:rPr>
            <w:rFonts w:ascii="Times New Roman" w:hAnsi="Times New Roman" w:cs="Times New Roman"/>
            <w:color w:val="000000" w:themeColor="text1"/>
            <w:sz w:val="24"/>
            <w:szCs w:val="24"/>
          </w:rPr>
          <w:t>Gooden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Indeed, there is good evidence to show that both TAN and TAM correlate with poor prognosis in HPV-negative oral cancer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&lt;EndNote&gt;&lt;Cite&gt;&lt;Author&gt;Li&lt;/Author&gt;&lt;Year&gt;2002&lt;/Year&gt;&lt;RecNum&gt;485&lt;/RecNum&gt;&lt;DisplayText&gt;(Li et al., 2002, Perisanidis et al., 2013)&lt;/DisplayText&gt;&lt;record&gt;&lt;rec-number&gt;485&lt;/rec-number&gt;&lt;foreign-keys&gt;&lt;key app="EN" db-id="dav950vssr9xz1eatauppfdwsrs9avrpev22"&gt;485&lt;/key&gt;&lt;/foreign-keys&gt;&lt;ref-type name="Journal Article"&gt;17&lt;/ref-type&gt;&lt;contributors&gt;&lt;authors&gt;&lt;author&gt;Li, Chunnan&lt;/author&gt;&lt;author&gt;Shintani, Satoru&lt;/author&gt;&lt;author&gt;Terakado, Nagaaki&lt;/author&gt;&lt;author&gt;Nakashiro, Koh-ichi&lt;/author&gt;&lt;author&gt;Hamakawa, Hiroyuki&lt;/author&gt;&lt;/authors&gt;&lt;/contributors&gt;&lt;titles&gt;&lt;title&gt;Infiltration of tumor-associated macrophages in human oral squamous cell carcinoma&lt;/title&gt;&lt;secondary-title&gt;Oncology reports&lt;/secondary-title&gt;&lt;/titles&gt;&lt;periodical&gt;&lt;full-title&gt;Oncology reports&lt;/full-title&gt;&lt;/periodical&gt;&lt;pages&gt;1219-1223&lt;/pages&gt;&lt;volume&gt;9&lt;/volume&gt;&lt;number&gt;6&lt;/number&gt;&lt;dates&gt;&lt;year&gt;2002&lt;/year&gt;&lt;/dates&gt;&lt;isbn&gt;1021-335X&lt;/isbn&gt;&lt;urls&gt;&lt;/urls&gt;&lt;/record&gt;&lt;/Cite&gt;&lt;Cite&gt;&lt;Author&gt;Perisanidis&lt;/Author&gt;&lt;Year&gt;2013&lt;/Year&gt;&lt;RecNum&gt;486&lt;/RecNum&gt;&lt;record&gt;&lt;rec-number&gt;486&lt;/rec-number&gt;&lt;foreign-keys&gt;&lt;key app="EN" db-id="dav950vssr9xz1eatauppfdwsrs9avrpev22"&gt;486&lt;/key&gt;&lt;/foreign-keys&gt;&lt;ref-type name="Journal Article"&gt;17&lt;/ref-type&gt;&lt;contributors&gt;&lt;authors&gt;&lt;author&gt;Perisanidis, Christos&lt;/author&gt;&lt;author&gt;Kornek, Gabriela&lt;/author&gt;&lt;author&gt;Pöschl, Paul W&lt;/author&gt;&lt;author&gt;Holzinger, Daniel&lt;/author&gt;&lt;author&gt;Pirklbauer, Katharina&lt;/author&gt;&lt;author&gt;Schopper, Christian&lt;/author&gt;&lt;author&gt;Ewers, Rolf&lt;/author&gt;&lt;/authors&gt;&lt;/contributors&gt;&lt;titles&gt;&lt;title&gt;High neutrophil-to-lymphocyte ratio is an independent marker of poor disease-specific survival in patients with oral cancer&lt;/title&gt;&lt;secondary-title&gt;Medical Oncology&lt;/secondary-title&gt;&lt;/titles&gt;&lt;periodical&gt;&lt;full-title&gt;Medical Oncology&lt;/full-title&gt;&lt;/periodical&gt;&lt;pages&gt;334&lt;/pages&gt;&lt;volume&gt;30&lt;/volume&gt;&lt;number&gt;1&lt;/number&gt;&lt;dates&gt;&lt;year&gt;2013&lt;/year&gt;&lt;/dates&gt;&lt;isbn&gt;1357-0560&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07" w:tooltip="Li, 2002 #485" w:history="1">
        <w:r w:rsidR="009839DD" w:rsidRPr="00E662D2">
          <w:rPr>
            <w:rFonts w:ascii="Times New Roman" w:hAnsi="Times New Roman" w:cs="Times New Roman"/>
            <w:color w:val="000000" w:themeColor="text1"/>
            <w:sz w:val="24"/>
            <w:szCs w:val="24"/>
            <w:lang w:bidi="ar-IQ"/>
          </w:rPr>
          <w:t>Li et al., 2002</w:t>
        </w:r>
      </w:hyperlink>
      <w:r w:rsidRPr="00E662D2">
        <w:rPr>
          <w:rFonts w:ascii="Times New Roman" w:hAnsi="Times New Roman" w:cs="Times New Roman"/>
          <w:color w:val="000000" w:themeColor="text1"/>
          <w:sz w:val="24"/>
          <w:szCs w:val="24"/>
          <w:lang w:bidi="ar-IQ"/>
        </w:rPr>
        <w:t xml:space="preserve">, </w:t>
      </w:r>
      <w:hyperlink w:anchor="_ENREF_420" w:tooltip="Perisanidis, 2013 #486" w:history="1">
        <w:r w:rsidR="009839DD" w:rsidRPr="00E662D2">
          <w:rPr>
            <w:rFonts w:ascii="Times New Roman" w:hAnsi="Times New Roman" w:cs="Times New Roman"/>
            <w:color w:val="000000" w:themeColor="text1"/>
            <w:sz w:val="24"/>
            <w:szCs w:val="24"/>
            <w:lang w:bidi="ar-IQ"/>
          </w:rPr>
          <w:t>Perisanidis et al., 2013</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whereas increased numbers of TIL, specifically CD3+ TIL have been shown to correlate with improved survival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&lt;EndNote&gt;&lt;Cite&gt;&lt;Author&gt;Balermpas&lt;/Author&gt;&lt;Year&gt;2014&lt;/Year&gt;&lt;RecNum&gt;487&lt;/RecNum&gt;&lt;DisplayText&gt;(Balermpas et al., 2014a)&lt;/DisplayText&gt;&lt;record&gt;&lt;rec-number&gt;487&lt;/rec-number&gt;&lt;foreign-keys&gt;&lt;key app="EN" db-id="dav950vssr9xz1eatauppfdwsrs9avrpev22"&gt;487&lt;/key&gt;&lt;/foreign-keys&gt;&lt;ref-type name="Journal Article"&gt;17&lt;/ref-type&gt;&lt;contributors&gt;&lt;authors&gt;&lt;author&gt;Balermpas, Panagiotis&lt;/author&gt;&lt;author&gt;Michel, Yvonne&lt;/author&gt;&lt;author&gt;Wagenblast, Jens&lt;/author&gt;&lt;author&gt;Seitz, Oliver&lt;/author&gt;&lt;author&gt;Weiss, Christian&lt;/author&gt;&lt;author&gt;Rödel, Franz&lt;/author&gt;&lt;author&gt;Rödel, Claus&lt;/author&gt;&lt;author&gt;Fokas, Emmanouil&lt;/author&gt;&lt;/authors&gt;&lt;/contributors&gt;&lt;titles&gt;&lt;title&gt;Tumour-infiltrating lymphocytes predict response to definitive chemoradiotherapy in head and neck cancer&lt;/title&gt;&lt;secondary-title&gt;British journal of cancer&lt;/secondary-title&gt;&lt;/titles&gt;&lt;periodical&gt;&lt;full-title&gt;British Journal of Cancer&lt;/full-title&gt;&lt;/periodical&gt;&lt;pages&gt;501&lt;/pages&gt;&lt;volume&gt;110&lt;/volume&gt;&lt;number&gt;2&lt;/number&gt;&lt;dates&gt;&lt;year&gt;2014&lt;/year&gt;&lt;/dates&gt;&lt;isbn&gt;1532-1827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005F6622" w:rsidRPr="00E662D2">
        <w:rPr>
          <w:rFonts w:ascii="Times New Roman" w:hAnsi="Times New Roman" w:cs="Times New Roman"/>
          <w:color w:val="000000" w:themeColor="text1"/>
          <w:sz w:val="24"/>
          <w:szCs w:val="24"/>
          <w:lang w:bidi="ar-IQ"/>
        </w:rPr>
        <w:t>(</w:t>
      </w:r>
      <w:hyperlink w:anchor="_ENREF_30" w:tooltip="Balermpas, 2014 #487" w:history="1">
        <w:r w:rsidR="009839DD" w:rsidRPr="00E662D2">
          <w:rPr>
            <w:rFonts w:ascii="Times New Roman" w:hAnsi="Times New Roman" w:cs="Times New Roman"/>
            <w:color w:val="000000" w:themeColor="text1"/>
            <w:sz w:val="24"/>
            <w:szCs w:val="24"/>
            <w:lang w:bidi="ar-IQ"/>
          </w:rPr>
          <w:t>Balermpas et al., 2014a</w:t>
        </w:r>
      </w:hyperlink>
      <w:r w:rsidR="005F6622"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This data provided motivation to examine levels of infiltrating leukocytes in HPV-positive and HPV-negative OPC, tumours that have very different aetiology and outcome. At the time this study was started there were no investigations into infiltrating leukocytes and their relationship with HPV-OPC status.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MPO antibody staining was chosen as a neutrophil-specific marker because it is constitutively expressed solely by polymorphonuclear neutrophils and is secreted during cytoplasmic degranulation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&lt;EndNote&gt;&lt;Cite&gt;&lt;Author&gt;Amanzada&lt;/Author&gt;&lt;Year&gt;2011&lt;/Year&gt;&lt;RecNum&gt;423&lt;/RecNum&gt;&lt;DisplayText&gt;(Amanzada et al., 2011)&lt;/DisplayText&gt;&lt;record&gt;&lt;rec-number&gt;423&lt;/rec-number&gt;&lt;foreign-keys&gt;&lt;key app="EN" db-id="dav950vssr9xz1eatauppfdwsrs9avrpev22"&gt;423&lt;/key&gt;&lt;/foreign-keys&gt;&lt;ref-type name="Journal Article"&gt;17&lt;/ref-type&gt;&lt;contributors&gt;&lt;authors&gt;&lt;author&gt;Amanzada, Ahmad&lt;/author&gt;&lt;author&gt;Malik, Ihtzaz Ahmed&lt;/author&gt;&lt;author&gt;Nischwitz, Martin&lt;/author&gt;&lt;author&gt;Sultan, Sadaf&lt;/author&gt;&lt;author&gt;Naz, Naila&lt;/author&gt;&lt;author&gt;Ramadori, Giuliano&lt;/author&gt;&lt;/authors&gt;&lt;/contributors&gt;&lt;titles&gt;&lt;title&gt;Myeloperoxidase and elastase are only expressed by neutrophils in normal and in inflammed liver&lt;/title&gt;&lt;secondary-title&gt;Histochemistry and cell biology&lt;/secondary-title&gt;&lt;/titles&gt;&lt;periodical&gt;&lt;full-title&gt;Histochemistry and cell biology&lt;/full-title&gt;&lt;/periodical&gt;&lt;pages&gt;305-315&lt;/pages&gt;&lt;volume&gt;135&lt;/volume&gt;&lt;number&gt;3&lt;/number&gt;&lt;dates&gt;&lt;year&gt;2011&lt;/year&gt;&lt;/dates&gt;&lt;isbn&gt;0948-6143&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6" w:tooltip="Amanzada, 2011 #423" w:history="1">
        <w:r w:rsidR="009839DD" w:rsidRPr="00E662D2">
          <w:rPr>
            <w:rFonts w:ascii="Times New Roman" w:hAnsi="Times New Roman" w:cs="Times New Roman"/>
            <w:color w:val="000000" w:themeColor="text1"/>
            <w:sz w:val="24"/>
            <w:szCs w:val="24"/>
            <w:lang w:bidi="ar-IQ"/>
          </w:rPr>
          <w:t>Amanzada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MPO has been used as a neutrophil </w:t>
      </w:r>
      <w:r w:rsidRPr="00E662D2">
        <w:rPr>
          <w:rFonts w:ascii="Times New Roman" w:hAnsi="Times New Roman" w:cs="Times New Roman"/>
          <w:color w:val="000000" w:themeColor="text1"/>
          <w:sz w:val="24"/>
          <w:szCs w:val="24"/>
          <w:lang w:bidi="ar-IQ"/>
        </w:rPr>
        <w:lastRenderedPageBreak/>
        <w:t xml:space="preserve">specific marker in several other studies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&lt;EndNote&gt;&lt;Cite&gt;&lt;Author&gt;Eruslanov&lt;/Author&gt;&lt;Year&gt;2014&lt;/Year&gt;&lt;RecNum&gt;488&lt;/RecNum&gt;&lt;DisplayText&gt;(Eruslanov et al., 2014)&lt;/DisplayText&gt;&lt;record&gt;&lt;rec-number&gt;488&lt;/rec-number&gt;&lt;foreign-keys&gt;&lt;key app="EN" db-id="dav950vssr9xz1eatauppfdwsrs9avrpev22"&gt;488&lt;/key&gt;&lt;/foreign-keys&gt;&lt;ref-type name="Journal Article"&gt;17&lt;/ref-type&gt;&lt;contributors&gt;&lt;authors&gt;&lt;author&gt;Eruslanov, Evgeniy B&lt;/author&gt;&lt;author&gt;Bhojnagarwala, Pratik S&lt;/author&gt;&lt;author&gt;Quatromoni, Jon G&lt;/author&gt;&lt;author&gt;Stephen, Tom Li&lt;/author&gt;&lt;author&gt;Ranganathan, Anjana&lt;/author&gt;&lt;author&gt;Deshpande, Charuhas&lt;/author&gt;&lt;author&gt;Akimova, Tatiana&lt;/author&gt;&lt;author&gt;Vachani, Anil&lt;/author&gt;&lt;author&gt;Litzky, Leslie&lt;/author&gt;&lt;author&gt;Hancock, Wayne W&lt;/author&gt;&lt;/authors&gt;&lt;/contributors&gt;&lt;titles&gt;&lt;title&gt;Tumor-associated neutrophils stimulate T cell responses in early-stage human lung cancer&lt;/title&gt;&lt;secondary-title&gt;The Journal of clinical investigation&lt;/secondary-title&gt;&lt;/titles&gt;&lt;periodical&gt;&lt;full-title&gt;The Journal of clinical investigation&lt;/full-title&gt;&lt;/periodical&gt;&lt;pages&gt;5466-5480&lt;/pages&gt;&lt;volume&gt;124&lt;/volume&gt;&lt;number&gt;12&lt;/number&gt;&lt;dates&gt;&lt;year&gt;2014&lt;/year&gt;&lt;/dates&gt;&lt;isbn&gt;0021-9738&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54" w:tooltip="Eruslanov, 2014 #488" w:history="1">
        <w:r w:rsidR="009839DD" w:rsidRPr="00E662D2">
          <w:rPr>
            <w:rFonts w:ascii="Times New Roman" w:hAnsi="Times New Roman" w:cs="Times New Roman"/>
            <w:color w:val="000000" w:themeColor="text1"/>
            <w:sz w:val="24"/>
            <w:szCs w:val="24"/>
            <w:lang w:bidi="ar-IQ"/>
          </w:rPr>
          <w:t>Eruslanov et al., 2014</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Moreover, clinically, MPO rather than CD66b (another commonly used neutrophil marker) is more commonly used to identify neutrophils in sections of diseased tissue. The antibodies for MPO appear to be more robust and reliable than CD66b for automated staining and so are used in clinical diagnostics. Importantly, this study showed significantly higher levels of MPO+ (TAN) in HPV-negative OPC than in HPV-positive OPC. This was also true when the TAN analysis was subdivided into high and low expression.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shd w:val="clear" w:color="auto" w:fill="FFFFFF"/>
        </w:rPr>
      </w:pPr>
      <w:r w:rsidRPr="00E662D2">
        <w:rPr>
          <w:rFonts w:ascii="Times New Roman" w:hAnsi="Times New Roman" w:cs="Times New Roman"/>
          <w:color w:val="000000" w:themeColor="text1"/>
          <w:sz w:val="24"/>
          <w:szCs w:val="24"/>
          <w:shd w:val="clear" w:color="auto" w:fill="FFFFFF"/>
        </w:rPr>
        <w:t xml:space="preserve">There are several </w:t>
      </w:r>
      <w:r w:rsidRPr="00E662D2">
        <w:rPr>
          <w:rFonts w:ascii="Times New Roman" w:hAnsi="Times New Roman" w:cs="Times New Roman"/>
          <w:i/>
          <w:iCs/>
          <w:color w:val="000000" w:themeColor="text1"/>
          <w:sz w:val="24"/>
          <w:szCs w:val="24"/>
          <w:shd w:val="clear" w:color="auto" w:fill="FFFFFF"/>
        </w:rPr>
        <w:t>in vitro</w:t>
      </w:r>
      <w:r w:rsidRPr="00E662D2">
        <w:rPr>
          <w:rFonts w:ascii="Times New Roman" w:hAnsi="Times New Roman" w:cs="Times New Roman"/>
          <w:color w:val="000000" w:themeColor="text1"/>
          <w:sz w:val="24"/>
          <w:szCs w:val="24"/>
          <w:shd w:val="clear" w:color="auto" w:fill="FFFFFF"/>
        </w:rPr>
        <w:t xml:space="preserve"> and </w:t>
      </w:r>
      <w:r w:rsidRPr="00E662D2">
        <w:rPr>
          <w:rFonts w:ascii="Times New Roman" w:hAnsi="Times New Roman" w:cs="Times New Roman"/>
          <w:i/>
          <w:iCs/>
          <w:color w:val="000000" w:themeColor="text1"/>
          <w:sz w:val="24"/>
          <w:szCs w:val="24"/>
          <w:shd w:val="clear" w:color="auto" w:fill="FFFFFF"/>
        </w:rPr>
        <w:t xml:space="preserve">in vivo </w:t>
      </w:r>
      <w:r w:rsidRPr="00E662D2">
        <w:rPr>
          <w:rFonts w:ascii="Times New Roman" w:hAnsi="Times New Roman" w:cs="Times New Roman"/>
          <w:color w:val="000000" w:themeColor="text1"/>
          <w:sz w:val="24"/>
          <w:szCs w:val="24"/>
          <w:shd w:val="clear" w:color="auto" w:fill="FFFFFF"/>
        </w:rPr>
        <w:t xml:space="preserve">reports demonstrating the presence of high numbers of TAN in cancers and that these are associated with unfavourable prognosis. This has been documented in bronchoalveolar cancer,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&lt;EndNote&gt;&lt;Cite&gt;&lt;Author&gt;Wislez&lt;/Author&gt;&lt;Year&gt;2003&lt;/Year&gt;&lt;RecNum&gt;433&lt;/RecNum&gt;&lt;DisplayText&gt;(Wislez et al., 2003)&lt;/DisplayText&gt;&lt;record&gt;&lt;rec-number&gt;433&lt;/rec-number&gt;&lt;foreign-keys&gt;&lt;key app="EN" db-id="dav950vssr9xz1eatauppfdwsrs9avrpev22"&gt;433&lt;/key&gt;&lt;/foreign-keys&gt;&lt;ref-type name="Journal Article"&gt;17&lt;/ref-type&gt;&lt;contributors&gt;&lt;authors&gt;&lt;author&gt;Wislez, Marie&lt;/author&gt;&lt;author&gt;Rabbe, Nathalie&lt;/author&gt;&lt;author&gt;Marchal, Joëlle&lt;/author&gt;&lt;author&gt;Milleron, Bernard&lt;/author&gt;&lt;author&gt;Crestani, Bruno&lt;/author&gt;&lt;author&gt;Mayaud, Charles&lt;/author&gt;&lt;author&gt;Antoine, Martine&lt;/author&gt;&lt;author&gt;Soler, Paul&lt;/author&gt;&lt;author&gt;Cadranel, Jacques&lt;/author&gt;&lt;/authors&gt;&lt;/contributors&gt;&lt;titles&gt;&lt;title&gt;Hepatocyte growth factor production by neutrophils infiltrating bronchioloalveolar subtype pulmonary adenocarcinoma: role in tumor progression and death&lt;/title&gt;&lt;secondary-title&gt;Cancer research&lt;/secondary-title&gt;&lt;/titles&gt;&lt;periodical&gt;&lt;full-title&gt;Cancer Research&lt;/full-title&gt;&lt;/periodical&gt;&lt;pages&gt;1405-1412&lt;/pages&gt;&lt;volume&gt;63&lt;/volume&gt;&lt;number&gt;6&lt;/number&gt;&lt;dates&gt;&lt;year&gt;2003&lt;/year&gt;&lt;/dates&gt;&lt;isbn&gt;0008-5472&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73" w:tooltip="Wislez, 2003 #433" w:history="1">
        <w:r w:rsidR="009839DD" w:rsidRPr="00E662D2">
          <w:rPr>
            <w:rFonts w:ascii="Times New Roman" w:hAnsi="Times New Roman" w:cs="Times New Roman"/>
            <w:color w:val="000000" w:themeColor="text1"/>
            <w:sz w:val="24"/>
            <w:szCs w:val="24"/>
            <w:shd w:val="clear" w:color="auto" w:fill="FFFFFF"/>
          </w:rPr>
          <w:t>Wislez et al., 2003</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renal carcinoma,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&lt;EndNote&gt;&lt;Cite&gt;&lt;Author&gt;Jensen&lt;/Author&gt;&lt;Year&gt;2009&lt;/Year&gt;&lt;RecNum&gt;159&lt;/RecNum&gt;&lt;DisplayText&gt;(Jensen et al., 2009)&lt;/DisplayText&gt;&lt;record&gt;&lt;rec-number&gt;159&lt;/rec-number&gt;&lt;foreign-keys&gt;&lt;key app="EN" db-id="dav950vssr9xz1eatauppfdwsrs9avrpev22"&gt;159&lt;/key&gt;&lt;/foreign-keys&gt;&lt;ref-type name="Journal Article"&gt;17&lt;/ref-type&gt;&lt;contributors&gt;&lt;authors&gt;&lt;author&gt;Jensen, Hanne Krogh&lt;/author&gt;&lt;author&gt;Donskov, Frede&lt;/author&gt;&lt;author&gt;Marcussen, Niels&lt;/author&gt;&lt;author&gt;Nordsmark, Marianne&lt;/author&gt;&lt;author&gt;Lundbeck, Finn&lt;/author&gt;&lt;author&gt;von der Maase, Hans&lt;/author&gt;&lt;/authors&gt;&lt;/contributors&gt;&lt;titles&gt;&lt;title&gt;Presence of intratumoral neutrophils is an independent prognostic factor in localized renal cell carcinoma&lt;/title&gt;&lt;secondary-title&gt;Journal of clinical oncology&lt;/secondary-title&gt;&lt;/titles&gt;&lt;periodical&gt;&lt;full-title&gt;Journal of Clinical Oncology&lt;/full-title&gt;&lt;/periodical&gt;&lt;pages&gt;4709-4717&lt;/pages&gt;&lt;volume&gt;27&lt;/volume&gt;&lt;number&gt;28&lt;/number&gt;&lt;dates&gt;&lt;year&gt;2009&lt;/year&gt;&lt;/dates&gt;&lt;isbn&gt;0732-183X&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248" w:tooltip="Jensen, 2009 #159" w:history="1">
        <w:r w:rsidR="009839DD" w:rsidRPr="00E662D2">
          <w:rPr>
            <w:rFonts w:ascii="Times New Roman" w:hAnsi="Times New Roman" w:cs="Times New Roman"/>
            <w:color w:val="000000" w:themeColor="text1"/>
            <w:sz w:val="24"/>
            <w:szCs w:val="24"/>
            <w:shd w:val="clear" w:color="auto" w:fill="FFFFFF"/>
          </w:rPr>
          <w:t>Jensen et al., 2009</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melanoma,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&lt;EndNote&gt;&lt;Cite&gt;&lt;Author&gt;Schmidt&lt;/Author&gt;&lt;Year&gt;2005&lt;/Year&gt;&lt;RecNum&gt;434&lt;/RecNum&gt;&lt;DisplayText&gt;(Schmidt et al., 2005)&lt;/DisplayText&gt;&lt;record&gt;&lt;rec-number&gt;434&lt;/rec-number&gt;&lt;foreign-keys&gt;&lt;key app="EN" db-id="dav950vssr9xz1eatauppfdwsrs9avrpev22"&gt;434&lt;/key&gt;&lt;/foreign-keys&gt;&lt;ref-type name="Journal Article"&gt;17&lt;/ref-type&gt;&lt;contributors&gt;&lt;authors&gt;&lt;author&gt;Schmidt, Henrik&lt;/author&gt;&lt;author&gt;Bastholt, Lars&lt;/author&gt;&lt;author&gt;Geertsen, Poul&lt;/author&gt;&lt;author&gt;Christensen, Ib Jarle&lt;/author&gt;&lt;author&gt;Larsen, S&lt;/author&gt;&lt;author&gt;Gehl, J&lt;/author&gt;&lt;author&gt;Von Der Maase, H&lt;/author&gt;&lt;/authors&gt;&lt;/contributors&gt;&lt;titles&gt;&lt;title&gt;Elevated neutrophil and monocyte counts in peripheral blood are associated with poor survival in patients with metastatic melanoma: a prognostic model&lt;/title&gt;&lt;secondary-title&gt;British journal of cancer&lt;/secondary-title&gt;&lt;/titles&gt;&lt;periodical&gt;&lt;full-title&gt;British Journal of Cancer&lt;/full-title&gt;&lt;/periodical&gt;&lt;pages&gt;273&lt;/pages&gt;&lt;volume&gt;93&lt;/volume&gt;&lt;number&gt;3&lt;/number&gt;&lt;dates&gt;&lt;year&gt;2005&lt;/year&gt;&lt;/dates&gt;&lt;isbn&gt;1532-1827&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72" w:tooltip="Schmidt, 2005 #434" w:history="1">
        <w:r w:rsidR="009839DD" w:rsidRPr="00E662D2">
          <w:rPr>
            <w:rFonts w:ascii="Times New Roman" w:hAnsi="Times New Roman" w:cs="Times New Roman"/>
            <w:color w:val="000000" w:themeColor="text1"/>
            <w:sz w:val="24"/>
            <w:szCs w:val="24"/>
            <w:shd w:val="clear" w:color="auto" w:fill="FFFFFF"/>
          </w:rPr>
          <w:t>Schmidt et al., 2005</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and HPV-negative HNC (oral cancer) </w:t>
      </w:r>
      <w:r w:rsidR="00FE0814" w:rsidRPr="00E662D2">
        <w:rPr>
          <w:rFonts w:ascii="Times New Roman" w:hAnsi="Times New Roman" w:cs="Times New Roman"/>
          <w:color w:val="000000" w:themeColor="text1"/>
          <w:sz w:val="24"/>
          <w:szCs w:val="24"/>
          <w:shd w:val="clear" w:color="auto" w:fill="FFFFFF"/>
        </w:rPr>
        <w:fldChar w:fldCharType="begin"/>
      </w:r>
      <w:r w:rsidR="005F6622" w:rsidRPr="00E662D2">
        <w:rPr>
          <w:rFonts w:ascii="Times New Roman" w:hAnsi="Times New Roman" w:cs="Times New Roman"/>
          <w:color w:val="000000" w:themeColor="text1"/>
          <w:sz w:val="24"/>
          <w:szCs w:val="24"/>
          <w:shd w:val="clear" w:color="auto" w:fill="FFFFFF"/>
        </w:rPr>
        <w:instrText xml:space="preserve"> ADDIN EN.CITE &lt;EndNote&gt;&lt;Cite&gt;&lt;Author&gt;Trellakis&lt;/Author&gt;&lt;Year&gt;2011&lt;/Year&gt;&lt;RecNum&gt;398&lt;/RecNum&gt;&lt;DisplayText&gt;(Trellakis et al., 2011a)&lt;/DisplayText&gt;&lt;record&gt;&lt;rec-number&gt;398&lt;/rec-number&gt;&lt;foreign-keys&gt;&lt;key app="EN" db-id="dav950vssr9xz1eatauppfdwsrs9avrpev22"&gt;398&lt;/key&gt;&lt;/foreign-keys&gt;&lt;ref-type name="Journal Article"&gt;17&lt;/ref-type&gt;&lt;contributors&gt;&lt;authors&gt;&lt;author&gt;Trellakis, Sokratis&lt;/author&gt;&lt;author&gt;Bruderek, Kirsten&lt;/author&gt;&lt;author&gt;Dumitru, Claudia A&lt;/author&gt;&lt;author&gt;Gholaman, Hossein&lt;/author&gt;&lt;author&gt;Gu, Xiang&lt;/author&gt;&lt;author&gt;Bankfalvi, Agnes&lt;/author&gt;&lt;author&gt;Scherag, André&lt;/author&gt;&lt;author&gt;Hütte, Jan&lt;/author&gt;&lt;author&gt;Dominas, Nina&lt;/author&gt;&lt;author&gt;Lehnerdt, Götz F&lt;/author&gt;&lt;/authors&gt;&lt;/contributors&gt;&lt;titles&gt;&lt;title&gt;Polymorphonuclear granulocytes in human head and neck cancer: enhanced inflammatory activity, modulation by cancer cells and expansion in advanced disease&lt;/title&gt;&lt;secondary-title&gt;International journal of cancer&lt;/secondary-title&gt;&lt;/titles&gt;&lt;periodical&gt;&lt;full-title&gt;International Journal of Cancer&lt;/full-title&gt;&lt;/periodical&gt;&lt;pages&gt;2183-2193&lt;/pages&gt;&lt;volume&gt;129&lt;/volume&gt;&lt;number&gt;9&lt;/number&gt;&lt;dates&gt;&lt;year&gt;2011&lt;/year&gt;&lt;/dates&gt;&lt;isbn&gt;1097-0215&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005F6622" w:rsidRPr="00E662D2">
        <w:rPr>
          <w:rFonts w:ascii="Times New Roman" w:hAnsi="Times New Roman" w:cs="Times New Roman"/>
          <w:color w:val="000000" w:themeColor="text1"/>
          <w:sz w:val="24"/>
          <w:szCs w:val="24"/>
          <w:shd w:val="clear" w:color="auto" w:fill="FFFFFF"/>
        </w:rPr>
        <w:t>(</w:t>
      </w:r>
      <w:hyperlink w:anchor="_ENREF_528" w:tooltip="Trellakis, 2011 #398" w:history="1">
        <w:r w:rsidR="009839DD" w:rsidRPr="00E662D2">
          <w:rPr>
            <w:rFonts w:ascii="Times New Roman" w:hAnsi="Times New Roman" w:cs="Times New Roman"/>
            <w:color w:val="000000" w:themeColor="text1"/>
            <w:sz w:val="24"/>
            <w:szCs w:val="24"/>
            <w:shd w:val="clear" w:color="auto" w:fill="FFFFFF"/>
          </w:rPr>
          <w:t>Trellakis et al., 2011a</w:t>
        </w:r>
      </w:hyperlink>
      <w:r w:rsidR="005F6622"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The presence of high numbers of TAN has correlated with recurrence as well as metastasis. It is thought that molecules secreted by tumour cells or the TME recruit neutrophils, for example CXCL8 can recruit and activate neutrophils to the TME in lung carcinoma and other tumours. CXCL8 was found in high concentrations in cancer patients, and targeting the CXCR/CXCL8 receptor axis resulted in less disease burden in mice </w:t>
      </w:r>
      <w:r w:rsidR="00FE0814" w:rsidRPr="00E662D2">
        <w:rPr>
          <w:rFonts w:ascii="Times New Roman" w:hAnsi="Times New Roman" w:cs="Times New Roman"/>
          <w:color w:val="000000" w:themeColor="text1"/>
          <w:sz w:val="24"/>
          <w:szCs w:val="24"/>
          <w:shd w:val="clear" w:color="auto" w:fill="FFFFFF"/>
        </w:rPr>
        <w:fldChar w:fldCharType="begin">
          <w:fldData xml:space="preserve">PEVuZE5vdGU+PENpdGU+PEF1dGhvcj5EZSBMYXJjbzwvQXV0aG9yPjxZZWFyPjIwMDQ8L1llYXI+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</w:fldData>
        </w:fldChar>
      </w:r>
      <w:r w:rsidRPr="00E662D2">
        <w:rPr>
          <w:rFonts w:ascii="Times New Roman" w:hAnsi="Times New Roman" w:cs="Times New Roman"/>
          <w:color w:val="000000" w:themeColor="text1"/>
          <w:sz w:val="24"/>
          <w:szCs w:val="24"/>
          <w:shd w:val="clear" w:color="auto" w:fill="FFFFFF"/>
        </w:rPr>
        <w:instrText xml:space="preserve"> ADDIN EN.CITE </w:instrText>
      </w:r>
      <w:r w:rsidR="00FE0814" w:rsidRPr="00E662D2">
        <w:rPr>
          <w:rFonts w:ascii="Times New Roman" w:hAnsi="Times New Roman" w:cs="Times New Roman"/>
          <w:color w:val="000000" w:themeColor="text1"/>
          <w:sz w:val="24"/>
          <w:szCs w:val="24"/>
          <w:shd w:val="clear" w:color="auto" w:fill="FFFFFF"/>
        </w:rPr>
        <w:fldChar w:fldCharType="begin">
          <w:fldData xml:space="preserve">PEVuZE5vdGU+PENpdGU+PEF1dGhvcj5EZSBMYXJjbzwvQXV0aG9yPjxZZWFyPjIwMDQ8L1llYXI+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</w:fldData>
        </w:fldChar>
      </w:r>
      <w:r w:rsidRPr="00E662D2">
        <w:rPr>
          <w:rFonts w:ascii="Times New Roman" w:hAnsi="Times New Roman" w:cs="Times New Roman"/>
          <w:color w:val="000000" w:themeColor="text1"/>
          <w:sz w:val="24"/>
          <w:szCs w:val="24"/>
          <w:shd w:val="clear" w:color="auto" w:fill="FFFFFF"/>
        </w:rPr>
        <w:instrText xml:space="preserve"> ADDIN EN.CITE.DATA </w:instrText>
      </w:r>
      <w:r w:rsidR="00FE0814" w:rsidRPr="00E662D2">
        <w:rPr>
          <w:rFonts w:ascii="Times New Roman" w:hAnsi="Times New Roman" w:cs="Times New Roman"/>
          <w:color w:val="000000" w:themeColor="text1"/>
          <w:sz w:val="24"/>
          <w:szCs w:val="24"/>
          <w:shd w:val="clear" w:color="auto" w:fill="FFFFFF"/>
        </w:rPr>
      </w:r>
      <w:r w:rsidR="00FE0814" w:rsidRPr="00E662D2">
        <w:rPr>
          <w:rFonts w:ascii="Times New Roman" w:hAnsi="Times New Roman" w:cs="Times New Roman"/>
          <w:color w:val="000000" w:themeColor="text1"/>
          <w:sz w:val="24"/>
          <w:szCs w:val="24"/>
          <w:shd w:val="clear" w:color="auto" w:fill="FFFFFF"/>
        </w:rPr>
        <w:fldChar w:fldCharType="end"/>
      </w:r>
      <w:r w:rsidR="00FE0814" w:rsidRPr="00E662D2">
        <w:rPr>
          <w:rFonts w:ascii="Times New Roman" w:hAnsi="Times New Roman" w:cs="Times New Roman"/>
          <w:color w:val="000000" w:themeColor="text1"/>
          <w:sz w:val="24"/>
          <w:szCs w:val="24"/>
          <w:shd w:val="clear" w:color="auto" w:fill="FFFFFF"/>
        </w:rPr>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21" w:tooltip="De Larco, 2004 #437" w:history="1">
        <w:r w:rsidR="009839DD" w:rsidRPr="00E662D2">
          <w:rPr>
            <w:rFonts w:ascii="Times New Roman" w:hAnsi="Times New Roman" w:cs="Times New Roman"/>
            <w:color w:val="000000" w:themeColor="text1"/>
            <w:sz w:val="24"/>
            <w:szCs w:val="24"/>
            <w:shd w:val="clear" w:color="auto" w:fill="FFFFFF"/>
          </w:rPr>
          <w:t>De Larco et al., 2004</w:t>
        </w:r>
      </w:hyperlink>
      <w:r w:rsidRPr="00E662D2">
        <w:rPr>
          <w:rFonts w:ascii="Times New Roman" w:hAnsi="Times New Roman" w:cs="Times New Roman"/>
          <w:color w:val="000000" w:themeColor="text1"/>
          <w:sz w:val="24"/>
          <w:szCs w:val="24"/>
          <w:shd w:val="clear" w:color="auto" w:fill="FFFFFF"/>
        </w:rPr>
        <w:t xml:space="preserve">, </w:t>
      </w:r>
      <w:hyperlink w:anchor="_ENREF_214" w:tooltip="Haqqani, 2000 #438" w:history="1">
        <w:r w:rsidR="009839DD" w:rsidRPr="00E662D2">
          <w:rPr>
            <w:rFonts w:ascii="Times New Roman" w:hAnsi="Times New Roman" w:cs="Times New Roman"/>
            <w:color w:val="000000" w:themeColor="text1"/>
            <w:sz w:val="24"/>
            <w:szCs w:val="24"/>
            <w:shd w:val="clear" w:color="auto" w:fill="FFFFFF"/>
          </w:rPr>
          <w:t>Haqqani et al., 2000</w:t>
        </w:r>
      </w:hyperlink>
      <w:r w:rsidRPr="00E662D2">
        <w:rPr>
          <w:rFonts w:ascii="Times New Roman" w:hAnsi="Times New Roman" w:cs="Times New Roman"/>
          <w:color w:val="000000" w:themeColor="text1"/>
          <w:sz w:val="24"/>
          <w:szCs w:val="24"/>
          <w:shd w:val="clear" w:color="auto" w:fill="FFFFFF"/>
        </w:rPr>
        <w:t xml:space="preserve">, </w:t>
      </w:r>
      <w:hyperlink w:anchor="_ENREF_8" w:tooltip="Allen, 2007 #439" w:history="1">
        <w:r w:rsidR="009839DD" w:rsidRPr="00E662D2">
          <w:rPr>
            <w:rFonts w:ascii="Times New Roman" w:hAnsi="Times New Roman" w:cs="Times New Roman"/>
            <w:color w:val="000000" w:themeColor="text1"/>
            <w:sz w:val="24"/>
            <w:szCs w:val="24"/>
            <w:shd w:val="clear" w:color="auto" w:fill="FFFFFF"/>
          </w:rPr>
          <w:t>Allen et al., 2007</w:t>
        </w:r>
      </w:hyperlink>
      <w:r w:rsidRPr="00E662D2">
        <w:rPr>
          <w:rFonts w:ascii="Times New Roman" w:hAnsi="Times New Roman" w:cs="Times New Roman"/>
          <w:color w:val="000000" w:themeColor="text1"/>
          <w:sz w:val="24"/>
          <w:szCs w:val="24"/>
          <w:shd w:val="clear" w:color="auto" w:fill="FFFFFF"/>
        </w:rPr>
        <w:t xml:space="preserve">, </w:t>
      </w:r>
      <w:hyperlink w:anchor="_ENREF_520" w:tooltip="Tazzyman, 2011 #440" w:history="1">
        <w:r w:rsidR="009839DD" w:rsidRPr="00E662D2">
          <w:rPr>
            <w:rFonts w:ascii="Times New Roman" w:hAnsi="Times New Roman" w:cs="Times New Roman"/>
            <w:color w:val="000000" w:themeColor="text1"/>
            <w:sz w:val="24"/>
            <w:szCs w:val="24"/>
            <w:shd w:val="clear" w:color="auto" w:fill="FFFFFF"/>
          </w:rPr>
          <w:t>Tazzyman et al., 2011</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Precisely what factors recruit neutrophils to OPC has yet to be determined but contributions from CXCL chemokines is likely.</w:t>
      </w:r>
      <w:r w:rsidRPr="00E662D2">
        <w:rPr>
          <w:rFonts w:ascii="Times New Roman" w:hAnsi="Times New Roman" w:cs="Times New Roman"/>
          <w:color w:val="000000" w:themeColor="text1"/>
          <w:sz w:val="24"/>
          <w:szCs w:val="24"/>
          <w:u w:val="single"/>
          <w:shd w:val="clear" w:color="auto" w:fill="FFFFFF"/>
        </w:rPr>
        <w:t xml:space="preserv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lang w:bidi="ar-IQ"/>
        </w:rPr>
        <w:t xml:space="preserve">Recently, evidence suggests that neutrophils possess relevant functions that aid malignancies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&lt;EndNote&gt;&lt;Cite&gt;&lt;Author&gt;Uribe-Querol&lt;/Author&gt;&lt;Year&gt;2015&lt;/Year&gt;&lt;RecNum&gt;428&lt;/RecNum&gt;&lt;DisplayText&gt;(Uribe-Querol and Rosales, 2015, Mantovani et al., 2008)&lt;/DisplayText&gt;&lt;record&gt;&lt;rec-number&gt;428&lt;/rec-number&gt;&lt;foreign-keys&gt;&lt;key app="EN" db-id="dav950vssr9xz1eatauppfdwsrs9avrpev22"&gt;428&lt;/key&gt;&lt;/foreign-keys&gt;&lt;ref-type name="Journal Article"&gt;17&lt;/ref-type&gt;&lt;contributors&gt;&lt;authors&gt;&lt;author&gt;Uribe-Querol, Eileen&lt;/author&gt;&lt;author&gt;Rosales, Carlos&lt;/author&gt;&lt;/authors&gt;&lt;/contributors&gt;&lt;titles&gt;&lt;title&gt;Neutrophils in cancer: two sides of the same coin&lt;/title&gt;&lt;secondary-title&gt;Journal of immunology research&lt;/secondary-title&gt;&lt;/titles&gt;&lt;periodical&gt;&lt;full-title&gt;Journal of immunology research&lt;/full-title&gt;&lt;/periodical&gt;&lt;volume&gt;2015&lt;/volume&gt;&lt;dates&gt;&lt;year&gt;2015&lt;/year&gt;&lt;/dates&gt;&lt;isbn&gt;2314-8861&lt;/isbn&gt;&lt;urls&gt;&lt;/urls&gt;&lt;/record&gt;&lt;/Cite&gt;&lt;Cite&gt;&lt;Author&gt;Mantovani&lt;/Author&gt;&lt;Year&gt;2008&lt;/Year&gt;&lt;RecNum&gt;429&lt;/RecNum&gt;&lt;record&gt;&lt;rec-number&gt;429&lt;/rec-number&gt;&lt;foreign-keys&gt;&lt;key app="EN" db-id="dav950vssr9xz1eatauppfdwsrs9avrpev22"&gt;429&lt;/key&gt;&lt;/foreign-keys&gt;&lt;ref-type name="Journal Article"&gt;17&lt;/ref-type&gt;&lt;contributors&gt;&lt;authors&gt;&lt;author&gt;Mantovani, Alberto&lt;/author&gt;&lt;author&gt;Allavena, Paola&lt;/author&gt;&lt;author&gt;Sica, Antonio&lt;/author&gt;&lt;author&gt;Balkwill, Frances&lt;/author&gt;&lt;/authors&gt;&lt;/contributors&gt;&lt;titles&gt;&lt;title&gt;Cancer-related inflammation&lt;/title&gt;&lt;secondary-title&gt;Nature&lt;/secondary-title&gt;&lt;/titles&gt;&lt;periodical&gt;&lt;full-title&gt;Nature&lt;/full-title&gt;&lt;/periodical&gt;&lt;pages&gt;436&lt;/pages&gt;&lt;volume&gt;454&lt;/volume&gt;&lt;number&gt;7203&lt;/number&gt;&lt;dates&gt;&lt;year&gt;2008&lt;/year&gt;&lt;/dates&gt;&lt;isbn&gt;1476-4687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532" w:tooltip="Uribe-Querol, 2015 #428" w:history="1">
        <w:r w:rsidR="009839DD" w:rsidRPr="00E662D2">
          <w:rPr>
            <w:rFonts w:ascii="Times New Roman" w:hAnsi="Times New Roman" w:cs="Times New Roman"/>
            <w:color w:val="000000" w:themeColor="text1"/>
            <w:sz w:val="24"/>
            <w:szCs w:val="24"/>
            <w:lang w:bidi="ar-IQ"/>
          </w:rPr>
          <w:t>Uribe-Querol and Rosales, 2015</w:t>
        </w:r>
      </w:hyperlink>
      <w:r w:rsidRPr="00E662D2">
        <w:rPr>
          <w:rFonts w:ascii="Times New Roman" w:hAnsi="Times New Roman" w:cs="Times New Roman"/>
          <w:color w:val="000000" w:themeColor="text1"/>
          <w:sz w:val="24"/>
          <w:szCs w:val="24"/>
          <w:lang w:bidi="ar-IQ"/>
        </w:rPr>
        <w:t xml:space="preserve">, </w:t>
      </w:r>
      <w:hyperlink w:anchor="_ENREF_335" w:tooltip="Mantovani, 2008 #429" w:history="1">
        <w:r w:rsidR="009839DD" w:rsidRPr="00E662D2">
          <w:rPr>
            <w:rFonts w:ascii="Times New Roman" w:hAnsi="Times New Roman" w:cs="Times New Roman"/>
            <w:color w:val="000000" w:themeColor="text1"/>
            <w:sz w:val="24"/>
            <w:szCs w:val="24"/>
            <w:lang w:bidi="ar-IQ"/>
          </w:rPr>
          <w:t>Mantovani et al., 2008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shd w:val="clear" w:color="auto" w:fill="FFFFFF"/>
        </w:rPr>
        <w:t xml:space="preserve">Within tumours, TAN have been found to secrete such factors as matrix metalloproteinase 9 (MMP9) and </w:t>
      </w:r>
      <w:r w:rsidRPr="00E662D2">
        <w:rPr>
          <w:rFonts w:ascii="Times New Roman" w:hAnsi="Times New Roman" w:cs="Times New Roman"/>
          <w:bCs/>
          <w:color w:val="000000" w:themeColor="text1"/>
          <w:sz w:val="24"/>
          <w:szCs w:val="24"/>
          <w:shd w:val="clear" w:color="auto" w:fill="FFFFFF"/>
        </w:rPr>
        <w:t>vascular endothelial growth factor</w:t>
      </w:r>
      <w:r w:rsidRPr="00E662D2">
        <w:rPr>
          <w:rFonts w:ascii="Times New Roman" w:hAnsi="Times New Roman" w:cs="Times New Roman"/>
          <w:color w:val="000000" w:themeColor="text1"/>
          <w:sz w:val="24"/>
          <w:szCs w:val="24"/>
          <w:shd w:val="clear" w:color="auto" w:fill="FFFFFF"/>
        </w:rPr>
        <w:t xml:space="preserve"> (VEGF) that remodel the extracellular matrix promoting tumour angiogenesis. Other factors such as </w:t>
      </w:r>
      <w:r w:rsidRPr="00E662D2">
        <w:rPr>
          <w:rStyle w:val="Emphasis"/>
          <w:rFonts w:ascii="Times New Roman" w:hAnsi="Times New Roman" w:cs="Times New Roman"/>
          <w:bCs/>
          <w:i w:val="0"/>
          <w:iCs w:val="0"/>
          <w:color w:val="000000" w:themeColor="text1"/>
          <w:sz w:val="24"/>
          <w:szCs w:val="24"/>
          <w:shd w:val="clear" w:color="auto" w:fill="FFFFFF"/>
        </w:rPr>
        <w:t>transforming growth factor beta</w:t>
      </w:r>
      <w:r w:rsidRPr="00E662D2">
        <w:rPr>
          <w:rFonts w:ascii="Times New Roman" w:hAnsi="Times New Roman" w:cs="Times New Roman"/>
          <w:color w:val="000000" w:themeColor="text1"/>
          <w:sz w:val="24"/>
          <w:szCs w:val="24"/>
          <w:shd w:val="clear" w:color="auto" w:fill="FFFFFF"/>
        </w:rPr>
        <w:t xml:space="preserve"> (TGF-β) and IL-10 released by TAN increase cell proliferation, and instigate immune suppression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&lt;EndNote&gt;&lt;Cite&gt;&lt;Author&gt;Dumitru&lt;/Author&gt;&lt;Year&gt;2012&lt;/Year&gt;&lt;RecNum&gt;435&lt;/RecNum&gt;&lt;DisplayText&gt;(Dumitru et al., 2012, Brandau et al., 2013)&lt;/DisplayText&gt;&lt;record&gt;&lt;rec-number&gt;435&lt;/rec-number&gt;&lt;foreign-keys&gt;&lt;key app="EN" db-id="dav950vssr9xz1eatauppfdwsrs9avrpev22"&gt;435&lt;/key&gt;&lt;/foreign-keys&gt;&lt;ref-type name="Journal Article"&gt;17&lt;/ref-type&gt;&lt;contributors&gt;&lt;authors&gt;&lt;author&gt;Dumitru, Claudia A&lt;/author&gt;&lt;author&gt;Moses, Katrin&lt;/author&gt;&lt;author&gt;Trellakis, Sokratis&lt;/author&gt;&lt;author&gt;Lang, Stephan&lt;/author&gt;&lt;author&gt;Brandau, Sven&lt;/author&gt;&lt;/authors&gt;&lt;/contributors&gt;&lt;titles&gt;&lt;title&gt;Neutrophils and granulocytic myeloid-derived suppressor cells: immunophenotyping, cell biology and clinical relevance in human oncology&lt;/title&gt;&lt;secondary-title&gt;Cancer immunology, immunotherapy&lt;/secondary-title&gt;&lt;/titles&gt;&lt;periodical&gt;&lt;full-title&gt;Cancer Immunology, Immunotherapy&lt;/full-title&gt;&lt;/periodical&gt;&lt;pages&gt;1155-1167&lt;/pages&gt;&lt;volume&gt;61&lt;/volume&gt;&lt;number&gt;8&lt;/number&gt;&lt;dates&gt;&lt;year&gt;2012&lt;/year&gt;&lt;/dates&gt;&lt;isbn&gt;0340-7004&lt;/isbn&gt;&lt;urls&gt;&lt;/urls&gt;&lt;/record&gt;&lt;/Cite&gt;&lt;Cite&gt;&lt;Author&gt;Brandau&lt;/Author&gt;&lt;Year&gt;2013&lt;/Year&gt;&lt;RecNum&gt;436&lt;/RecNum&gt;&lt;record&gt;&lt;rec-number&gt;436&lt;/rec-number&gt;&lt;foreign-keys&gt;&lt;key app="EN" db-id="dav950vssr9xz1eatauppfdwsrs9avrpev22"&gt;436&lt;/key&gt;&lt;/foreign-keys&gt;&lt;ref-type name="Conference Proceedings"&gt;10&lt;/ref-type&gt;&lt;contributors&gt;&lt;authors&gt;&lt;author&gt;Brandau, Sven&lt;/author&gt;&lt;author&gt;Dumitru, Claudia A&lt;/author&gt;&lt;author&gt;Lang, Stephan&lt;/author&gt;&lt;/authors&gt;&lt;/contributors&gt;&lt;titles&gt;&lt;title&gt;Protumor and antitumor functions of neutrophil granulocytes&lt;/title&gt;&lt;secondary-title&gt;Seminars in immunopathology&lt;/secondary-title&gt;&lt;/titles&gt;&lt;pages&gt;163-176&lt;/pages&gt;&lt;volume&gt;35&lt;/volume&gt;&lt;number&gt;2&lt;/number&gt;&lt;dates&gt;&lt;year&gt;2013&lt;/year&gt;&lt;/dates&gt;&lt;publisher&gt;Springer&lt;/publisher&gt;&lt;isbn&gt;1863-2297&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46" w:tooltip="Dumitru, 2012 #435" w:history="1">
        <w:r w:rsidR="009839DD" w:rsidRPr="00E662D2">
          <w:rPr>
            <w:rFonts w:ascii="Times New Roman" w:hAnsi="Times New Roman" w:cs="Times New Roman"/>
            <w:color w:val="000000" w:themeColor="text1"/>
            <w:sz w:val="24"/>
            <w:szCs w:val="24"/>
            <w:shd w:val="clear" w:color="auto" w:fill="FFFFFF"/>
          </w:rPr>
          <w:t>Dumitru et al., 2012</w:t>
        </w:r>
      </w:hyperlink>
      <w:r w:rsidRPr="00E662D2">
        <w:rPr>
          <w:rFonts w:ascii="Times New Roman" w:hAnsi="Times New Roman" w:cs="Times New Roman"/>
          <w:color w:val="000000" w:themeColor="text1"/>
          <w:sz w:val="24"/>
          <w:szCs w:val="24"/>
          <w:shd w:val="clear" w:color="auto" w:fill="FFFFFF"/>
        </w:rPr>
        <w:t xml:space="preserve">, </w:t>
      </w:r>
      <w:hyperlink w:anchor="_ENREF_54" w:tooltip="Brandau, 2013 #436" w:history="1">
        <w:r w:rsidR="009839DD" w:rsidRPr="00E662D2">
          <w:rPr>
            <w:rFonts w:ascii="Times New Roman" w:hAnsi="Times New Roman" w:cs="Times New Roman"/>
            <w:color w:val="000000" w:themeColor="text1"/>
            <w:sz w:val="24"/>
            <w:szCs w:val="24"/>
            <w:shd w:val="clear" w:color="auto" w:fill="FFFFFF"/>
          </w:rPr>
          <w:t>Brandau et al., 2013</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lang w:bidi="ar-IQ"/>
        </w:rPr>
        <w:t xml:space="preserve">In contrast, neutrophils have been described as ‘two sides of the same coin’ as they also have potent anti-cancer abilities via the secretion of granules that can destroy tumour cells and recruitment of other immune effector cells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&lt;EndNote&gt;&lt;Cite&gt;&lt;Author&gt;Gregory&lt;/Author&gt;&lt;Year&gt;2011&lt;/Year&gt;&lt;RecNum&gt;430&lt;/RecNum&gt;&lt;DisplayText&gt;(Gregory and Houghton, 2011, Mantovani et al., 2011)&lt;/DisplayText&gt;&lt;record&gt;&lt;rec-number&gt;430&lt;/rec-number&gt;&lt;foreign-keys&gt;&lt;key app="EN" db-id="dav950vssr9xz1eatauppfdwsrs9avrpev22"&gt;430&lt;/key&gt;&lt;/foreign-keys&gt;&lt;ref-type name="Journal Article"&gt;17&lt;/ref-type&gt;&lt;contributors&gt;&lt;authors&gt;&lt;author&gt;Gregory, Alyssa D&lt;/author&gt;&lt;author&gt;Houghton, A McGarry&lt;/author&gt;&lt;/authors&gt;&lt;/contributors&gt;&lt;titles&gt;&lt;title&gt;Tumor-associated neutrophils: new targets for cancer therapy&lt;/title&gt;&lt;secondary-title&gt;Cancer research&lt;/secondary-title&gt;&lt;/titles&gt;&lt;periodical&gt;&lt;full-title&gt;Cancer Research&lt;/full-title&gt;&lt;/periodical&gt;&lt;pages&gt;2411-2416&lt;/pages&gt;&lt;volume&gt;71&lt;/volume&gt;&lt;number&gt;7&lt;/number&gt;&lt;dates&gt;&lt;year&gt;2011&lt;/year&gt;&lt;/dates&gt;&lt;isbn&gt;0008-5472&lt;/isbn&gt;&lt;urls&gt;&lt;/urls&gt;&lt;/record&gt;&lt;/Cite&gt;&lt;Cite&gt;&lt;Author&gt;Mantovani&lt;/Author&gt;&lt;Year&gt;2011&lt;/Year&gt;&lt;RecNum&gt;210&lt;/RecNum&gt;&lt;record&gt;&lt;rec-number&gt;210&lt;/rec-number&gt;&lt;foreign-keys&gt;&lt;key app="EN" db-id="dav950vssr9xz1eatauppfdwsrs9avrpev22"&gt;210&lt;/key&gt;&lt;/foreign-keys&gt;&lt;ref-type name="Journal Article"&gt;17&lt;/ref-type&gt;&lt;contributors&gt;&lt;authors&gt;&lt;author&gt;Mantovani, Alberto&lt;/author&gt;&lt;author&gt;Cassatella, Marco A&lt;/author&gt;&lt;author&gt;Costantini, Claudio&lt;/author&gt;&lt;author&gt;Jaillon, Sébastien&lt;/author&gt;&lt;/authors&gt;&lt;/contributors&gt;&lt;titles&gt;&lt;title&gt;Neutrophils in the activation and regulation of innate and adaptive immunity&lt;/title&gt;&lt;secondary-title&gt;Nature Reviews Immunology&lt;/secondary-title&gt;&lt;/titles&gt;&lt;periodical&gt;&lt;full-title&gt;Nature Reviews Immunology&lt;/full-title&gt;&lt;/periodical&gt;&lt;pages&gt;519&lt;/pages&gt;&lt;volume&gt;11&lt;/volume&gt;&lt;number&gt;8&lt;/number&gt;&lt;dates&gt;&lt;year&gt;2011&lt;/year&gt;&lt;/dates&gt;&lt;isbn&gt;1474-1741&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99" w:tooltip="Gregory, 2011 #430" w:history="1">
        <w:r w:rsidR="009839DD" w:rsidRPr="00E662D2">
          <w:rPr>
            <w:rFonts w:ascii="Times New Roman" w:hAnsi="Times New Roman" w:cs="Times New Roman"/>
            <w:color w:val="000000" w:themeColor="text1"/>
            <w:sz w:val="24"/>
            <w:szCs w:val="24"/>
            <w:lang w:bidi="ar-IQ"/>
          </w:rPr>
          <w:t>Gregory and Houghton, 2011</w:t>
        </w:r>
      </w:hyperlink>
      <w:r w:rsidRPr="00E662D2">
        <w:rPr>
          <w:rFonts w:ascii="Times New Roman" w:hAnsi="Times New Roman" w:cs="Times New Roman"/>
          <w:color w:val="000000" w:themeColor="text1"/>
          <w:sz w:val="24"/>
          <w:szCs w:val="24"/>
          <w:lang w:bidi="ar-IQ"/>
        </w:rPr>
        <w:t xml:space="preserve">, </w:t>
      </w:r>
      <w:hyperlink w:anchor="_ENREF_337" w:tooltip="Mantovani, 2011 #210" w:history="1">
        <w:r w:rsidR="009839DD" w:rsidRPr="00E662D2">
          <w:rPr>
            <w:rFonts w:ascii="Times New Roman" w:hAnsi="Times New Roman" w:cs="Times New Roman"/>
            <w:color w:val="000000" w:themeColor="text1"/>
            <w:sz w:val="24"/>
            <w:szCs w:val="24"/>
            <w:lang w:bidi="ar-IQ"/>
          </w:rPr>
          <w:t>Mantovani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Most evidence point to TAN acting in a pro-tumour fashion. The increased levels of TAN in HPV-negative OPC might be one reason why HPV-negative OPCs have an </w:t>
      </w:r>
      <w:r w:rsidRPr="00E662D2">
        <w:rPr>
          <w:rFonts w:ascii="Times New Roman" w:hAnsi="Times New Roman" w:cs="Times New Roman"/>
          <w:color w:val="000000" w:themeColor="text1"/>
          <w:sz w:val="24"/>
          <w:szCs w:val="24"/>
          <w:shd w:val="clear" w:color="auto" w:fill="FFFFFF"/>
        </w:rPr>
        <w:lastRenderedPageBreak/>
        <w:t xml:space="preserve">unfavourable outcome compared to HPV-positive OPC that contain significantly less TAN. Unfortunately, the cohort size in this study was too small to test this hypothesis.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lang w:bidi="ar-IQ"/>
        </w:rPr>
        <w:t xml:space="preserve">There is evidence that TAN can be further sub-divided into two distinct polarised states depending on their activation status </w:t>
      </w:r>
      <w:r w:rsidR="00FE0814" w:rsidRPr="00E662D2">
        <w:rPr>
          <w:rFonts w:ascii="Times New Roman" w:hAnsi="Times New Roman" w:cs="Times New Roman"/>
          <w:color w:val="000000" w:themeColor="text1"/>
          <w:sz w:val="24"/>
          <w:szCs w:val="24"/>
          <w:lang w:bidi="ar-IQ"/>
        </w:rPr>
        <w:fldChar w:fldCharType="begin">
          <w:fldData xml:space="preserve">PEVuZE5vdGU+PENpdGU+PEF1dGhvcj5TY2FwaW5pPC9BdXRob3I+PFllYXI+MjAwMDwvWWVhcj48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</w:fldData>
        </w:fldChar>
      </w:r>
      <w:r w:rsidR="00B00BF2"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PEVuZE5vdGU+PENpdGU+PEF1dGhvcj5TY2FwaW5pPC9BdXRob3I+PFllYXI+MjAwMDwvWWVhcj48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</w:fldData>
        </w:fldChar>
      </w:r>
      <w:r w:rsidR="00B00BF2"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00B00BF2" w:rsidRPr="00E662D2">
        <w:rPr>
          <w:rFonts w:ascii="Times New Roman" w:hAnsi="Times New Roman" w:cs="Times New Roman"/>
          <w:color w:val="000000" w:themeColor="text1"/>
          <w:sz w:val="24"/>
          <w:szCs w:val="24"/>
          <w:lang w:bidi="ar-IQ"/>
        </w:rPr>
        <w:t>(</w:t>
      </w:r>
      <w:hyperlink w:anchor="_ENREF_467" w:tooltip="Scapini, 2000 #424" w:history="1">
        <w:r w:rsidR="009839DD" w:rsidRPr="00E662D2">
          <w:rPr>
            <w:rFonts w:ascii="Times New Roman" w:hAnsi="Times New Roman" w:cs="Times New Roman"/>
            <w:color w:val="000000" w:themeColor="text1"/>
            <w:sz w:val="24"/>
            <w:szCs w:val="24"/>
            <w:lang w:bidi="ar-IQ"/>
          </w:rPr>
          <w:t>Scapini et al., 2000</w:t>
        </w:r>
      </w:hyperlink>
      <w:r w:rsidR="00B00BF2" w:rsidRPr="00E662D2">
        <w:rPr>
          <w:rFonts w:ascii="Times New Roman" w:hAnsi="Times New Roman" w:cs="Times New Roman"/>
          <w:color w:val="000000" w:themeColor="text1"/>
          <w:sz w:val="24"/>
          <w:szCs w:val="24"/>
          <w:lang w:bidi="ar-IQ"/>
        </w:rPr>
        <w:t xml:space="preserve">, </w:t>
      </w:r>
      <w:hyperlink w:anchor="_ENREF_169" w:tooltip="Fridlender, 2009 #431" w:history="1">
        <w:r w:rsidR="009839DD" w:rsidRPr="00E662D2">
          <w:rPr>
            <w:rFonts w:ascii="Times New Roman" w:hAnsi="Times New Roman" w:cs="Times New Roman"/>
            <w:color w:val="000000" w:themeColor="text1"/>
            <w:sz w:val="24"/>
            <w:szCs w:val="24"/>
            <w:lang w:bidi="ar-IQ"/>
          </w:rPr>
          <w:t>Fridlender et al., 2009b</w:t>
        </w:r>
      </w:hyperlink>
      <w:r w:rsidR="00B00BF2" w:rsidRPr="00E662D2">
        <w:rPr>
          <w:rFonts w:ascii="Times New Roman" w:hAnsi="Times New Roman" w:cs="Times New Roman"/>
          <w:color w:val="000000" w:themeColor="text1"/>
          <w:sz w:val="24"/>
          <w:szCs w:val="24"/>
          <w:lang w:bidi="ar-IQ"/>
        </w:rPr>
        <w:t xml:space="preserve">, </w:t>
      </w:r>
      <w:hyperlink w:anchor="_ENREF_334" w:tooltip="Mantovani, 2009 #432" w:history="1">
        <w:r w:rsidR="009839DD" w:rsidRPr="00E662D2">
          <w:rPr>
            <w:rFonts w:ascii="Times New Roman" w:hAnsi="Times New Roman" w:cs="Times New Roman"/>
            <w:color w:val="000000" w:themeColor="text1"/>
            <w:sz w:val="24"/>
            <w:szCs w:val="24"/>
            <w:lang w:bidi="ar-IQ"/>
          </w:rPr>
          <w:t>Mantovani, 2009</w:t>
        </w:r>
      </w:hyperlink>
      <w:r w:rsidR="00B00BF2"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These have been described in murine studies as N1 and N2 phenotypes, with TGF-β being suggested as the major driver of the N2 </w:t>
      </w:r>
      <w:r w:rsidRPr="00E662D2">
        <w:rPr>
          <w:rFonts w:ascii="Times New Roman" w:hAnsi="Times New Roman" w:cs="Times New Roman"/>
          <w:color w:val="000000" w:themeColor="text1"/>
          <w:sz w:val="24"/>
          <w:szCs w:val="24"/>
          <w:shd w:val="clear" w:color="auto" w:fill="FFFFFF"/>
        </w:rPr>
        <w:t xml:space="preserve">pro-tumour phenotype of neutrophils </w:t>
      </w:r>
      <w:r w:rsidR="00FE0814" w:rsidRPr="00E662D2">
        <w:rPr>
          <w:rFonts w:ascii="Times New Roman" w:hAnsi="Times New Roman" w:cs="Times New Roman"/>
          <w:color w:val="000000" w:themeColor="text1"/>
          <w:sz w:val="24"/>
          <w:szCs w:val="24"/>
          <w:shd w:val="clear" w:color="auto" w:fill="FFFFFF"/>
        </w:rPr>
        <w:fldChar w:fldCharType="begin"/>
      </w:r>
      <w:r w:rsidR="00B00BF2" w:rsidRPr="00E662D2">
        <w:rPr>
          <w:rFonts w:ascii="Times New Roman" w:hAnsi="Times New Roman" w:cs="Times New Roman"/>
          <w:color w:val="000000" w:themeColor="text1"/>
          <w:sz w:val="24"/>
          <w:szCs w:val="24"/>
          <w:shd w:val="clear" w:color="auto" w:fill="FFFFFF"/>
        </w:rPr>
        <w:instrText xml:space="preserve"> ADDIN EN.CITE &lt;EndNote&gt;&lt;Cite&gt;&lt;Author&gt;Fridlender&lt;/Author&gt;&lt;Year&gt;2009&lt;/Year&gt;&lt;RecNum&gt;431&lt;/RecNum&gt;&lt;DisplayText&gt;(Fridlender et al., 2009b)&lt;/DisplayText&gt;&lt;record&gt;&lt;rec-number&gt;431&lt;/rec-number&gt;&lt;foreign-keys&gt;&lt;key app="EN" db-id="dav950vssr9xz1eatauppfdwsrs9avrpev22"&gt;431&lt;/key&gt;&lt;/foreign-keys&gt;&lt;ref-type name="Journal Article"&gt;17&lt;/ref-type&gt;&lt;contributors&gt;&lt;authors&gt;&lt;author&gt;Fridlender, Zvi G&lt;/author&gt;&lt;author&gt;Sun, Jing&lt;/author&gt;&lt;author&gt;Kim, Samuel&lt;/author&gt;&lt;author&gt;Kapoor, Veena&lt;/author&gt;&lt;author&gt;Cheng, Guanjun&lt;/author&gt;&lt;author&gt;Ling, Leona&lt;/author&gt;&lt;author&gt;Worthen, G Scott&lt;/author&gt;&lt;author&gt;Albelda, Steven M&lt;/author&gt;&lt;/authors&gt;&lt;/contributors&gt;&lt;titles&gt;&lt;title&gt;Polarization of tumor-associated neutrophil phenotype by TGF-β:“N1” versus “N2” TAN&lt;/title&gt;&lt;secondary-title&gt;Cancer cell&lt;/secondary-title&gt;&lt;/titles&gt;&lt;periodical&gt;&lt;full-title&gt;Cancer Cell&lt;/full-title&gt;&lt;/periodical&gt;&lt;pages&gt;183-194&lt;/pages&gt;&lt;volume&gt;16&lt;/volume&gt;&lt;number&gt;3&lt;/number&gt;&lt;dates&gt;&lt;year&gt;2009&lt;/year&gt;&lt;/dates&gt;&lt;isbn&gt;1535-6108&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00B00BF2" w:rsidRPr="00E662D2">
        <w:rPr>
          <w:rFonts w:ascii="Times New Roman" w:hAnsi="Times New Roman" w:cs="Times New Roman"/>
          <w:color w:val="000000" w:themeColor="text1"/>
          <w:sz w:val="24"/>
          <w:szCs w:val="24"/>
          <w:shd w:val="clear" w:color="auto" w:fill="FFFFFF"/>
        </w:rPr>
        <w:t>(</w:t>
      </w:r>
      <w:hyperlink w:anchor="_ENREF_169" w:tooltip="Fridlender, 2009 #431" w:history="1">
        <w:r w:rsidR="009839DD" w:rsidRPr="00E662D2">
          <w:rPr>
            <w:rFonts w:ascii="Times New Roman" w:hAnsi="Times New Roman" w:cs="Times New Roman"/>
            <w:color w:val="000000" w:themeColor="text1"/>
            <w:sz w:val="24"/>
            <w:szCs w:val="24"/>
            <w:shd w:val="clear" w:color="auto" w:fill="FFFFFF"/>
          </w:rPr>
          <w:t>Fridlender et al., 2009b</w:t>
        </w:r>
      </w:hyperlink>
      <w:r w:rsidR="00B00BF2"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It is known that oral cancers contain elevated levels of </w:t>
      </w:r>
      <w:r w:rsidRPr="00E662D2">
        <w:rPr>
          <w:rFonts w:ascii="Times New Roman" w:hAnsi="Times New Roman" w:cs="Times New Roman"/>
          <w:color w:val="000000" w:themeColor="text1"/>
          <w:sz w:val="24"/>
          <w:szCs w:val="24"/>
          <w:lang w:bidi="ar-IQ"/>
        </w:rPr>
        <w:t xml:space="preserve">TGF-β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&lt;EndNote&gt;&lt;Cite&gt;&lt;Author&gt;Marsh&lt;/Author&gt;&lt;Year&gt;2011&lt;/Year&gt;&lt;RecNum&gt;489&lt;/RecNum&gt;&lt;DisplayText&gt;(Marsh et al., 2011)&lt;/DisplayText&gt;&lt;record&gt;&lt;rec-number&gt;489&lt;/rec-number&gt;&lt;foreign-keys&gt;&lt;key app="EN" db-id="dav950vssr9xz1eatauppfdwsrs9avrpev22"&gt;489&lt;/key&gt;&lt;/foreign-keys&gt;&lt;ref-type name="Journal Article"&gt;17&lt;/ref-type&gt;&lt;contributors&gt;&lt;authors&gt;&lt;author&gt;Marsh, Daniel&lt;/author&gt;&lt;author&gt;Suchak, Krishna&lt;/author&gt;&lt;author&gt;Moutasim, Karwan A&lt;/author&gt;&lt;author&gt;Vallath, Sabarinath&lt;/author&gt;&lt;author&gt;Hopper, Colin&lt;/author&gt;&lt;author&gt;Jerjes, Waseem&lt;/author&gt;&lt;author&gt;Upile, Tahwinder&lt;/author&gt;&lt;author&gt;Kalavrezos, Nicholas&lt;/author&gt;&lt;author&gt;Violette, Shelia M&lt;/author&gt;&lt;author&gt;Weinreb, Paul H&lt;/author&gt;&lt;/authors&gt;&lt;/contributors&gt;&lt;titles&gt;&lt;title&gt;Stromal features are predictive of disease mortality in oral cancer patients&lt;/title&gt;&lt;secondary-title&gt;The Journal of pathology&lt;/secondary-title&gt;&lt;/titles&gt;&lt;periodical&gt;&lt;full-title&gt;The Journal of pathology&lt;/full-title&gt;&lt;/periodical&gt;&lt;pages&gt;470-481&lt;/pages&gt;&lt;volume&gt;223&lt;/volume&gt;&lt;number&gt;4&lt;/number&gt;&lt;dates&gt;&lt;year&gt;2011&lt;/year&gt;&lt;/dates&gt;&lt;isbn&gt;1096-9896&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40" w:tooltip="Marsh, 2011 #489" w:history="1">
        <w:r w:rsidR="009839DD" w:rsidRPr="00E662D2">
          <w:rPr>
            <w:rFonts w:ascii="Times New Roman" w:hAnsi="Times New Roman" w:cs="Times New Roman"/>
            <w:color w:val="000000" w:themeColor="text1"/>
            <w:sz w:val="24"/>
            <w:szCs w:val="24"/>
            <w:lang w:bidi="ar-IQ"/>
          </w:rPr>
          <w:t>Marsh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and this factor is also thought to drive the formation of cancer-associated fibroblasts in oral cancer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&lt;EndNote&gt;&lt;Cite&gt;&lt;Author&gt;Marsh&lt;/Author&gt;&lt;Year&gt;2011&lt;/Year&gt;&lt;RecNum&gt;489&lt;/RecNum&gt;&lt;DisplayText&gt;(Marsh et al., 2011)&lt;/DisplayText&gt;&lt;record&gt;&lt;rec-number&gt;489&lt;/rec-number&gt;&lt;foreign-keys&gt;&lt;key app="EN" db-id="dav950vssr9xz1eatauppfdwsrs9avrpev22"&gt;489&lt;/key&gt;&lt;/foreign-keys&gt;&lt;ref-type name="Journal Article"&gt;17&lt;/ref-type&gt;&lt;contributors&gt;&lt;authors&gt;&lt;author&gt;Marsh, Daniel&lt;/author&gt;&lt;author&gt;Suchak, Krishna&lt;/author&gt;&lt;author&gt;Moutasim, Karwan A&lt;/author&gt;&lt;author&gt;Vallath, Sabarinath&lt;/author&gt;&lt;author&gt;Hopper, Colin&lt;/author&gt;&lt;author&gt;Jerjes, Waseem&lt;/author&gt;&lt;author&gt;Upile, Tahwinder&lt;/author&gt;&lt;author&gt;Kalavrezos, Nicholas&lt;/author&gt;&lt;author&gt;Violette, Shelia M&lt;/author&gt;&lt;author&gt;Weinreb, Paul H&lt;/author&gt;&lt;/authors&gt;&lt;/contributors&gt;&lt;titles&gt;&lt;title&gt;Stromal features are predictive of disease mortality in oral cancer patients&lt;/title&gt;&lt;secondary-title&gt;The Journal of pathology&lt;/secondary-title&gt;&lt;/titles&gt;&lt;periodical&gt;&lt;full-title&gt;The Journal of pathology&lt;/full-title&gt;&lt;/periodical&gt;&lt;pages&gt;470-481&lt;/pages&gt;&lt;volume&gt;223&lt;/volume&gt;&lt;number&gt;4&lt;/number&gt;&lt;dates&gt;&lt;year&gt;2011&lt;/year&gt;&lt;/dates&gt;&lt;isbn&gt;1096-9896&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40" w:tooltip="Marsh, 2011 #489" w:history="1">
        <w:r w:rsidR="009839DD" w:rsidRPr="00E662D2">
          <w:rPr>
            <w:rFonts w:ascii="Times New Roman" w:hAnsi="Times New Roman" w:cs="Times New Roman"/>
            <w:color w:val="000000" w:themeColor="text1"/>
            <w:sz w:val="24"/>
            <w:szCs w:val="24"/>
            <w:lang w:bidi="ar-IQ"/>
          </w:rPr>
          <w:t>Marsh et al., 2011</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Therefore, it is possible that TAN within HPV-negative OPC may be of the N2 phenotype. It would be interesting to stain for N2 phenotype markers to examine if more TAN are N2 in HPV-negative OPC compared to HPV-positive OPC. Although, interestingly there are problems associated with this analysis as human markers for N2 TAN are not yet clearly defined.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Next, levels of TAM were investigated. TAMs have received considerable attention in cancer biology and are seen as an attractive target in therapeutic modalities. A number of pre-clinical and clinical studies have reported the negative effects of TAM infiltration into the TME and many studies have shown the potential effects of blocking macrophage recruitment to the TME </w:t>
      </w:r>
      <w:r w:rsidR="00FE0814" w:rsidRPr="00E662D2">
        <w:rPr>
          <w:rFonts w:ascii="Times New Roman" w:hAnsi="Times New Roman" w:cs="Times New Roman"/>
          <w:color w:val="000000" w:themeColor="text1"/>
          <w:sz w:val="24"/>
          <w:szCs w:val="24"/>
          <w:lang w:bidi="ar-IQ"/>
        </w:rPr>
        <w:fldChar w:fldCharType="begin">
          <w:fldData xml:space="preserve">PEVuZE5vdGU+PENpdGU+PEF1dGhvcj5Ob3k8L0F1dGhvcj48WWVhcj4yMDE0PC9ZZWFyPjxSZWNO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</w:fldData>
        </w:fldChar>
      </w:r>
      <w:r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PEVuZE5vdGU+PENpdGU+PEF1dGhvcj5Ob3k8L0F1dGhvcj48WWVhcj4yMDE0PC9ZZWFyPjxSZWNO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</w:fldData>
        </w:fldChar>
      </w:r>
      <w:r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402" w:tooltip="Noy, 2014 #446" w:history="1">
        <w:r w:rsidR="009839DD" w:rsidRPr="00E662D2">
          <w:rPr>
            <w:rFonts w:ascii="Times New Roman" w:hAnsi="Times New Roman" w:cs="Times New Roman"/>
            <w:color w:val="000000" w:themeColor="text1"/>
            <w:sz w:val="24"/>
            <w:szCs w:val="24"/>
            <w:lang w:bidi="ar-IQ"/>
          </w:rPr>
          <w:t>Noy and Pollard, 2014</w:t>
        </w:r>
      </w:hyperlink>
      <w:r w:rsidRPr="00E662D2">
        <w:rPr>
          <w:rFonts w:ascii="Times New Roman" w:hAnsi="Times New Roman" w:cs="Times New Roman"/>
          <w:color w:val="000000" w:themeColor="text1"/>
          <w:sz w:val="24"/>
          <w:szCs w:val="24"/>
          <w:lang w:bidi="ar-IQ"/>
        </w:rPr>
        <w:t xml:space="preserve">, </w:t>
      </w:r>
      <w:hyperlink w:anchor="_ENREF_502" w:tooltip="Steidl, 2010 #447" w:history="1">
        <w:r w:rsidR="009839DD" w:rsidRPr="00E662D2">
          <w:rPr>
            <w:rFonts w:ascii="Times New Roman" w:hAnsi="Times New Roman" w:cs="Times New Roman"/>
            <w:color w:val="000000" w:themeColor="text1"/>
            <w:sz w:val="24"/>
            <w:szCs w:val="24"/>
            <w:lang w:bidi="ar-IQ"/>
          </w:rPr>
          <w:t>Steidl et al., 2010</w:t>
        </w:r>
      </w:hyperlink>
      <w:r w:rsidRPr="00E662D2">
        <w:rPr>
          <w:rFonts w:ascii="Times New Roman" w:hAnsi="Times New Roman" w:cs="Times New Roman"/>
          <w:color w:val="000000" w:themeColor="text1"/>
          <w:sz w:val="24"/>
          <w:szCs w:val="24"/>
          <w:lang w:bidi="ar-IQ"/>
        </w:rPr>
        <w:t xml:space="preserve">, </w:t>
      </w:r>
      <w:hyperlink w:anchor="_ENREF_124" w:tooltip="De Palma, 2013 #448" w:history="1">
        <w:r w:rsidR="009839DD" w:rsidRPr="00E662D2">
          <w:rPr>
            <w:rFonts w:ascii="Times New Roman" w:hAnsi="Times New Roman" w:cs="Times New Roman"/>
            <w:color w:val="000000" w:themeColor="text1"/>
            <w:sz w:val="24"/>
            <w:szCs w:val="24"/>
            <w:lang w:bidi="ar-IQ"/>
          </w:rPr>
          <w:t>De Palma and Lewis, 2013</w:t>
        </w:r>
      </w:hyperlink>
      <w:r w:rsidRPr="00E662D2">
        <w:rPr>
          <w:rFonts w:ascii="Times New Roman" w:hAnsi="Times New Roman" w:cs="Times New Roman"/>
          <w:color w:val="000000" w:themeColor="text1"/>
          <w:sz w:val="24"/>
          <w:szCs w:val="24"/>
          <w:lang w:bidi="ar-IQ"/>
        </w:rPr>
        <w:t xml:space="preserve">, </w:t>
      </w:r>
      <w:hyperlink w:anchor="_ENREF_238" w:tooltip="Hughes, 2015 #449" w:history="1">
        <w:r w:rsidR="009839DD" w:rsidRPr="00E662D2">
          <w:rPr>
            <w:rFonts w:ascii="Times New Roman" w:hAnsi="Times New Roman" w:cs="Times New Roman"/>
            <w:color w:val="000000" w:themeColor="text1"/>
            <w:sz w:val="24"/>
            <w:szCs w:val="24"/>
            <w:lang w:bidi="ar-IQ"/>
          </w:rPr>
          <w:t>Hughes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This rationale promoted the analysis of TAM levels in HPV-positive and HPV-negative OPC. CD68 was chosen as a specific macrophages marker as it is frequently employed to specifically identify macrophages in healthy and pathological tissues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&lt;EndNote&gt;&lt;Cite&gt;&lt;Author&gt;Gollapudi&lt;/Author&gt;&lt;Year&gt;2013&lt;/Year&gt;&lt;RecNum&gt;444&lt;/RecNum&gt;&lt;DisplayText&gt;(Gollapudi et al., 2013, Pulford et al., 1990)&lt;/DisplayText&gt;&lt;record&gt;&lt;rec-number&gt;444&lt;/rec-number&gt;&lt;foreign-keys&gt;&lt;key app="EN" db-id="dav950vssr9xz1eatauppfdwsrs9avrpev22"&gt;444&lt;/key&gt;&lt;/foreign-keys&gt;&lt;ref-type name="Journal Article"&gt;17&lt;/ref-type&gt;&lt;contributors&gt;&lt;authors&gt;&lt;author&gt;Gollapudi, Kiran&lt;/author&gt;&lt;author&gt;Galet, Colette&lt;/author&gt;&lt;author&gt;Grogan, Tristan&lt;/author&gt;&lt;author&gt;Zhang, Hong&lt;/author&gt;&lt;author&gt;Said, Jonathan W&lt;/author&gt;&lt;author&gt;Huang, Jiaoti&lt;/author&gt;&lt;author&gt;Elashoff, David&lt;/author&gt;&lt;author&gt;Freedland, Stephen J&lt;/author&gt;&lt;author&gt;Rettig, Matthew&lt;/author&gt;&lt;author&gt;Aronson, William J&lt;/author&gt;&lt;/authors&gt;&lt;/contributors&gt;&lt;titles&gt;&lt;title&gt;Association between tumor-associated macrophage infiltration, high grade prostate cancer, and biochemical recurrence after radical prostatectomy&lt;/title&gt;&lt;secondary-title&gt;American journal of cancer research&lt;/secondary-title&gt;&lt;/titles&gt;&lt;periodical&gt;&lt;full-title&gt;American journal of cancer research&lt;/full-title&gt;&lt;/periodical&gt;&lt;pages&gt;523&lt;/pages&gt;&lt;volume&gt;3&lt;/volume&gt;&lt;number&gt;5&lt;/number&gt;&lt;dates&gt;&lt;year&gt;2013&lt;/year&gt;&lt;/dates&gt;&lt;urls&gt;&lt;/urls&gt;&lt;/record&gt;&lt;/Cite&gt;&lt;Cite&gt;&lt;Author&gt;Pulford&lt;/Author&gt;&lt;Year&gt;1990&lt;/Year&gt;&lt;RecNum&gt;445&lt;/RecNum&gt;&lt;record&gt;&lt;rec-number&gt;445&lt;/rec-number&gt;&lt;foreign-keys&gt;&lt;key app="EN" db-id="dav950vssr9xz1eatauppfdwsrs9avrpev22"&gt;445&lt;/key&gt;&lt;/foreign-keys&gt;&lt;ref-type name="Journal Article"&gt;17&lt;/ref-type&gt;&lt;contributors&gt;&lt;authors&gt;&lt;author&gt;Pulford, Karen AF&lt;/author&gt;&lt;author&gt;Sipos, Adrien&lt;/author&gt;&lt;author&gt;Cordell, Jacqueline L&lt;/author&gt;&lt;author&gt;Stross, W Paul&lt;/author&gt;&lt;author&gt;Mason, David Y&lt;/author&gt;&lt;/authors&gt;&lt;/contributors&gt;&lt;titles&gt;&lt;title&gt;Distribution of the CD68 macrophage/myeloid associated antigen&lt;/title&gt;&lt;secondary-title&gt;International immunology&lt;/secondary-title&gt;&lt;/titles&gt;&lt;periodical&gt;&lt;full-title&gt;International immunology&lt;/full-title&gt;&lt;/periodical&gt;&lt;pages&gt;973-980&lt;/pages&gt;&lt;volume&gt;2&lt;/volume&gt;&lt;number&gt;10&lt;/number&gt;&lt;dates&gt;&lt;year&gt;1990&lt;/year&gt;&lt;/dates&gt;&lt;isbn&gt;1460-2377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92" w:tooltip="Gollapudi, 2013 #444" w:history="1">
        <w:r w:rsidR="009839DD" w:rsidRPr="00E662D2">
          <w:rPr>
            <w:rFonts w:ascii="Times New Roman" w:hAnsi="Times New Roman" w:cs="Times New Roman"/>
            <w:color w:val="000000" w:themeColor="text1"/>
            <w:sz w:val="24"/>
            <w:szCs w:val="24"/>
            <w:lang w:bidi="ar-IQ"/>
          </w:rPr>
          <w:t>Gollapudi et al., 2013</w:t>
        </w:r>
      </w:hyperlink>
      <w:r w:rsidRPr="00E662D2">
        <w:rPr>
          <w:rFonts w:ascii="Times New Roman" w:hAnsi="Times New Roman" w:cs="Times New Roman"/>
          <w:color w:val="000000" w:themeColor="text1"/>
          <w:sz w:val="24"/>
          <w:szCs w:val="24"/>
          <w:lang w:bidi="ar-IQ"/>
        </w:rPr>
        <w:t xml:space="preserve">, </w:t>
      </w:r>
      <w:hyperlink w:anchor="_ENREF_435" w:tooltip="Pulford, 1990 #445" w:history="1">
        <w:r w:rsidR="009839DD" w:rsidRPr="00E662D2">
          <w:rPr>
            <w:rFonts w:ascii="Times New Roman" w:hAnsi="Times New Roman" w:cs="Times New Roman"/>
            <w:color w:val="000000" w:themeColor="text1"/>
            <w:sz w:val="24"/>
            <w:szCs w:val="24"/>
            <w:lang w:bidi="ar-IQ"/>
          </w:rPr>
          <w:t>Pulford et al., 1990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pStyle w:val="Default"/>
        <w:spacing w:line="360" w:lineRule="auto"/>
        <w:ind w:right="-483"/>
        <w:jc w:val="both"/>
        <w:rPr>
          <w:color w:val="000000" w:themeColor="text1"/>
          <w:lang w:val="en-GB"/>
        </w:rPr>
      </w:pPr>
      <w:r w:rsidRPr="00E662D2">
        <w:rPr>
          <w:color w:val="000000" w:themeColor="text1"/>
          <w:lang w:val="en-GB"/>
        </w:rPr>
        <w:t xml:space="preserve">A recent study by </w:t>
      </w:r>
      <w:r w:rsidR="00FE0814" w:rsidRPr="00E662D2">
        <w:rPr>
          <w:color w:val="000000" w:themeColor="text1"/>
          <w:lang w:val="en-GB"/>
        </w:rPr>
        <w:fldChar w:fldCharType="begin"/>
      </w:r>
      <w:r w:rsidRPr="00E662D2">
        <w:rPr>
          <w:color w:val="000000" w:themeColor="text1"/>
          <w:lang w:val="en-GB"/>
        </w:rPr>
        <w:instrText xml:space="preserve"> ADDIN EN.CITE &lt;EndNote&gt;&lt;Cite AuthorYear="1"&gt;&lt;Author&gt;Seminerio&lt;/Author&gt;&lt;Year&gt;2018&lt;/Year&gt;&lt;RecNum&gt;472&lt;/RecNum&gt;&lt;DisplayText&gt;Seminerio et al. (2018)&lt;/DisplayText&gt;&lt;record&gt;&lt;rec-number&gt;472&lt;/rec-number&gt;&lt;foreign-keys&gt;&lt;key app="EN" db-id="dav950vssr9xz1eatauppfdwsrs9avrpev22"&gt;472&lt;/key&gt;&lt;/foreign-keys&gt;&lt;ref-type name="Journal Article"&gt;17&lt;/ref-type&gt;&lt;contributors&gt;&lt;authors&gt;&lt;author&gt;Seminerio, Imelda&lt;/author&gt;&lt;author&gt;Kindt, Nadège&lt;/author&gt;&lt;author&gt;Descamps, Géraldine&lt;/author&gt;&lt;author&gt;Bellier, Justine&lt;/author&gt;&lt;author&gt;Lechien, Jérôme R&lt;/author&gt;&lt;author&gt;Mat, Quentin&lt;/author&gt;&lt;author&gt;Pottier, Charles&lt;/author&gt;&lt;author&gt;Journé, Fabrice&lt;/author&gt;&lt;author&gt;Saussez, Sven&lt;/author&gt;&lt;/authors&gt;&lt;/contributors&gt;&lt;titles&gt;&lt;title&gt;High infiltration of CD68+ macrophages is associated with poor prognoses of head and neck squamous cell carcinoma patients and is influenced by human papillomavirus&lt;/title&gt;&lt;secondary-title&gt;Oncotarget&lt;/secondary-title&gt;&lt;/titles&gt;&lt;periodical&gt;&lt;full-title&gt;Oncotarget&lt;/full-title&gt;&lt;/periodical&gt;&lt;pages&gt;11046-11059&lt;/pages&gt;&lt;volume&gt;9&lt;/volume&gt;&lt;number&gt;13&lt;/number&gt;&lt;dates&gt;&lt;year&gt;2018&lt;/year&gt;&lt;/dates&gt;&lt;isbn&gt;1949-2553&lt;/isbn&gt;&lt;urls&gt;&lt;/urls&gt;&lt;/record&gt;&lt;/Cite&gt;&lt;/EndNote&gt;</w:instrText>
      </w:r>
      <w:r w:rsidR="00FE0814" w:rsidRPr="00E662D2">
        <w:rPr>
          <w:color w:val="000000" w:themeColor="text1"/>
          <w:lang w:val="en-GB"/>
        </w:rPr>
        <w:fldChar w:fldCharType="separate"/>
      </w:r>
      <w:hyperlink w:anchor="_ENREF_476" w:tooltip="Seminerio, 2018 #472" w:history="1">
        <w:r w:rsidR="009839DD" w:rsidRPr="00E662D2">
          <w:rPr>
            <w:color w:val="000000" w:themeColor="text1"/>
            <w:lang w:val="en-GB"/>
          </w:rPr>
          <w:t>Seminerio et al. (2018</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stated that tissue with transcriptionaly active HPV-infection (i.e. during HPV-disease progression) were associated with high CD68+ macrophages. Given this analysis it was envisaged that HPV-positive OPC might show increased recruitment of TAM. However, this </w:t>
      </w:r>
      <w:r w:rsidRPr="00E662D2">
        <w:rPr>
          <w:color w:val="000000" w:themeColor="text1"/>
          <w:lang w:val="en-GB" w:bidi="ar-IQ"/>
        </w:rPr>
        <w:t xml:space="preserve">study showed that there was no significant difference in the level of TAM in HPV-positive compared to HPV-negative OPC. The densities of CD68+ (TAM) were almost equal in both HPV-positive and HPV-negative tumours. However, only in low expression phase there was a significant increase in TAM. Increased levels of TAM have been previously observed in HPV-negative OSCC where they were associated with poor prognosis </w:t>
      </w:r>
      <w:r w:rsidR="00FE0814" w:rsidRPr="00E662D2">
        <w:rPr>
          <w:color w:val="000000" w:themeColor="text1"/>
          <w:lang w:val="en-GB" w:bidi="ar-IQ"/>
        </w:rPr>
        <w:fldChar w:fldCharType="begin"/>
      </w:r>
      <w:r w:rsidRPr="00E662D2">
        <w:rPr>
          <w:color w:val="000000" w:themeColor="text1"/>
          <w:lang w:val="en-GB" w:bidi="ar-IQ"/>
        </w:rPr>
        <w:instrText xml:space="preserve"> ADDIN EN.CITE &lt;EndNote&gt;&lt;Cite&gt;&lt;Author&gt;Fujii&lt;/Author&gt;&lt;Year&gt;2012&lt;/Year&gt;&lt;RecNum&gt;484&lt;/RecNum&gt;&lt;DisplayText&gt;(Fujii et al., 2012)&lt;/DisplayText&gt;&lt;record&gt;&lt;rec-number&gt;484&lt;/rec-number&gt;&lt;foreign-keys&gt;&lt;key app="EN" db-id="dav950vssr9xz1eatauppfdwsrs9avrpev22"&gt;484&lt;/key&gt;&lt;/foreign-keys&gt;&lt;ref-type name="Journal Article"&gt;17&lt;/ref-type&gt;&lt;contributors&gt;&lt;authors&gt;&lt;author&gt;Fujii, Nobuyuki&lt;/author&gt;&lt;author&gt;Shomori, Kohei&lt;/author&gt;&lt;author&gt;Shiomi, Tatsushi&lt;/author&gt;&lt;author&gt;Nakabayashi, Motoki&lt;/author&gt;&lt;author&gt;Takeda, Chikako&lt;/author&gt;&lt;author&gt;Ryoke, Kazuo&lt;/author&gt;&lt;author&gt;Ito, Hisao&lt;/author&gt;&lt;/authors&gt;&lt;/contributors&gt;&lt;titles&gt;&lt;title&gt;Cancer</w:instrText>
      </w:r>
      <w:r w:rsidRPr="00E662D2">
        <w:rPr>
          <w:rFonts w:ascii="Cambria Math" w:hAnsi="Cambria Math" w:cs="Cambria Math"/>
          <w:color w:val="000000" w:themeColor="text1"/>
          <w:lang w:val="en-GB" w:bidi="ar-IQ"/>
        </w:rPr>
        <w:instrText>‐</w:instrText>
      </w:r>
      <w:r w:rsidRPr="00E662D2">
        <w:rPr>
          <w:color w:val="000000" w:themeColor="text1"/>
          <w:lang w:val="en-GB" w:bidi="ar-IQ"/>
        </w:rPr>
        <w:instrText>associated fibroblasts and CD163</w:instrText>
      </w:r>
      <w:r w:rsidRPr="00E662D2">
        <w:rPr>
          <w:rFonts w:ascii="Cambria Math" w:hAnsi="Cambria Math" w:cs="Cambria Math"/>
          <w:color w:val="000000" w:themeColor="text1"/>
          <w:lang w:val="en-GB" w:bidi="ar-IQ"/>
        </w:rPr>
        <w:instrText>‐</w:instrText>
      </w:r>
      <w:r w:rsidRPr="00E662D2">
        <w:rPr>
          <w:color w:val="000000" w:themeColor="text1"/>
          <w:lang w:val="en-GB" w:bidi="ar-IQ"/>
        </w:rPr>
        <w:instrText>positive macrophages in oral squamous cell carcinoma: their clinicopathological and prognostic significance&lt;/title&gt;&lt;secondary-title&gt;Journal of oral pathology &amp;amp; medicine&lt;/secondary-title&gt;&lt;/titles&gt;&lt;periodical&gt;&lt;full-title&gt;Journal of Oral Pathology &amp;amp; Medicine&lt;/full-title&gt;&lt;/periodical&gt;&lt;pages&gt;444-451&lt;/pages&gt;&lt;volume&gt;41&lt;/volume&gt;&lt;number&gt;6&lt;/number&gt;&lt;dates&gt;&lt;year&gt;2012&lt;/year&gt;&lt;/dates&gt;&lt;isbn&gt;1600-0714&lt;/isbn&gt;&lt;urls&gt;&lt;/urls&gt;&lt;/record&gt;&lt;/Cite&gt;&lt;/EndNote&gt;</w:instrText>
      </w:r>
      <w:r w:rsidR="00FE0814" w:rsidRPr="00E662D2">
        <w:rPr>
          <w:color w:val="000000" w:themeColor="text1"/>
          <w:lang w:val="en-GB" w:bidi="ar-IQ"/>
        </w:rPr>
        <w:fldChar w:fldCharType="separate"/>
      </w:r>
      <w:r w:rsidRPr="00E662D2">
        <w:rPr>
          <w:color w:val="000000" w:themeColor="text1"/>
          <w:lang w:val="en-GB" w:bidi="ar-IQ"/>
        </w:rPr>
        <w:t>(</w:t>
      </w:r>
      <w:hyperlink w:anchor="_ENREF_175" w:tooltip="Fujii, 2012 #484" w:history="1">
        <w:r w:rsidR="009839DD" w:rsidRPr="00E662D2">
          <w:rPr>
            <w:color w:val="000000" w:themeColor="text1"/>
            <w:lang w:val="en-GB" w:bidi="ar-IQ"/>
          </w:rPr>
          <w:t>Fujii et al., 2012</w:t>
        </w:r>
      </w:hyperlink>
      <w:r w:rsidRPr="00E662D2">
        <w:rPr>
          <w:color w:val="000000" w:themeColor="text1"/>
          <w:lang w:val="en-GB" w:bidi="ar-IQ"/>
        </w:rPr>
        <w:t>)</w:t>
      </w:r>
      <w:r w:rsidR="00FE0814" w:rsidRPr="00E662D2">
        <w:rPr>
          <w:color w:val="000000" w:themeColor="text1"/>
          <w:lang w:val="en-GB" w:bidi="ar-IQ"/>
        </w:rPr>
        <w:fldChar w:fldCharType="end"/>
      </w:r>
      <w:r w:rsidRPr="00E662D2">
        <w:rPr>
          <w:color w:val="000000" w:themeColor="text1"/>
          <w:lang w:val="en-GB" w:bidi="ar-IQ"/>
        </w:rPr>
        <w:t xml:space="preserve">. However, other studies </w:t>
      </w:r>
      <w:r w:rsidRPr="00E662D2">
        <w:rPr>
          <w:color w:val="000000" w:themeColor="text1"/>
          <w:lang w:val="en-GB" w:bidi="ar-IQ"/>
        </w:rPr>
        <w:lastRenderedPageBreak/>
        <w:t xml:space="preserve">reported non-significant differences in the proportions of  TAM densities in HPV-positive compared to HPV-negative OPC </w:t>
      </w:r>
      <w:r w:rsidR="00FE0814" w:rsidRPr="00E662D2">
        <w:rPr>
          <w:color w:val="000000" w:themeColor="text1"/>
          <w:lang w:val="en-GB" w:bidi="ar-IQ"/>
        </w:rPr>
        <w:fldChar w:fldCharType="begin"/>
      </w:r>
      <w:r w:rsidRPr="00E662D2">
        <w:rPr>
          <w:color w:val="000000" w:themeColor="text1"/>
          <w:lang w:val="en-GB" w:bidi="ar-IQ"/>
        </w:rPr>
        <w:instrText xml:space="preserve"> ADDIN EN.CITE &lt;EndNote&gt;&lt;Cite&gt;&lt;Author&gt;Oguejiofor&lt;/Author&gt;&lt;Year&gt;2017&lt;/Year&gt;&lt;RecNum&gt;248&lt;/RecNum&gt;&lt;DisplayText&gt;(Oguejiofor et al., 2017, Russell et al., 2013)&lt;/DisplayText&gt;&lt;record&gt;&lt;rec-number&gt;248&lt;/rec-number&gt;&lt;foreign-keys&gt;&lt;key app="EN" db-id="dav950vssr9xz1eatauppfdwsrs9avrpev22"&gt;248&lt;/key&gt;&lt;/foreign-keys&gt;&lt;ref-type name="Journal Article"&gt;17&lt;/ref-type&gt;&lt;contributors&gt;&lt;authors&gt;&lt;author&gt;Oguejiofor, Kenneth&lt;/author&gt;&lt;author&gt;Galletta-Williams, Henry&lt;/author&gt;&lt;author&gt;Dovedi, Simon J&lt;/author&gt;&lt;author&gt;Roberts, Darren L&lt;/author&gt;&lt;author&gt;Stern, Peter L&lt;/author&gt;&lt;author&gt;West, Catharine ML&lt;/author&gt;&lt;/authors&gt;&lt;/contributors&gt;&lt;titles&gt;&lt;title&gt;Distinct patterns of infiltrating CD8+ T cells in HPV+ and CD68 macrophages in HPV-oropharyngeal squamous cell carcinomas are associated with better clinical outcome but PD-L1 expression is not prognostic&lt;/title&gt;&lt;secondary-title&gt;Oncotarget&lt;/secondary-title&gt;&lt;/titles&gt;&lt;periodical&gt;&lt;full-title&gt;Oncotarget&lt;/full-title&gt;&lt;/periodical&gt;&lt;pages&gt;14416&lt;/pages&gt;&lt;volume&gt;8&lt;/volume&gt;&lt;number&gt;9&lt;/number&gt;&lt;dates&gt;&lt;year&gt;2017&lt;/year&gt;&lt;/dates&gt;&lt;urls&gt;&lt;/urls&gt;&lt;/record&gt;&lt;/Cite&gt;&lt;Cite&gt;&lt;Author&gt;Russell&lt;/Author&gt;&lt;Year&gt;2013&lt;/Year&gt;&lt;RecNum&gt;454&lt;/RecNum&gt;&lt;record&gt;&lt;rec-number&gt;454&lt;/rec-number&gt;&lt;foreign-keys&gt;&lt;key app="EN" db-id="dav950vssr9xz1eatauppfdwsrs9avrpev22"&gt;454&lt;/key&gt;&lt;/foreign-keys&gt;&lt;ref-type name="Journal Article"&gt;17&lt;/ref-type&gt;&lt;contributors&gt;&lt;authors&gt;&lt;author&gt;Russell, SM&lt;/author&gt;&lt;author&gt;Angell, TE&lt;/author&gt;&lt;author&gt;Lechner, MG&lt;/author&gt;&lt;author&gt;Liebertz, DJ&lt;/author&gt;&lt;author&gt;Correa, AJ&lt;/author&gt;&lt;author&gt;Sinha, UK&lt;/author&gt;&lt;author&gt;Kokot, N&lt;/author&gt;&lt;author&gt;Epstein, AL&lt;/author&gt;&lt;/authors&gt;&lt;/contributors&gt;&lt;titles&gt;&lt;title&gt;Immune cell infiltration patterns and survival in head and neck squamous cell carcinoma&lt;/title&gt;&lt;secondary-title&gt;Head &amp;amp; neck oncology&lt;/secondary-title&gt;&lt;/titles&gt;&lt;periodical&gt;&lt;full-title&gt;Head &amp;amp; Neck Oncology&lt;/full-title&gt;&lt;/periodical&gt;&lt;pages&gt;24&lt;/pages&gt;&lt;volume&gt;5&lt;/volume&gt;&lt;number&gt;3&lt;/number&gt;&lt;dates&gt;&lt;year&gt;2013&lt;/year&gt;&lt;/dates&gt;&lt;urls&gt;&lt;/urls&gt;&lt;/record&gt;&lt;/Cite&gt;&lt;/EndNote&gt;</w:instrText>
      </w:r>
      <w:r w:rsidR="00FE0814" w:rsidRPr="00E662D2">
        <w:rPr>
          <w:color w:val="000000" w:themeColor="text1"/>
          <w:lang w:val="en-GB" w:bidi="ar-IQ"/>
        </w:rPr>
        <w:fldChar w:fldCharType="separate"/>
      </w:r>
      <w:r w:rsidRPr="00E662D2">
        <w:rPr>
          <w:color w:val="000000" w:themeColor="text1"/>
          <w:lang w:val="en-GB" w:bidi="ar-IQ"/>
        </w:rPr>
        <w:t>(</w:t>
      </w:r>
      <w:hyperlink w:anchor="_ENREF_406" w:tooltip="Oguejiofor, 2017 #248" w:history="1">
        <w:r w:rsidR="009839DD" w:rsidRPr="00E662D2">
          <w:rPr>
            <w:color w:val="000000" w:themeColor="text1"/>
            <w:lang w:val="en-GB" w:bidi="ar-IQ"/>
          </w:rPr>
          <w:t>Oguejiofor et al., 2017</w:t>
        </w:r>
      </w:hyperlink>
      <w:r w:rsidRPr="00E662D2">
        <w:rPr>
          <w:color w:val="000000" w:themeColor="text1"/>
          <w:lang w:val="en-GB" w:bidi="ar-IQ"/>
        </w:rPr>
        <w:t xml:space="preserve">, </w:t>
      </w:r>
      <w:hyperlink w:anchor="_ENREF_463" w:tooltip="Russell, 2013 #454" w:history="1">
        <w:r w:rsidR="009839DD" w:rsidRPr="00E662D2">
          <w:rPr>
            <w:color w:val="000000" w:themeColor="text1"/>
            <w:lang w:val="en-GB" w:bidi="ar-IQ"/>
          </w:rPr>
          <w:t>Russell et al., 2013</w:t>
        </w:r>
      </w:hyperlink>
      <w:r w:rsidRPr="00E662D2">
        <w:rPr>
          <w:color w:val="000000" w:themeColor="text1"/>
          <w:lang w:val="en-GB" w:bidi="ar-IQ"/>
        </w:rPr>
        <w:t>)</w:t>
      </w:r>
      <w:r w:rsidR="00FE0814" w:rsidRPr="00E662D2">
        <w:rPr>
          <w:color w:val="000000" w:themeColor="text1"/>
          <w:lang w:val="en-GB" w:bidi="ar-IQ"/>
        </w:rPr>
        <w:fldChar w:fldCharType="end"/>
      </w:r>
      <w:r w:rsidRPr="00E662D2">
        <w:rPr>
          <w:color w:val="000000" w:themeColor="text1"/>
          <w:lang w:val="en-GB" w:bidi="ar-IQ"/>
        </w:rPr>
        <w:t xml:space="preserve"> validating the findings of this study.</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The TAMs are unlike tissue-resident phagocytic macrophages that are derived from the yolk sac. TAM are recruited to tumour sites as circulatory monocytes that rapidly differentiate to macrophages one in the tissue. Like TAN, TAMs have two phenotypes, the anti-tumour or inflammatory M1 macrophage or the pro-tumour M2 macrophage. M2 macrophages suppress the immune responses, promote tumour cells invasion and blood vessels intravasation and enhance angiogenesis </w:t>
      </w:r>
      <w:r w:rsidR="00FE0814" w:rsidRPr="00E662D2">
        <w:rPr>
          <w:rFonts w:ascii="Times New Roman" w:hAnsi="Times New Roman" w:cs="Times New Roman"/>
          <w:color w:val="000000" w:themeColor="text1"/>
          <w:sz w:val="24"/>
          <w:szCs w:val="24"/>
          <w:lang w:bidi="ar-IQ"/>
        </w:rPr>
        <w:fldChar w:fldCharType="begin"/>
      </w:r>
      <w:r w:rsidRPr="00E662D2">
        <w:rPr>
          <w:rFonts w:ascii="Times New Roman" w:hAnsi="Times New Roman" w:cs="Times New Roman"/>
          <w:color w:val="000000" w:themeColor="text1"/>
          <w:sz w:val="24"/>
          <w:szCs w:val="24"/>
          <w:lang w:bidi="ar-IQ"/>
        </w:rPr>
        <w:instrText xml:space="preserve"> ADDIN EN.CITE &lt;EndNote&gt;&lt;Cite&gt;&lt;Author&gt;Coussens&lt;/Author&gt;&lt;Year&gt;2013&lt;/Year&gt;&lt;RecNum&gt;450&lt;/RecNum&gt;&lt;DisplayText&gt;(Coussens et al., 2013, Qian and Pollard, 2010)&lt;/DisplayText&gt;&lt;record&gt;&lt;rec-number&gt;450&lt;/rec-number&gt;&lt;foreign-keys&gt;&lt;key app="EN" db-id="dav950vssr9xz1eatauppfdwsrs9avrpev22"&gt;450&lt;/key&gt;&lt;/foreign-keys&gt;&lt;ref-type name="Journal Article"&gt;17&lt;/ref-type&gt;&lt;contributors&gt;&lt;authors&gt;&lt;author&gt;Coussens, Lisa M&lt;/author&gt;&lt;author&gt;Zitvogel, Laurence&lt;/author&gt;&lt;author&gt;Palucka, A Karolina&lt;/author&gt;&lt;/authors&gt;&lt;/contributors&gt;&lt;titles&gt;&lt;title&gt;Neutralizing tumor-promoting chronic inflammation: a magic bullet?&lt;/title&gt;&lt;secondary-title&gt;Science&lt;/secondary-title&gt;&lt;/titles&gt;&lt;periodical&gt;&lt;full-title&gt;Science&lt;/full-title&gt;&lt;/periodical&gt;&lt;pages&gt;286-291&lt;/pages&gt;&lt;volume&gt;339&lt;/volume&gt;&lt;number&gt;6117&lt;/number&gt;&lt;dates&gt;&lt;year&gt;2013&lt;/year&gt;&lt;/dates&gt;&lt;isbn&gt;0036-8075&lt;/isbn&gt;&lt;urls&gt;&lt;/urls&gt;&lt;/record&gt;&lt;/Cite&gt;&lt;Cite&gt;&lt;Author&gt;Qian&lt;/Author&gt;&lt;Year&gt;2010&lt;/Year&gt;&lt;RecNum&gt;266&lt;/RecNum&gt;&lt;record&gt;&lt;rec-number&gt;266&lt;/rec-number&gt;&lt;foreign-keys&gt;&lt;key app="EN" db-id="dav950vssr9xz1eatauppfdwsrs9avrpev22"&gt;266&lt;/key&gt;&lt;/foreign-keys&gt;&lt;ref-type name="Journal Article"&gt;17&lt;/ref-type&gt;&lt;contributors&gt;&lt;authors&gt;&lt;author&gt;Qian, Bin-Zhi&lt;/author&gt;&lt;author&gt;Pollard, Jeffrey W&lt;/author&gt;&lt;/authors&gt;&lt;/contributors&gt;&lt;titles&gt;&lt;title&gt;Macrophage diversity enhances tumor progression and metastasis&lt;/title&gt;&lt;secondary-title&gt;Cell&lt;/secondary-title&gt;&lt;/titles&gt;&lt;periodical&gt;&lt;full-title&gt;Cell&lt;/full-title&gt;&lt;/periodical&gt;&lt;pages&gt;39-51&lt;/pages&gt;&lt;volume&gt;141&lt;/volume&gt;&lt;number&gt;1&lt;/number&gt;&lt;dates&gt;&lt;year&gt;2010&lt;/year&gt;&lt;/dates&gt;&lt;isbn&gt;0092-8674&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07" w:tooltip="Coussens, 2013 #450" w:history="1">
        <w:r w:rsidR="009839DD" w:rsidRPr="00E662D2">
          <w:rPr>
            <w:rFonts w:ascii="Times New Roman" w:hAnsi="Times New Roman" w:cs="Times New Roman"/>
            <w:color w:val="000000" w:themeColor="text1"/>
            <w:sz w:val="24"/>
            <w:szCs w:val="24"/>
            <w:lang w:bidi="ar-IQ"/>
          </w:rPr>
          <w:t>Coussens et al., 2013</w:t>
        </w:r>
      </w:hyperlink>
      <w:r w:rsidRPr="00E662D2">
        <w:rPr>
          <w:rFonts w:ascii="Times New Roman" w:hAnsi="Times New Roman" w:cs="Times New Roman"/>
          <w:color w:val="000000" w:themeColor="text1"/>
          <w:sz w:val="24"/>
          <w:szCs w:val="24"/>
          <w:lang w:bidi="ar-IQ"/>
        </w:rPr>
        <w:t xml:space="preserve">, </w:t>
      </w:r>
      <w:hyperlink w:anchor="_ENREF_436" w:tooltip="Qian, 2010 #266" w:history="1">
        <w:r w:rsidR="009839DD" w:rsidRPr="00E662D2">
          <w:rPr>
            <w:rFonts w:ascii="Times New Roman" w:hAnsi="Times New Roman" w:cs="Times New Roman"/>
            <w:color w:val="000000" w:themeColor="text1"/>
            <w:sz w:val="24"/>
            <w:szCs w:val="24"/>
            <w:lang w:bidi="ar-IQ"/>
          </w:rPr>
          <w:t>Qian and Pollard, 2010</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It is possible that the TAMs recruited to OPC are different in phenotype due to the viral load. However, </w:t>
      </w:r>
      <w:r w:rsidRPr="00E662D2">
        <w:rPr>
          <w:rFonts w:ascii="Times New Roman" w:hAnsi="Times New Roman" w:cs="Times New Roman"/>
          <w:color w:val="000000" w:themeColor="text1"/>
          <w:sz w:val="24"/>
          <w:szCs w:val="24"/>
        </w:rPr>
        <w:t xml:space="preserve">this study did not differentiate between the M1 or M2 macrophage phenotypes because of the limited source of tissues sections.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findings of this study showing that low TAM numbers are more frequent in HPV-positive OPC could indicate that these TAM are of an M1 phenotype that is associated with favourable prognosis as an anti-tumour function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&lt;EndNote&gt;&lt;Cite&gt;&lt;Author&gt;van Esch&lt;/Author&gt;&lt;Year&gt;2015&lt;/Year&gt;&lt;RecNum&gt;451&lt;/RecNum&gt;&lt;DisplayText&gt;(van Esch et al., 2015)&lt;/DisplayText&gt;&lt;record&gt;&lt;rec-number&gt;451&lt;/rec-number&gt;&lt;foreign-keys&gt;&lt;key app="EN" db-id="dav950vssr9xz1eatauppfdwsrs9avrpev22"&gt;451&lt;/key&gt;&lt;/foreign-keys&gt;&lt;ref-type name="Journal Article"&gt;17&lt;/ref-type&gt;&lt;contributors&gt;&lt;authors&gt;&lt;author&gt;van Esch, Edith MG&lt;/author&gt;&lt;author&gt;van Poelgeest, Mariette IE&lt;/author&gt;&lt;author&gt;Trimbos, JBMZ&lt;/author&gt;&lt;author&gt;Fleuren, Gert Jan&lt;/author&gt;&lt;author&gt;Jordanova, Ekaterina S&lt;/author&gt;&lt;author&gt;van der Burg, Sjoerd H&lt;/author&gt;&lt;/authors&gt;&lt;/contributors&gt;&lt;titles&gt;&lt;title&gt;Intraepithelial macrophage infiltration is related to a high number of regulatory T cells and promotes a progressive course of HPV</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induced vulvar neoplasia&lt;/title&gt;&lt;secondary-title&gt;International journal of cancer&lt;/secondary-title&gt;&lt;/titles&gt;&lt;periodical&gt;&lt;full-title&gt;International Journal of Cancer&lt;/full-title&gt;&lt;/periodical&gt;&lt;volume&gt;136&lt;/volume&gt;&lt;number&gt;4&lt;/number&gt;&lt;dates&gt;&lt;year&gt;2015&lt;/year&gt;&lt;/dates&gt;&lt;isbn&gt;1097-0215&lt;/isbn&gt;&lt;urls&gt;&lt;/urls&gt;&lt;/record&gt;&lt;/Cite&gt;&lt;/EndNote&gt;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39" w:tooltip="van Esch, 2015 #451" w:history="1">
        <w:r w:rsidR="009839DD" w:rsidRPr="00E662D2">
          <w:rPr>
            <w:rFonts w:ascii="Times New Roman" w:hAnsi="Times New Roman" w:cs="Times New Roman"/>
            <w:color w:val="000000" w:themeColor="text1"/>
            <w:sz w:val="24"/>
            <w:szCs w:val="24"/>
          </w:rPr>
          <w:t>van Esch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speculation is supported by a recent observation that found a higher M1/M2 ratio in HPV-positive OPC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&lt;EndNote&gt;&lt;Cite&gt;&lt;Author&gt;Chen&lt;/Author&gt;&lt;Year&gt;2018&lt;/Year&gt;&lt;RecNum&gt;456&lt;/RecNum&gt;&lt;DisplayText&gt;(Chen et al., 2018)&lt;/DisplayText&gt;&lt;record&gt;&lt;rec-number&gt;456&lt;/rec-number&gt;&lt;foreign-keys&gt;&lt;key app="EN" db-id="dav950vssr9xz1eatauppfdwsrs9avrpev22"&gt;456&lt;/key&gt;&lt;/foreign-keys&gt;&lt;ref-type name="Journal Article"&gt;17&lt;/ref-type&gt;&lt;contributors&gt;&lt;authors&gt;&lt;author&gt;Chen, Xiaohang&lt;/author&gt;&lt;author&gt;Yan, Bingqing&lt;/author&gt;&lt;author&gt;Lou, Huihuang&lt;/author&gt;&lt;author&gt;Shen, Zhenji&lt;/author&gt;&lt;author&gt;Tong, Fangjia&lt;/author&gt;&lt;author&gt;Zhai, Aixia&lt;/author&gt;&lt;author&gt;Wei, Lanlan&lt;/author&gt;&lt;author&gt;Zhang, Fengmin&lt;/author&gt;&lt;/authors&gt;&lt;/contributors&gt;&lt;titles&gt;&lt;title&gt;Immunological network analysis in HPV associated head and neck squamous cancer and implications for disease prognosis&lt;/title&gt;&lt;secondary-title&gt;Molecular Immunology&lt;/secondary-title&gt;&lt;/titles&gt;&lt;periodical&gt;&lt;full-title&gt;Molecular Immunology&lt;/full-title&gt;&lt;/periodical&gt;&lt;pages&gt;28-36&lt;/pages&gt;&lt;volume&gt;96&lt;/volume&gt;&lt;dates&gt;&lt;year&gt;2018&lt;/year&gt;&lt;/dates&gt;&lt;isbn&gt;0161-5890&lt;/isbn&gt;&lt;urls&gt;&lt;/urls&gt;&lt;/record&gt;&lt;/Cite&gt;&lt;/EndNote&gt;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85" w:tooltip="Chen, 2018 #456" w:history="1">
        <w:r w:rsidR="009839DD" w:rsidRPr="00E662D2">
          <w:rPr>
            <w:rFonts w:ascii="Times New Roman" w:hAnsi="Times New Roman" w:cs="Times New Roman"/>
            <w:color w:val="000000" w:themeColor="text1"/>
            <w:sz w:val="24"/>
            <w:szCs w:val="24"/>
          </w:rPr>
          <w:t>Chen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addition, in a more comprehensive study, high cytotoxic T cell and increased of PD-L1 expression was observed in patients with higher densities of TAM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&lt;EndNote&gt;&lt;Cite&gt;&lt;Author&gt;Abiko&lt;/Author&gt;&lt;Year&gt;2015&lt;/Year&gt;&lt;RecNum&gt;452&lt;/RecNum&gt;&lt;DisplayText&gt;(Abiko et al., 2015, Oguejiofor et al., 2017)&lt;/DisplayText&gt;&lt;record&gt;&lt;rec-number&gt;452&lt;/rec-number&gt;&lt;foreign-keys&gt;&lt;key app="EN" db-id="dav950vssr9xz1eatauppfdwsrs9avrpev22"&gt;452&lt;/key&gt;&lt;/foreign-keys&gt;&lt;ref-type name="Journal Article"&gt;17&lt;/ref-type&gt;&lt;contributors&gt;&lt;authors&gt;&lt;author&gt;Abiko, K&lt;/author&gt;&lt;author&gt;Matsumura, N&lt;/author&gt;&lt;author&gt;Hamanishi, J&lt;/author&gt;&lt;author&gt;Horikawa, N&lt;/author&gt;&lt;author&gt;Murakami, R&lt;/author&gt;&lt;author&gt;Yamaguchi, K&lt;/author&gt;&lt;author&gt;Yoshioka, Y&lt;/author&gt;&lt;author&gt;Baba, T&lt;/author&gt;&lt;author&gt;Konishi, I&lt;/author&gt;&lt;author&gt;Mandai, M&lt;/author&gt;&lt;/authors&gt;&lt;/contributors&gt;&lt;titles&gt;&lt;title&gt;IFN-γ from lymphocytes induces PD-L1 expression and promotes progression of ovarian cancer&lt;/title&gt;&lt;secondary-title&gt;British journal of cancer&lt;/secondary-title&gt;&lt;/titles&gt;&lt;periodical&gt;&lt;full-title&gt;British Journal of Cancer&lt;/full-title&gt;&lt;/periodical&gt;&lt;pages&gt;1501&lt;/pages&gt;&lt;volume&gt;112&lt;/volume&gt;&lt;number&gt;9&lt;/number&gt;&lt;dates&gt;&lt;year&gt;2015&lt;/year&gt;&lt;/dates&gt;&lt;isbn&gt;1532-1827&lt;/isbn&gt;&lt;urls&gt;&lt;/urls&gt;&lt;/record&gt;&lt;/Cite&gt;&lt;Cite&gt;&lt;Author&gt;Oguejiofor&lt;/Author&gt;&lt;Year&gt;2017&lt;/Year&gt;&lt;RecNum&gt;248&lt;/RecNum&gt;&lt;record&gt;&lt;rec-number&gt;248&lt;/rec-number&gt;&lt;foreign-keys&gt;&lt;key app="EN" db-id="dav950vssr9xz1eatauppfdwsrs9avrpev22"&gt;248&lt;/key&gt;&lt;/foreign-keys&gt;&lt;ref-type name="Journal Article"&gt;17&lt;/ref-type&gt;&lt;contributors&gt;&lt;authors&gt;&lt;author&gt;Oguejiofor, Kenneth&lt;/author&gt;&lt;author&gt;Galletta-Williams, Henry&lt;/author&gt;&lt;author&gt;Dovedi, Simon J&lt;/author&gt;&lt;author&gt;Roberts, Darren L&lt;/author&gt;&lt;author&gt;Stern, Peter L&lt;/author&gt;&lt;author&gt;West, Catharine ML&lt;/author&gt;&lt;/authors&gt;&lt;/contributors&gt;&lt;titles&gt;&lt;title&gt;Distinct patterns of infiltrating CD8+ T cells in HPV+ and CD68 macrophages in HPV-oropharyngeal squamous cell carcinomas are associated with better clinical outcome but PD-L1 expression is not prognostic&lt;/title&gt;&lt;secondary-title&gt;Oncotarget&lt;/secondary-title&gt;&lt;/titles&gt;&lt;periodical&gt;&lt;full-title&gt;Oncotarget&lt;/full-title&gt;&lt;/periodical&gt;&lt;pages&gt;14416&lt;/pages&gt;&lt;volume&gt;8&lt;/volume&gt;&lt;number&gt;9&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 w:tooltip="Abiko, 2015 #452" w:history="1">
        <w:r w:rsidR="009839DD" w:rsidRPr="00E662D2">
          <w:rPr>
            <w:rFonts w:ascii="Times New Roman" w:hAnsi="Times New Roman" w:cs="Times New Roman"/>
            <w:color w:val="000000" w:themeColor="text1"/>
            <w:sz w:val="24"/>
            <w:szCs w:val="24"/>
          </w:rPr>
          <w:t>Abiko et al., 2015</w:t>
        </w:r>
      </w:hyperlink>
      <w:r w:rsidRPr="00E662D2">
        <w:rPr>
          <w:rFonts w:ascii="Times New Roman" w:hAnsi="Times New Roman" w:cs="Times New Roman"/>
          <w:color w:val="000000" w:themeColor="text1"/>
          <w:sz w:val="24"/>
          <w:szCs w:val="24"/>
        </w:rPr>
        <w:t xml:space="preserve">, </w:t>
      </w:r>
      <w:hyperlink w:anchor="_ENREF_406" w:tooltip="Oguejiofor, 2017 #248" w:history="1">
        <w:r w:rsidR="009839DD" w:rsidRPr="00E662D2">
          <w:rPr>
            <w:rFonts w:ascii="Times New Roman" w:hAnsi="Times New Roman" w:cs="Times New Roman"/>
            <w:color w:val="000000" w:themeColor="text1"/>
            <w:sz w:val="24"/>
            <w:szCs w:val="24"/>
          </w:rPr>
          <w:t>Oguejiofor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4651C3" w:rsidRPr="00E662D2" w:rsidRDefault="004651C3" w:rsidP="00136DFE">
      <w:pPr>
        <w:pStyle w:val="Default"/>
        <w:spacing w:line="360" w:lineRule="auto"/>
        <w:ind w:right="-483"/>
        <w:jc w:val="both"/>
        <w:rPr>
          <w:color w:val="000000" w:themeColor="text1"/>
          <w:lang w:val="en-GB"/>
        </w:rPr>
      </w:pPr>
    </w:p>
    <w:p w:rsidR="004651C3" w:rsidRPr="00E662D2" w:rsidRDefault="004651C3" w:rsidP="009839DD">
      <w:pPr>
        <w:pStyle w:val="Default"/>
        <w:spacing w:line="360" w:lineRule="auto"/>
        <w:ind w:right="-483"/>
        <w:jc w:val="both"/>
        <w:rPr>
          <w:strike/>
          <w:color w:val="000000" w:themeColor="text1"/>
          <w:lang w:val="en-GB"/>
        </w:rPr>
      </w:pPr>
      <w:r w:rsidRPr="00E662D2">
        <w:rPr>
          <w:color w:val="000000" w:themeColor="text1"/>
          <w:lang w:val="en-GB"/>
        </w:rPr>
        <w:t xml:space="preserve">The area in which TAM reside within tumours may also be important. In other tumours, TAM have been shown to reside mainly in hypoxic or necrotic areas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&lt;EndNote&gt;&lt;Cite&gt;&lt;Author&gt;Murdoch&lt;/Author&gt;&lt;Year&gt;2004&lt;/Year&gt;&lt;RecNum&gt;482&lt;/RecNum&gt;&lt;DisplayText&gt;(Murdoch et al., 2004)&lt;/DisplayText&gt;&lt;record&gt;&lt;rec-number&gt;482&lt;/rec-number&gt;&lt;foreign-keys&gt;&lt;key app="EN" db-id="dav950vssr9xz1eatauppfdwsrs9avrpev22"&gt;482&lt;/key&gt;&lt;/foreign-keys&gt;&lt;ref-type name="Journal Article"&gt;17&lt;/ref-type&gt;&lt;contributors&gt;&lt;authors&gt;&lt;author&gt;Murdoch, Craig&lt;/author&gt;&lt;author&gt;Giannoudis, Athina&lt;/author&gt;&lt;author&gt;Lewis, Claire E&lt;/author&gt;&lt;/authors&gt;&lt;/contributors&gt;&lt;titles&gt;&lt;title&gt;Mechanisms regulating the recruitment of macrophages into hypoxic areas of tumors and other ischemic tissues&lt;/title&gt;&lt;secondary-title&gt;Blood&lt;/secondary-title&gt;&lt;/titles&gt;&lt;periodical&gt;&lt;full-title&gt;Blood&lt;/full-title&gt;&lt;/periodical&gt;&lt;pages&gt;2224-2234&lt;/pages&gt;&lt;volume&gt;104&lt;/volume&gt;&lt;number&gt;8&lt;/number&gt;&lt;dates&gt;&lt;year&gt;2004&lt;/year&gt;&lt;/dates&gt;&lt;isbn&gt;0006-4971&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381" w:tooltip="Murdoch, 2004 #482" w:history="1">
        <w:r w:rsidR="009839DD" w:rsidRPr="00E662D2">
          <w:rPr>
            <w:color w:val="000000" w:themeColor="text1"/>
            <w:lang w:val="en-GB"/>
          </w:rPr>
          <w:t>Murdoch et al., 2004</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whereas more recent studies have shown macrophages in peri-vascular areas that could direct the cancer cells toward the blood stream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&lt;EndNote&gt;&lt;Cite&gt;&lt;Author&gt;Arwert&lt;/Author&gt;&lt;Year&gt;2018&lt;/Year&gt;&lt;RecNum&gt;483&lt;/RecNum&gt;&lt;DisplayText&gt;(Arwert et al., 2018)&lt;/DisplayText&gt;&lt;record&gt;&lt;rec-number&gt;483&lt;/rec-number&gt;&lt;foreign-keys&gt;&lt;key app="EN" db-id="dav950vssr9xz1eatauppfdwsrs9avrpev22"&gt;483&lt;/key&gt;&lt;/foreign-keys&gt;&lt;ref-type name="Journal Article"&gt;17&lt;/ref-type&gt;&lt;contributors&gt;&lt;authors&gt;&lt;author&gt;Arwert, Esther N&lt;/author&gt;&lt;author&gt;Harney, Allison S&lt;/author&gt;&lt;author&gt;Entenberg, David&lt;/author&gt;&lt;author&gt;Wang, Yarong&lt;/author&gt;&lt;author&gt;Sahai, Erik&lt;/author&gt;&lt;author&gt;Pollard, Jeffrey W&lt;/author&gt;&lt;author&gt;Condeelis, John S&lt;/author&gt;&lt;/authors&gt;&lt;/contributors&gt;&lt;titles&gt;&lt;title&gt;A Unidirectional Transition from Migratory to Perivascular Macrophage Is Required for Tumor Cell Intravasation&lt;/title&gt;&lt;secondary-title&gt;Cell reports&lt;/secondary-title&gt;&lt;/titles&gt;&lt;periodical&gt;&lt;full-title&gt;Cell reports&lt;/full-title&gt;&lt;/periodical&gt;&lt;pages&gt;1239-1248&lt;/pages&gt;&lt;volume&gt;23&lt;/volume&gt;&lt;number&gt;5&lt;/number&gt;&lt;dates&gt;&lt;year&gt;2018&lt;/year&gt;&lt;/dates&gt;&lt;isbn&gt;2211-1247&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24" w:tooltip="Arwert, 2018 #483" w:history="1">
        <w:r w:rsidR="009839DD" w:rsidRPr="00E662D2">
          <w:rPr>
            <w:color w:val="000000" w:themeColor="text1"/>
            <w:lang w:val="en-GB"/>
          </w:rPr>
          <w:t>Arwert et al., 2018</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w:t>
      </w:r>
      <w:r w:rsidR="00FE0814" w:rsidRPr="00E662D2">
        <w:rPr>
          <w:color w:val="000000" w:themeColor="text1"/>
          <w:lang w:val="en-GB"/>
        </w:rPr>
        <w:fldChar w:fldCharType="begin"/>
      </w:r>
      <w:r w:rsidRPr="00E662D2">
        <w:rPr>
          <w:color w:val="000000" w:themeColor="text1"/>
          <w:lang w:val="en-GB"/>
        </w:rPr>
        <w:instrText xml:space="preserve"> ADDIN EN.CITE &lt;EndNote&gt;&lt;Cite AuthorYear="1"&gt;&lt;Author&gt;Lyford-Pike&lt;/Author&gt;&lt;Year&gt;2013&lt;/Year&gt;&lt;RecNum&gt;204&lt;/RecNum&gt;&lt;DisplayText&gt;Lyford-Pike et al. (2013)&lt;/DisplayText&gt;&lt;record&gt;&lt;rec-number&gt;204&lt;/rec-number&gt;&lt;foreign-keys&gt;&lt;key app="EN" db-id="dav950vssr9xz1eatauppfdwsrs9avrpev22"&gt;204&lt;/key&gt;&lt;/foreign-keys&gt;&lt;ref-type name="Journal Article"&gt;17&lt;/ref-type&gt;&lt;contributors&gt;&lt;authors&gt;&lt;author&gt;Lyford-Pike, Sofia&lt;/author&gt;&lt;author&gt;Peng, Shiwen&lt;/author&gt;&lt;author&gt;Young, Geoffrey D&lt;/author&gt;&lt;author&gt;Taube, Janis M&lt;/author&gt;&lt;author&gt;Westra, William H&lt;/author&gt;&lt;author&gt;Akpeng, Belinda&lt;/author&gt;&lt;author&gt;Bruno, Tullia C&lt;/author&gt;&lt;author&gt;Richmon, Jeremy D&lt;/author&gt;&lt;author&gt;Wang, Hao&lt;/author&gt;&lt;author&gt;Bishop, Justin A&lt;/author&gt;&lt;/authors&gt;&lt;/contributors&gt;&lt;titles&gt;&lt;title&gt;Evidence for a role of the PD-1: PD-L1 pathway in immune resistance of HPV-associated head and neck squamous cell carcinoma&lt;/title&gt;&lt;secondary-title&gt;Cancer research&lt;/secondary-title&gt;&lt;/titles&gt;&lt;periodical&gt;&lt;full-title&gt;Cancer Research&lt;/full-title&gt;&lt;/periodical&gt;&lt;pages&gt;1733-1741&lt;/pages&gt;&lt;volume&gt;73&lt;/volume&gt;&lt;number&gt;6&lt;/number&gt;&lt;dates&gt;&lt;year&gt;2013&lt;/year&gt;&lt;/dates&gt;&lt;isbn&gt;0008-5472&lt;/isbn&gt;&lt;urls&gt;&lt;/urls&gt;&lt;/record&gt;&lt;/Cite&gt;&lt;/EndNote&gt;</w:instrText>
      </w:r>
      <w:r w:rsidR="00FE0814" w:rsidRPr="00E662D2">
        <w:rPr>
          <w:color w:val="000000" w:themeColor="text1"/>
          <w:lang w:val="en-GB"/>
        </w:rPr>
        <w:fldChar w:fldCharType="separate"/>
      </w:r>
      <w:hyperlink w:anchor="_ENREF_326" w:tooltip="Lyford-Pike, 2013 #204" w:history="1">
        <w:r w:rsidR="009839DD" w:rsidRPr="00E662D2">
          <w:rPr>
            <w:color w:val="000000" w:themeColor="text1"/>
            <w:lang w:val="en-GB"/>
          </w:rPr>
          <w:t>Lyford-Pike et al. (2013</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observed that infiltrated CD68+ (TAM) in HPV-positive HNC originating in the tonsils, were mainly distributed in peri-tumoral areas rather than within tumour islands. However, their cohort was very small and included only tonsil cancers. </w:t>
      </w:r>
      <w:r w:rsidR="00FE0814" w:rsidRPr="00E662D2">
        <w:rPr>
          <w:color w:val="000000" w:themeColor="text1"/>
          <w:lang w:val="en-GB"/>
        </w:rPr>
        <w:fldChar w:fldCharType="begin"/>
      </w:r>
      <w:r w:rsidRPr="00E662D2">
        <w:rPr>
          <w:color w:val="000000" w:themeColor="text1"/>
          <w:lang w:val="en-GB"/>
        </w:rPr>
        <w:instrText xml:space="preserve"> ADDIN EN.CITE &lt;EndNote&gt;&lt;Cite AuthorYear="1"&gt;&lt;Author&gt;Lewis&lt;/Author&gt;&lt;Year&gt;2006&lt;/Year&gt;&lt;RecNum&gt;474&lt;/RecNum&gt;&lt;DisplayText&gt;Lewis and Pollard (2006)&lt;/DisplayText&gt;&lt;record&gt;&lt;rec-number&gt;474&lt;/rec-number&gt;&lt;foreign-keys&gt;&lt;key app="EN" db-id="dav950vssr9xz1eatauppfdwsrs9avrpev22"&gt;474&lt;/key&gt;&lt;/foreign-keys&gt;&lt;ref-type name="Journal Article"&gt;17&lt;/ref-type&gt;&lt;contributors&gt;&lt;authors&gt;&lt;author&gt;Lewis, Claire E&lt;/author&gt;&lt;author&gt;Pollard, Jeffrey W&lt;/author&gt;&lt;/authors&gt;&lt;/contributors&gt;&lt;titles&gt;&lt;title&gt;Distinct role of macrophages in different tumor microenvironments&lt;/title&gt;&lt;secondary-title&gt;Cancer research&lt;/secondary-title&gt;&lt;/titles&gt;&lt;periodical&gt;&lt;full-title&gt;Cancer Research&lt;/full-title&gt;&lt;/periodical&gt;&lt;pages&gt;605-612&lt;/pages&gt;&lt;volume&gt;66&lt;/volume&gt;&lt;number&gt;2&lt;/number&gt;&lt;dates&gt;&lt;year&gt;2006&lt;/year&gt;&lt;/dates&gt;&lt;isbn&gt;0008-5472&lt;/isbn&gt;&lt;urls&gt;&lt;/urls&gt;&lt;/record&gt;&lt;/Cite&gt;&lt;/EndNote&gt;</w:instrText>
      </w:r>
      <w:r w:rsidR="00FE0814" w:rsidRPr="00E662D2">
        <w:rPr>
          <w:color w:val="000000" w:themeColor="text1"/>
          <w:lang w:val="en-GB"/>
        </w:rPr>
        <w:fldChar w:fldCharType="separate"/>
      </w:r>
      <w:hyperlink w:anchor="_ENREF_306" w:tooltip="Lewis, 2006 #474" w:history="1">
        <w:r w:rsidR="009839DD" w:rsidRPr="00E662D2">
          <w:rPr>
            <w:color w:val="000000" w:themeColor="text1"/>
            <w:lang w:val="en-GB"/>
          </w:rPr>
          <w:t>Lewis and Pollard (2006</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stated that TAM are prominently available in the stroma, virtually in all types of cancers. The analysis performed in this study did not examine the location of TAM in the TMA cores and so further analysis using the QuPath software may tease out if the spatial distribution of these cells within OPC is important. </w:t>
      </w:r>
    </w:p>
    <w:p w:rsidR="004651C3" w:rsidRPr="00E662D2" w:rsidRDefault="004651C3" w:rsidP="00136DFE">
      <w:pPr>
        <w:pStyle w:val="Default"/>
        <w:spacing w:line="360" w:lineRule="auto"/>
        <w:ind w:right="-483"/>
        <w:jc w:val="both"/>
        <w:rPr>
          <w:color w:val="000000" w:themeColor="text1"/>
          <w:lang w:val="en-GB"/>
        </w:rPr>
      </w:pPr>
    </w:p>
    <w:p w:rsidR="004651C3" w:rsidRPr="00E662D2" w:rsidRDefault="004651C3" w:rsidP="009839DD">
      <w:pPr>
        <w:pStyle w:val="Default"/>
        <w:spacing w:line="360" w:lineRule="auto"/>
        <w:ind w:right="-483"/>
        <w:jc w:val="both"/>
        <w:rPr>
          <w:color w:val="000000" w:themeColor="text1"/>
          <w:lang w:val="en-GB"/>
        </w:rPr>
      </w:pPr>
      <w:r w:rsidRPr="00E662D2">
        <w:rPr>
          <w:color w:val="000000" w:themeColor="text1"/>
          <w:lang w:val="en-GB"/>
        </w:rPr>
        <w:lastRenderedPageBreak/>
        <w:t xml:space="preserve">Conversely, some studies have reported the association of high numbers of TAM with better prognosis in melanoma,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&lt;EndNote&gt;&lt;Cite&gt;&lt;Author&gt;Piras&lt;/Author&gt;&lt;Year&gt;2005&lt;/Year&gt;&lt;RecNum&gt;478&lt;/RecNum&gt;&lt;DisplayText&gt;(Piras et al., 2005)&lt;/DisplayText&gt;&lt;record&gt;&lt;rec-number&gt;478&lt;/rec-number&gt;&lt;foreign-keys&gt;&lt;key app="EN" db-id="dav950vssr9xz1eatauppfdwsrs9avrpev22"&gt;478&lt;/key&gt;&lt;/foreign-keys&gt;&lt;ref-type name="Journal Article"&gt;17&lt;/ref-type&gt;&lt;contributors&gt;&lt;authors&gt;&lt;author&gt;Piras, Franca&lt;/author&gt;&lt;author&gt;Colombari, Romano&lt;/author&gt;&lt;author&gt;Minerba, Luigi&lt;/author&gt;&lt;author&gt;Murtas, Daniela&lt;/author&gt;&lt;author&gt;Floris, Carlo&lt;/author&gt;&lt;author&gt;Maxia, Cristina&lt;/author&gt;&lt;author&gt;Corbu, Arianna&lt;/author&gt;&lt;author&gt;Perra, M Teresa&lt;/author&gt;&lt;author&gt;Sirigu, Paola&lt;/author&gt;&lt;/authors&gt;&lt;/contributors&gt;&lt;titles&gt;&lt;title&gt;The predictive value of CD8, CD4, CD68, and human leukocyte antigen</w:instrText>
      </w:r>
      <w:r w:rsidRPr="00E662D2">
        <w:rPr>
          <w:rFonts w:ascii="Cambria Math" w:hAnsi="Cambria Math" w:cs="Cambria Math"/>
          <w:color w:val="000000" w:themeColor="text1"/>
          <w:lang w:val="en-GB"/>
        </w:rPr>
        <w:instrText>‐</w:instrText>
      </w:r>
      <w:r w:rsidRPr="00E662D2">
        <w:rPr>
          <w:color w:val="000000" w:themeColor="text1"/>
          <w:lang w:val="en-GB"/>
        </w:rPr>
        <w:instrText>D</w:instrText>
      </w:r>
      <w:r w:rsidRPr="00E662D2">
        <w:rPr>
          <w:rFonts w:ascii="Cambria Math" w:hAnsi="Cambria Math" w:cs="Cambria Math"/>
          <w:color w:val="000000" w:themeColor="text1"/>
          <w:lang w:val="en-GB"/>
        </w:rPr>
        <w:instrText>‐</w:instrText>
      </w:r>
      <w:r w:rsidRPr="00E662D2">
        <w:rPr>
          <w:color w:val="000000" w:themeColor="text1"/>
          <w:lang w:val="en-GB"/>
        </w:rPr>
        <w:instrText>related cells in the prognosis of cutaneous malignant melanoma with vertical growth phase&lt;/title&gt;&lt;secondary-title&gt;Cancer&lt;/secondary-title&gt;&lt;/titles&gt;&lt;periodical&gt;&lt;full-title&gt;Cancer&lt;/full-title&gt;&lt;/periodical&gt;&lt;pages&gt;1246-1254&lt;/pages&gt;&lt;volume&gt;104&lt;/volume&gt;&lt;number&gt;6&lt;/number&gt;&lt;dates&gt;&lt;year&gt;2005&lt;/year&gt;&lt;/dates&gt;&lt;isbn&gt;1097-0142&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427" w:tooltip="Piras, 2005 #478" w:history="1">
        <w:r w:rsidR="009839DD" w:rsidRPr="00E662D2">
          <w:rPr>
            <w:color w:val="000000" w:themeColor="text1"/>
            <w:lang w:val="en-GB"/>
          </w:rPr>
          <w:t>Piras et al., 2005</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colorectal cancer,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&lt;EndNote&gt;&lt;Cite&gt;&lt;Author&gt;Funada&lt;/Author&gt;&lt;Year&gt;2003&lt;/Year&gt;&lt;RecNum&gt;477&lt;/RecNum&gt;&lt;DisplayText&gt;(Funada et al., 2003)&lt;/DisplayText&gt;&lt;record&gt;&lt;rec-number&gt;477&lt;/rec-number&gt;&lt;foreign-keys&gt;&lt;key app="EN" db-id="dav950vssr9xz1eatauppfdwsrs9avrpev22"&gt;477&lt;/key&gt;&lt;/foreign-keys&gt;&lt;ref-type name="Journal Article"&gt;17&lt;/ref-type&gt;&lt;contributors&gt;&lt;authors&gt;&lt;author&gt;Funada, Yukihiro&lt;/author&gt;&lt;author&gt;Noguchi, Tsuyoshi&lt;/author&gt;&lt;author&gt;Kikuchi, Ryuichi&lt;/author&gt;&lt;author&gt;Takeno, Shinsuke&lt;/author&gt;&lt;author&gt;Uchida, Yuzo&lt;/author&gt;&lt;author&gt;Gabbert, Helmut E&lt;/author&gt;&lt;/authors&gt;&lt;/contributors&gt;&lt;titles&gt;&lt;title&gt;Prognostic significance of CD8+ T cell and macrophage peritumoral infiltration in colorectal cancer&lt;/title&gt;&lt;secondary-title&gt;Oncology reports&lt;/secondary-title&gt;&lt;/titles&gt;&lt;periodical&gt;&lt;full-title&gt;Oncology reports&lt;/full-title&gt;&lt;/periodical&gt;&lt;pages&gt;309-313&lt;/pages&gt;&lt;volume&gt;10&lt;/volume&gt;&lt;number&gt;2&lt;/number&gt;&lt;dates&gt;&lt;year&gt;2003&lt;/year&gt;&lt;/dates&gt;&lt;isbn&gt;1021-335X&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177" w:tooltip="Funada, 2003 #477" w:history="1">
        <w:r w:rsidR="009839DD" w:rsidRPr="00E662D2">
          <w:rPr>
            <w:color w:val="000000" w:themeColor="text1"/>
            <w:lang w:val="en-GB"/>
          </w:rPr>
          <w:t>Funada et al., 2003</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and stomach cancer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&lt;EndNote&gt;&lt;Cite&gt;&lt;Author&gt;Ohno&lt;/Author&gt;&lt;Year&gt;2003&lt;/Year&gt;&lt;RecNum&gt;476&lt;/RecNum&gt;&lt;DisplayText&gt;(Ohno et al., 2003)&lt;/DisplayText&gt;&lt;record&gt;&lt;rec-number&gt;476&lt;/rec-number&gt;&lt;foreign-keys&gt;&lt;key app="EN" db-id="dav950vssr9xz1eatauppfdwsrs9avrpev22"&gt;476&lt;/key&gt;&lt;/foreign-keys&gt;&lt;ref-type name="Journal Article"&gt;17&lt;/ref-type&gt;&lt;contributors&gt;&lt;authors&gt;&lt;author&gt;Ohno, Satoshi&lt;/author&gt;&lt;author&gt;Inagawa, Hiroyuki&lt;/author&gt;&lt;author&gt;DHAR, DIPOK KUMAR&lt;/author&gt;&lt;/authors&gt;&lt;/contributors&gt;&lt;titles&gt;&lt;title&gt;The Degree of Macrophage Infiltration into the Cancer Cell Nest is a Significant Predictor&lt;/title&gt;&lt;secondary-title&gt;Anticancer research&lt;/secondary-title&gt;&lt;/titles&gt;&lt;periodical&gt;&lt;full-title&gt;Anticancer research&lt;/full-title&gt;&lt;/periodical&gt;&lt;pages&gt;5015-5022&lt;/pages&gt;&lt;volume&gt;23&lt;/volume&gt;&lt;number&gt;5&lt;/number&gt;&lt;dates&gt;&lt;year&gt;2003&lt;/year&gt;&lt;/dates&gt;&lt;urls&gt;&lt;/urls&gt;&lt;/record&gt;&lt;/Cite&gt;&lt;/EndNote&gt;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407" w:tooltip="Ohno, 2003 #476" w:history="1">
        <w:r w:rsidR="009839DD" w:rsidRPr="00E662D2">
          <w:rPr>
            <w:color w:val="000000" w:themeColor="text1"/>
            <w:lang w:val="en-GB"/>
          </w:rPr>
          <w:t>Ohno et al., 2003</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These pre-therapeutic findings could be explained by the findings of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&lt;EndNote&gt;&lt;Cite&gt;&lt;Author&gt;Russell&lt;/Author&gt;&lt;Year&gt;2013&lt;/Year&gt;&lt;RecNum&gt;479&lt;/RecNum&gt;&lt;DisplayText&gt;(Russell and Brown, 2013)&lt;/DisplayText&gt;&lt;record&gt;&lt;rec-number&gt;479&lt;/rec-number&gt;&lt;foreign-keys&gt;&lt;key app="EN" db-id="dav950vssr9xz1eatauppfdwsrs9avrpev22"&gt;479&lt;/key&gt;&lt;/foreign-keys&gt;&lt;ref-type name="Journal Article"&gt;17&lt;/ref-type&gt;&lt;contributors&gt;&lt;authors&gt;&lt;author&gt;Russell, Jeffery S&lt;/author&gt;&lt;author&gt;Brown, J Martin&lt;/author&gt;&lt;/authors&gt;&lt;/contributors&gt;&lt;titles&gt;&lt;title&gt;The irradiated tumor microenvironment: role of tumor-associated macrophages in vascular recovery&lt;/title&gt;&lt;secondary-title&gt;Frontiers in physiology&lt;/secondary-title&gt;&lt;/titles&gt;&lt;periodical&gt;&lt;full-title&gt;Frontiers in physiology&lt;/full-title&gt;&lt;/periodical&gt;&lt;pages&gt;157&lt;/pages&gt;&lt;volume&gt;4&lt;/volume&gt;&lt;dates&gt;&lt;year&gt;2013&lt;/year&gt;&lt;/dates&gt;&lt;isbn&gt;1664-042X&lt;/isbn&gt;&lt;urls&gt;&lt;/urls&gt;&lt;/record&gt;&lt;/Cite&gt;&lt;/EndNote&gt;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462" w:tooltip="Russell, 2013 #479" w:history="1">
        <w:r w:rsidR="009839DD" w:rsidRPr="00E662D2">
          <w:rPr>
            <w:color w:val="000000" w:themeColor="text1"/>
            <w:lang w:val="en-GB"/>
          </w:rPr>
          <w:t>Russell and Brown, 2013</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xml:space="preserve"> who outlined that post-radiotherapy the tumours attracted myeloid cells that differentiated into TAM, a phenomena that also occurred post-chemotherapy </w:t>
      </w:r>
      <w:r w:rsidR="00FE0814" w:rsidRPr="00E662D2">
        <w:rPr>
          <w:color w:val="000000" w:themeColor="text1"/>
          <w:lang w:val="en-GB"/>
        </w:rPr>
        <w:fldChar w:fldCharType="begin"/>
      </w:r>
      <w:r w:rsidRPr="00E662D2">
        <w:rPr>
          <w:color w:val="000000" w:themeColor="text1"/>
          <w:lang w:val="en-GB"/>
        </w:rPr>
        <w:instrText xml:space="preserve"> ADDIN EN.CITE &lt;EndNote&gt;&lt;Cite&gt;&lt;Author&gt;Shree&lt;/Author&gt;&lt;Year&gt;2011&lt;/Year&gt;&lt;RecNum&gt;480&lt;/RecNum&gt;&lt;DisplayText&gt;(Shree et al., 2011)&lt;/DisplayText&gt;&lt;record&gt;&lt;rec-number&gt;480&lt;/rec-number&gt;&lt;foreign-keys&gt;&lt;key app="EN" db-id="dav950vssr9xz1eatauppfdwsrs9avrpev22"&gt;480&lt;/key&gt;&lt;/foreign-keys&gt;&lt;ref-type name="Journal Article"&gt;17&lt;/ref-type&gt;&lt;contributors&gt;&lt;authors&gt;&lt;author&gt;Shree, Tanaya&lt;/author&gt;&lt;author&gt;Olson, Oakley C&lt;/author&gt;&lt;author&gt;Elie, Benelita T&lt;/author&gt;&lt;author&gt;Kester, Jemila C&lt;/author&gt;&lt;author&gt;Garfall, Alfred L&lt;/author&gt;&lt;author&gt;Simpson, Kenishana&lt;/author&gt;&lt;author&gt;Bell-McGuinn, Katherine M&lt;/author&gt;&lt;author&gt;Zabor, Emily C&lt;/author&gt;&lt;author&gt;Brogi, Edi&lt;/author&gt;&lt;author&gt;Joyce, Johanna A&lt;/author&gt;&lt;/authors&gt;&lt;/contributors&gt;&lt;titles&gt;&lt;title&gt;Macrophages and cathepsin proteases blunt chemotherapeutic response in breast cancer&lt;/title&gt;&lt;secondary-title&gt;Genes &amp;amp; development&lt;/secondary-title&gt;&lt;/titles&gt;&lt;periodical&gt;&lt;full-title&gt;Genes &amp;amp; development&lt;/full-title&gt;&lt;/periodical&gt;&lt;pages&gt;2465-2479&lt;/pages&gt;&lt;volume&gt;25&lt;/volume&gt;&lt;number&gt;23&lt;/number&gt;&lt;dates&gt;&lt;year&gt;2011&lt;/year&gt;&lt;/dates&gt;&lt;isbn&gt;0890-9369&lt;/isbn&gt;&lt;urls&gt;&lt;/urls&gt;&lt;/record&gt;&lt;/Cite&gt;&lt;/EndNote&gt;</w:instrText>
      </w:r>
      <w:r w:rsidR="00FE0814" w:rsidRPr="00E662D2">
        <w:rPr>
          <w:color w:val="000000" w:themeColor="text1"/>
          <w:lang w:val="en-GB"/>
        </w:rPr>
        <w:fldChar w:fldCharType="separate"/>
      </w:r>
      <w:r w:rsidRPr="00E662D2">
        <w:rPr>
          <w:color w:val="000000" w:themeColor="text1"/>
          <w:lang w:val="en-GB"/>
        </w:rPr>
        <w:t>(</w:t>
      </w:r>
      <w:hyperlink w:anchor="_ENREF_482" w:tooltip="Shree, 2011 #480" w:history="1">
        <w:r w:rsidR="009839DD" w:rsidRPr="00E662D2">
          <w:rPr>
            <w:color w:val="000000" w:themeColor="text1"/>
            <w:lang w:val="en-GB"/>
          </w:rPr>
          <w:t>Shree et al., 2011</w:t>
        </w:r>
      </w:hyperlink>
      <w:r w:rsidRPr="00E662D2">
        <w:rPr>
          <w:color w:val="000000" w:themeColor="text1"/>
          <w:lang w:val="en-GB"/>
        </w:rPr>
        <w:t>)</w:t>
      </w:r>
      <w:r w:rsidR="00FE0814" w:rsidRPr="00E662D2">
        <w:rPr>
          <w:color w:val="000000" w:themeColor="text1"/>
          <w:lang w:val="en-GB"/>
        </w:rPr>
        <w:fldChar w:fldCharType="end"/>
      </w:r>
      <w:r w:rsidRPr="00E662D2">
        <w:rPr>
          <w:color w:val="000000" w:themeColor="text1"/>
          <w:lang w:val="en-GB"/>
        </w:rPr>
        <w:t>. This post-therapeutic macrophage influx could hold some prognostic roles particularly after the vascular changes occurring due to chemo/radiotherapy.</w:t>
      </w:r>
    </w:p>
    <w:p w:rsidR="004651C3" w:rsidRPr="00E662D2" w:rsidRDefault="004651C3" w:rsidP="00136DFE">
      <w:pPr>
        <w:pStyle w:val="Default"/>
        <w:spacing w:line="360" w:lineRule="auto"/>
        <w:ind w:right="-483"/>
        <w:jc w:val="both"/>
        <w:rPr>
          <w:color w:val="000000" w:themeColor="text1"/>
          <w:lang w:val="en-GB"/>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TIL, particularly CD8+ cytotoxic T cell (CTC) cells represent the main host immune response against cancers, acting as adaptive immune function mediators. These cells can directly kill tumour cells by stimulating apoptosis by Fas ligand. Whereas, some T cells subsets such as Treg cells have immunosuppressive functions </w:t>
      </w:r>
      <w:r w:rsidR="00FE0814" w:rsidRPr="00E662D2">
        <w:rPr>
          <w:rFonts w:ascii="Times New Roman" w:hAnsi="Times New Roman" w:cs="Times New Roman"/>
          <w:color w:val="000000" w:themeColor="text1"/>
          <w:sz w:val="24"/>
          <w:szCs w:val="24"/>
        </w:rPr>
        <w:fldChar w:fldCharType="begin">
          <w:fldData xml:space="preserve">PEVuZE5vdGU+PENpdGU+PEF1dGhvcj5QcmV0c2NoZXI8L0F1dGhvcj48WWVhcj4yMDA5PC9ZZWFy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PEVuZE5vdGU+PENpdGU+PEF1dGhvcj5QcmV0c2NoZXI8L0F1dGhvcj48WWVhcj4yMDA5PC9ZZWFy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433" w:tooltip="Pretscher, 2009 #393" w:history="1">
        <w:r w:rsidR="009839DD" w:rsidRPr="00E662D2">
          <w:rPr>
            <w:rFonts w:ascii="Times New Roman" w:hAnsi="Times New Roman" w:cs="Times New Roman"/>
            <w:color w:val="000000" w:themeColor="text1"/>
            <w:sz w:val="24"/>
            <w:szCs w:val="24"/>
          </w:rPr>
          <w:t>Pretscher et al., 2009b</w:t>
        </w:r>
      </w:hyperlink>
      <w:r w:rsidR="005F6622" w:rsidRPr="00E662D2">
        <w:rPr>
          <w:rFonts w:ascii="Times New Roman" w:hAnsi="Times New Roman" w:cs="Times New Roman"/>
          <w:color w:val="000000" w:themeColor="text1"/>
          <w:sz w:val="24"/>
          <w:szCs w:val="24"/>
        </w:rPr>
        <w:t xml:space="preserve">, </w:t>
      </w:r>
      <w:hyperlink w:anchor="_ENREF_398" w:tooltip="Nguyen, 2016 #470" w:history="1">
        <w:r w:rsidR="009839DD" w:rsidRPr="00E662D2">
          <w:rPr>
            <w:rFonts w:ascii="Times New Roman" w:hAnsi="Times New Roman" w:cs="Times New Roman"/>
            <w:color w:val="000000" w:themeColor="text1"/>
            <w:sz w:val="24"/>
            <w:szCs w:val="24"/>
          </w:rPr>
          <w:t>Nguyen et al., 2016</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Substantial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evidence supports that infiltration</w:t>
      </w:r>
      <w:r w:rsidR="007059E1"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of CD8+ were correlated with favourable outcome in </w:t>
      </w:r>
      <w:r w:rsidR="007059E1" w:rsidRPr="00E662D2">
        <w:rPr>
          <w:rFonts w:ascii="Times New Roman" w:hAnsi="Times New Roman" w:cs="Times New Roman"/>
          <w:color w:val="000000" w:themeColor="text1"/>
          <w:sz w:val="24"/>
          <w:szCs w:val="24"/>
          <w:shd w:val="clear" w:color="auto" w:fill="FFFFFF"/>
        </w:rPr>
        <w:t>oesophageal</w:t>
      </w:r>
      <w:r w:rsidRPr="00E662D2">
        <w:rPr>
          <w:rFonts w:ascii="Times New Roman" w:hAnsi="Times New Roman" w:cs="Times New Roman"/>
          <w:color w:val="000000" w:themeColor="text1"/>
          <w:sz w:val="24"/>
          <w:szCs w:val="24"/>
          <w:shd w:val="clear" w:color="auto" w:fill="FFFFFF"/>
        </w:rPr>
        <w:t xml:space="preserve"> carcinoma and epithelial ovarian cancer</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fldData xml:space="preserve">PEVuZE5vdGU+PENpdGU+PEF1dGhvcj5DaG88L0F1dGhvcj48WWVhcj4yMDAzPC9ZZWFyPjxSZWNO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PEVuZE5vdGU+PENpdGU+PEF1dGhvcj5DaG88L0F1dGhvcj48WWVhcj4yMDAzPC9ZZWFyPjxSZWNO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91" w:tooltip="Cho, 2003 #468" w:history="1">
        <w:r w:rsidR="009839DD" w:rsidRPr="00E662D2">
          <w:rPr>
            <w:rFonts w:ascii="Times New Roman" w:hAnsi="Times New Roman" w:cs="Times New Roman"/>
            <w:color w:val="000000" w:themeColor="text1"/>
            <w:sz w:val="24"/>
            <w:szCs w:val="24"/>
          </w:rPr>
          <w:t>Cho et al., 2003</w:t>
        </w:r>
      </w:hyperlink>
      <w:r w:rsidRPr="00E662D2">
        <w:rPr>
          <w:rFonts w:ascii="Times New Roman" w:hAnsi="Times New Roman" w:cs="Times New Roman"/>
          <w:color w:val="000000" w:themeColor="text1"/>
          <w:sz w:val="24"/>
          <w:szCs w:val="24"/>
        </w:rPr>
        <w:t xml:space="preserve">, </w:t>
      </w:r>
      <w:hyperlink w:anchor="_ENREF_466" w:tooltip="Sato, 2005 #469" w:history="1">
        <w:r w:rsidR="009839DD" w:rsidRPr="00E662D2">
          <w:rPr>
            <w:rFonts w:ascii="Times New Roman" w:hAnsi="Times New Roman" w:cs="Times New Roman"/>
            <w:color w:val="000000" w:themeColor="text1"/>
            <w:sz w:val="24"/>
            <w:szCs w:val="24"/>
          </w:rPr>
          <w:t>Sato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there are some controversies with anal carcinoma and Hodgkin lymphoma were in these were found to have unfavourable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&lt;EndNote&gt;&lt;Cite&gt;&lt;Author&gt;Grabenbauer&lt;/Author&gt;&lt;Year&gt;2006&lt;/Year&gt;&lt;RecNum&gt;465&lt;/RecNum&gt;&lt;DisplayText&gt;(Grabenbauer et al., 2006, Álvaro et al., 2005)&lt;/DisplayText&gt;&lt;record&gt;&lt;rec-number&gt;465&lt;/rec-number&gt;&lt;foreign-keys&gt;&lt;key app="EN" db-id="dav950vssr9xz1eatauppfdwsrs9avrpev22"&gt;465&lt;/key&gt;&lt;/foreign-keys&gt;&lt;ref-type name="Journal Article"&gt;17&lt;/ref-type&gt;&lt;contributors&gt;&lt;authors&gt;&lt;author&gt;Grabenbauer, Gerhard G&lt;/author&gt;&lt;author&gt;Lahmer, Godehard&lt;/author&gt;&lt;author&gt;Distel, Luitpold&lt;/author&gt;&lt;author&gt;Niedobitek, Gerald&lt;/author&gt;&lt;/authors&gt;&lt;/contributors&gt;&lt;titles&gt;&lt;title&gt;Tumor-infiltrating cytotoxic T cells but not regulatory T cells predict outcome in anal squamous cell carcinoma&lt;/title&gt;&lt;secondary-title&gt;Clinical Cancer Research&lt;/secondary-title&gt;&lt;/titles&gt;&lt;periodical&gt;&lt;full-title&gt;Clinical Cancer Research&lt;/full-title&gt;&lt;/periodical&gt;&lt;pages&gt;3355-3360&lt;/pages&gt;&lt;volume&gt;12&lt;/volume&gt;&lt;number&gt;11&lt;/number&gt;&lt;dates&gt;&lt;year&gt;2006&lt;/year&gt;&lt;/dates&gt;&lt;isbn&gt;1078-0432&lt;/isbn&gt;&lt;urls&gt;&lt;/urls&gt;&lt;/record&gt;&lt;/Cite&gt;&lt;Cite&gt;&lt;Author&gt;Álvaro&lt;/Author&gt;&lt;Year&gt;2005&lt;/Year&gt;&lt;RecNum&gt;466&lt;/RecNum&gt;&lt;record&gt;&lt;rec-number&gt;466&lt;/rec-number&gt;&lt;foreign-keys&gt;&lt;key app="EN" db-id="dav950vssr9xz1eatauppfdwsrs9avrpev22"&gt;466&lt;/key&gt;&lt;/foreign-keys&gt;&lt;ref-type name="Journal Article"&gt;17&lt;/ref-type&gt;&lt;contributors&gt;&lt;authors&gt;&lt;author&gt;Álvaro, Tomás&lt;/author&gt;&lt;author&gt;Lejeune, Marylene&lt;/author&gt;&lt;author&gt;Salvadó, Ma Teresa&lt;/author&gt;&lt;author&gt;Bosch, Ramón&lt;/author&gt;&lt;author&gt;García, Juan F&lt;/author&gt;&lt;author&gt;Jaén, Joaquín&lt;/author&gt;&lt;author&gt;Banham, Alison H&lt;/author&gt;&lt;author&gt;Roncador, Giovanna&lt;/author&gt;&lt;author&gt;Montalbán, Carlos&lt;/author&gt;&lt;author&gt;Piris, Miguel A&lt;/author&gt;&lt;/authors&gt;&lt;/contributors&gt;&lt;titles&gt;&lt;title&gt;Outcome in Hodgkin&amp;apos;s lymphoma can be predicted from the presence of accompanying cytotoxic and regulatory T cells&lt;/title&gt;&lt;secondary-title&gt;Clinical Cancer Research&lt;/secondary-title&gt;&lt;/titles&gt;&lt;periodical&gt;&lt;full-title&gt;Clinical Cancer Research&lt;/full-title&gt;&lt;/periodical&gt;&lt;pages&gt;1467-1473&lt;/pages&gt;&lt;volume&gt;11&lt;/volume&gt;&lt;number&gt;4&lt;/number&gt;&lt;dates&gt;&lt;year&gt;2005&lt;/year&gt;&lt;/dates&gt;&lt;isbn&gt;1078-0432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7" w:tooltip="Grabenbauer, 2006 #465" w:history="1">
        <w:r w:rsidR="009839DD" w:rsidRPr="00E662D2">
          <w:rPr>
            <w:rFonts w:ascii="Times New Roman" w:hAnsi="Times New Roman" w:cs="Times New Roman"/>
            <w:color w:val="000000" w:themeColor="text1"/>
            <w:sz w:val="24"/>
            <w:szCs w:val="24"/>
          </w:rPr>
          <w:t>Grabenbauer et al., 2006</w:t>
        </w:r>
      </w:hyperlink>
      <w:r w:rsidRPr="00E662D2">
        <w:rPr>
          <w:rFonts w:ascii="Times New Roman" w:hAnsi="Times New Roman" w:cs="Times New Roman"/>
          <w:color w:val="000000" w:themeColor="text1"/>
          <w:sz w:val="24"/>
          <w:szCs w:val="24"/>
        </w:rPr>
        <w:t xml:space="preserve">, </w:t>
      </w:r>
      <w:hyperlink w:anchor="_ENREF_13" w:tooltip="Álvaro, 2005 #466" w:history="1">
        <w:r w:rsidR="009839DD" w:rsidRPr="00E662D2">
          <w:rPr>
            <w:rFonts w:ascii="Times New Roman" w:hAnsi="Times New Roman" w:cs="Times New Roman"/>
            <w:color w:val="000000" w:themeColor="text1"/>
            <w:sz w:val="24"/>
            <w:szCs w:val="24"/>
          </w:rPr>
          <w:t>Álvaro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discovery of Treg cells have complicated the issue since increased tumour levels of these cells are reported to have negative effects in oesophageal, hepatocellular and ovarian carcinomas </w:t>
      </w:r>
      <w:r w:rsidR="00FE0814" w:rsidRPr="00E662D2">
        <w:rPr>
          <w:rFonts w:ascii="Times New Roman" w:hAnsi="Times New Roman" w:cs="Times New Roman"/>
          <w:color w:val="000000" w:themeColor="text1"/>
          <w:sz w:val="24"/>
          <w:szCs w:val="24"/>
        </w:rPr>
        <w:fldChar w:fldCharType="begin">
          <w:fldData xml:space="preserve">PEVuZE5vdGU+PENpdGU+PEF1dGhvcj5DdXJpZWw8L0F1dGhvcj48WWVhcj4yMDA0PC9ZZWFyPjxS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PEVuZE5vdGU+PENpdGU+PEF1dGhvcj5DdXJpZWw8L0F1dGhvcj48WWVhcj4yMDA0PC9ZZWFyPjxS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09" w:tooltip="Curiel, 2004 #462" w:history="1">
        <w:r w:rsidR="009839DD" w:rsidRPr="00E662D2">
          <w:rPr>
            <w:rFonts w:ascii="Times New Roman" w:hAnsi="Times New Roman" w:cs="Times New Roman"/>
            <w:color w:val="000000" w:themeColor="text1"/>
            <w:sz w:val="24"/>
            <w:szCs w:val="24"/>
          </w:rPr>
          <w:t>Curiel et al., 2004</w:t>
        </w:r>
      </w:hyperlink>
      <w:r w:rsidRPr="00E662D2">
        <w:rPr>
          <w:rFonts w:ascii="Times New Roman" w:hAnsi="Times New Roman" w:cs="Times New Roman"/>
          <w:color w:val="000000" w:themeColor="text1"/>
          <w:sz w:val="24"/>
          <w:szCs w:val="24"/>
        </w:rPr>
        <w:t xml:space="preserve">, </w:t>
      </w:r>
      <w:hyperlink w:anchor="_ENREF_273" w:tooltip="Kobayashi, 2007 #463" w:history="1">
        <w:r w:rsidR="009839DD" w:rsidRPr="00E662D2">
          <w:rPr>
            <w:rFonts w:ascii="Times New Roman" w:hAnsi="Times New Roman" w:cs="Times New Roman"/>
            <w:color w:val="000000" w:themeColor="text1"/>
            <w:sz w:val="24"/>
            <w:szCs w:val="24"/>
          </w:rPr>
          <w:t>Kobayashi et al., 2007</w:t>
        </w:r>
      </w:hyperlink>
      <w:r w:rsidRPr="00E662D2">
        <w:rPr>
          <w:rFonts w:ascii="Times New Roman" w:hAnsi="Times New Roman" w:cs="Times New Roman"/>
          <w:color w:val="000000" w:themeColor="text1"/>
          <w:sz w:val="24"/>
          <w:szCs w:val="24"/>
        </w:rPr>
        <w:t xml:space="preserve">, </w:t>
      </w:r>
      <w:hyperlink w:anchor="_ENREF_278" w:tooltip="Kono, 2006 #464" w:history="1">
        <w:r w:rsidR="009839DD" w:rsidRPr="00E662D2">
          <w:rPr>
            <w:rFonts w:ascii="Times New Roman" w:hAnsi="Times New Roman" w:cs="Times New Roman"/>
            <w:color w:val="000000" w:themeColor="text1"/>
            <w:sz w:val="24"/>
            <w:szCs w:val="24"/>
          </w:rPr>
          <w:t>Kono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Due to time and tissue constraints this study did not perform a series of IHC on all the different T cell subtypes but instead used the T cell marker CD3 that is commonly used to identify the whole T cells lineages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&lt;EndNote&gt;&lt;Cite&gt;&lt;Author&gt;Gooden&lt;/Author&gt;&lt;Year&gt;2011&lt;/Year&gt;&lt;RecNum&gt;420&lt;/RecNum&gt;&lt;DisplayText&gt;(Gooden et al., 2011)&lt;/DisplayText&gt;&lt;record&gt;&lt;rec-number&gt;420&lt;/rec-number&gt;&lt;foreign-keys&gt;&lt;key app="EN" db-id="dav950vssr9xz1eatauppfdwsrs9avrpev22"&gt;420&lt;/key&gt;&lt;/foreign-keys&gt;&lt;ref-type name="Journal Article"&gt;17&lt;/ref-type&gt;&lt;contributors&gt;&lt;authors&gt;&lt;author&gt;Gooden, Marloes JM&lt;/author&gt;&lt;author&gt;de Bock, Geertruida H&lt;/author&gt;&lt;author&gt;Leffers, Ninke&lt;/author&gt;&lt;author&gt;Daemen, Toos&lt;/author&gt;&lt;author&gt;Nijman, Hans W&lt;/author&gt;&lt;/authors&gt;&lt;/contributors&gt;&lt;titles&gt;&lt;title&gt;The prognostic influence of tumour-infiltrating lymphocytes in cancer: a systematic review with meta-analysis&lt;/title&gt;&lt;secondary-title&gt;British journal of cancer&lt;/secondary-title&gt;&lt;/titles&gt;&lt;periodical&gt;&lt;full-title&gt;British Journal of Cancer&lt;/full-title&gt;&lt;/periodical&gt;&lt;pages&gt;93&lt;/pages&gt;&lt;volume&gt;105&lt;/volume&gt;&lt;number&gt;1&lt;/number&gt;&lt;dates&gt;&lt;year&gt;2011&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5" w:tooltip="Gooden, 2011 #420" w:history="1">
        <w:r w:rsidR="009839DD" w:rsidRPr="00E662D2">
          <w:rPr>
            <w:rFonts w:ascii="Times New Roman" w:hAnsi="Times New Roman" w:cs="Times New Roman"/>
            <w:color w:val="000000" w:themeColor="text1"/>
            <w:sz w:val="24"/>
            <w:szCs w:val="24"/>
          </w:rPr>
          <w:t>Gooden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to assess the accumulation of all T cells within the OPC TME.</w:t>
      </w:r>
      <w:r w:rsidRPr="00E662D2">
        <w:rPr>
          <w:rFonts w:ascii="Times New Roman" w:hAnsi="Times New Roman" w:cs="Times New Roman"/>
          <w:color w:val="000000" w:themeColor="text1"/>
        </w:rPr>
        <w:t xml:space="preserve"> </w:t>
      </w:r>
      <w:r w:rsidRPr="00E662D2">
        <w:rPr>
          <w:rFonts w:ascii="Times New Roman" w:hAnsi="Times New Roman" w:cs="Times New Roman"/>
          <w:color w:val="000000" w:themeColor="text1"/>
          <w:sz w:val="24"/>
          <w:szCs w:val="24"/>
        </w:rPr>
        <w:t xml:space="preserve">CD3 antibody staining was selected as a pan T cell marker because it’s in conjunction with T cell receptor (TCR) and makes the TCR complex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&lt;EndNote&gt;&lt;Cite&gt;&lt;Author&gt;Delves&lt;/Author&gt;&lt;Year&gt;1998&lt;/Year&gt;&lt;RecNum&gt;499&lt;/RecNum&gt;&lt;DisplayText&gt;(Delves and Roitt, 1998)&lt;/DisplayText&gt;&lt;record&gt;&lt;rec-number&gt;499&lt;/rec-number&gt;&lt;foreign-keys&gt;&lt;key app="EN" db-id="dav950vssr9xz1eatauppfdwsrs9avrpev22"&gt;499&lt;/key&gt;&lt;/foreign-keys&gt;&lt;ref-type name="Book"&gt;6&lt;/ref-type&gt;&lt;contributors&gt;&lt;authors&gt;&lt;author&gt;Delves, PJE-IC&lt;/author&gt;&lt;author&gt;Roitt, IMCE&lt;/author&gt;&lt;/authors&gt;&lt;/contributors&gt;&lt;titles&gt;&lt;title&gt;Encyclopedia of immunology&lt;/title&gt;&lt;/titles&gt;&lt;dates&gt;&lt;year&gt;1998&lt;/year&gt;&lt;/dates&gt;&lt;publisher&gt;Academic Press&lt;/publisher&gt;&lt;urls&gt;&lt;/urls&gt;&lt;/record&gt;&lt;/Cite&gt;&lt;/EndNote&gt;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5" w:tooltip="Delves, 1998 #499" w:history="1">
        <w:r w:rsidR="009839DD" w:rsidRPr="00E662D2">
          <w:rPr>
            <w:rFonts w:ascii="Times New Roman" w:hAnsi="Times New Roman" w:cs="Times New Roman"/>
            <w:color w:val="000000" w:themeColor="text1"/>
            <w:sz w:val="24"/>
            <w:szCs w:val="24"/>
          </w:rPr>
          <w:t>Delves and Roitt, 1998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CD3 has been used as T cell specific marker in several other studies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&lt;EndNote&gt;&lt;Cite&gt;&lt;Author&gt;He&lt;/Author&gt;&lt;Year&gt;2006&lt;/Year&gt;&lt;RecNum&gt;500&lt;/RecNum&gt;&lt;DisplayText&gt;(He et al., 2006)&lt;/DisplayText&gt;&lt;record&gt;&lt;rec-number&gt;500&lt;/rec-number&gt;&lt;foreign-keys&gt;&lt;key app="EN" db-id="dav950vssr9xz1eatauppfdwsrs9avrpev22"&gt;500&lt;/key&gt;&lt;/foreign-keys&gt;&lt;ref-type name="Journal Article"&gt;17&lt;/ref-type&gt;&lt;contributors&gt;&lt;authors&gt;&lt;author&gt;He, Rumin&lt;/author&gt;&lt;author&gt;Guo, Dong-Chuan&lt;/author&gt;&lt;author&gt;Estrera, Anthony L&lt;/author&gt;&lt;author&gt;Safi, Hazim J&lt;/author&gt;&lt;author&gt;Huynh, Tam T&lt;/author&gt;&lt;author&gt;Yin, Zhengnan&lt;/author&gt;&lt;author&gt;Cao, Shi-Nian&lt;/author&gt;&lt;author&gt;Lin, Jing&lt;/author&gt;&lt;author&gt;Kurian, Thomas&lt;/author&gt;&lt;author&gt;Buja, L Maximillian&lt;/author&gt;&lt;/authors&gt;&lt;/contributors&gt;&lt;titles&gt;&lt;title&gt;Characterization of the inflammatory and apoptotic cells in the aortas of patients with ascending thoracic aortic aneurysms and dissections&lt;/title&gt;&lt;secondary-title&gt;The Journal of thoracic and cardiovascular surgery&lt;/secondary-title&gt;&lt;/titles&gt;&lt;periodical&gt;&lt;full-title&gt;The Journal of thoracic and cardiovascular surgery&lt;/full-title&gt;&lt;/periodical&gt;&lt;pages&gt;671-678. e2&lt;/pages&gt;&lt;volume&gt;131&lt;/volume&gt;&lt;number&gt;3&lt;/number&gt;&lt;dates&gt;&lt;year&gt;2006&lt;/year&gt;&lt;/dates&gt;&lt;isbn&gt;0022-5223&lt;/isbn&gt;&lt;urls&gt;&lt;/urls&gt;&lt;/record&gt;&lt;/Cite&gt;&lt;/EndNote&gt;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18" w:tooltip="He, 2006 #500" w:history="1">
        <w:r w:rsidR="009839DD" w:rsidRPr="00E662D2">
          <w:rPr>
            <w:rFonts w:ascii="Times New Roman" w:hAnsi="Times New Roman" w:cs="Times New Roman"/>
            <w:color w:val="000000" w:themeColor="text1"/>
            <w:sz w:val="24"/>
            <w:szCs w:val="24"/>
          </w:rPr>
          <w:t>He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findings of this study revealed no significant increase in the levels of CD3+ (T cells) in HPV-positive compared to HPV-negative OPC. A notable exception was that in cases with overall low expression, T cell density was significantly higher than in HPV-negative OPC. CD3+ has linked with a favourable ending in different tumour types including </w:t>
      </w:r>
      <w:r w:rsidRPr="00E662D2">
        <w:rPr>
          <w:rFonts w:ascii="Times New Roman" w:hAnsi="Times New Roman" w:cs="Times New Roman"/>
          <w:color w:val="000000" w:themeColor="text1"/>
          <w:sz w:val="24"/>
          <w:szCs w:val="24"/>
        </w:rPr>
        <w:lastRenderedPageBreak/>
        <w:t xml:space="preserve">colorectal, breast, ovarian, oesophageal and anal cancers, hence our findings came in consistent with previous observations </w:t>
      </w:r>
      <w:r w:rsidR="00FE0814" w:rsidRPr="00E662D2">
        <w:rPr>
          <w:rFonts w:ascii="Times New Roman" w:hAnsi="Times New Roman" w:cs="Times New Roman"/>
          <w:color w:val="000000" w:themeColor="text1"/>
          <w:sz w:val="24"/>
          <w:szCs w:val="24"/>
        </w:rPr>
        <w:fldChar w:fldCharType="begin">
          <w:fldData xml:space="preserve">PEVuZE5vdGU+PENpdGU+PEF1dGhvcj5XYXJkPC9BdXRob3I+PFllYXI+MjAxNDwvWWVhcj48UmVj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PEVuZE5vdGU+PENpdGU+PEF1dGhvcj5XYXJkPC9BdXRob3I+PFllYXI+MjAxNDwvWWVhcj48UmVj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557" w:tooltip="Ward, 2014 #417" w:history="1">
        <w:r w:rsidR="009839DD" w:rsidRPr="00E662D2">
          <w:rPr>
            <w:rFonts w:ascii="Times New Roman" w:hAnsi="Times New Roman" w:cs="Times New Roman"/>
            <w:color w:val="000000" w:themeColor="text1"/>
            <w:sz w:val="24"/>
            <w:szCs w:val="24"/>
          </w:rPr>
          <w:t>Ward et al., 2014</w:t>
        </w:r>
      </w:hyperlink>
      <w:r w:rsidR="005F6622" w:rsidRPr="00E662D2">
        <w:rPr>
          <w:rFonts w:ascii="Times New Roman" w:hAnsi="Times New Roman" w:cs="Times New Roman"/>
          <w:color w:val="000000" w:themeColor="text1"/>
          <w:sz w:val="24"/>
          <w:szCs w:val="24"/>
        </w:rPr>
        <w:t xml:space="preserve">, </w:t>
      </w:r>
      <w:hyperlink w:anchor="_ENREF_463" w:tooltip="Russell, 2013 #454" w:history="1">
        <w:r w:rsidR="009839DD" w:rsidRPr="00E662D2">
          <w:rPr>
            <w:rFonts w:ascii="Times New Roman" w:hAnsi="Times New Roman" w:cs="Times New Roman"/>
            <w:color w:val="000000" w:themeColor="text1"/>
            <w:sz w:val="24"/>
            <w:szCs w:val="24"/>
          </w:rPr>
          <w:t>Russell et al., 2013</w:t>
        </w:r>
      </w:hyperlink>
      <w:r w:rsidR="005F6622" w:rsidRPr="00E662D2">
        <w:rPr>
          <w:rFonts w:ascii="Times New Roman" w:hAnsi="Times New Roman" w:cs="Times New Roman"/>
          <w:color w:val="000000" w:themeColor="text1"/>
          <w:sz w:val="24"/>
          <w:szCs w:val="24"/>
        </w:rPr>
        <w:t xml:space="preserve">, </w:t>
      </w:r>
      <w:hyperlink w:anchor="_ENREF_30" w:tooltip="Balermpas, 2014 #487" w:history="1">
        <w:r w:rsidR="009839DD" w:rsidRPr="00E662D2">
          <w:rPr>
            <w:rFonts w:ascii="Times New Roman" w:hAnsi="Times New Roman" w:cs="Times New Roman"/>
            <w:color w:val="000000" w:themeColor="text1"/>
            <w:sz w:val="24"/>
            <w:szCs w:val="24"/>
          </w:rPr>
          <w:t>Balermpas et al., 2014a</w:t>
        </w:r>
      </w:hyperlink>
      <w:r w:rsidR="005F6622" w:rsidRPr="00E662D2">
        <w:rPr>
          <w:rFonts w:ascii="Times New Roman" w:hAnsi="Times New Roman" w:cs="Times New Roman"/>
          <w:color w:val="000000" w:themeColor="text1"/>
          <w:sz w:val="24"/>
          <w:szCs w:val="24"/>
        </w:rPr>
        <w:t xml:space="preserve">, </w:t>
      </w:r>
      <w:hyperlink w:anchor="_ENREF_116" w:tooltip="Dahlin, 2011 #491" w:history="1">
        <w:r w:rsidR="009839DD" w:rsidRPr="00E662D2">
          <w:rPr>
            <w:rFonts w:ascii="Times New Roman" w:hAnsi="Times New Roman" w:cs="Times New Roman"/>
            <w:color w:val="000000" w:themeColor="text1"/>
            <w:sz w:val="24"/>
            <w:szCs w:val="24"/>
          </w:rPr>
          <w:t>Dahlin et al., 2011</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sole use of CD3+ as pan lymphocytes highlights a significant limitation of this study as this marker does not differentiate other T cell populations and so any differences in these will be masked in this study; however T cells subpopulations are not without controversies. For example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AuthorYear="1"&gt;&lt;Author&gt;Oguejiofor&lt;/Author&gt;&lt;Year&gt;2017&lt;/Year&gt;&lt;RecNum&gt;248&lt;/RecNum&gt;&lt;DisplayText&gt;Oguejiofor et al. (2017)&lt;/DisplayText&gt;&lt;record&gt;&lt;rec-number&gt;248&lt;/rec-number&gt;&lt;foreign-keys&gt;&lt;key app="EN" db-id="dav950vssr9xz1eatauppfdwsrs9avrpev22"&gt;248&lt;/key&gt;&lt;/foreign-keys&gt;&lt;ref-type name="Journal Article"&gt;17&lt;/ref-type&gt;&lt;contributors&gt;&lt;authors&gt;&lt;author&gt;Oguejiofor, Kenneth&lt;/author&gt;&lt;author&gt;Galletta-Williams, Henry&lt;/author&gt;&lt;author&gt;Dovedi, Simon J&lt;/author&gt;&lt;author&gt;Roberts, Darren L&lt;/author&gt;&lt;author&gt;Stern, Peter L&lt;/author&gt;&lt;author&gt;West, Catharine ML&lt;/author&gt;&lt;/authors&gt;&lt;/contributors&gt;&lt;titles&gt;&lt;title&gt;Distinct patterns of infiltrating CD8+ T cells in HPV+ and CD68 macrophages in HPV-oropharyngeal squamous cell carcinomas are associated with better clinical outcome but PD-L1 expression is not prognostic&lt;/title&gt;&lt;secondary-title&gt;Oncotarget&lt;/secondary-title&gt;&lt;/titles&gt;&lt;periodical&gt;&lt;full-title&gt;Oncotarget&lt;/full-title&gt;&lt;/periodical&gt;&lt;pages&gt;14416&lt;/pages&gt;&lt;volume&gt;8&lt;/volume&gt;&lt;number&gt;9&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406" w:tooltip="Oguejiofor, 2017 #248" w:history="1">
        <w:r w:rsidR="009839DD" w:rsidRPr="00E662D2">
          <w:rPr>
            <w:rFonts w:ascii="Times New Roman" w:hAnsi="Times New Roman" w:cs="Times New Roman"/>
            <w:color w:val="000000" w:themeColor="text1"/>
            <w:sz w:val="24"/>
            <w:szCs w:val="24"/>
          </w:rPr>
          <w:t>Oguejiofor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from 124 patients that there were significantly higher CD8+ infiltrations associated with HPV-positive than HPV-negative OPC, in both the tumour and the stroma, which were linked with better clinical responses. The authors further suggested that the TIL could be different when derived from different parts of the oropharyngeal areas such as the tonsils, base of the tongue and the palates. Whilst, </w:t>
      </w:r>
      <w:r w:rsidR="00FE0814" w:rsidRPr="00E662D2">
        <w:rPr>
          <w:rFonts w:ascii="Times New Roman" w:hAnsi="Times New Roman" w:cs="Times New Roman"/>
          <w:color w:val="000000" w:themeColor="text1"/>
          <w:sz w:val="24"/>
          <w:szCs w:val="24"/>
        </w:rPr>
        <w:fldChar w:fldCharType="begin"/>
      </w:r>
      <w:r w:rsidR="002C313E" w:rsidRPr="00E662D2">
        <w:rPr>
          <w:rFonts w:ascii="Times New Roman" w:hAnsi="Times New Roman" w:cs="Times New Roman"/>
          <w:color w:val="000000" w:themeColor="text1"/>
          <w:sz w:val="24"/>
          <w:szCs w:val="24"/>
        </w:rPr>
        <w:instrText xml:space="preserve"> ADDIN EN.CITE &lt;EndNote&gt;&lt;Cite AuthorYear="1"&gt;&lt;Author&gt;Ward&lt;/Author&gt;&lt;Year&gt;2014&lt;/Year&gt;&lt;RecNum&gt;417&lt;/RecNum&gt;&lt;DisplayText&gt;Ward et al. (2014)&lt;/DisplayText&gt;&lt;record&gt;&lt;rec-number&gt;417&lt;/rec-number&gt;&lt;foreign-keys&gt;&lt;key app="EN" db-id="dav950vssr9xz1eatauppfdwsrs9avrpev22"&gt;417&lt;/key&gt;&lt;/foreign-keys&gt;&lt;ref-type name="Journal Article"&gt;17&lt;/ref-type&gt;&lt;contributors&gt;&lt;authors&gt;&lt;author&gt;Ward, MJ&lt;/author&gt;&lt;author&gt;Thirdborough, SM&lt;/author&gt;&lt;author&gt;Mellows, T&lt;/author&gt;&lt;author&gt;Riley, C&lt;/author&gt;&lt;author&gt;Harris, S&lt;/author&gt;&lt;author&gt;Suchak, K&lt;/author&gt;&lt;author&gt;Webb, A&lt;/author&gt;&lt;author&gt;Hampton, C&lt;/author&gt;&lt;author&gt;Patel, NN&lt;/author&gt;&lt;author&gt;Randall, CJ&lt;/author&gt;&lt;/authors&gt;&lt;/contributors&gt;&lt;titles&gt;&lt;title&gt;Tumour-infiltrating lymphocytes predict for outcome in HPV-positive oropharyngeal cancer&lt;/title&gt;&lt;secondary-title&gt;British journal of cancer&lt;/secondary-title&gt;&lt;/titles&gt;&lt;periodical&gt;&lt;full-title&gt;British Journal of Cancer&lt;/full-title&gt;&lt;/periodical&gt;&lt;pages&gt;489&lt;/pages&gt;&lt;volume&gt;110&lt;/volume&gt;&lt;number&gt;2&lt;/number&gt;&lt;dates&gt;&lt;year&gt;2014&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557" w:tooltip="Ward, 2014 #417" w:history="1">
        <w:r w:rsidR="009839DD" w:rsidRPr="00E662D2">
          <w:rPr>
            <w:rFonts w:ascii="Times New Roman" w:hAnsi="Times New Roman" w:cs="Times New Roman"/>
            <w:noProof/>
            <w:color w:val="000000" w:themeColor="text1"/>
            <w:sz w:val="24"/>
            <w:szCs w:val="24"/>
          </w:rPr>
          <w:t>Ward et al. (2014</w:t>
        </w:r>
      </w:hyperlink>
      <w:r w:rsidR="002C313E"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505442"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found that no significant differences between HPV-positive </w:t>
      </w:r>
      <w:r w:rsidR="00C37C60" w:rsidRPr="00E662D2">
        <w:rPr>
          <w:rFonts w:ascii="Times New Roman" w:hAnsi="Times New Roman" w:cs="Times New Roman"/>
          <w:color w:val="000000" w:themeColor="text1"/>
          <w:sz w:val="24"/>
          <w:szCs w:val="24"/>
        </w:rPr>
        <w:t>versus</w:t>
      </w:r>
      <w:r w:rsidRPr="00E662D2">
        <w:rPr>
          <w:rFonts w:ascii="Times New Roman" w:hAnsi="Times New Roman" w:cs="Times New Roman"/>
          <w:color w:val="000000" w:themeColor="text1"/>
          <w:sz w:val="24"/>
          <w:szCs w:val="24"/>
        </w:rPr>
        <w:t xml:space="preserve"> HPV-negative OPC regarding CD8+ infiltrations. Moreover,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&lt;EndNote&gt;&lt;Cite&gt;&lt;Author&gt;Näsman&lt;/Author&gt;&lt;Year&gt;2012&lt;/Year&gt;&lt;RecNum&gt;492&lt;/RecNum&gt;&lt;DisplayText&gt;(Näsman et al., 2012)&lt;/DisplayText&gt;&lt;record&gt;&lt;rec-number&gt;492&lt;/rec-number&gt;&lt;foreign-keys&gt;&lt;key app="EN" db-id="dav950vssr9xz1eatauppfdwsrs9avrpev22"&gt;492&lt;/key&gt;&lt;/foreign-keys&gt;&lt;ref-type name="Journal Article"&gt;17&lt;/ref-type&gt;&lt;contributors&gt;&lt;authors&gt;&lt;author&gt;Näsman, Anders&lt;/author&gt;&lt;author&gt;Romanitan, Mircea&lt;/author&gt;&lt;author&gt;Nordfors, Cecilia&lt;/author&gt;&lt;author&gt;Grün, Nathalie&lt;/author&gt;&lt;author&gt;Johansson, Hemming&lt;/author&gt;&lt;author&gt;Hammarstedt, Lalle&lt;/author&gt;&lt;author&gt;Marklund, Linda&lt;/author&gt;&lt;author&gt;Munck-Wikland, Eva&lt;/author&gt;&lt;author&gt;Dalianis, Tina&lt;/author&gt;&lt;author&gt;Ramqvist, Torbjörn&lt;/author&gt;&lt;/authors&gt;&lt;/contributors&gt;&lt;titles&gt;&lt;title&gt;Tumor infiltrating CD8+ and Foxp3+ lymphocytes correlate to clinical outcome and human papillomavirus (HPV) status in tonsillar cancer&lt;/title&gt;&lt;secondary-title&gt;PloS one&lt;/secondary-title&gt;&lt;/titles&gt;&lt;periodical&gt;&lt;full-title&gt;PloS one&lt;/full-title&gt;&lt;/periodical&gt;&lt;pages&gt;e38711&lt;/pages&gt;&lt;volume&gt;7&lt;/volume&gt;&lt;number&gt;6&lt;/number&gt;&lt;dates&gt;&lt;year&gt;2012&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9" w:tooltip="Näsman, 2012 #421" w:history="1">
        <w:r w:rsidR="009839DD" w:rsidRPr="00E662D2">
          <w:rPr>
            <w:rFonts w:ascii="Times New Roman" w:hAnsi="Times New Roman" w:cs="Times New Roman"/>
            <w:color w:val="000000" w:themeColor="text1"/>
            <w:sz w:val="24"/>
            <w:szCs w:val="24"/>
          </w:rPr>
          <w:t>Näsman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stated that CD8+ cells were linked with </w:t>
      </w:r>
      <w:r w:rsidRPr="00E662D2">
        <w:rPr>
          <w:rFonts w:ascii="Times New Roman" w:hAnsi="Times New Roman" w:cs="Times New Roman"/>
          <w:color w:val="000000" w:themeColor="text1"/>
          <w:sz w:val="24"/>
          <w:szCs w:val="24"/>
          <w:shd w:val="clear" w:color="auto" w:fill="FFFFFF"/>
        </w:rPr>
        <w:t>beneficial clinical outcome</w:t>
      </w:r>
      <w:r w:rsidRPr="00E662D2">
        <w:rPr>
          <w:rFonts w:ascii="Times New Roman" w:hAnsi="Times New Roman" w:cs="Times New Roman"/>
          <w:color w:val="000000" w:themeColor="text1"/>
          <w:sz w:val="24"/>
          <w:szCs w:val="24"/>
        </w:rPr>
        <w:t xml:space="preserve"> regardless of the HPV-status in tonsillar cancers.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Treg cells are not away from the T cell subsets debate, as Treg cells have been associated with poorer prognosis and demonstrated immune suppressive characte</w:t>
      </w:r>
      <w:r w:rsidR="00AD7A5F" w:rsidRPr="00E662D2">
        <w:rPr>
          <w:rFonts w:ascii="Times New Roman" w:hAnsi="Times New Roman" w:cs="Times New Roman"/>
          <w:color w:val="000000" w:themeColor="text1"/>
          <w:sz w:val="24"/>
          <w:szCs w:val="24"/>
        </w:rPr>
        <w:t xml:space="preserve">ristics. </w:t>
      </w:r>
      <w:r w:rsidR="00FE0814" w:rsidRPr="00E662D2">
        <w:rPr>
          <w:rFonts w:ascii="Times New Roman" w:hAnsi="Times New Roman" w:cs="Times New Roman"/>
          <w:color w:val="000000" w:themeColor="text1"/>
          <w:sz w:val="24"/>
          <w:szCs w:val="24"/>
        </w:rPr>
        <w:fldChar w:fldCharType="begin"/>
      </w:r>
      <w:r w:rsidR="00AD7A5F" w:rsidRPr="00E662D2">
        <w:rPr>
          <w:rFonts w:ascii="Times New Roman" w:hAnsi="Times New Roman" w:cs="Times New Roman"/>
          <w:color w:val="000000" w:themeColor="text1"/>
          <w:sz w:val="24"/>
          <w:szCs w:val="24"/>
        </w:rPr>
        <w:instrText xml:space="preserve"> ADDIN EN.CITE &lt;EndNote&gt;&lt;Cite AuthorYear="1"&gt;&lt;Author&gt;Lechner&lt;/Author&gt;&lt;Year&gt;2017&lt;/Year&gt;&lt;RecNum&gt;493&lt;/RecNum&gt;&lt;DisplayText&gt;Lechner et al. (2017)&lt;/DisplayText&gt;&lt;record&gt;&lt;rec-number&gt;493&lt;/rec-number&gt;&lt;foreign-keys&gt;&lt;key app="EN" db-id="dav950vssr9xz1eatauppfdwsrs9avrpev22"&gt;493&lt;/key&gt;&lt;/foreign-keys&gt;&lt;ref-type name="Journal Article"&gt;17&lt;/ref-type&gt;&lt;contributors&gt;&lt;authors&gt;&lt;author&gt;Lechner, Axel&lt;/author&gt;&lt;author&gt;Schlößer, Hans&lt;/author&gt;&lt;author&gt;Rothschild, Sacha I&lt;/author&gt;&lt;author&gt;Thelen, Martin&lt;/author&gt;&lt;author&gt;Reuter, Sabrina&lt;/author&gt;&lt;author&gt;Zentis, Peter&lt;/author&gt;&lt;author&gt;Shimabukuro-Vornhagen, Alexander&lt;/author&gt;&lt;author&gt;Theurich, Sebastian&lt;/author&gt;&lt;author&gt;Wennhold, Kerstin&lt;/author&gt;&lt;author&gt;Garcia-Marquez, Maria&lt;/author&gt;&lt;/authors&gt;&lt;/contributors&gt;&lt;titles&gt;&lt;title&gt;Characterization of tumor-associated T-lymphocyte subsets and immune checkpoint molecules in head and neck squamous cell carcinoma&lt;/title&gt;&lt;secondary-title&gt;Oncotarget&lt;/secondary-title&gt;&lt;/titles&gt;&lt;periodical&gt;&lt;full-title&gt;Oncotarget&lt;/full-title&gt;&lt;/periodical&gt;&lt;pages&gt;44418&lt;/pages&gt;&lt;volume&gt;8&lt;/volume&gt;&lt;number&gt;27&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00" w:tooltip="Lechner, 2017 #493" w:history="1">
        <w:r w:rsidR="009839DD" w:rsidRPr="00E662D2">
          <w:rPr>
            <w:rFonts w:ascii="Times New Roman" w:hAnsi="Times New Roman" w:cs="Times New Roman"/>
            <w:noProof/>
            <w:color w:val="000000" w:themeColor="text1"/>
            <w:sz w:val="24"/>
            <w:szCs w:val="24"/>
          </w:rPr>
          <w:t>Lechner et al. (2017</w:t>
        </w:r>
      </w:hyperlink>
      <w:r w:rsidR="00AD7A5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AD7A5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found </w:t>
      </w:r>
      <w:r w:rsidRPr="00E662D2">
        <w:rPr>
          <w:rFonts w:ascii="Times New Roman" w:hAnsi="Times New Roman" w:cs="Times New Roman"/>
          <w:color w:val="000000" w:themeColor="text1"/>
          <w:sz w:val="24"/>
          <w:szCs w:val="24"/>
          <w:shd w:val="clear" w:color="auto" w:fill="FFFFFF"/>
        </w:rPr>
        <w:t>comparable</w:t>
      </w:r>
      <w:r w:rsidRPr="00E662D2">
        <w:rPr>
          <w:rFonts w:ascii="Times New Roman" w:hAnsi="Times New Roman" w:cs="Times New Roman"/>
          <w:color w:val="000000" w:themeColor="text1"/>
          <w:sz w:val="24"/>
          <w:szCs w:val="24"/>
        </w:rPr>
        <w:t xml:space="preserve"> distributions in </w:t>
      </w:r>
      <w:r w:rsidRPr="00E662D2">
        <w:rPr>
          <w:rFonts w:ascii="Times New Roman" w:hAnsi="Times New Roman" w:cs="Times New Roman"/>
          <w:color w:val="000000" w:themeColor="text1"/>
          <w:sz w:val="24"/>
          <w:szCs w:val="24"/>
          <w:shd w:val="clear" w:color="auto" w:fill="FFFFFF"/>
        </w:rPr>
        <w:t>the composition of tumo</w:t>
      </w:r>
      <w:r w:rsidR="00AD7A5F" w:rsidRPr="00E662D2">
        <w:rPr>
          <w:rFonts w:ascii="Times New Roman" w:hAnsi="Times New Roman" w:cs="Times New Roman"/>
          <w:color w:val="000000" w:themeColor="text1"/>
          <w:sz w:val="24"/>
          <w:szCs w:val="24"/>
          <w:shd w:val="clear" w:color="auto" w:fill="FFFFFF"/>
        </w:rPr>
        <w:t>u</w:t>
      </w:r>
      <w:r w:rsidRPr="00E662D2">
        <w:rPr>
          <w:rFonts w:ascii="Times New Roman" w:hAnsi="Times New Roman" w:cs="Times New Roman"/>
          <w:color w:val="000000" w:themeColor="text1"/>
          <w:sz w:val="24"/>
          <w:szCs w:val="24"/>
          <w:shd w:val="clear" w:color="auto" w:fill="FFFFFF"/>
        </w:rPr>
        <w:t xml:space="preserve">r-infiltrating Treg in the TME of HPV-positive </w:t>
      </w:r>
      <w:r w:rsidR="00C37C60" w:rsidRPr="00E662D2">
        <w:rPr>
          <w:rFonts w:ascii="Times New Roman" w:hAnsi="Times New Roman" w:cs="Times New Roman"/>
          <w:color w:val="000000" w:themeColor="text1"/>
          <w:sz w:val="24"/>
          <w:szCs w:val="24"/>
          <w:shd w:val="clear" w:color="auto" w:fill="FFFFFF"/>
        </w:rPr>
        <w:t>versus</w:t>
      </w:r>
      <w:r w:rsidRPr="00E662D2">
        <w:rPr>
          <w:rFonts w:ascii="Times New Roman" w:hAnsi="Times New Roman" w:cs="Times New Roman"/>
          <w:color w:val="000000" w:themeColor="text1"/>
          <w:sz w:val="24"/>
          <w:szCs w:val="24"/>
          <w:shd w:val="clear" w:color="auto" w:fill="FFFFFF"/>
        </w:rPr>
        <w:t xml:space="preserve"> HPV-negative HNC. Unexpectedly, in one findings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&lt;EndNote&gt;&lt;Cite&gt;&lt;Author&gt;Badoual&lt;/Author&gt;&lt;Year&gt;2006&lt;/Year&gt;&lt;RecNum&gt;494&lt;/RecNum&gt;&lt;DisplayText&gt;(Badoual et al., 2006)&lt;/DisplayText&gt;&lt;record&gt;&lt;rec-number&gt;494&lt;/rec-number&gt;&lt;foreign-keys&gt;&lt;key app="EN" db-id="dav950vssr9xz1eatauppfdwsrs9avrpev22"&gt;494&lt;/key&gt;&lt;/foreign-keys&gt;&lt;ref-type name="Journal Article"&gt;17&lt;/ref-type&gt;&lt;contributors&gt;&lt;authors&gt;&lt;author&gt;Badoual, Cécile&lt;/author&gt;&lt;author&gt;Hans, Stéphane&lt;/author&gt;&lt;author&gt;Rodriguez, José&lt;/author&gt;&lt;author&gt;Peyrard, Severine&lt;/author&gt;&lt;author&gt;Klein, Christophe&lt;/author&gt;&lt;author&gt;Agueznay, Nour El Houda&lt;/author&gt;&lt;author&gt;Mosseri, Véronique&lt;/author&gt;&lt;author&gt;Laccourreye, Ollivier&lt;/author&gt;&lt;author&gt;Bruneval, Patrick&lt;/author&gt;&lt;author&gt;Fridman, Wolf H&lt;/author&gt;&lt;/authors&gt;&lt;/contributors&gt;&lt;titles&gt;&lt;title&gt;Prognostic value of tumor-infiltrating CD4+ T-cell subpopulations in head and neck cancers&lt;/title&gt;&lt;secondary-title&gt;Clinical cancer research&lt;/secondary-title&gt;&lt;/titles&gt;&lt;periodical&gt;&lt;full-title&gt;Clinical Cancer Research&lt;/full-title&gt;&lt;/periodical&gt;&lt;pages&gt;465-472&lt;/pages&gt;&lt;volume&gt;12&lt;/volume&gt;&lt;number&gt;2&lt;/number&gt;&lt;dates&gt;&lt;year&gt;2006&lt;/year&gt;&lt;/dates&gt;&lt;isbn&gt;1078-0432&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29" w:tooltip="Badoual, 2006 #494" w:history="1">
        <w:r w:rsidR="009839DD" w:rsidRPr="00E662D2">
          <w:rPr>
            <w:rFonts w:ascii="Times New Roman" w:hAnsi="Times New Roman" w:cs="Times New Roman"/>
            <w:color w:val="000000" w:themeColor="text1"/>
            <w:sz w:val="24"/>
            <w:szCs w:val="24"/>
            <w:shd w:val="clear" w:color="auto" w:fill="FFFFFF"/>
          </w:rPr>
          <w:t>Badoual et al., 2006</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reported that Treg cells are associated with favo</w:t>
      </w:r>
      <w:r w:rsidR="007059E1" w:rsidRPr="00E662D2">
        <w:rPr>
          <w:rFonts w:ascii="Times New Roman" w:hAnsi="Times New Roman" w:cs="Times New Roman"/>
          <w:color w:val="000000" w:themeColor="text1"/>
          <w:sz w:val="24"/>
          <w:szCs w:val="24"/>
          <w:shd w:val="clear" w:color="auto" w:fill="FFFFFF"/>
        </w:rPr>
        <w:t>u</w:t>
      </w:r>
      <w:r w:rsidRPr="00E662D2">
        <w:rPr>
          <w:rFonts w:ascii="Times New Roman" w:hAnsi="Times New Roman" w:cs="Times New Roman"/>
          <w:color w:val="000000" w:themeColor="text1"/>
          <w:sz w:val="24"/>
          <w:szCs w:val="24"/>
          <w:shd w:val="clear" w:color="auto" w:fill="FFFFFF"/>
        </w:rPr>
        <w:t xml:space="preserve">rable prognosis in HNC, and </w:t>
      </w:r>
      <w:r w:rsidRPr="00E662D2">
        <w:rPr>
          <w:rFonts w:ascii="Times New Roman" w:hAnsi="Times New Roman" w:cs="Times New Roman"/>
          <w:color w:val="000000" w:themeColor="text1"/>
          <w:sz w:val="24"/>
          <w:szCs w:val="24"/>
        </w:rPr>
        <w:t xml:space="preserve">high Treg cells infiltration is reported in HNC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&lt;EndNote&gt;&lt;Cite&gt;&lt;Author&gt;Andersen&lt;/Author&gt;&lt;Year&gt;2014&lt;/Year&gt;&lt;RecNum&gt;495&lt;/RecNum&gt;&lt;DisplayText&gt;(Andersen et al., 2014)&lt;/DisplayText&gt;&lt;record&gt;&lt;rec-number&gt;495&lt;/rec-number&gt;&lt;foreign-keys&gt;&lt;key app="EN" db-id="dav950vssr9xz1eatauppfdwsrs9avrpev22"&gt;495&lt;/key&gt;&lt;/foreign-keys&gt;&lt;ref-type name="Journal Article"&gt;17&lt;/ref-type&gt;&lt;contributors&gt;&lt;authors&gt;&lt;author&gt;Andersen, Anne Skou&lt;/author&gt;&lt;author&gt;Sølling, Koldjær&lt;/author&gt;&lt;author&gt;Sophie, Anne&lt;/author&gt;&lt;author&gt;Ovesen, Therese&lt;/author&gt;&lt;author&gt;Rusan, Maria&lt;/author&gt;&lt;/authors&gt;&lt;/contributors&gt;&lt;titles&gt;&lt;title&gt;The interplay between HPV and host immunity in head and neck squamous cell carcinoma&lt;/title&gt;&lt;secondary-title&gt;International journal of cancer&lt;/secondary-title&gt;&lt;/titles&gt;&lt;periodical&gt;&lt;full-title&gt;International Journal of Cancer&lt;/full-title&gt;&lt;/periodical&gt;&lt;pages&gt;2755-2763&lt;/pages&gt;&lt;volume&gt;134&lt;/volume&gt;&lt;number&gt;12&lt;/number&gt;&lt;dates&gt;&lt;year&gt;2014&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8" w:tooltip="Andersen, 2014 #495" w:history="1">
        <w:r w:rsidR="009839DD" w:rsidRPr="00E662D2">
          <w:rPr>
            <w:rFonts w:ascii="Times New Roman" w:hAnsi="Times New Roman" w:cs="Times New Roman"/>
            <w:color w:val="000000" w:themeColor="text1"/>
            <w:sz w:val="24"/>
            <w:szCs w:val="24"/>
          </w:rPr>
          <w:t>Andersen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AuthorYear="1"&gt;&lt;Author&gt;Heusinkveld&lt;/Author&gt;&lt;Year&gt;2012&lt;/Year&gt;&lt;RecNum&gt;418&lt;/RecNum&gt;&lt;DisplayText&gt;Heusinkveld et al. (2012)&lt;/DisplayText&gt;&lt;record&gt;&lt;rec-number&gt;418&lt;/rec-number&gt;&lt;foreign-keys&gt;&lt;key app="EN" db-id="dav950vssr9xz1eatauppfdwsrs9avrpev22"&gt;418&lt;/key&gt;&lt;/foreign-keys&gt;&lt;ref-type name="Journal Article"&gt;17&lt;/ref-type&gt;&lt;contributors&gt;&lt;authors&gt;&lt;author&gt;Heusinkveld, M&lt;/author&gt;&lt;author&gt;Goedemans, R&lt;/author&gt;&lt;author&gt;Briet, RJP&lt;/author&gt;&lt;author&gt;Gelderblom, H&lt;/author&gt;&lt;author&gt;Nortier, JWR&lt;/author&gt;&lt;author&gt;Gorter, A&lt;/author&gt;&lt;author&gt;Smit, VTHBM&lt;/author&gt;&lt;author&gt;Langeveld, APM&lt;/author&gt;&lt;author&gt;Jansen, JC&lt;/author&gt;&lt;author&gt;van der Burg, SH&lt;/author&gt;&lt;/authors&gt;&lt;/contributors&gt;&lt;titles&gt;&lt;title&gt;Systemic and local human papillomavirus 16</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specific T</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cell immunity in patients with head and neck cancer&lt;/title&gt;&lt;secondary-title&gt;International journal of cancer&lt;/secondary-title&gt;&lt;/titles&gt;&lt;periodical&gt;&lt;full-title&gt;International Journal of Cancer&lt;/full-title&gt;&lt;/periodical&gt;&lt;volume&gt;131&lt;/volume&gt;&lt;number&gt;2&lt;/number&gt;&lt;dates&gt;&lt;year&gt;2012&lt;/year&gt;&lt;/dates&gt;&lt;isbn&gt;1097-0215&lt;/isbn&gt;&lt;urls&gt;&lt;/urls&gt;&lt;/record&gt;&lt;/Cite&gt;&lt;/EndNote&gt;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222" w:tooltip="Heusinkveld, 2012 #418" w:history="1">
        <w:r w:rsidR="009839DD" w:rsidRPr="00E662D2">
          <w:rPr>
            <w:rFonts w:ascii="Times New Roman" w:hAnsi="Times New Roman" w:cs="Times New Roman"/>
            <w:color w:val="000000" w:themeColor="text1"/>
            <w:sz w:val="24"/>
            <w:szCs w:val="24"/>
          </w:rPr>
          <w:t>Heusinkveld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observed that the infiltrated Treg cells densities were not dependent on HPV-status in HNSCC. However,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&lt;EndNote&gt;&lt;Cite&gt;&lt;Author&gt;Näsman&lt;/Author&gt;&lt;Year&gt;2012&lt;/Year&gt;&lt;RecNum&gt;497&lt;/RecNum&gt;&lt;DisplayText&gt;(Näsman et al., 2012)&lt;/DisplayText&gt;&lt;record&gt;&lt;rec-number&gt;497&lt;/rec-number&gt;&lt;foreign-keys&gt;&lt;key app="EN" db-id="dav950vssr9xz1eatauppfdwsrs9avrpev22"&gt;497&lt;/key&gt;&lt;/foreign-keys&gt;&lt;ref-type name="Journal Article"&gt;17&lt;/ref-type&gt;&lt;contributors&gt;&lt;authors&gt;&lt;author&gt;Näsman, Anders&lt;/author&gt;&lt;author&gt;Romanitan, Mircea&lt;/author&gt;&lt;author&gt;Nordfors, Cecilia&lt;/author&gt;&lt;author&gt;Grün, Nathalie&lt;/author&gt;&lt;author&gt;Johansson, Hemming&lt;/author&gt;&lt;author&gt;Hammarstedt, Lalle&lt;/author&gt;&lt;author&gt;Marklund, Linda&lt;/author&gt;&lt;author&gt;Munck-Wikland, Eva&lt;/author&gt;&lt;author&gt;Dalianis, Tina&lt;/author&gt;&lt;author&gt;Ramqvist, Torbjörn&lt;/author&gt;&lt;/authors&gt;&lt;/contributors&gt;&lt;titles&gt;&lt;title&gt;Tumor infiltrating CD8+ and Foxp3+ lymphocytes correlate to clinical outcome and human papillomavirus (HPV) status in tonsillar cancer&lt;/title&gt;&lt;secondary-title&gt;PloS one&lt;/secondary-title&gt;&lt;/titles&gt;&lt;periodical&gt;&lt;full-title&gt;PloS one&lt;/full-title&gt;&lt;/periodical&gt;&lt;pages&gt;e38711&lt;/pages&gt;&lt;volume&gt;7&lt;/volume&gt;&lt;number&gt;6&lt;/number&gt;&lt;dates&gt;&lt;year&gt;2012&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9" w:tooltip="Näsman, 2012 #421" w:history="1">
        <w:r w:rsidR="009839DD" w:rsidRPr="00E662D2">
          <w:rPr>
            <w:rFonts w:ascii="Times New Roman" w:hAnsi="Times New Roman" w:cs="Times New Roman"/>
            <w:color w:val="000000" w:themeColor="text1"/>
            <w:sz w:val="24"/>
            <w:szCs w:val="24"/>
          </w:rPr>
          <w:t>Näsman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Treg cells were significantly higher in HPV-positive tonsillar carcinoma with elevated CD8+/ Treg ratio. Similarly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&lt;EndNote&gt;&lt;Cite&gt;&lt;Author&gt;Watanabe&lt;/Author&gt;&lt;Year&gt;2010&lt;/Year&gt;&lt;RecNum&gt;498&lt;/RecNum&gt;&lt;DisplayText&gt;(Watanabe et al., 2010b)&lt;/DisplayText&gt;&lt;record&gt;&lt;rec-number&gt;498&lt;/rec-number&gt;&lt;foreign-keys&gt;&lt;key app="EN" db-id="dav950vssr9xz1eatauppfdwsrs9avrpev22"&gt;498&lt;/key&gt;&lt;/foreign-keys&gt;&lt;ref-type name="Journal Article"&gt;17&lt;/ref-type&gt;&lt;contributors&gt;&lt;authors&gt;&lt;author&gt;Watanabe, Yoshiko&lt;/author&gt;&lt;author&gt;Katou, Fuminori&lt;/author&gt;&lt;author&gt;Ohtani, Haruo&lt;/author&gt;&lt;author&gt;Nakayama, Takashi&lt;/author&gt;&lt;author&gt;Yoshie, Osamu&lt;/author&gt;&lt;author&gt;Hashimoto, Kenji&lt;/author&gt;&lt;/authors&gt;&lt;/contributors&gt;&lt;titles&gt;&lt;title&gt;Tumor-infiltrating lymphocytes, particularly the balance between CD8+ T cells and CCR4+ regulatory T cells, affect the survival of patients with oral squamous cell carcinoma&lt;/title&gt;&lt;secondary-title&gt;Oral Surgery, Oral Medicine, Oral Pathology and Oral Radiology&lt;/secondary-title&gt;&lt;/titles&gt;&lt;periodical&gt;&lt;full-title&gt;Oral surgery, oral medicine, oral pathology and oral radiology&lt;/full-title&gt;&lt;/periodical&gt;&lt;pages&gt;744-752&lt;/pages&gt;&lt;volume&gt;109&lt;/volume&gt;&lt;number&gt;5&lt;/number&gt;&lt;dates&gt;&lt;year&gt;2010&lt;/year&gt;&lt;/dates&gt;&lt;isbn&gt;2212-4403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560" w:tooltip="Watanabe, 2010 #498" w:history="1">
        <w:r w:rsidR="009839DD" w:rsidRPr="00E662D2">
          <w:rPr>
            <w:rFonts w:ascii="Times New Roman" w:hAnsi="Times New Roman" w:cs="Times New Roman"/>
            <w:color w:val="000000" w:themeColor="text1"/>
            <w:sz w:val="24"/>
            <w:szCs w:val="24"/>
          </w:rPr>
          <w:t>Watanabe et al., 2010b</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demonstrated higher CD8+/Treg cells infiltrations in oral cancer; however, this cohort did not analyse the HPV-status.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 study by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AuthorYear="1"&gt;&lt;Author&gt;Kong&lt;/Author&gt;&lt;Year&gt;2009&lt;/Year&gt;&lt;RecNum&gt;458&lt;/RecNum&gt;&lt;DisplayText&gt;Kong et al. (2009)&lt;/DisplayText&gt;&lt;record&gt;&lt;rec-number&gt;458&lt;/rec-number&gt;&lt;foreign-keys&gt;&lt;key app="EN" db-id="dav950vssr9xz1eatauppfdwsrs9avrpev22"&gt;458&lt;/key&gt;&lt;/foreign-keys&gt;&lt;ref-type name="Journal Article"&gt;17&lt;/ref-type&gt;&lt;contributors&gt;&lt;authors&gt;&lt;author&gt;Kong, Christina S&lt;/author&gt;&lt;author&gt;Narasimhan, Balasubramanian&lt;/author&gt;&lt;author&gt;Cao, Hongbin&lt;/author&gt;&lt;author&gt;Kwok, Shirley&lt;/author&gt;&lt;author&gt;Erickson, Julianna P&lt;/author&gt;&lt;author&gt;Koong, Albert&lt;/author&gt;&lt;author&gt;Pourmand, Nader&lt;/author&gt;&lt;author&gt;Le, Quynh-Thu&lt;/author&gt;&lt;/authors&gt;&lt;/contributors&gt;&lt;titles&gt;&lt;title&gt;The relationship between human papillomavirus status and other molecular prognostic markers in head and neck squamous cell carcinomas&lt;/title&gt;&lt;secondary-title&gt;International Journal of Radiation Oncology• Biology• Physics&lt;/secondary-title&gt;&lt;/titles&gt;&lt;periodical&gt;&lt;full-title&gt;International Journal of Radiation Oncology• Biology• Physics&lt;/full-title&gt;&lt;/periodical&gt;&lt;pages&gt;553-561&lt;/pages&gt;&lt;volume&gt;74&lt;/volume&gt;&lt;number&gt;2&lt;/number&gt;&lt;dates&gt;&lt;year&gt;2009&lt;/year&gt;&lt;/dates&gt;&lt;isbn&gt;0360-3016&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277" w:tooltip="Kong, 2009 #458" w:history="1">
        <w:r w:rsidR="009839DD" w:rsidRPr="00E662D2">
          <w:rPr>
            <w:rFonts w:ascii="Times New Roman" w:hAnsi="Times New Roman" w:cs="Times New Roman"/>
            <w:color w:val="000000" w:themeColor="text1"/>
            <w:sz w:val="24"/>
            <w:szCs w:val="24"/>
          </w:rPr>
          <w:t>Kong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analysed TIL in several HNCs regions including OPC. Their findings showed that significant differences between HPV-positive and HPV-negative cancer intratumoral densities of CD3+ T cells, and were only prognostic with HPV-negative cancer. In contrast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&lt;EndNote&gt;&lt;Cite&gt;&lt;Author&gt;Balermpas&lt;/Author&gt;&lt;Year&gt;2014&lt;/Year&gt;&lt;RecNum&gt;467&lt;/RecNum&gt;&lt;DisplayText&gt;(Balermpas et al., 2014a)&lt;/DisplayText&gt;&lt;record&gt;&lt;rec-number&gt;467&lt;/rec-number&gt;&lt;foreign-keys&gt;&lt;key app="EN" db-id="dav950vssr9xz1eatauppfdwsrs9avrpev22"&gt;467&lt;/key&gt;&lt;/foreign-keys&gt;&lt;ref-type name="Journal Article"&gt;17&lt;/ref-type&gt;&lt;contributors&gt;&lt;authors&gt;&lt;author&gt;Balermpas, Panagiotis&lt;/author&gt;&lt;author&gt;Michel, Yvonne&lt;/author&gt;&lt;author&gt;Wagenblast, Jens&lt;/author&gt;&lt;author&gt;Seitz, Oliver&lt;/author&gt;&lt;author&gt;Weiss, Christian&lt;/author&gt;&lt;author&gt;Rödel, Franz&lt;/author&gt;&lt;author&gt;Rödel, Claus&lt;/author&gt;&lt;author&gt;Fokas, Emmanouil&lt;/author&gt;&lt;/authors&gt;&lt;/contributors&gt;&lt;titles&gt;&lt;title&gt;Tumour-infiltrating lymphocytes predict response to definitive chemoradiotherapy in head and neck cancer&lt;/title&gt;&lt;secondary-title&gt;British journal of cancer&lt;/secondary-title&gt;&lt;/titles&gt;&lt;periodical&gt;&lt;full-title&gt;British Journal of Cancer&lt;/full-title&gt;&lt;/periodical&gt;&lt;pages&gt;501&lt;/pages&gt;&lt;volume&gt;110&lt;/volume&gt;&lt;number&gt;2&lt;/number&gt;&lt;dates&gt;&lt;year&gt;2014&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30" w:tooltip="Balermpas, 2014 #487" w:history="1">
        <w:r w:rsidR="009839DD" w:rsidRPr="00E662D2">
          <w:rPr>
            <w:rFonts w:ascii="Times New Roman" w:hAnsi="Times New Roman" w:cs="Times New Roman"/>
            <w:color w:val="000000" w:themeColor="text1"/>
            <w:sz w:val="24"/>
            <w:szCs w:val="24"/>
          </w:rPr>
          <w:t>Balermpas et al., 2014a</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higher levels of CD3+ (TIL) associated with improved outcome in HNC cases, although, their cohort was composed </w:t>
      </w:r>
      <w:r w:rsidRPr="00E662D2">
        <w:rPr>
          <w:rFonts w:ascii="Times New Roman" w:hAnsi="Times New Roman" w:cs="Times New Roman"/>
          <w:color w:val="000000" w:themeColor="text1"/>
          <w:sz w:val="24"/>
          <w:szCs w:val="24"/>
        </w:rPr>
        <w:lastRenderedPageBreak/>
        <w:t xml:space="preserve">mainly from elderly patients and contained a low proportion of HPV-positive cases. Furthermore, they reported a significantly lower CD8+ T cell infiltration in peri-tumoral areas in metastasized HNC, in involved lymph nodes compared with non-involved nodes. Decreased levels of CD8+ cytotoxic lymphocytes were also observed with the initial progression of neoplastic lesions </w:t>
      </w:r>
      <w:r w:rsidR="00FE0814" w:rsidRPr="00E662D2">
        <w:rPr>
          <w:rFonts w:ascii="Times New Roman" w:hAnsi="Times New Roman" w:cs="Times New Roman"/>
          <w:color w:val="000000" w:themeColor="text1"/>
          <w:sz w:val="24"/>
          <w:szCs w:val="24"/>
        </w:rPr>
        <w:fldChar w:fldCharType="begin">
          <w:fldData xml:space="preserve">PEVuZE5vdGU+PENpdGU+PEF1dGhvcj5Lb2hydDwvQXV0aG9yPjxZZWFyPjIwMDU8L1llYXI+PFJl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PEVuZE5vdGU+PENpdGU+PEF1dGhvcj5Lb2hydDwvQXV0aG9yPjxZZWFyPjIwMDU8L1llYXI+PFJl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76" w:tooltip="Kohrt, 2005 #459" w:history="1">
        <w:r w:rsidR="009839DD" w:rsidRPr="00E662D2">
          <w:rPr>
            <w:rFonts w:ascii="Times New Roman" w:hAnsi="Times New Roman" w:cs="Times New Roman"/>
            <w:color w:val="000000" w:themeColor="text1"/>
            <w:sz w:val="24"/>
            <w:szCs w:val="24"/>
          </w:rPr>
          <w:t>Kohrt et al., 2005</w:t>
        </w:r>
      </w:hyperlink>
      <w:r w:rsidRPr="00E662D2">
        <w:rPr>
          <w:rFonts w:ascii="Times New Roman" w:hAnsi="Times New Roman" w:cs="Times New Roman"/>
          <w:color w:val="000000" w:themeColor="text1"/>
          <w:sz w:val="24"/>
          <w:szCs w:val="24"/>
        </w:rPr>
        <w:t xml:space="preserve">, </w:t>
      </w:r>
      <w:hyperlink w:anchor="_ENREF_101" w:tooltip="Cochran, 1987 #460" w:history="1">
        <w:r w:rsidR="009839DD" w:rsidRPr="00E662D2">
          <w:rPr>
            <w:rFonts w:ascii="Times New Roman" w:hAnsi="Times New Roman" w:cs="Times New Roman"/>
            <w:color w:val="000000" w:themeColor="text1"/>
            <w:sz w:val="24"/>
            <w:szCs w:val="24"/>
          </w:rPr>
          <w:t>Cochran et al., 1987</w:t>
        </w:r>
      </w:hyperlink>
      <w:r w:rsidRPr="00E662D2">
        <w:rPr>
          <w:rFonts w:ascii="Times New Roman" w:hAnsi="Times New Roman" w:cs="Times New Roman"/>
          <w:color w:val="000000" w:themeColor="text1"/>
          <w:sz w:val="24"/>
          <w:szCs w:val="24"/>
        </w:rPr>
        <w:t xml:space="preserve">, </w:t>
      </w:r>
      <w:hyperlink w:anchor="_ENREF_481" w:tooltip="Shinkai, 1996 #461" w:history="1">
        <w:r w:rsidR="009839DD" w:rsidRPr="00E662D2">
          <w:rPr>
            <w:rFonts w:ascii="Times New Roman" w:hAnsi="Times New Roman" w:cs="Times New Roman"/>
            <w:color w:val="000000" w:themeColor="text1"/>
            <w:sz w:val="24"/>
            <w:szCs w:val="24"/>
          </w:rPr>
          <w:t>Shinkai et al., 1996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These findings suggested that further investigations to determine the favourable effectors and the immunosuppressive TIL in HNC in relation to the HPV-status.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There are several limitations to this IHC study that are of note. The sample size was relatively small because OPC is not a commonly occurring cancer. Even though Sheffield Teaching Hospital is a regional centre for head and neck cancer diagnostics and treatment the number of OPC tumours available with full clinical follow-up data is still limited. Obtaining wax-embedded tumours from other UK sites would increase numbers and further power the study if time were available. The cohort size means that conclusions drawn may be treated with caution. However, some of the data produced was comparable to several other studies indicating that the small sample size may not be that significant.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The HPV-positive cases with </w:t>
      </w:r>
      <w:r w:rsidRPr="00E662D2">
        <w:rPr>
          <w:rFonts w:ascii="Times New Roman" w:hAnsi="Times New Roman" w:cs="Times New Roman"/>
          <w:color w:val="000000" w:themeColor="text1"/>
          <w:sz w:val="24"/>
          <w:szCs w:val="24"/>
        </w:rPr>
        <w:t>concomitant</w:t>
      </w:r>
      <w:r w:rsidRPr="00E662D2">
        <w:rPr>
          <w:rFonts w:ascii="Times New Roman" w:hAnsi="Times New Roman" w:cs="Times New Roman"/>
          <w:color w:val="000000" w:themeColor="text1"/>
          <w:sz w:val="24"/>
          <w:szCs w:val="24"/>
          <w:lang w:bidi="ar-IQ"/>
        </w:rPr>
        <w:t xml:space="preserve"> smoking and viral protein expression are likely to affect immune responses and this needs to be addressed in future analysis. </w:t>
      </w:r>
      <w:r w:rsidRPr="00E662D2">
        <w:rPr>
          <w:rFonts w:ascii="Times New Roman" w:hAnsi="Times New Roman" w:cs="Times New Roman"/>
          <w:color w:val="000000" w:themeColor="text1"/>
          <w:sz w:val="24"/>
          <w:szCs w:val="24"/>
        </w:rPr>
        <w:t>With this sample size it would be difficult to further stratify the cohort into HPV-positive/</w:t>
      </w:r>
      <w:r w:rsidR="005D29D0"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smokers versus non-smokers although this would be interesting. A likewise argument could also be put forward for alcohol consumption or other risk factors. Another potential drawback is using TMA compared to full tissues sections because the core sections might not be representative of the entire tumour. However, cores were chosen by an experienced pathologist with much experience in generating TMAs so this is unlikely. Some inconsistencies can arise in the IHC staining process although this is why the sections were stained using an automated process. The retrospective analysis is another intrinsic limitation because of the heterogeneity in the tumour stages and the treatment modalities that could affect overall survival.</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In summary, data in this chapter show that HPV-positive OPC has better prognosis than HPV-negative OPC, data that confirms other previous findings. For the leukocyte analysis it shows, for the first time, that TAN are more prevalent in HPV-negative than HPV-positive OPC. Levels of TAM were not different with respect to HPV-status, findings that </w:t>
      </w:r>
      <w:r w:rsidRPr="00E662D2">
        <w:rPr>
          <w:rFonts w:ascii="Times New Roman" w:hAnsi="Times New Roman" w:cs="Times New Roman"/>
          <w:color w:val="000000" w:themeColor="text1"/>
          <w:sz w:val="24"/>
          <w:szCs w:val="24"/>
          <w:lang w:bidi="ar-IQ"/>
        </w:rPr>
        <w:lastRenderedPageBreak/>
        <w:t xml:space="preserve">have been shown previously. Similarly the levels of CD3+ T cells were not different in HPV-positive and HPV-negative OPC. Others have also observed this but previous investigations have broken this into subsets with mixed results but generally indicating the elevated presence of CD8+ T cells in HPV-positive compared to HPV-negative OPC. </w:t>
      </w: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136DF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The IHC used here provides no molecular mechanism or if different pathways by these aetiology different forms of OPC are used to differentially recruit leukocytes. Certainly the leukocyte subsets analysed in this study are known to be recruited by very different chemokine/cytokines. </w:t>
      </w:r>
      <w:r w:rsidRPr="00E662D2">
        <w:rPr>
          <w:rFonts w:ascii="Times New Roman" w:hAnsi="Times New Roman" w:cs="Times New Roman"/>
          <w:color w:val="000000" w:themeColor="text1"/>
          <w:sz w:val="24"/>
          <w:szCs w:val="24"/>
        </w:rPr>
        <w:t xml:space="preserve">The next chapter will use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techniques to explore and compare HPV-positive and HPV-negative cell lines and their interaction with cells within the TME stroma to elucidate the likely leukocyte chemoattractants that recruit leukocy</w:t>
      </w:r>
      <w:r w:rsidR="00752BD0" w:rsidRPr="00E662D2">
        <w:rPr>
          <w:rFonts w:ascii="Times New Roman" w:hAnsi="Times New Roman" w:cs="Times New Roman"/>
          <w:color w:val="000000" w:themeColor="text1"/>
          <w:sz w:val="24"/>
          <w:szCs w:val="24"/>
        </w:rPr>
        <w:t>tes, in particular neutrophils,</w:t>
      </w:r>
      <w:r w:rsidRPr="00E662D2">
        <w:rPr>
          <w:rFonts w:ascii="Times New Roman" w:hAnsi="Times New Roman" w:cs="Times New Roman"/>
          <w:color w:val="000000" w:themeColor="text1"/>
          <w:sz w:val="24"/>
          <w:szCs w:val="24"/>
        </w:rPr>
        <w:t xml:space="preserve"> monocytes </w:t>
      </w:r>
      <w:r w:rsidR="007059E1" w:rsidRPr="00E662D2">
        <w:rPr>
          <w:rFonts w:ascii="Times New Roman" w:hAnsi="Times New Roman" w:cs="Times New Roman"/>
          <w:color w:val="000000" w:themeColor="text1"/>
          <w:sz w:val="24"/>
          <w:szCs w:val="24"/>
        </w:rPr>
        <w:t>and lymphocytes to HPV-positive</w:t>
      </w:r>
      <w:r w:rsidRPr="00E662D2">
        <w:rPr>
          <w:rFonts w:ascii="Times New Roman" w:hAnsi="Times New Roman" w:cs="Times New Roman"/>
          <w:color w:val="000000" w:themeColor="text1"/>
          <w:sz w:val="24"/>
          <w:szCs w:val="24"/>
        </w:rPr>
        <w:t xml:space="preserve"> and HPV-negative tumours. </w:t>
      </w:r>
    </w:p>
    <w:p w:rsidR="004651C3" w:rsidRPr="00E662D2" w:rsidRDefault="004651C3" w:rsidP="00136DFE">
      <w:pPr>
        <w:ind w:right="-483"/>
        <w:rPr>
          <w:rFonts w:ascii="Times New Roman" w:hAnsi="Times New Roman" w:cs="Times New Roman"/>
          <w:color w:val="000000" w:themeColor="text1"/>
        </w:rPr>
      </w:pPr>
    </w:p>
    <w:p w:rsidR="004651C3" w:rsidRPr="00E662D2" w:rsidRDefault="004651C3" w:rsidP="00136DFE">
      <w:pPr>
        <w:ind w:right="-483"/>
        <w:rPr>
          <w:rFonts w:ascii="Times New Roman" w:hAnsi="Times New Roman" w:cs="Times New Roman"/>
          <w:color w:val="000000" w:themeColor="text1"/>
        </w:rPr>
      </w:pPr>
    </w:p>
    <w:p w:rsidR="004651C3" w:rsidRPr="00E662D2" w:rsidRDefault="004651C3" w:rsidP="00136DFE">
      <w:pPr>
        <w:ind w:right="-483"/>
        <w:rPr>
          <w:rFonts w:ascii="Times New Roman" w:hAnsi="Times New Roman" w:cs="Times New Roman"/>
          <w:color w:val="000000" w:themeColor="text1"/>
        </w:rPr>
      </w:pPr>
    </w:p>
    <w:p w:rsidR="004651C3" w:rsidRPr="00E662D2" w:rsidRDefault="004651C3"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A81B89" w:rsidRPr="00E662D2" w:rsidRDefault="00A81B89" w:rsidP="00136DFE">
      <w:pPr>
        <w:ind w:right="-483"/>
        <w:rPr>
          <w:rFonts w:ascii="Times New Roman" w:hAnsi="Times New Roman" w:cs="Times New Roman"/>
          <w:color w:val="000000" w:themeColor="text1"/>
        </w:rPr>
      </w:pPr>
    </w:p>
    <w:p w:rsidR="00B343BC" w:rsidRPr="00E662D2" w:rsidRDefault="00B343BC" w:rsidP="00136DFE">
      <w:pPr>
        <w:spacing w:line="360" w:lineRule="auto"/>
        <w:ind w:right="-483"/>
        <w:jc w:val="both"/>
        <w:rPr>
          <w:rFonts w:ascii="Times New Roman" w:hAnsi="Times New Roman" w:cs="Times New Roman"/>
          <w:b/>
          <w:bCs/>
          <w:color w:val="000000" w:themeColor="text1"/>
          <w:sz w:val="24"/>
          <w:szCs w:val="24"/>
          <w:lang w:bidi="ar-IQ"/>
        </w:rPr>
      </w:pPr>
    </w:p>
    <w:p w:rsidR="00B343BC" w:rsidRPr="00E662D2" w:rsidRDefault="00B343BC" w:rsidP="00136DFE">
      <w:pPr>
        <w:spacing w:line="360" w:lineRule="auto"/>
        <w:ind w:right="-483"/>
        <w:jc w:val="both"/>
        <w:rPr>
          <w:rFonts w:ascii="Times New Roman" w:hAnsi="Times New Roman" w:cs="Times New Roman"/>
          <w:b/>
          <w:bCs/>
          <w:color w:val="000000" w:themeColor="text1"/>
          <w:sz w:val="24"/>
          <w:szCs w:val="24"/>
          <w:lang w:bidi="ar-IQ"/>
        </w:rPr>
      </w:pPr>
    </w:p>
    <w:p w:rsidR="00B343BC" w:rsidRPr="00E662D2" w:rsidRDefault="00B343BC" w:rsidP="00136DFE">
      <w:pPr>
        <w:spacing w:line="360" w:lineRule="auto"/>
        <w:ind w:right="-483"/>
        <w:jc w:val="both"/>
        <w:rPr>
          <w:rFonts w:ascii="Times New Roman" w:hAnsi="Times New Roman" w:cs="Times New Roman"/>
          <w:b/>
          <w:bCs/>
          <w:color w:val="000000" w:themeColor="text1"/>
          <w:sz w:val="24"/>
          <w:szCs w:val="24"/>
          <w:lang w:bidi="ar-IQ"/>
        </w:rPr>
      </w:pPr>
    </w:p>
    <w:p w:rsidR="00B343BC" w:rsidRPr="00E662D2" w:rsidRDefault="00B343BC" w:rsidP="00136DFE">
      <w:pPr>
        <w:spacing w:line="360" w:lineRule="auto"/>
        <w:ind w:right="-483"/>
        <w:jc w:val="both"/>
        <w:rPr>
          <w:rFonts w:ascii="Times New Roman" w:hAnsi="Times New Roman" w:cs="Times New Roman"/>
          <w:b/>
          <w:bCs/>
          <w:color w:val="000000" w:themeColor="text1"/>
          <w:sz w:val="24"/>
          <w:szCs w:val="24"/>
          <w:lang w:bidi="ar-IQ"/>
        </w:rPr>
      </w:pPr>
    </w:p>
    <w:p w:rsidR="00C32A2C" w:rsidRPr="00E662D2" w:rsidRDefault="004651C3" w:rsidP="00C32A2C">
      <w:pPr>
        <w:pStyle w:val="Heading1"/>
        <w:spacing w:line="360" w:lineRule="auto"/>
        <w:ind w:right="-483"/>
        <w:jc w:val="both"/>
        <w:rPr>
          <w:rFonts w:asciiTheme="majorBidi" w:hAnsiTheme="majorBidi"/>
          <w:color w:val="000000" w:themeColor="text1"/>
          <w:sz w:val="24"/>
          <w:szCs w:val="24"/>
          <w:lang w:bidi="ar-IQ"/>
        </w:rPr>
      </w:pPr>
      <w:bookmarkStart w:id="88" w:name="_Toc521061319"/>
      <w:r w:rsidRPr="00E662D2">
        <w:rPr>
          <w:rFonts w:asciiTheme="majorBidi" w:hAnsiTheme="majorBidi"/>
          <w:color w:val="000000" w:themeColor="text1"/>
          <w:sz w:val="24"/>
          <w:szCs w:val="24"/>
          <w:lang w:bidi="ar-IQ"/>
        </w:rPr>
        <w:lastRenderedPageBreak/>
        <w:t>Chapter four: Differential chemokine expression in a 2D-model of the HPV-positive and HPV-negative oropharyngeal carcinoma tumour microenvironment.</w:t>
      </w:r>
      <w:bookmarkEnd w:id="88"/>
    </w:p>
    <w:p w:rsidR="0061145D" w:rsidRPr="00E662D2" w:rsidRDefault="00321F54" w:rsidP="0061145D">
      <w:pPr>
        <w:pStyle w:val="Heading1"/>
        <w:numPr>
          <w:ilvl w:val="1"/>
          <w:numId w:val="38"/>
        </w:numPr>
        <w:spacing w:line="360" w:lineRule="auto"/>
        <w:ind w:left="0" w:right="-483" w:firstLine="0"/>
        <w:jc w:val="both"/>
        <w:rPr>
          <w:rFonts w:asciiTheme="majorBidi" w:hAnsiTheme="majorBidi"/>
          <w:color w:val="000000" w:themeColor="text1"/>
          <w:sz w:val="24"/>
          <w:szCs w:val="24"/>
          <w:lang w:bidi="ar-IQ"/>
        </w:rPr>
      </w:pPr>
      <w:r w:rsidRPr="00E662D2">
        <w:rPr>
          <w:rFonts w:asciiTheme="majorBidi" w:hAnsiTheme="majorBidi"/>
          <w:color w:val="000000" w:themeColor="text1"/>
          <w:sz w:val="24"/>
          <w:szCs w:val="24"/>
          <w:lang w:bidi="ar-IQ"/>
        </w:rPr>
        <w:t xml:space="preserve"> </w:t>
      </w:r>
      <w:bookmarkStart w:id="89" w:name="_Toc521061320"/>
      <w:r w:rsidR="004651C3" w:rsidRPr="00E662D2">
        <w:rPr>
          <w:rFonts w:asciiTheme="majorBidi" w:hAnsiTheme="majorBidi"/>
          <w:color w:val="000000" w:themeColor="text1"/>
          <w:sz w:val="24"/>
          <w:szCs w:val="24"/>
          <w:lang w:bidi="ar-IQ"/>
        </w:rPr>
        <w:t>Introduction</w:t>
      </w:r>
      <w:bookmarkEnd w:id="89"/>
    </w:p>
    <w:p w:rsidR="004651C3" w:rsidRPr="00E662D2" w:rsidRDefault="004651C3" w:rsidP="009839DD">
      <w:pPr>
        <w:spacing w:line="360" w:lineRule="auto"/>
        <w:ind w:right="-483"/>
        <w:jc w:val="both"/>
        <w:rPr>
          <w:rFonts w:ascii="Times New Roman" w:hAnsi="Times New Roman" w:cs="Times New Roman"/>
          <w:color w:val="000000" w:themeColor="text1"/>
          <w:sz w:val="24"/>
          <w:szCs w:val="24"/>
          <w:lang w:bidi="ar-IQ"/>
        </w:rPr>
      </w:pPr>
      <w:r w:rsidRPr="00E662D2">
        <w:rPr>
          <w:rFonts w:asciiTheme="majorBidi" w:hAnsiTheme="majorBidi" w:cstheme="majorBidi"/>
          <w:color w:val="000000" w:themeColor="text1"/>
          <w:sz w:val="24"/>
          <w:szCs w:val="24"/>
          <w:lang w:bidi="ar-IQ"/>
        </w:rPr>
        <w:t>Head and neck cancers (HNC)</w:t>
      </w:r>
      <w:r w:rsidRPr="00E662D2">
        <w:rPr>
          <w:rFonts w:ascii="Times New Roman" w:hAnsi="Times New Roman" w:cs="Times New Roman"/>
          <w:color w:val="000000" w:themeColor="text1"/>
          <w:sz w:val="24"/>
          <w:szCs w:val="24"/>
          <w:lang w:bidi="ar-IQ"/>
        </w:rPr>
        <w:t xml:space="preserve"> develop in the squamous epithelial cells of the upper aerodigestive tract. The most serious risk factors are use of tobacco and alcohol consumption, however, an increasing number of cancers arising in the oropharynx are also attributed to infection with high-risk HPV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&lt;EndNote&gt;&lt;Cite&gt;&lt;Author&gt;Leemans&lt;/Author&gt;&lt;Year&gt;2018&lt;/Year&gt;&lt;RecNum&gt;513&lt;/RecNum&gt;&lt;DisplayText&gt;(Leemans et al., 2018, Trellakis et al., 2011a)&lt;/DisplayText&gt;&lt;record&gt;&lt;rec-number&gt;513&lt;/rec-number&gt;&lt;foreign-keys&gt;&lt;key app="EN" db-id="dav950vssr9xz1eatauppfdwsrs9avrpev22"&gt;513&lt;/key&gt;&lt;/foreign-keys&gt;&lt;ref-type name="Journal Article"&gt;17&lt;/ref-type&gt;&lt;contributors&gt;&lt;authors&gt;&lt;author&gt;Leemans, C René&lt;/author&gt;&lt;author&gt;Snijders, Peter JF&lt;/author&gt;&lt;author&gt;Brakenhoff, Ruud H&lt;/author&gt;&lt;/authors&gt;&lt;/contributors&gt;&lt;titles&gt;&lt;title&gt;The molecular landscape of head and neck cancer&lt;/title&gt;&lt;secondary-title&gt;Nature Reviews Cancer&lt;/secondary-title&gt;&lt;/titles&gt;&lt;periodical&gt;&lt;full-title&gt;Nature Reviews Cancer&lt;/full-title&gt;&lt;/periodical&gt;&lt;dates&gt;&lt;year&gt;2018&lt;/year&gt;&lt;/dates&gt;&lt;isbn&gt;1474-1768&lt;/isbn&gt;&lt;urls&gt;&lt;/urls&gt;&lt;/record&gt;&lt;/Cite&gt;&lt;Cite&gt;&lt;Author&gt;Trellakis&lt;/Author&gt;&lt;Year&gt;2011&lt;/Year&gt;&lt;RecNum&gt;398&lt;/RecNum&gt;&lt;record&gt;&lt;rec-number&gt;398&lt;/rec-number&gt;&lt;foreign-keys&gt;&lt;key app="EN" db-id="dav950vssr9xz1eatauppfdwsrs9avrpev22"&gt;398&lt;/key&gt;&lt;/foreign-keys&gt;&lt;ref-type name="Journal Article"&gt;17&lt;/ref-type&gt;&lt;contributors&gt;&lt;authors&gt;&lt;author&gt;Trellakis, Sokratis&lt;/author&gt;&lt;author&gt;Bruderek, Kirsten&lt;/author&gt;&lt;author&gt;Dumitru, Claudia A&lt;/author&gt;&lt;author&gt;Gholaman, Hossein&lt;/author&gt;&lt;author&gt;Gu, Xiang&lt;/author&gt;&lt;author&gt;Bankfalvi, Agnes&lt;/author&gt;&lt;author&gt;Scherag, André&lt;/author&gt;&lt;author&gt;Hütte, Jan&lt;/author&gt;&lt;author&gt;Dominas, Nina&lt;/author&gt;&lt;author&gt;Lehnerdt, Götz F&lt;/author&gt;&lt;/authors&gt;&lt;/contributors&gt;&lt;titles&gt;&lt;title&gt;Polymorphonuclear granulocytes in human head and neck cancer: enhanced inflammatory activity, modulation by cancer cells and expansion in advanced disease&lt;/title&gt;&lt;secondary-title&gt;International journal of cancer&lt;/secondary-title&gt;&lt;/titles&gt;&lt;periodical&gt;&lt;full-title&gt;International Journal of Cancer&lt;/full-title&gt;&lt;/periodical&gt;&lt;pages&gt;2183-2193&lt;/pages&gt;&lt;volume&gt;129&lt;/volume&gt;&lt;number&gt;9&lt;/number&gt;&lt;dates&gt;&lt;year&gt;2011&lt;/year&gt;&lt;/dates&gt;&lt;isbn&gt;1097-0215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005F6622" w:rsidRPr="00E662D2">
        <w:rPr>
          <w:rFonts w:ascii="Times New Roman" w:hAnsi="Times New Roman" w:cs="Times New Roman"/>
          <w:color w:val="000000" w:themeColor="text1"/>
          <w:sz w:val="24"/>
          <w:szCs w:val="24"/>
          <w:lang w:bidi="ar-IQ"/>
        </w:rPr>
        <w:t>(</w:t>
      </w:r>
      <w:hyperlink w:anchor="_ENREF_304" w:tooltip="Leemans, 2018 #513" w:history="1">
        <w:r w:rsidR="009839DD" w:rsidRPr="00E662D2">
          <w:rPr>
            <w:rFonts w:ascii="Times New Roman" w:hAnsi="Times New Roman" w:cs="Times New Roman"/>
            <w:color w:val="000000" w:themeColor="text1"/>
            <w:sz w:val="24"/>
            <w:szCs w:val="24"/>
            <w:lang w:bidi="ar-IQ"/>
          </w:rPr>
          <w:t>Leemans et al., 2018</w:t>
        </w:r>
      </w:hyperlink>
      <w:r w:rsidR="005F6622" w:rsidRPr="00E662D2">
        <w:rPr>
          <w:rFonts w:ascii="Times New Roman" w:hAnsi="Times New Roman" w:cs="Times New Roman"/>
          <w:color w:val="000000" w:themeColor="text1"/>
          <w:sz w:val="24"/>
          <w:szCs w:val="24"/>
          <w:lang w:bidi="ar-IQ"/>
        </w:rPr>
        <w:t xml:space="preserve">, </w:t>
      </w:r>
      <w:hyperlink w:anchor="_ENREF_528" w:tooltip="Trellakis, 2011 #398" w:history="1">
        <w:r w:rsidR="009839DD" w:rsidRPr="00E662D2">
          <w:rPr>
            <w:rFonts w:ascii="Times New Roman" w:hAnsi="Times New Roman" w:cs="Times New Roman"/>
            <w:color w:val="000000" w:themeColor="text1"/>
            <w:sz w:val="24"/>
            <w:szCs w:val="24"/>
            <w:lang w:bidi="ar-IQ"/>
          </w:rPr>
          <w:t>Trellakis et al., 2011a</w:t>
        </w:r>
      </w:hyperlink>
      <w:r w:rsidR="005F6622"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The tumour microenvironment consists of a complicated molecular dynamic interaction </w:t>
      </w:r>
      <w:r w:rsidRPr="00E662D2">
        <w:rPr>
          <w:rFonts w:ascii="Times New Roman" w:hAnsi="Times New Roman" w:cs="Times New Roman"/>
          <w:color w:val="000000" w:themeColor="text1"/>
          <w:sz w:val="24"/>
          <w:szCs w:val="24"/>
        </w:rPr>
        <w:t xml:space="preserve">among cancer cells, fibroblasts, the neighbouring stroma, vasculature and migrating immune cell populations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&lt;EndNote&gt;&lt;Cite&gt;&lt;Author&gt;Hunter&lt;/Author&gt;&lt;Year&gt;2011&lt;/Year&gt;&lt;RecNum&gt;554&lt;/RecNum&gt;&lt;DisplayText&gt;(Hunter et al., 2011)&lt;/DisplayText&gt;&lt;record&gt;&lt;rec-number&gt;554&lt;/rec-number&gt;&lt;foreign-keys&gt;&lt;key app="EN" db-id="dav950vssr9xz1eatauppfdwsrs9avrpev22"&gt;554&lt;/key&gt;&lt;/foreign-keys&gt;&lt;ref-type name="Journal Article"&gt;17&lt;/ref-type&gt;&lt;contributors&gt;&lt;authors&gt;&lt;author&gt;Hunter, Keith&lt;/author&gt;&lt;author&gt;Parkinson, Eric Kenneth&lt;/author&gt;&lt;author&gt;Thakker, Nalin&lt;/author&gt;&lt;/authors&gt;&lt;/contributors&gt;&lt;titles&gt;&lt;title&gt;An overview of the molecular pathology of head and neck cancer, and its clinical implications&lt;/title&gt;&lt;secondary-title&gt;Periodontology 2000&lt;/secondary-title&gt;&lt;/titles&gt;&lt;periodical&gt;&lt;full-title&gt;Periodontology 2000&lt;/full-title&gt;&lt;/periodical&gt;&lt;pages&gt;132-149&lt;/pages&gt;&lt;volume&gt;57&lt;/volume&gt;&lt;number&gt;1&lt;/number&gt;&lt;dates&gt;&lt;year&gt;2011&lt;/year&gt;&lt;/dates&gt;&lt;isbn&gt;1600-0757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39" w:tooltip="Hunter, 2011 #554" w:history="1">
        <w:r w:rsidR="009839DD" w:rsidRPr="00E662D2">
          <w:rPr>
            <w:rFonts w:ascii="Times New Roman" w:hAnsi="Times New Roman" w:cs="Times New Roman"/>
            <w:color w:val="000000" w:themeColor="text1"/>
            <w:sz w:val="24"/>
            <w:szCs w:val="24"/>
          </w:rPr>
          <w:t>Hunter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lang w:bidi="ar-IQ"/>
        </w:rPr>
        <w:t xml:space="preserve">Much data exists on the tumour microenvironment of oral squamous cell carcinoma, however </w:t>
      </w:r>
      <w:r w:rsidRPr="00E662D2">
        <w:rPr>
          <w:rFonts w:ascii="Times New Roman" w:hAnsi="Times New Roman" w:cs="Times New Roman"/>
          <w:color w:val="000000" w:themeColor="text1"/>
          <w:sz w:val="24"/>
          <w:szCs w:val="24"/>
        </w:rPr>
        <w:t xml:space="preserve">little has been described on the role that HPV-status plays in </w:t>
      </w:r>
      <w:r w:rsidR="00D50649" w:rsidRPr="00E662D2">
        <w:rPr>
          <w:rFonts w:ascii="Times New Roman" w:hAnsi="Times New Roman" w:cs="Times New Roman"/>
          <w:color w:val="000000" w:themeColor="text1"/>
          <w:sz w:val="24"/>
          <w:szCs w:val="24"/>
        </w:rPr>
        <w:t>the OPC</w:t>
      </w:r>
      <w:r w:rsidRPr="00E662D2">
        <w:rPr>
          <w:rFonts w:ascii="Times New Roman" w:hAnsi="Times New Roman" w:cs="Times New Roman"/>
          <w:color w:val="000000" w:themeColor="text1"/>
          <w:sz w:val="24"/>
          <w:szCs w:val="24"/>
        </w:rPr>
        <w:t xml:space="preserve"> microenvironment.</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One of the critical interactions in the OPC tumour microenvironment is that between  cancer cells and neighbouring stromal cells such as tonsillar fibroblasts </w:t>
      </w:r>
      <w:r w:rsidR="00FE0814" w:rsidRPr="00E662D2">
        <w:rPr>
          <w:rFonts w:ascii="Times New Roman" w:hAnsi="Times New Roman" w:cs="Times New Roman"/>
          <w:color w:val="000000" w:themeColor="text1"/>
          <w:sz w:val="24"/>
          <w:szCs w:val="24"/>
          <w:lang w:bidi="ar-IQ"/>
        </w:rPr>
        <w:fldChar w:fldCharType="begin"/>
      </w:r>
      <w:r w:rsidR="00C40D8A" w:rsidRPr="00E662D2">
        <w:rPr>
          <w:rFonts w:ascii="Times New Roman" w:hAnsi="Times New Roman" w:cs="Times New Roman"/>
          <w:color w:val="000000" w:themeColor="text1"/>
          <w:sz w:val="24"/>
          <w:szCs w:val="24"/>
          <w:lang w:bidi="ar-IQ"/>
        </w:rPr>
        <w:instrText xml:space="preserve"> ADDIN EN.CITE &lt;EndNote&gt;&lt;Cite&gt;&lt;Author&gt;Allure&lt;/Author&gt;&lt;Year&gt;2003&lt;/Year&gt;&lt;RecNum&gt;550&lt;/RecNum&gt;&lt;DisplayText&gt;(Allure, 2003, Kalluri and Zeisberg, 2006a)&lt;/DisplayText&gt;&lt;record&gt;&lt;rec-number&gt;550&lt;/rec-number&gt;&lt;foreign-keys&gt;&lt;key app="EN" db-id="dav950vssr9xz1eatauppfdwsrs9avrpev22"&gt;550&lt;/key&gt;&lt;/foreign-keys&gt;&lt;ref-type name="Journal Article"&gt;17&lt;/ref-type&gt;&lt;contributors&gt;&lt;authors&gt;&lt;author&gt;Allure, R&lt;/author&gt;&lt;/authors&gt;&lt;/contributors&gt;&lt;titles&gt;&lt;title&gt;Basement membranes: Structure, assembly and role in tumor angiogenesis&lt;/title&gt;&lt;secondary-title&gt;Nat. Rev. Cancer&lt;/secondary-title&gt;&lt;/titles&gt;&lt;periodical&gt;&lt;full-title&gt;Nat. Rev. Cancer&lt;/full-title&gt;&lt;/periodical&gt;&lt;pages&gt;422-433&lt;/pages&gt;&lt;volume&gt;3&lt;/volume&gt;&lt;number&gt;6&lt;/number&gt;&lt;dates&gt;&lt;year&gt;2003&lt;/year&gt;&lt;/dates&gt;&lt;urls&gt;&lt;/urls&gt;&lt;/record&gt;&lt;/Cite&gt;&lt;Cite&gt;&lt;Author&gt;Kalluri&lt;/Author&gt;&lt;Year&gt;2006&lt;/Year&gt;&lt;RecNum&gt;166&lt;/RecNum&gt;&lt;record&gt;&lt;rec-number&gt;166&lt;/rec-number&gt;&lt;foreign-keys&gt;&lt;key app="EN" db-id="dav950vssr9xz1eatauppfdwsrs9avrpev22"&gt;166&lt;/key&gt;&lt;/foreign-keys&gt;&lt;ref-type name="Journal Article"&gt;17&lt;/ref-type&gt;&lt;contributors&gt;&lt;authors&gt;&lt;author&gt;Kalluri, Raghu&lt;/author&gt;&lt;author&gt;Zeisberg, Michael&lt;/author&gt;&lt;/authors&gt;&lt;/contributors&gt;&lt;titles&gt;&lt;title&gt;Fibroblasts in cancer&lt;/title&gt;&lt;secondary-title&gt;Nature Reviews Cancer&lt;/secondary-title&gt;&lt;/titles&gt;&lt;periodical&gt;&lt;full-title&gt;Nature Reviews Cancer&lt;/full-title&gt;&lt;/periodical&gt;&lt;pages&gt;392&lt;/pages&gt;&lt;volume&gt;6&lt;/volume&gt;&lt;number&gt;5&lt;/number&gt;&lt;dates&gt;&lt;year&gt;2006&lt;/year&gt;&lt;/dates&gt;&lt;isbn&gt;1474-1768&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00C40D8A" w:rsidRPr="00E662D2">
        <w:rPr>
          <w:rFonts w:ascii="Times New Roman" w:hAnsi="Times New Roman" w:cs="Times New Roman"/>
          <w:noProof/>
          <w:color w:val="000000" w:themeColor="text1"/>
          <w:sz w:val="24"/>
          <w:szCs w:val="24"/>
          <w:lang w:bidi="ar-IQ"/>
        </w:rPr>
        <w:t>(</w:t>
      </w:r>
      <w:hyperlink w:anchor="_ENREF_10" w:tooltip="Allure, 2003 #550" w:history="1">
        <w:r w:rsidR="009839DD" w:rsidRPr="00E662D2">
          <w:rPr>
            <w:rFonts w:ascii="Times New Roman" w:hAnsi="Times New Roman" w:cs="Times New Roman"/>
            <w:noProof/>
            <w:color w:val="000000" w:themeColor="text1"/>
            <w:sz w:val="24"/>
            <w:szCs w:val="24"/>
            <w:lang w:bidi="ar-IQ"/>
          </w:rPr>
          <w:t>Allure, 2003</w:t>
        </w:r>
      </w:hyperlink>
      <w:r w:rsidR="00C40D8A" w:rsidRPr="00E662D2">
        <w:rPr>
          <w:rFonts w:ascii="Times New Roman" w:hAnsi="Times New Roman" w:cs="Times New Roman"/>
          <w:noProof/>
          <w:color w:val="000000" w:themeColor="text1"/>
          <w:sz w:val="24"/>
          <w:szCs w:val="24"/>
          <w:lang w:bidi="ar-IQ"/>
        </w:rPr>
        <w:t xml:space="preserve">, </w:t>
      </w:r>
      <w:hyperlink w:anchor="_ENREF_257" w:tooltip="Kalluri, 2006 #166" w:history="1">
        <w:r w:rsidR="009839DD" w:rsidRPr="00E662D2">
          <w:rPr>
            <w:rFonts w:ascii="Times New Roman" w:hAnsi="Times New Roman" w:cs="Times New Roman"/>
            <w:noProof/>
            <w:color w:val="000000" w:themeColor="text1"/>
            <w:sz w:val="24"/>
            <w:szCs w:val="24"/>
            <w:lang w:bidi="ar-IQ"/>
          </w:rPr>
          <w:t>Kalluri and Zeisberg, 2006a</w:t>
        </w:r>
      </w:hyperlink>
      <w:r w:rsidR="00C40D8A" w:rsidRPr="00E662D2">
        <w:rPr>
          <w:rFonts w:ascii="Times New Roman" w:hAnsi="Times New Roman" w:cs="Times New Roman"/>
          <w:noProof/>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During tumour-progression evidence suggests that some tonsillar fibroblasts will turn into cancer-associated fibroblasts that have the capacity to drive tumour progression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&lt;EndNote&gt;&lt;Cite&gt;&lt;Author&gt;Li&lt;/Author&gt;&lt;Year&gt;2014&lt;/Year&gt;&lt;RecNum&gt;191&lt;/RecNum&gt;&lt;DisplayText&gt;(Li et al., 2014, Underwood et al., 2015)&lt;/DisplayText&gt;&lt;record&gt;&lt;rec-number&gt;191&lt;/rec-number&gt;&lt;foreign-keys&gt;&lt;key app="EN" db-id="dav950vssr9xz1eatauppfdwsrs9avrpev22"&gt;191&lt;/key&gt;&lt;/foreign-keys&gt;&lt;ref-type name="Journal Article"&gt;17&lt;/ref-type&gt;&lt;contributors&gt;&lt;authors&gt;&lt;author&gt;Li, Xia&lt;/author&gt;&lt;author&gt;Xu, Qing&lt;/author&gt;&lt;author&gt;Wu, Yuhui&lt;/author&gt;&lt;author&gt;Li, Jinyun&lt;/author&gt;&lt;author&gt;Tang, Dongsheng&lt;/author&gt;&lt;author&gt;Han, Lu&lt;/author&gt;&lt;author&gt;Fan, Qinqiao&lt;/author&gt;&lt;/authors&gt;&lt;/contributors&gt;&lt;titles&gt;&lt;title&gt;A CCL2/ROS autoregulation loop is critical for cancer-associated fibroblasts-enhanced tumor growth of oral squamous cell carcinoma&lt;/title&gt;&lt;secondary-title&gt;Carcinogenesis&lt;/secondary-title&gt;&lt;/titles&gt;&lt;periodical&gt;&lt;full-title&gt;Carcinogenesis&lt;/full-title&gt;&lt;/periodical&gt;&lt;pages&gt;1362-1370&lt;/pages&gt;&lt;volume&gt;35&lt;/volume&gt;&lt;number&gt;6&lt;/number&gt;&lt;dates&gt;&lt;year&gt;2014&lt;/year&gt;&lt;/dates&gt;&lt;isbn&gt;1460-2180&lt;/isbn&gt;&lt;urls&gt;&lt;/urls&gt;&lt;/record&gt;&lt;/Cite&gt;&lt;Cite&gt;&lt;Author&gt;Underwood&lt;/Author&gt;&lt;Year&gt;2015&lt;/Year&gt;&lt;RecNum&gt;585&lt;/RecNum&gt;&lt;record&gt;&lt;rec-number&gt;585&lt;/rec-number&gt;&lt;foreign-keys&gt;&lt;key app="EN" db-id="dav950vssr9xz1eatauppfdwsrs9avrpev22"&gt;585&lt;/key&gt;&lt;/foreign-keys&gt;&lt;ref-type name="Journal Article"&gt;17&lt;/ref-type&gt;&lt;contributors&gt;&lt;authors&gt;&lt;author&gt;Underwood, Timothy J&lt;/author&gt;&lt;author&gt;Hayden, Annette L&lt;/author&gt;&lt;author&gt;Derouet, Mathieu&lt;/author&gt;&lt;author&gt;Garcia, Edwin&lt;/author&gt;&lt;author&gt;Noble, Fergus&lt;/author&gt;&lt;author&gt;White, Michael J&lt;/author&gt;&lt;author&gt;Thirdborough, Steve&lt;/author&gt;&lt;author&gt;Mead, Abbie&lt;/author&gt;&lt;author&gt;Clemons, Nicholas&lt;/author&gt;&lt;author&gt;Mellone, Massimiliano&lt;/author&gt;&lt;/authors&gt;&lt;/contributors&gt;&lt;titles&gt;&lt;title&gt;Cancer</w:instrText>
      </w:r>
      <w:r w:rsidR="005F6622" w:rsidRPr="00E662D2">
        <w:rPr>
          <w:rFonts w:ascii="Cambria Math" w:hAnsi="Cambria Math" w:cs="Cambria Math"/>
          <w:color w:val="000000" w:themeColor="text1"/>
          <w:sz w:val="24"/>
          <w:szCs w:val="24"/>
          <w:lang w:bidi="ar-IQ"/>
        </w:rPr>
        <w:instrText>‐</w:instrText>
      </w:r>
      <w:r w:rsidR="005F6622" w:rsidRPr="00E662D2">
        <w:rPr>
          <w:rFonts w:ascii="Times New Roman" w:hAnsi="Times New Roman" w:cs="Times New Roman"/>
          <w:color w:val="000000" w:themeColor="text1"/>
          <w:sz w:val="24"/>
          <w:szCs w:val="24"/>
          <w:lang w:bidi="ar-IQ"/>
        </w:rPr>
        <w:instrText>associated fibroblasts predict poor outcome and promote periostin</w:instrText>
      </w:r>
      <w:r w:rsidR="005F6622" w:rsidRPr="00E662D2">
        <w:rPr>
          <w:rFonts w:ascii="Cambria Math" w:hAnsi="Cambria Math" w:cs="Cambria Math"/>
          <w:color w:val="000000" w:themeColor="text1"/>
          <w:sz w:val="24"/>
          <w:szCs w:val="24"/>
          <w:lang w:bidi="ar-IQ"/>
        </w:rPr>
        <w:instrText>‐</w:instrText>
      </w:r>
      <w:r w:rsidR="005F6622" w:rsidRPr="00E662D2">
        <w:rPr>
          <w:rFonts w:ascii="Times New Roman" w:hAnsi="Times New Roman" w:cs="Times New Roman"/>
          <w:color w:val="000000" w:themeColor="text1"/>
          <w:sz w:val="24"/>
          <w:szCs w:val="24"/>
          <w:lang w:bidi="ar-IQ"/>
        </w:rPr>
        <w:instrText>dependent invasion in oesophageal adenocarcinoma&lt;/title&gt;&lt;secondary-title&gt;The Journal of pathology&lt;/secondary-title&gt;&lt;/titles&gt;&lt;periodical&gt;&lt;full-title&gt;The Journal of pathology&lt;/full-title&gt;&lt;/periodical&gt;&lt;pages&gt;466-477&lt;/pages&gt;&lt;volume&gt;235&lt;/volume&gt;&lt;number&gt;3&lt;/number&gt;&lt;dates&gt;&lt;year&gt;2015&lt;/year&gt;&lt;/dates&gt;&lt;isbn&gt;1096-9896&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09" w:tooltip="Li, 2014 #191" w:history="1">
        <w:r w:rsidR="009839DD" w:rsidRPr="00E662D2">
          <w:rPr>
            <w:rFonts w:ascii="Times New Roman" w:hAnsi="Times New Roman" w:cs="Times New Roman"/>
            <w:color w:val="000000" w:themeColor="text1"/>
            <w:sz w:val="24"/>
            <w:szCs w:val="24"/>
            <w:lang w:bidi="ar-IQ"/>
          </w:rPr>
          <w:t>Li et al., 2014</w:t>
        </w:r>
      </w:hyperlink>
      <w:r w:rsidRPr="00E662D2">
        <w:rPr>
          <w:rFonts w:ascii="Times New Roman" w:hAnsi="Times New Roman" w:cs="Times New Roman"/>
          <w:color w:val="000000" w:themeColor="text1"/>
          <w:sz w:val="24"/>
          <w:szCs w:val="24"/>
          <w:lang w:bidi="ar-IQ"/>
        </w:rPr>
        <w:t xml:space="preserve">, </w:t>
      </w:r>
      <w:hyperlink w:anchor="_ENREF_530" w:tooltip="Underwood, 2015 #585" w:history="1">
        <w:r w:rsidR="009839DD" w:rsidRPr="00E662D2">
          <w:rPr>
            <w:rFonts w:ascii="Times New Roman" w:hAnsi="Times New Roman" w:cs="Times New Roman"/>
            <w:color w:val="000000" w:themeColor="text1"/>
            <w:sz w:val="24"/>
            <w:szCs w:val="24"/>
            <w:lang w:bidi="ar-IQ"/>
          </w:rPr>
          <w:t>Underwood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Tumour cells and fibroblasts continuously interact in a paracrine fashion secreting factors that can drive tumour cell proliferation or remodel the extracellular matrix and are considered by some as ‘partners in crime’. During inflammation activated epithelial cells and fibroblasts can up-regulate and express various types of bioactive molecules including leukocyte chemoattractants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&lt;EndNote&gt;&lt;Cite&gt;&lt;Author&gt;Kumar&lt;/Author&gt;&lt;Year&gt;2017&lt;/Year&gt;&lt;RecNum&gt;551&lt;/RecNum&gt;&lt;DisplayText&gt;(Kumar et al., 2017, Kuzet and Gaggioli, 2016)&lt;/DisplayText&gt;&lt;record&gt;&lt;rec-number&gt;551&lt;/rec-number&gt;&lt;foreign-keys&gt;&lt;key app="EN" db-id="dav950vssr9xz1eatauppfdwsrs9avrpev22"&gt;551&lt;/key&gt;&lt;/foreign-keys&gt;&lt;ref-type name="Journal Article"&gt;17&lt;/ref-type&gt;&lt;contributors&gt;&lt;authors&gt;&lt;author&gt;Kumar, Vinit&lt;/author&gt;&lt;author&gt;Donthireddy, Laxminarasimha&lt;/author&gt;&lt;author&gt;Marvel, Douglas&lt;/author&gt;&lt;author&gt;Condamine, Thomas&lt;/author&gt;&lt;author&gt;Wang, Fang&lt;/author&gt;&lt;author&gt;Lavilla-Alonso, Sergio&lt;/author&gt;&lt;author&gt;Hashimoto, Ayumi&lt;/author&gt;&lt;author&gt;Vonteddu, Prashanthi&lt;/author&gt;&lt;author&gt;Behera, Reeti&lt;/author&gt;&lt;author&gt;Goins, Marlee A&lt;/author&gt;&lt;/authors&gt;&lt;/contributors&gt;&lt;titles&gt;&lt;title&gt;Cancer-associated fibroblasts neutralize the anti-tumor effect of CSF1 receptor blockade by inducing PMN-MDSC infiltration of tumors&lt;/title&gt;&lt;secondary-title&gt;Cancer cell&lt;/secondary-title&gt;&lt;/titles&gt;&lt;periodical&gt;&lt;full-title&gt;Cancer Cell&lt;/full-title&gt;&lt;/periodical&gt;&lt;pages&gt;654-668. e5&lt;/pages&gt;&lt;volume&gt;32&lt;/volume&gt;&lt;number&gt;5&lt;/number&gt;&lt;dates&gt;&lt;year&gt;2017&lt;/year&gt;&lt;/dates&gt;&lt;isbn&gt;1535-6108&lt;/isbn&gt;&lt;urls&gt;&lt;/urls&gt;&lt;/record&gt;&lt;/Cite&gt;&lt;Cite&gt;&lt;Author&gt;Kuzet&lt;/Author&gt;&lt;Year&gt;2016&lt;/Year&gt;&lt;RecNum&gt;552&lt;/RecNum&gt;&lt;record&gt;&lt;rec-number&gt;552&lt;/rec-number&gt;&lt;foreign-keys&gt;&lt;key app="EN" db-id="dav950vssr9xz1eatauppfdwsrs9avrpev22"&gt;552&lt;/key&gt;&lt;/foreign-keys&gt;&lt;ref-type name="Journal Article"&gt;17&lt;/ref-type&gt;&lt;contributors&gt;&lt;authors&gt;&lt;author&gt;Kuzet, Sanya-Eduarda&lt;/author&gt;&lt;author&gt;Gaggioli, Cedric&lt;/author&gt;&lt;/authors&gt;&lt;/contributors&gt;&lt;titles&gt;&lt;title&gt;Fibroblast activation in cancer: when seed fertilizes soil&lt;/title&gt;&lt;secondary-title&gt;Cell and tissue research&lt;/secondary-title&gt;&lt;/titles&gt;&lt;periodical&gt;&lt;full-title&gt;Cell and tissue research&lt;/full-title&gt;&lt;/periodical&gt;&lt;pages&gt;607-619&lt;/pages&gt;&lt;volume&gt;365&lt;/volume&gt;&lt;number&gt;3&lt;/number&gt;&lt;dates&gt;&lt;year&gt;2016&lt;/year&gt;&lt;/dates&gt;&lt;isbn&gt;0302-766X&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292" w:tooltip="Kumar, 2017 #551" w:history="1">
        <w:r w:rsidR="009839DD" w:rsidRPr="00E662D2">
          <w:rPr>
            <w:rFonts w:ascii="Times New Roman" w:hAnsi="Times New Roman" w:cs="Times New Roman"/>
            <w:color w:val="000000" w:themeColor="text1"/>
            <w:sz w:val="24"/>
            <w:szCs w:val="24"/>
            <w:lang w:bidi="ar-IQ"/>
          </w:rPr>
          <w:t>Kumar et al., 2017</w:t>
        </w:r>
      </w:hyperlink>
      <w:r w:rsidRPr="00E662D2">
        <w:rPr>
          <w:rFonts w:ascii="Times New Roman" w:hAnsi="Times New Roman" w:cs="Times New Roman"/>
          <w:color w:val="000000" w:themeColor="text1"/>
          <w:sz w:val="24"/>
          <w:szCs w:val="24"/>
          <w:lang w:bidi="ar-IQ"/>
        </w:rPr>
        <w:t xml:space="preserve">, </w:t>
      </w:r>
      <w:hyperlink w:anchor="_ENREF_293" w:tooltip="Kuzet, 2016 #552" w:history="1">
        <w:r w:rsidR="009839DD" w:rsidRPr="00E662D2">
          <w:rPr>
            <w:rFonts w:ascii="Times New Roman" w:hAnsi="Times New Roman" w:cs="Times New Roman"/>
            <w:color w:val="000000" w:themeColor="text1"/>
            <w:sz w:val="24"/>
            <w:szCs w:val="24"/>
            <w:lang w:bidi="ar-IQ"/>
          </w:rPr>
          <w:t>Kuzet and Gaggioli, 2016</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tumour microenvironment has been described as a ‘wound that never heals’ because of its predominantly pro-inflammatory composition and has also been shown to express elevated levels of pro-inflammatory factors, including chemokines. Moreover, many tumours, including OPC, as described in the previous chapter, contain large numbers of infiltrating leukocytes. These leukocytes have a distinct role in cancer progression and final therapeutic outcome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&lt;EndNote&gt;&lt;Cite&gt;&lt;Author&gt;Nagarsheth&lt;/Author&gt;&lt;Year&gt;2017&lt;/Year&gt;&lt;RecNum&gt;553&lt;/RecNum&gt;&lt;DisplayText&gt;(Nagarsheth et al., 2017)&lt;/DisplayText&gt;&lt;record&gt;&lt;rec-number&gt;553&lt;/rec-number&gt;&lt;foreign-keys&gt;&lt;key app="EN" db-id="dav950vssr9xz1eatauppfdwsrs9avrpev22"&gt;553&lt;/key&gt;&lt;/foreign-keys&gt;&lt;ref-type name="Journal Article"&gt;17&lt;/ref-type&gt;&lt;contributors&gt;&lt;authors&gt;&lt;author&gt;Nagarsheth, Nisha&lt;/author&gt;&lt;author&gt;Wicha, Max S&lt;/author&gt;&lt;author&gt;Zou, Weiping&lt;/author&gt;&lt;/authors&gt;&lt;/contributors&gt;&lt;titles&gt;&lt;title&gt;Chemokines in the cancer microenvironment and their relevance in cancer immunotherapy&lt;/title&gt;&lt;secondary-title&gt;Nature Reviews Immunology&lt;/secondary-title&gt;&lt;/titles&gt;&lt;periodical&gt;&lt;full-title&gt;Nature Reviews Immunology&lt;/full-title&gt;&lt;/periodical&gt;&lt;pages&gt;559&lt;/pages&gt;&lt;volume&gt;17&lt;/volume&gt;&lt;number&gt;9&lt;/number&gt;&lt;dates&gt;&lt;year&gt;2017&lt;/year&gt;&lt;/dates&gt;&lt;isbn&gt;1474-1741&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86" w:tooltip="Nagarsheth, 2017 #553" w:history="1">
        <w:r w:rsidR="009839DD" w:rsidRPr="00E662D2">
          <w:rPr>
            <w:rFonts w:ascii="Times New Roman" w:hAnsi="Times New Roman" w:cs="Times New Roman"/>
            <w:color w:val="000000" w:themeColor="text1"/>
            <w:sz w:val="24"/>
            <w:szCs w:val="24"/>
            <w:lang w:bidi="ar-IQ"/>
          </w:rPr>
          <w:t>Nagarsheth et al., 2017</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and are likely to be recruited by chemokines into the tumour microenvironment, although the impact of HPV-status on leukocytes recruitment in OPC is unknown. </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Exploring the tumour microenvironment in HPV-positive/</w:t>
      </w:r>
      <w:r w:rsidR="005D29D0" w:rsidRPr="00E662D2">
        <w:rPr>
          <w:rFonts w:ascii="Times New Roman" w:hAnsi="Times New Roman" w:cs="Times New Roman"/>
          <w:color w:val="000000" w:themeColor="text1"/>
          <w:sz w:val="24"/>
          <w:szCs w:val="24"/>
          <w:lang w:bidi="ar-IQ"/>
        </w:rPr>
        <w:t>HPV</w:t>
      </w:r>
      <w:r w:rsidRPr="00E662D2">
        <w:rPr>
          <w:rFonts w:ascii="Times New Roman" w:hAnsi="Times New Roman" w:cs="Times New Roman"/>
          <w:color w:val="000000" w:themeColor="text1"/>
          <w:sz w:val="24"/>
          <w:szCs w:val="24"/>
          <w:lang w:bidi="ar-IQ"/>
        </w:rPr>
        <w:t xml:space="preserve">-negative cancers may not only provide an insight into why presence of HPV offers a favourable outcome but might </w:t>
      </w:r>
      <w:r w:rsidRPr="00E662D2">
        <w:rPr>
          <w:rFonts w:ascii="Times New Roman" w:hAnsi="Times New Roman" w:cs="Times New Roman"/>
          <w:color w:val="000000" w:themeColor="text1"/>
          <w:sz w:val="24"/>
          <w:szCs w:val="24"/>
          <w:lang w:bidi="ar-IQ"/>
        </w:rPr>
        <w:lastRenderedPageBreak/>
        <w:t xml:space="preserve">also present a potential target for the management of HPV-negative cancers </w:t>
      </w:r>
      <w:r w:rsidR="00FE0814" w:rsidRPr="00E662D2">
        <w:rPr>
          <w:rFonts w:ascii="Times New Roman" w:hAnsi="Times New Roman" w:cs="Times New Roman"/>
          <w:color w:val="000000" w:themeColor="text1"/>
          <w:sz w:val="24"/>
          <w:szCs w:val="24"/>
          <w:lang w:bidi="ar-IQ"/>
        </w:rPr>
        <w:fldChar w:fldCharType="begin"/>
      </w:r>
      <w:r w:rsidR="00C40D8A" w:rsidRPr="00E662D2">
        <w:rPr>
          <w:rFonts w:ascii="Times New Roman" w:hAnsi="Times New Roman" w:cs="Times New Roman"/>
          <w:color w:val="000000" w:themeColor="text1"/>
          <w:sz w:val="24"/>
          <w:szCs w:val="24"/>
          <w:lang w:bidi="ar-IQ"/>
        </w:rPr>
        <w:instrText xml:space="preserve"> ADDIN EN.CITE &lt;EndNote&gt;&lt;Cite&gt;&lt;Author&gt;Bolt&lt;/Author&gt;&lt;Year&gt;2017&lt;/Year&gt;&lt;RecNum&gt;511&lt;/RecNum&gt;&lt;DisplayText&gt;(Bolt et al., 2017b)&lt;/DisplayText&gt;&lt;record&gt;&lt;rec-number&gt;511&lt;/rec-number&gt;&lt;foreign-keys&gt;&lt;key app="EN" db-id="dav950vssr9xz1eatauppfdwsrs9avrpev22"&gt;511&lt;/key&gt;&lt;/foreign-keys&gt;&lt;ref-type name="Journal Article"&gt;17&lt;/ref-type&gt;&lt;contributors&gt;&lt;authors&gt;&lt;author&gt;Bolt, Robert&lt;/author&gt;&lt;author&gt;Foran, Bernadette&lt;/author&gt;&lt;author&gt;Murdoch, Craig&lt;/author&gt;&lt;author&gt;Lambert, Daniel W&lt;/author&gt;&lt;author&gt;Thomas, Sally&lt;/author&gt;&lt;author&gt;Hunter, Keith D&lt;/author&gt;&lt;/authors&gt;&lt;/contributors&gt;&lt;titles&gt;&lt;title&gt;HPV-negative, but not HPV-positive, oropharyngeal carcinomas induce fibroblasts to support tumour invasion through micro-environmental release of HGF and IL-6&lt;/title&gt;&lt;secondary-title&gt;Carcinogenesis&lt;/secondary-title&gt;&lt;/titles&gt;&lt;periodical&gt;&lt;full-title&gt;Carcinogenesis&lt;/full-title&gt;&lt;/periodical&gt;&lt;pages&gt;10&lt;/pages&gt;&lt;volume&gt;1&lt;/volume&gt;&lt;dates&gt;&lt;year&gt;2017&lt;/year&gt;&lt;/dates&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00C40D8A" w:rsidRPr="00E662D2">
        <w:rPr>
          <w:rFonts w:ascii="Times New Roman" w:hAnsi="Times New Roman" w:cs="Times New Roman"/>
          <w:noProof/>
          <w:color w:val="000000" w:themeColor="text1"/>
          <w:sz w:val="24"/>
          <w:szCs w:val="24"/>
          <w:lang w:bidi="ar-IQ"/>
        </w:rPr>
        <w:t>(</w:t>
      </w:r>
      <w:hyperlink w:anchor="_ENREF_46" w:tooltip="Bolt, 2017 #511" w:history="1">
        <w:r w:rsidR="009839DD" w:rsidRPr="00E662D2">
          <w:rPr>
            <w:rFonts w:ascii="Times New Roman" w:hAnsi="Times New Roman" w:cs="Times New Roman"/>
            <w:noProof/>
            <w:color w:val="000000" w:themeColor="text1"/>
            <w:sz w:val="24"/>
            <w:szCs w:val="24"/>
            <w:lang w:bidi="ar-IQ"/>
          </w:rPr>
          <w:t>Bolt et al., 2017b</w:t>
        </w:r>
      </w:hyperlink>
      <w:r w:rsidR="00C40D8A" w:rsidRPr="00E662D2">
        <w:rPr>
          <w:rFonts w:ascii="Times New Roman" w:hAnsi="Times New Roman" w:cs="Times New Roman"/>
          <w:noProof/>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w:t>
      </w:r>
    </w:p>
    <w:p w:rsidR="004651C3" w:rsidRPr="00E662D2" w:rsidRDefault="004651C3" w:rsidP="00136DFE">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 previous chapter showed that there was a difference in the numbers and types of leukocytes recruited to HPV-positive and HPV-negative OPC. </w:t>
      </w:r>
      <w:r w:rsidRPr="00E662D2">
        <w:rPr>
          <w:rFonts w:ascii="Times New Roman" w:hAnsi="Times New Roman" w:cs="Times New Roman"/>
          <w:color w:val="000000" w:themeColor="text1"/>
          <w:sz w:val="24"/>
          <w:szCs w:val="24"/>
        </w:rPr>
        <w:t xml:space="preserve">It is therefore plausible that the chemotactic cues from within the tumour microenvironment in HPV-positive OPCs are different from those in HPV-negative OPCs and this might account for differences observed in tumour-associated leukocyte sub-populations in the previous chapter. However, to date there are little data on how tumour cells in regard to HPV-status may impact on chemokine expression in OPC. Therefore, this chapter evaluated the expression of chemokines within a 2D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model of HPV-positive/</w:t>
      </w:r>
      <w:r w:rsidR="005D29D0"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tumour/stromal cell interactions to determine if HPV-status has an influence on the molecular drivers of leukocyte recruitment in OPC</w:t>
      </w:r>
      <w:r w:rsidRPr="00E662D2">
        <w:rPr>
          <w:rFonts w:ascii="Times New Roman" w:hAnsi="Times New Roman" w:cs="Times New Roman"/>
          <w:color w:val="000000" w:themeColor="text1"/>
          <w:sz w:val="24"/>
          <w:szCs w:val="24"/>
          <w:lang w:bidi="ar-IQ"/>
        </w:rPr>
        <w:t>.</w:t>
      </w:r>
    </w:p>
    <w:p w:rsidR="004651C3" w:rsidRPr="00E662D2" w:rsidRDefault="004651C3" w:rsidP="00136DFE">
      <w:pPr>
        <w:spacing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b/>
          <w:bCs/>
          <w:color w:val="000000" w:themeColor="text1"/>
          <w:sz w:val="24"/>
          <w:szCs w:val="24"/>
          <w:lang w:bidi="ar-IQ"/>
        </w:rPr>
        <w:t>Hypothesis</w:t>
      </w:r>
    </w:p>
    <w:p w:rsidR="004651C3" w:rsidRPr="00E662D2" w:rsidRDefault="004651C3" w:rsidP="00136DFE">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There is a difference in the chemokine expression profile between HPV-positive and HPV-negative OPC tonsillar fibroblast interaction that may explain the leukocyte populations recruited to OPC </w:t>
      </w:r>
      <w:r w:rsidRPr="00E662D2">
        <w:rPr>
          <w:rFonts w:ascii="Times New Roman" w:hAnsi="Times New Roman" w:cs="Times New Roman"/>
          <w:i/>
          <w:iCs/>
          <w:color w:val="000000" w:themeColor="text1"/>
          <w:sz w:val="24"/>
          <w:szCs w:val="24"/>
          <w:lang w:bidi="ar-IQ"/>
        </w:rPr>
        <w:t>in vivo</w:t>
      </w:r>
      <w:r w:rsidRPr="00E662D2">
        <w:rPr>
          <w:rFonts w:ascii="Times New Roman" w:hAnsi="Times New Roman" w:cs="Times New Roman"/>
          <w:color w:val="000000" w:themeColor="text1"/>
          <w:sz w:val="24"/>
          <w:szCs w:val="24"/>
          <w:lang w:bidi="ar-IQ"/>
        </w:rPr>
        <w:t xml:space="preserve">. </w:t>
      </w:r>
    </w:p>
    <w:p w:rsidR="004651C3" w:rsidRPr="00E662D2" w:rsidRDefault="004651C3" w:rsidP="0061145D">
      <w:pPr>
        <w:pStyle w:val="Heading2"/>
        <w:numPr>
          <w:ilvl w:val="1"/>
          <w:numId w:val="38"/>
        </w:numPr>
        <w:ind w:left="0" w:firstLine="0"/>
        <w:rPr>
          <w:rFonts w:asciiTheme="majorBidi" w:hAnsiTheme="majorBidi"/>
          <w:color w:val="000000" w:themeColor="text1"/>
          <w:sz w:val="24"/>
          <w:szCs w:val="24"/>
          <w:lang w:bidi="ar-IQ"/>
        </w:rPr>
      </w:pPr>
      <w:bookmarkStart w:id="90" w:name="_Toc521061321"/>
      <w:r w:rsidRPr="00E662D2">
        <w:rPr>
          <w:rFonts w:asciiTheme="majorBidi" w:hAnsiTheme="majorBidi"/>
          <w:color w:val="000000" w:themeColor="text1"/>
          <w:sz w:val="24"/>
          <w:szCs w:val="24"/>
          <w:lang w:bidi="ar-IQ"/>
        </w:rPr>
        <w:t>Aims</w:t>
      </w:r>
      <w:bookmarkEnd w:id="90"/>
    </w:p>
    <w:p w:rsidR="00136DFE" w:rsidRPr="00E662D2" w:rsidRDefault="00136DFE" w:rsidP="00136DFE">
      <w:pPr>
        <w:pStyle w:val="ListParagraph"/>
        <w:spacing w:line="360" w:lineRule="auto"/>
        <w:ind w:left="360" w:right="-483"/>
        <w:jc w:val="both"/>
        <w:rPr>
          <w:rFonts w:ascii="Times New Roman" w:hAnsi="Times New Roman" w:cs="Times New Roman"/>
          <w:b/>
          <w:bCs/>
          <w:color w:val="000000" w:themeColor="text1"/>
          <w:sz w:val="24"/>
          <w:szCs w:val="24"/>
          <w:lang w:bidi="ar-IQ"/>
        </w:rPr>
      </w:pPr>
    </w:p>
    <w:p w:rsidR="004651C3" w:rsidRPr="00E662D2" w:rsidRDefault="00D50649" w:rsidP="00136DFE">
      <w:pPr>
        <w:pStyle w:val="ListParagraph"/>
        <w:numPr>
          <w:ilvl w:val="0"/>
          <w:numId w:val="30"/>
        </w:numPr>
        <w:spacing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Use</w:t>
      </w:r>
      <w:r w:rsidR="004651C3" w:rsidRPr="00E662D2">
        <w:rPr>
          <w:rFonts w:ascii="Times New Roman" w:hAnsi="Times New Roman" w:cs="Times New Roman"/>
          <w:color w:val="000000" w:themeColor="text1"/>
          <w:sz w:val="24"/>
          <w:szCs w:val="24"/>
          <w:lang w:bidi="ar-IQ"/>
        </w:rPr>
        <w:t xml:space="preserve"> </w:t>
      </w:r>
      <w:r w:rsidR="004651C3" w:rsidRPr="00E662D2">
        <w:rPr>
          <w:rFonts w:ascii="Times New Roman" w:hAnsi="Times New Roman" w:cs="Times New Roman"/>
          <w:i/>
          <w:color w:val="000000" w:themeColor="text1"/>
          <w:sz w:val="24"/>
          <w:szCs w:val="24"/>
          <w:lang w:bidi="ar-IQ"/>
        </w:rPr>
        <w:t xml:space="preserve">in vitro </w:t>
      </w:r>
      <w:r w:rsidRPr="00E662D2">
        <w:rPr>
          <w:rFonts w:ascii="Times New Roman" w:hAnsi="Times New Roman" w:cs="Times New Roman"/>
          <w:color w:val="000000" w:themeColor="text1"/>
          <w:sz w:val="24"/>
          <w:szCs w:val="24"/>
          <w:lang w:bidi="ar-IQ"/>
        </w:rPr>
        <w:t>2D monoculture</w:t>
      </w:r>
      <w:r w:rsidR="004651C3" w:rsidRPr="00E662D2">
        <w:rPr>
          <w:rFonts w:ascii="Times New Roman" w:hAnsi="Times New Roman" w:cs="Times New Roman"/>
          <w:color w:val="000000" w:themeColor="text1"/>
          <w:sz w:val="24"/>
          <w:szCs w:val="24"/>
          <w:lang w:bidi="ar-IQ"/>
        </w:rPr>
        <w:t xml:space="preserve"> investigations to examine the differences in </w:t>
      </w:r>
      <w:r w:rsidRPr="00E662D2">
        <w:rPr>
          <w:rFonts w:ascii="Times New Roman" w:hAnsi="Times New Roman" w:cs="Times New Roman"/>
          <w:color w:val="000000" w:themeColor="text1"/>
          <w:sz w:val="24"/>
          <w:szCs w:val="24"/>
          <w:lang w:bidi="ar-IQ"/>
        </w:rPr>
        <w:t>leukocytes chemo</w:t>
      </w:r>
      <w:r w:rsidR="004651C3" w:rsidRPr="00E662D2">
        <w:rPr>
          <w:rFonts w:ascii="Times New Roman" w:hAnsi="Times New Roman" w:cs="Times New Roman"/>
          <w:color w:val="000000" w:themeColor="text1"/>
          <w:sz w:val="24"/>
          <w:szCs w:val="24"/>
          <w:lang w:bidi="ar-IQ"/>
        </w:rPr>
        <w:t>attractant</w:t>
      </w:r>
      <w:r w:rsidRPr="00E662D2">
        <w:rPr>
          <w:rFonts w:ascii="Times New Roman" w:hAnsi="Times New Roman" w:cs="Times New Roman"/>
          <w:color w:val="000000" w:themeColor="text1"/>
          <w:sz w:val="24"/>
          <w:szCs w:val="24"/>
          <w:lang w:bidi="ar-IQ"/>
        </w:rPr>
        <w:t xml:space="preserve"> capacities and gene expression</w:t>
      </w:r>
      <w:r w:rsidR="004651C3" w:rsidRPr="00E662D2">
        <w:rPr>
          <w:rFonts w:ascii="Times New Roman" w:hAnsi="Times New Roman" w:cs="Times New Roman"/>
          <w:color w:val="000000" w:themeColor="text1"/>
          <w:sz w:val="24"/>
          <w:szCs w:val="24"/>
          <w:lang w:bidi="ar-IQ"/>
        </w:rPr>
        <w:t xml:space="preserve"> of HPV-positive/</w:t>
      </w:r>
      <w:r w:rsidR="005D29D0" w:rsidRPr="00E662D2">
        <w:rPr>
          <w:rFonts w:ascii="Times New Roman" w:hAnsi="Times New Roman" w:cs="Times New Roman"/>
          <w:color w:val="000000" w:themeColor="text1"/>
          <w:sz w:val="24"/>
          <w:szCs w:val="24"/>
          <w:lang w:bidi="ar-IQ"/>
        </w:rPr>
        <w:t>HPV</w:t>
      </w:r>
      <w:r w:rsidR="004651C3" w:rsidRPr="00E662D2">
        <w:rPr>
          <w:rFonts w:ascii="Times New Roman" w:hAnsi="Times New Roman" w:cs="Times New Roman"/>
          <w:color w:val="000000" w:themeColor="text1"/>
          <w:sz w:val="24"/>
          <w:szCs w:val="24"/>
          <w:lang w:bidi="ar-IQ"/>
        </w:rPr>
        <w:t xml:space="preserve">-negative </w:t>
      </w:r>
      <w:r w:rsidR="00132107" w:rsidRPr="00E662D2">
        <w:rPr>
          <w:rFonts w:ascii="Times New Roman" w:hAnsi="Times New Roman" w:cs="Times New Roman"/>
          <w:color w:val="000000" w:themeColor="text1"/>
          <w:sz w:val="24"/>
          <w:szCs w:val="24"/>
          <w:lang w:bidi="ar-IQ"/>
        </w:rPr>
        <w:t>OPC cell lines Assess</w:t>
      </w:r>
      <w:r w:rsidRPr="00E662D2">
        <w:rPr>
          <w:rFonts w:ascii="Times New Roman" w:hAnsi="Times New Roman" w:cs="Times New Roman"/>
          <w:color w:val="000000" w:themeColor="text1"/>
          <w:sz w:val="24"/>
          <w:szCs w:val="24"/>
          <w:lang w:bidi="ar-IQ"/>
        </w:rPr>
        <w:t xml:space="preserve"> </w:t>
      </w:r>
      <w:r w:rsidR="004651C3" w:rsidRPr="00E662D2">
        <w:rPr>
          <w:rFonts w:ascii="Times New Roman" w:hAnsi="Times New Roman" w:cs="Times New Roman"/>
          <w:color w:val="000000" w:themeColor="text1"/>
          <w:sz w:val="24"/>
          <w:szCs w:val="24"/>
          <w:lang w:bidi="ar-IQ"/>
        </w:rPr>
        <w:t>normal tonsilla</w:t>
      </w:r>
      <w:r w:rsidRPr="00E662D2">
        <w:rPr>
          <w:rFonts w:ascii="Times New Roman" w:hAnsi="Times New Roman" w:cs="Times New Roman"/>
          <w:color w:val="000000" w:themeColor="text1"/>
          <w:sz w:val="24"/>
          <w:szCs w:val="24"/>
          <w:lang w:bidi="ar-IQ"/>
        </w:rPr>
        <w:t xml:space="preserve">r fibroblasts (NTFs) gene </w:t>
      </w:r>
      <w:r w:rsidR="00132107" w:rsidRPr="00E662D2">
        <w:rPr>
          <w:rFonts w:ascii="Times New Roman" w:hAnsi="Times New Roman" w:cs="Times New Roman"/>
          <w:color w:val="000000" w:themeColor="text1"/>
          <w:sz w:val="24"/>
          <w:szCs w:val="24"/>
          <w:lang w:bidi="ar-IQ"/>
        </w:rPr>
        <w:t xml:space="preserve">and protein </w:t>
      </w:r>
      <w:r w:rsidRPr="00E662D2">
        <w:rPr>
          <w:rFonts w:ascii="Times New Roman" w:hAnsi="Times New Roman" w:cs="Times New Roman"/>
          <w:color w:val="000000" w:themeColor="text1"/>
          <w:sz w:val="24"/>
          <w:szCs w:val="24"/>
          <w:lang w:bidi="ar-IQ"/>
        </w:rPr>
        <w:t>expression</w:t>
      </w:r>
      <w:r w:rsidR="004651C3" w:rsidRPr="00E662D2">
        <w:rPr>
          <w:rFonts w:ascii="Times New Roman" w:hAnsi="Times New Roman" w:cs="Times New Roman"/>
          <w:color w:val="000000" w:themeColor="text1"/>
          <w:sz w:val="24"/>
          <w:szCs w:val="24"/>
          <w:lang w:bidi="ar-IQ"/>
        </w:rPr>
        <w:t xml:space="preserve"> in response to </w:t>
      </w:r>
      <w:r w:rsidRPr="00E662D2">
        <w:rPr>
          <w:rFonts w:ascii="Times New Roman" w:hAnsi="Times New Roman" w:cs="Times New Roman"/>
          <w:color w:val="000000" w:themeColor="text1"/>
          <w:sz w:val="24"/>
          <w:szCs w:val="24"/>
          <w:lang w:bidi="ar-IQ"/>
        </w:rPr>
        <w:t>stimulation</w:t>
      </w:r>
      <w:r w:rsidR="004651C3" w:rsidRPr="00E662D2">
        <w:rPr>
          <w:rFonts w:ascii="Times New Roman" w:hAnsi="Times New Roman" w:cs="Times New Roman"/>
          <w:color w:val="000000" w:themeColor="text1"/>
          <w:sz w:val="24"/>
          <w:szCs w:val="24"/>
          <w:lang w:bidi="ar-IQ"/>
        </w:rPr>
        <w:t xml:space="preserve"> with </w:t>
      </w:r>
      <w:r w:rsidRPr="00E662D2">
        <w:rPr>
          <w:rFonts w:ascii="Times New Roman" w:hAnsi="Times New Roman" w:cs="Times New Roman"/>
          <w:color w:val="000000" w:themeColor="text1"/>
          <w:sz w:val="24"/>
          <w:szCs w:val="24"/>
          <w:lang w:bidi="ar-IQ"/>
        </w:rPr>
        <w:t>the conditioned medium derived from HPV-positive/-negative OPC cell lines</w:t>
      </w:r>
      <w:r w:rsidR="004651C3" w:rsidRPr="00E662D2">
        <w:rPr>
          <w:rFonts w:ascii="Times New Roman" w:hAnsi="Times New Roman" w:cs="Times New Roman"/>
          <w:color w:val="000000" w:themeColor="text1"/>
          <w:sz w:val="24"/>
          <w:szCs w:val="24"/>
          <w:lang w:bidi="ar-IQ"/>
        </w:rPr>
        <w:t xml:space="preserve">. </w:t>
      </w:r>
    </w:p>
    <w:p w:rsidR="00136DFE" w:rsidRPr="00E662D2" w:rsidRDefault="00136DFE" w:rsidP="00136DFE">
      <w:pPr>
        <w:pStyle w:val="ListParagraph"/>
        <w:spacing w:line="360" w:lineRule="auto"/>
        <w:ind w:left="0" w:right="-483"/>
        <w:jc w:val="both"/>
        <w:rPr>
          <w:rFonts w:ascii="Times New Roman" w:hAnsi="Times New Roman" w:cs="Times New Roman"/>
          <w:color w:val="000000" w:themeColor="text1"/>
          <w:sz w:val="24"/>
          <w:szCs w:val="24"/>
          <w:lang w:bidi="ar-IQ"/>
        </w:rPr>
      </w:pPr>
    </w:p>
    <w:p w:rsidR="004651C3" w:rsidRPr="00E662D2" w:rsidRDefault="004651C3" w:rsidP="00136DFE">
      <w:pPr>
        <w:pStyle w:val="ListParagraph"/>
        <w:numPr>
          <w:ilvl w:val="0"/>
          <w:numId w:val="30"/>
        </w:numPr>
        <w:spacing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Using protein and molecular analysis to </w:t>
      </w:r>
      <w:r w:rsidR="00132107" w:rsidRPr="00E662D2">
        <w:rPr>
          <w:rFonts w:ascii="Times New Roman" w:hAnsi="Times New Roman" w:cs="Times New Roman"/>
          <w:color w:val="000000" w:themeColor="text1"/>
          <w:sz w:val="24"/>
          <w:szCs w:val="24"/>
          <w:lang w:bidi="ar-IQ"/>
        </w:rPr>
        <w:t>determine</w:t>
      </w:r>
      <w:r w:rsidRPr="00E662D2">
        <w:rPr>
          <w:rFonts w:ascii="Times New Roman" w:hAnsi="Times New Roman" w:cs="Times New Roman"/>
          <w:color w:val="000000" w:themeColor="text1"/>
          <w:sz w:val="24"/>
          <w:szCs w:val="24"/>
          <w:lang w:bidi="ar-IQ"/>
        </w:rPr>
        <w:t xml:space="preserve"> the mechanisms through which leukocytes are recruited to tumour microenvironment, and whether HPV-status influences such mechanisms. </w:t>
      </w:r>
    </w:p>
    <w:p w:rsidR="004651C3" w:rsidRPr="00E662D2" w:rsidRDefault="004651C3" w:rsidP="00136DFE">
      <w:pPr>
        <w:spacing w:line="360" w:lineRule="auto"/>
        <w:ind w:right="-483"/>
        <w:jc w:val="both"/>
        <w:rPr>
          <w:rFonts w:ascii="Times New Roman" w:hAnsi="Times New Roman" w:cs="Times New Roman"/>
          <w:color w:val="000000" w:themeColor="text1"/>
          <w:sz w:val="24"/>
          <w:szCs w:val="24"/>
          <w:lang w:bidi="ar-IQ"/>
        </w:rPr>
      </w:pPr>
    </w:p>
    <w:p w:rsidR="00136DFE" w:rsidRPr="00E662D2" w:rsidRDefault="00136DFE" w:rsidP="00136DFE">
      <w:pPr>
        <w:spacing w:line="360" w:lineRule="auto"/>
        <w:ind w:right="-483"/>
        <w:jc w:val="both"/>
        <w:rPr>
          <w:rFonts w:ascii="Times New Roman" w:hAnsi="Times New Roman" w:cs="Times New Roman"/>
          <w:color w:val="000000" w:themeColor="text1"/>
          <w:sz w:val="24"/>
          <w:szCs w:val="24"/>
          <w:lang w:bidi="ar-IQ"/>
        </w:rPr>
      </w:pPr>
    </w:p>
    <w:p w:rsidR="00A81B89" w:rsidRPr="00E662D2" w:rsidRDefault="00A81B89" w:rsidP="00136DFE">
      <w:pPr>
        <w:spacing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61145D">
      <w:pPr>
        <w:pStyle w:val="Heading2"/>
        <w:numPr>
          <w:ilvl w:val="1"/>
          <w:numId w:val="38"/>
        </w:numPr>
        <w:spacing w:line="360" w:lineRule="auto"/>
        <w:ind w:left="0" w:firstLine="0"/>
        <w:rPr>
          <w:rFonts w:asciiTheme="majorBidi" w:hAnsiTheme="majorBidi"/>
          <w:color w:val="000000" w:themeColor="text1"/>
          <w:sz w:val="24"/>
          <w:szCs w:val="24"/>
          <w:lang w:bidi="ar-IQ"/>
        </w:rPr>
      </w:pPr>
      <w:bookmarkStart w:id="91" w:name="_Toc521061322"/>
      <w:r w:rsidRPr="00E662D2">
        <w:rPr>
          <w:rFonts w:asciiTheme="majorBidi" w:hAnsiTheme="majorBidi"/>
          <w:color w:val="000000" w:themeColor="text1"/>
          <w:sz w:val="24"/>
          <w:szCs w:val="24"/>
          <w:lang w:bidi="ar-IQ"/>
        </w:rPr>
        <w:lastRenderedPageBreak/>
        <w:t>Methods</w:t>
      </w:r>
      <w:bookmarkEnd w:id="91"/>
    </w:p>
    <w:p w:rsidR="004651C3" w:rsidRPr="00E662D2" w:rsidRDefault="004651C3" w:rsidP="00136DFE">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 xml:space="preserve">To model cancer and stromal cells cross talk in the tumour microenvironment, a conceptual 2D tissue culture model was used as described in section 2.2.2. The cancer cell line culture involved the representative HPV-positive OPC cell lines UD-SCC2 and UPCI-SCC90 and the HPV-negative OPC cell lines UPCI-SCC72 and </w:t>
      </w:r>
      <w:r w:rsidRPr="00E662D2">
        <w:rPr>
          <w:rFonts w:ascii="Times New Roman" w:hAnsi="Times New Roman" w:cs="Times New Roman"/>
          <w:color w:val="000000" w:themeColor="text1"/>
          <w:sz w:val="24"/>
          <w:szCs w:val="24"/>
        </w:rPr>
        <w:t>UPCI-</w:t>
      </w:r>
      <w:r w:rsidRPr="00E662D2">
        <w:rPr>
          <w:rFonts w:ascii="Times New Roman" w:hAnsi="Times New Roman" w:cs="Times New Roman"/>
          <w:color w:val="000000" w:themeColor="text1"/>
          <w:sz w:val="24"/>
          <w:szCs w:val="24"/>
          <w:lang w:bidi="ar-IQ"/>
        </w:rPr>
        <w:t xml:space="preserve">SCC89. Hypopharyngeal carcinoma cell lines were used including UPCI-SCC152 (HPV-positive) and FaDu (HPV-negative). In addition, </w:t>
      </w:r>
      <w:r w:rsidRPr="00E662D2">
        <w:rPr>
          <w:rFonts w:ascii="Times New Roman" w:hAnsi="Times New Roman" w:cs="Times New Roman"/>
          <w:color w:val="000000" w:themeColor="text1"/>
          <w:sz w:val="24"/>
          <w:szCs w:val="24"/>
        </w:rPr>
        <w:t>normal tonsillar fibroblasts (NTF) isolated from informed consented individuals (NTF06, NTF01, NTF319, and NTF322) were used (section 2.2.1.2.). Cells were cultured and their numbers optimized for conditioned medium collection as described in section 2.2.2. Cytokine/chemokine arrays (2.2.4.1.), ELISA (2.2.4.2.) and qPCR (2.2.3.3.) were used to screen the conditioned medium and RNA isolated from both OPC cells and stimulated-f</w:t>
      </w:r>
      <w:r w:rsidR="00D92EA1" w:rsidRPr="00E662D2">
        <w:rPr>
          <w:rFonts w:ascii="Times New Roman" w:hAnsi="Times New Roman" w:cs="Times New Roman"/>
          <w:color w:val="000000" w:themeColor="text1"/>
          <w:sz w:val="24"/>
          <w:szCs w:val="24"/>
        </w:rPr>
        <w:t>ibroblasts (NTF) by cancer cell</w:t>
      </w:r>
      <w:r w:rsidRPr="00E662D2">
        <w:rPr>
          <w:rFonts w:ascii="Times New Roman" w:hAnsi="Times New Roman" w:cs="Times New Roman"/>
          <w:color w:val="000000" w:themeColor="text1"/>
          <w:sz w:val="24"/>
          <w:szCs w:val="24"/>
        </w:rPr>
        <w:t xml:space="preserve"> conditioned media.</w:t>
      </w:r>
    </w:p>
    <w:p w:rsidR="004651C3" w:rsidRPr="00E662D2" w:rsidRDefault="004651C3" w:rsidP="00136DFE">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136DFE">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136DFE" w:rsidRPr="00E662D2" w:rsidRDefault="00136DFE" w:rsidP="004651C3">
      <w:pPr>
        <w:spacing w:line="360" w:lineRule="auto"/>
        <w:jc w:val="both"/>
        <w:rPr>
          <w:rFonts w:ascii="Times New Roman" w:hAnsi="Times New Roman" w:cs="Times New Roman"/>
          <w:b/>
          <w:bCs/>
          <w:color w:val="000000" w:themeColor="text1"/>
          <w:sz w:val="24"/>
          <w:szCs w:val="24"/>
          <w:lang w:bidi="ar-IQ"/>
        </w:rPr>
      </w:pPr>
    </w:p>
    <w:p w:rsidR="00136DFE" w:rsidRPr="00E662D2" w:rsidRDefault="00136DFE"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4651C3" w:rsidRPr="00E662D2" w:rsidRDefault="004651C3" w:rsidP="004651C3">
      <w:pPr>
        <w:spacing w:line="360" w:lineRule="auto"/>
        <w:jc w:val="both"/>
        <w:rPr>
          <w:rFonts w:ascii="Times New Roman" w:hAnsi="Times New Roman" w:cs="Times New Roman"/>
          <w:b/>
          <w:bCs/>
          <w:color w:val="000000" w:themeColor="text1"/>
          <w:sz w:val="24"/>
          <w:szCs w:val="24"/>
          <w:lang w:bidi="ar-IQ"/>
        </w:rPr>
      </w:pPr>
    </w:p>
    <w:p w:rsidR="00A81B89" w:rsidRPr="00E662D2" w:rsidRDefault="00A81B89"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61145D">
      <w:pPr>
        <w:pStyle w:val="Heading2"/>
        <w:numPr>
          <w:ilvl w:val="1"/>
          <w:numId w:val="38"/>
        </w:numPr>
        <w:spacing w:line="360" w:lineRule="auto"/>
        <w:ind w:left="0" w:firstLine="0"/>
        <w:rPr>
          <w:rFonts w:asciiTheme="majorBidi" w:hAnsiTheme="majorBidi"/>
          <w:color w:val="000000" w:themeColor="text1"/>
          <w:sz w:val="24"/>
          <w:szCs w:val="24"/>
          <w:lang w:bidi="ar-IQ"/>
        </w:rPr>
      </w:pPr>
      <w:bookmarkStart w:id="92" w:name="_Toc521061323"/>
      <w:r w:rsidRPr="00E662D2">
        <w:rPr>
          <w:rFonts w:asciiTheme="majorBidi" w:hAnsiTheme="majorBidi"/>
          <w:color w:val="000000" w:themeColor="text1"/>
          <w:sz w:val="24"/>
          <w:szCs w:val="24"/>
          <w:lang w:bidi="ar-IQ"/>
        </w:rPr>
        <w:lastRenderedPageBreak/>
        <w:t>Results</w:t>
      </w:r>
      <w:bookmarkEnd w:id="92"/>
    </w:p>
    <w:p w:rsidR="004651C3" w:rsidRPr="00E662D2" w:rsidRDefault="004651C3" w:rsidP="0061145D">
      <w:pPr>
        <w:pStyle w:val="Heading3"/>
        <w:numPr>
          <w:ilvl w:val="2"/>
          <w:numId w:val="38"/>
        </w:numPr>
        <w:spacing w:line="360" w:lineRule="auto"/>
        <w:ind w:left="0" w:firstLine="0"/>
        <w:rPr>
          <w:rFonts w:asciiTheme="majorBidi" w:hAnsiTheme="majorBidi" w:cstheme="majorBidi"/>
          <w:color w:val="000000" w:themeColor="text1"/>
          <w:sz w:val="24"/>
          <w:szCs w:val="24"/>
          <w:lang w:val="en-GB"/>
        </w:rPr>
      </w:pPr>
      <w:bookmarkStart w:id="93" w:name="_Toc521061324"/>
      <w:r w:rsidRPr="00E662D2">
        <w:rPr>
          <w:rFonts w:asciiTheme="majorBidi" w:hAnsiTheme="majorBidi" w:cstheme="majorBidi"/>
          <w:color w:val="000000" w:themeColor="text1"/>
          <w:sz w:val="24"/>
          <w:szCs w:val="24"/>
          <w:lang w:val="en-GB" w:bidi="ar-IQ"/>
        </w:rPr>
        <w:t>Differential chemokines-/cytokines-expressions of stimulated-fibroblasts by HPV-positive/-negative OPC cell lines conditioned media.</w:t>
      </w:r>
      <w:bookmarkEnd w:id="93"/>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A recent study by Bolt </w:t>
      </w:r>
      <w:r w:rsidRPr="00E662D2">
        <w:rPr>
          <w:rFonts w:ascii="Times New Roman" w:hAnsi="Times New Roman" w:cs="Times New Roman"/>
          <w:i/>
          <w:color w:val="000000" w:themeColor="text1"/>
          <w:sz w:val="24"/>
          <w:szCs w:val="24"/>
          <w:lang w:bidi="ar-IQ"/>
        </w:rPr>
        <w:t>et al</w:t>
      </w:r>
      <w:r w:rsidRPr="00E662D2">
        <w:rPr>
          <w:rFonts w:ascii="Times New Roman" w:hAnsi="Times New Roman" w:cs="Times New Roman"/>
          <w:color w:val="000000" w:themeColor="text1"/>
          <w:sz w:val="24"/>
          <w:szCs w:val="24"/>
          <w:lang w:bidi="ar-IQ"/>
        </w:rPr>
        <w:t xml:space="preserve"> showed that conditioned medium from HPV-negative OPC cell lines increased the secretion of a number of proteins such as IL-6 and HGF by fibroblasts compared to conditioned medium from HPV-positive OPC cells. It was reasoned that this might also be true for chemokines, and may be one explanation as to why leukocyte populations are differentially recruited to HPV-positive and HPV-negative tumours as seen in chapter 3. Therefore, a human </w:t>
      </w:r>
      <w:r w:rsidRPr="00E662D2">
        <w:rPr>
          <w:rFonts w:ascii="Times New Roman" w:hAnsi="Times New Roman" w:cs="Times New Roman"/>
          <w:color w:val="000000" w:themeColor="text1"/>
          <w:sz w:val="24"/>
          <w:szCs w:val="24"/>
        </w:rPr>
        <w:t xml:space="preserve">cytokine protein array </w:t>
      </w:r>
      <w:r w:rsidRPr="00E662D2">
        <w:rPr>
          <w:rFonts w:ascii="Times New Roman" w:hAnsi="Times New Roman" w:cs="Times New Roman"/>
          <w:color w:val="000000" w:themeColor="text1"/>
          <w:sz w:val="24"/>
          <w:szCs w:val="24"/>
          <w:lang w:bidi="ar-IQ"/>
        </w:rPr>
        <w:t xml:space="preserve">was initially used to profile the cytokines released by tonsillar fibroblasts (NTF06) when stimulated with the conditioned medium derived from four OPC cell lines (2 HPV-positive and 2 HPV-negative) for 24 hours. </w:t>
      </w:r>
      <w:r w:rsidRPr="00E662D2">
        <w:rPr>
          <w:rFonts w:ascii="Times New Roman" w:hAnsi="Times New Roman" w:cs="Times New Roman"/>
          <w:color w:val="000000" w:themeColor="text1"/>
          <w:sz w:val="24"/>
          <w:szCs w:val="24"/>
        </w:rPr>
        <w:t xml:space="preserve">A cytokine array was used because this technique offers a quick way to detect the differences in a number and levels of cytokines (36 in total) in the conditioned medium in one assay, therefore avoiding the use of performing multiple immunoassays.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NTF06 was stimulated with the conditioned medium from two HPV-positive OPC cell lines (UD SCC2 and UPCI SCC90) or two HPV-negative OPC cell lines (UPCI SCC72 and UPCI SCC89). </w:t>
      </w:r>
      <w:r w:rsidRPr="00E662D2">
        <w:rPr>
          <w:rFonts w:ascii="Times New Roman" w:hAnsi="Times New Roman" w:cs="Times New Roman"/>
          <w:color w:val="000000" w:themeColor="text1"/>
          <w:sz w:val="24"/>
          <w:szCs w:val="24"/>
        </w:rPr>
        <w:t xml:space="preserve">In general, HPV-negative OPC cell lines stimulated NTF06 to secrete more cytokines and at elevated levels than HPV-positive OPC cell lines (figure 4.1 A-C).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Semi-quantitative densitometric analysis of array immunoblots (figure 4.1 C) revealed that conditioned medium from HPV-negative OPC cell lines alone caused NTF06 to secrete complement factor C5a, </w:t>
      </w:r>
      <w:r w:rsidRPr="00E662D2">
        <w:rPr>
          <w:rFonts w:ascii="Times New Roman" w:hAnsi="Times New Roman" w:cs="Times New Roman"/>
          <w:color w:val="000000" w:themeColor="text1"/>
          <w:sz w:val="24"/>
          <w:szCs w:val="24"/>
          <w:shd w:val="clear" w:color="auto" w:fill="FFFFFF"/>
        </w:rPr>
        <w:t>granulocyte-macrophage colony stimulating factor</w:t>
      </w:r>
      <w:r w:rsidRPr="00E662D2">
        <w:rPr>
          <w:rFonts w:ascii="Times New Roman" w:hAnsi="Times New Roman" w:cs="Times New Roman"/>
          <w:color w:val="000000" w:themeColor="text1"/>
          <w:sz w:val="24"/>
          <w:szCs w:val="24"/>
        </w:rPr>
        <w:t xml:space="preserve"> (GM-CSF), cleaved </w:t>
      </w:r>
      <w:r w:rsidRPr="00E662D2">
        <w:rPr>
          <w:rFonts w:ascii="Times New Roman" w:hAnsi="Times New Roman" w:cs="Times New Roman"/>
          <w:color w:val="000000" w:themeColor="text1"/>
          <w:sz w:val="24"/>
          <w:szCs w:val="24"/>
          <w:shd w:val="clear" w:color="auto" w:fill="FFFFFF"/>
        </w:rPr>
        <w:t>intercellular adhesion molecule-1 (ICAM-1), CXCL8, CCL5 and IL-1R antagonist (IL-1Ra). NTF06 secreted more CXCL1 and CCL2 when stimulated</w:t>
      </w:r>
      <w:r w:rsidR="00803729" w:rsidRPr="00E662D2">
        <w:rPr>
          <w:rFonts w:ascii="Times New Roman" w:hAnsi="Times New Roman" w:cs="Times New Roman"/>
          <w:color w:val="000000" w:themeColor="text1"/>
          <w:sz w:val="24"/>
          <w:szCs w:val="24"/>
          <w:shd w:val="clear" w:color="auto" w:fill="FFFFFF"/>
        </w:rPr>
        <w:t xml:space="preserve"> with conditioned medium form H</w:t>
      </w:r>
      <w:r w:rsidRPr="00E662D2">
        <w:rPr>
          <w:rFonts w:ascii="Times New Roman" w:hAnsi="Times New Roman" w:cs="Times New Roman"/>
          <w:color w:val="000000" w:themeColor="text1"/>
          <w:sz w:val="24"/>
          <w:szCs w:val="24"/>
          <w:shd w:val="clear" w:color="auto" w:fill="FFFFFF"/>
        </w:rPr>
        <w:t>P</w:t>
      </w:r>
      <w:r w:rsidR="00803729" w:rsidRPr="00E662D2">
        <w:rPr>
          <w:rFonts w:ascii="Times New Roman" w:hAnsi="Times New Roman" w:cs="Times New Roman"/>
          <w:color w:val="000000" w:themeColor="text1"/>
          <w:sz w:val="24"/>
          <w:szCs w:val="24"/>
          <w:shd w:val="clear" w:color="auto" w:fill="FFFFFF"/>
        </w:rPr>
        <w:t>V</w:t>
      </w:r>
      <w:r w:rsidRPr="00E662D2">
        <w:rPr>
          <w:rFonts w:ascii="Times New Roman" w:hAnsi="Times New Roman" w:cs="Times New Roman"/>
          <w:color w:val="000000" w:themeColor="text1"/>
          <w:sz w:val="24"/>
          <w:szCs w:val="24"/>
          <w:shd w:val="clear" w:color="auto" w:fill="FFFFFF"/>
        </w:rPr>
        <w:t xml:space="preserve">-negative compared to HPV-positive OPC (although CCL2 section in response to SCC90 was high), whereas secretion of IL-6, macrophage-inhibitor factor (MIF) and </w:t>
      </w:r>
      <w:r w:rsidRPr="00E662D2">
        <w:rPr>
          <w:rFonts w:ascii="Times New Roman" w:hAnsi="Times New Roman" w:cs="Times New Roman"/>
          <w:color w:val="000000" w:themeColor="text1"/>
          <w:sz w:val="24"/>
          <w:szCs w:val="24"/>
        </w:rPr>
        <w:t xml:space="preserve">SerpinE1 (also known as plasminogen activator inhibitor) was largely similar by </w:t>
      </w:r>
      <w:r w:rsidRPr="00E662D2">
        <w:rPr>
          <w:rFonts w:ascii="Times New Roman" w:hAnsi="Times New Roman" w:cs="Times New Roman"/>
          <w:color w:val="000000" w:themeColor="text1"/>
          <w:sz w:val="24"/>
          <w:szCs w:val="24"/>
          <w:shd w:val="clear" w:color="auto" w:fill="FFFFFF"/>
        </w:rPr>
        <w:t xml:space="preserve">HVP-negative and HPV-positive OPC stimulated </w:t>
      </w:r>
      <w:r w:rsidRPr="00E662D2">
        <w:rPr>
          <w:rFonts w:ascii="Times New Roman" w:hAnsi="Times New Roman" w:cs="Times New Roman"/>
          <w:color w:val="000000" w:themeColor="text1"/>
          <w:sz w:val="24"/>
          <w:szCs w:val="24"/>
        </w:rPr>
        <w:t xml:space="preserve">NTF06 (figure 4.1 C). All other cytokines tested showed no secretion as determined by array analysis by NTF06 stimulated with the conditioned medium from any OPC cell line tested. </w:t>
      </w:r>
    </w:p>
    <w:p w:rsidR="004651C3" w:rsidRPr="00E662D2" w:rsidRDefault="004651C3" w:rsidP="00A81B89">
      <w:pPr>
        <w:spacing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5508000" cy="4849699"/>
            <wp:effectExtent l="19050" t="19050" r="16500" b="27101"/>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508000" cy="4849699"/>
                    </a:xfrm>
                    <a:prstGeom prst="rect">
                      <a:avLst/>
                    </a:prstGeom>
                    <a:noFill/>
                    <a:ln w="12700" cmpd="sng">
                      <a:solidFill>
                        <a:schemeClr val="tx1"/>
                      </a:solidFill>
                    </a:ln>
                  </pic:spPr>
                </pic:pic>
              </a:graphicData>
            </a:graphic>
          </wp:inline>
        </w:drawing>
      </w:r>
    </w:p>
    <w:p w:rsidR="004651C3" w:rsidRPr="00E662D2" w:rsidRDefault="004651C3" w:rsidP="00A81B89">
      <w:pPr>
        <w:spacing w:line="360" w:lineRule="auto"/>
        <w:ind w:right="-483"/>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4.1. Human cytokines arrays of the conditioned medium from NTF06 cultured with the medium from HPV-positive or HPV-negative OPC cell lines. </w:t>
      </w:r>
      <w:r w:rsidRPr="00E662D2">
        <w:rPr>
          <w:rFonts w:ascii="Times New Roman" w:hAnsi="Times New Roman" w:cs="Times New Roman"/>
          <w:i/>
          <w:iCs/>
          <w:color w:val="000000" w:themeColor="text1"/>
          <w:sz w:val="24"/>
          <w:szCs w:val="24"/>
          <w:lang w:bidi="ar-IQ"/>
        </w:rPr>
        <w:t xml:space="preserve">NTF06 cultured with conditioned media from HPV-positive/-negative OPC, for </w:t>
      </w:r>
      <w:r w:rsidRPr="00E662D2">
        <w:rPr>
          <w:rFonts w:ascii="Times New Roman" w:hAnsi="Times New Roman" w:cs="Times New Roman"/>
          <w:i/>
          <w:iCs/>
          <w:color w:val="000000" w:themeColor="text1"/>
          <w:sz w:val="24"/>
          <w:szCs w:val="24"/>
        </w:rPr>
        <w:t xml:space="preserve">24 hours showing the difference in the levels of cytokines secreted from stimulated NTF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Cytokine arrays were probed with conditioned medium generated from NTF06 incubated with SCC2 or SCC90 (HPV-positive) and SCC72 or SCC89 (HPV-negative). </w:t>
      </w:r>
      <w:r w:rsidRPr="00E662D2">
        <w:rPr>
          <w:rFonts w:ascii="Times New Roman" w:hAnsi="Times New Roman" w:cs="Times New Roman"/>
          <w:b/>
          <w:bCs/>
          <w:i/>
          <w:iCs/>
          <w:color w:val="000000" w:themeColor="text1"/>
          <w:sz w:val="24"/>
          <w:szCs w:val="24"/>
          <w:lang w:bidi="ar-IQ"/>
        </w:rPr>
        <w:t xml:space="preserve">(B) </w:t>
      </w:r>
      <w:r w:rsidRPr="00E662D2">
        <w:rPr>
          <w:rFonts w:ascii="Times New Roman" w:hAnsi="Times New Roman" w:cs="Times New Roman"/>
          <w:i/>
          <w:iCs/>
          <w:color w:val="000000" w:themeColor="text1"/>
          <w:sz w:val="24"/>
          <w:szCs w:val="24"/>
          <w:lang w:bidi="ar-IQ"/>
        </w:rPr>
        <w:t xml:space="preserve">Table showing the arrangement of cytokine antibodies spotted on the nitrocellulose membrane. </w:t>
      </w:r>
      <w:r w:rsidRPr="00E662D2">
        <w:rPr>
          <w:rFonts w:ascii="Times New Roman" w:hAnsi="Times New Roman" w:cs="Times New Roman"/>
          <w:b/>
          <w:bCs/>
          <w:i/>
          <w:iCs/>
          <w:color w:val="000000" w:themeColor="text1"/>
          <w:sz w:val="24"/>
          <w:szCs w:val="24"/>
          <w:lang w:bidi="ar-IQ"/>
        </w:rPr>
        <w:t xml:space="preserve">(C) </w:t>
      </w:r>
      <w:r w:rsidRPr="00E662D2">
        <w:rPr>
          <w:rFonts w:ascii="Times New Roman" w:hAnsi="Times New Roman" w:cs="Times New Roman"/>
          <w:i/>
          <w:iCs/>
          <w:color w:val="000000" w:themeColor="text1"/>
          <w:sz w:val="24"/>
          <w:szCs w:val="24"/>
          <w:lang w:bidi="ar-IQ"/>
        </w:rPr>
        <w:t>Bar chart showing the densitometry analysis where immunoblots were scanned and the density of the spots normalised to the intensity of the positive control spots after subtraction of negative control background to allow for comparisons. Abbreviations POS=Positive control, NEG=Negative control (White background).</w:t>
      </w:r>
    </w:p>
    <w:p w:rsidR="004651C3" w:rsidRPr="00E662D2" w:rsidRDefault="004651C3" w:rsidP="00A81B89">
      <w:pPr>
        <w:spacing w:line="360" w:lineRule="auto"/>
        <w:ind w:right="-483"/>
        <w:jc w:val="both"/>
        <w:rPr>
          <w:rFonts w:ascii="Times New Roman" w:hAnsi="Times New Roman" w:cs="Times New Roman"/>
          <w:i/>
          <w:i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i/>
          <w:i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Although the cytokine arrays data from single biological repeat provides an idea about the levels of a spectrum of cytokines released by HPV-positive/</w:t>
      </w:r>
      <w:r w:rsidR="00340850"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cancer cell-stromal NTF interaction, it did not reveal a complete picture of the leukocyte chemoattractant capacity.</w:t>
      </w:r>
      <w:r w:rsidRPr="00E662D2">
        <w:rPr>
          <w:rFonts w:ascii="Times New Roman" w:hAnsi="Times New Roman" w:cs="Times New Roman"/>
          <w:color w:val="000000" w:themeColor="text1"/>
          <w:sz w:val="24"/>
          <w:szCs w:val="24"/>
          <w:lang w:bidi="ar-IQ"/>
        </w:rPr>
        <w:t xml:space="preserve"> For this reason, a more comprehensive analysis of chemokines released by this interaction was examined using a human chemokine array that profiled 38 chemokines (figure 4.2).</w:t>
      </w: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u w:val="single"/>
          <w:lang w:bidi="ar-IQ"/>
        </w:rPr>
      </w:pPr>
      <w:r w:rsidRPr="00E662D2">
        <w:rPr>
          <w:rFonts w:ascii="Times New Roman" w:hAnsi="Times New Roman" w:cs="Times New Roman"/>
          <w:color w:val="000000" w:themeColor="text1"/>
          <w:sz w:val="24"/>
          <w:szCs w:val="24"/>
          <w:lang w:bidi="ar-IQ"/>
        </w:rPr>
        <w:t xml:space="preserve">Chemokine protein arrays profiling showed that the conditioned media from the HPV-negative OPC cell lines SCC72 and SCC89 generally induced a robust and marked increase in overall chemokine secretion by stimulated NTF06 compared to SCC2 and SCC90 HPV-positive cell lines. Semi-quantitative densitometric analysis showed abundant secretion of a broad spectrum of CXC, CX3CL and CCL chemokines with elevated secretion for HPV-negative-stimulated NTF06 compared to HPV-positive-stimulated NTF06. For example, it was observed that HPV-negative </w:t>
      </w:r>
      <w:r w:rsidRPr="00E662D2">
        <w:rPr>
          <w:rFonts w:ascii="Times New Roman" w:hAnsi="Times New Roman" w:cs="Times New Roman"/>
          <w:color w:val="000000" w:themeColor="text1"/>
          <w:sz w:val="24"/>
          <w:szCs w:val="24"/>
        </w:rPr>
        <w:t xml:space="preserve">stimulated-NFT06 </w:t>
      </w:r>
      <w:r w:rsidRPr="00E662D2">
        <w:rPr>
          <w:rFonts w:ascii="Times New Roman" w:hAnsi="Times New Roman" w:cs="Times New Roman"/>
          <w:color w:val="000000" w:themeColor="text1"/>
          <w:sz w:val="24"/>
          <w:szCs w:val="24"/>
          <w:lang w:bidi="ar-IQ"/>
        </w:rPr>
        <w:t>expressed almost double the level of chemokines XCL1, CX3CL1, CXCL5, -7, -9, -10, -11, -12, -13, -16, CCL7, -13, -15, -16, -17, -18, -22, -23, -24, -25, -26, and -28 than their HPV-positive counterparts</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Some chemokines appeared to be expressed at equal levels by all OPC cell lines (CXCL1, CCL2, and GRO), whilst others were either very lowly expressed or not observed at all on the immunoblots (CCL1, CCL15, CCL19, CCL20, and CCL28) suggesting that these chemokines are not secreted. Overall, particularly large increases for neutrophil-specific (CXCL1, -5, -6, -8), monocyte-specific (CCL2, -7, -8) and T-lymphocyte-specific (CCL3, -4, -5) chemokines were observed for NTF-stimulated with HPV-negative compared to HPV-positive conditioned medium.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The chemokine array data from two biological repeats provides an interesting insight into chemokine burden induced by HPV-positive/</w:t>
      </w:r>
      <w:r w:rsidR="00340850" w:rsidRPr="00E662D2">
        <w:rPr>
          <w:rFonts w:ascii="Times New Roman" w:hAnsi="Times New Roman" w:cs="Times New Roman"/>
          <w:color w:val="000000" w:themeColor="text1"/>
          <w:sz w:val="24"/>
          <w:szCs w:val="24"/>
          <w:lang w:bidi="ar-IQ"/>
        </w:rPr>
        <w:t>HPV</w:t>
      </w:r>
      <w:r w:rsidRPr="00E662D2">
        <w:rPr>
          <w:rFonts w:ascii="Times New Roman" w:hAnsi="Times New Roman" w:cs="Times New Roman"/>
          <w:color w:val="000000" w:themeColor="text1"/>
          <w:sz w:val="24"/>
          <w:szCs w:val="24"/>
          <w:lang w:bidi="ar-IQ"/>
        </w:rPr>
        <w:t xml:space="preserve">-negative OPC cells and with the possibility that this is mediated by interaction with stromal fibroblasts. However, there are inherent limitations with this data: it does not reveal the cell origin of chemokine production (OPC cell line alone, NTF alone or a combination of the two). In addition, some variations in the cytokine arrays and the chemokine arrays were noted, in particular for CXCL8 that was absent for HPV-positive OPC/NTF06 interactions in the cytokine array but expression was equal between HPV-positive and HPV-negative OPC/NTF06 interactions in the chemokine arrays (figure 4.1 and 4.2). A similar observation was seen for CCL2. This is likely because the arrays were purchased from different companies and </w:t>
      </w:r>
      <w:r w:rsidRPr="00E662D2">
        <w:rPr>
          <w:rFonts w:ascii="Times New Roman" w:hAnsi="Times New Roman" w:cs="Times New Roman"/>
          <w:color w:val="000000" w:themeColor="text1"/>
          <w:sz w:val="24"/>
          <w:szCs w:val="24"/>
          <w:lang w:bidi="ar-IQ"/>
        </w:rPr>
        <w:lastRenderedPageBreak/>
        <w:t>use different antibodies with different affinities to capture CXCL8, giving different results. Moreover, the data is only semi-quantitative, based on relative densitometry, and so does not provide any quantitative levels of chemokines released.</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Therefore the following sections will examine factors released by either OPC cells, NTF or a combination of both using more quantitative techniques (ELISA). In addition, </w:t>
      </w:r>
      <w:r w:rsidRPr="00E662D2">
        <w:rPr>
          <w:rFonts w:ascii="Times New Roman" w:hAnsi="Times New Roman" w:cs="Times New Roman"/>
          <w:color w:val="000000" w:themeColor="text1"/>
          <w:sz w:val="24"/>
          <w:szCs w:val="24"/>
        </w:rPr>
        <w:t xml:space="preserve">quantitative polymerase chain reaction (qPCR), will be used to determine chemokine expression at the gene (mRNA) level or if chemokines are released without </w:t>
      </w:r>
      <w:r w:rsidRPr="00E662D2">
        <w:rPr>
          <w:rFonts w:ascii="Times New Roman" w:hAnsi="Times New Roman" w:cs="Times New Roman"/>
          <w:i/>
          <w:color w:val="000000" w:themeColor="text1"/>
          <w:sz w:val="24"/>
          <w:szCs w:val="24"/>
        </w:rPr>
        <w:t xml:space="preserve">de novo </w:t>
      </w:r>
      <w:r w:rsidRPr="00E662D2">
        <w:rPr>
          <w:rFonts w:ascii="Times New Roman" w:hAnsi="Times New Roman" w:cs="Times New Roman"/>
          <w:color w:val="000000" w:themeColor="text1"/>
          <w:sz w:val="24"/>
          <w:szCs w:val="24"/>
        </w:rPr>
        <w:t>mRNA synthesis. Several candidate chemokines for further analysis were chosen from the chemokine array data. These chemokines included: CXCL8, CXCL5, CXCL1 and MIF (</w:t>
      </w:r>
      <w:r w:rsidRPr="00E662D2">
        <w:rPr>
          <w:rFonts w:ascii="Times New Roman" w:hAnsi="Times New Roman" w:cs="Times New Roman"/>
          <w:color w:val="000000" w:themeColor="text1"/>
          <w:sz w:val="24"/>
          <w:szCs w:val="24"/>
          <w:lang w:bidi="ar-IQ"/>
        </w:rPr>
        <w:t>mainly neutrophil attractants), CCL2 and CCL7 (mainly monocyte attractants), CCL5, CX3CL and CXCL12 (mainly T cell attractants) and CXCL16 (generally T cell and NK cells).</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color w:val="000000" w:themeColor="text1"/>
          <w:sz w:val="24"/>
          <w:szCs w:val="24"/>
          <w:lang w:bidi="ar-IQ"/>
        </w:rPr>
        <w:sectPr w:rsidR="004651C3" w:rsidRPr="00E662D2" w:rsidSect="00984579">
          <w:pgSz w:w="11906" w:h="16838"/>
          <w:pgMar w:top="1135" w:right="1800" w:bottom="1440" w:left="1800" w:header="708" w:footer="708" w:gutter="0"/>
          <w:cols w:space="708"/>
          <w:docGrid w:linePitch="360"/>
        </w:sectPr>
      </w:pPr>
    </w:p>
    <w:p w:rsidR="004651C3" w:rsidRPr="00E662D2" w:rsidRDefault="004651C3" w:rsidP="00A81B89">
      <w:pPr>
        <w:spacing w:line="360" w:lineRule="auto"/>
        <w:ind w:right="-483"/>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5760000" cy="5194601"/>
            <wp:effectExtent l="19050" t="19050" r="12150" b="25099"/>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5760000" cy="5194601"/>
                    </a:xfrm>
                    <a:prstGeom prst="rect">
                      <a:avLst/>
                    </a:prstGeom>
                    <a:noFill/>
                    <a:ln w="12700">
                      <a:solidFill>
                        <a:schemeClr val="tx1"/>
                      </a:solidFill>
                    </a:ln>
                  </pic:spPr>
                </pic:pic>
              </a:graphicData>
            </a:graphic>
          </wp:inline>
        </w:drawing>
      </w:r>
    </w:p>
    <w:p w:rsidR="004651C3" w:rsidRPr="00E662D2" w:rsidRDefault="004651C3" w:rsidP="00E11857">
      <w:pPr>
        <w:spacing w:line="360" w:lineRule="auto"/>
        <w:ind w:right="-483"/>
        <w:jc w:val="both"/>
        <w:rPr>
          <w:rFonts w:ascii="Times New Roman" w:hAnsi="Times New Roman" w:cs="Times New Roman"/>
          <w:i/>
          <w:iCs/>
          <w:color w:val="000000" w:themeColor="text1"/>
          <w:sz w:val="24"/>
          <w:szCs w:val="24"/>
          <w:lang w:bidi="ar-IQ"/>
        </w:rPr>
        <w:sectPr w:rsidR="004651C3" w:rsidRPr="00E662D2" w:rsidSect="00EA1223">
          <w:pgSz w:w="16838" w:h="11906" w:orient="landscape"/>
          <w:pgMar w:top="1797" w:right="1440" w:bottom="1797" w:left="1440" w:header="709" w:footer="709" w:gutter="0"/>
          <w:cols w:space="708"/>
          <w:docGrid w:linePitch="360"/>
        </w:sectPr>
      </w:pPr>
      <w:r w:rsidRPr="00E662D2">
        <w:rPr>
          <w:rFonts w:ascii="Times New Roman" w:hAnsi="Times New Roman" w:cs="Times New Roman"/>
          <w:b/>
          <w:bCs/>
          <w:color w:val="000000" w:themeColor="text1"/>
          <w:sz w:val="24"/>
          <w:szCs w:val="24"/>
          <w:lang w:bidi="ar-IQ"/>
        </w:rPr>
        <w:lastRenderedPageBreak/>
        <w:t xml:space="preserve">Figure 4.2. Human chemokine arrays of the conditioned medium from NTF06 cultured with the medium from HPV-positive or HPV-negative OPC cell lines.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Chemokine arrays probed with conditioned media from NTF06 incubated with the conditioned medium from SCC2 and SCC90 (HPV-positive) or SCC72 and SCC89 (HPV-negative) for 24 hours. </w:t>
      </w:r>
      <w:r w:rsidRPr="00E662D2">
        <w:rPr>
          <w:rFonts w:ascii="Times New Roman" w:hAnsi="Times New Roman" w:cs="Times New Roman"/>
          <w:b/>
          <w:bCs/>
          <w:i/>
          <w:iCs/>
          <w:color w:val="000000" w:themeColor="text1"/>
          <w:sz w:val="24"/>
          <w:szCs w:val="24"/>
          <w:lang w:bidi="ar-IQ"/>
        </w:rPr>
        <w:t xml:space="preserve">(B) </w:t>
      </w:r>
      <w:r w:rsidRPr="00E662D2">
        <w:rPr>
          <w:rFonts w:ascii="Times New Roman" w:hAnsi="Times New Roman" w:cs="Times New Roman"/>
          <w:i/>
          <w:iCs/>
          <w:color w:val="000000" w:themeColor="text1"/>
          <w:sz w:val="24"/>
          <w:szCs w:val="24"/>
          <w:lang w:bidi="ar-IQ"/>
        </w:rPr>
        <w:t xml:space="preserve">Table showing the arrangement of chemokine antibodies spotted on the nitrocellulose membrane. </w:t>
      </w:r>
      <w:r w:rsidRPr="00E662D2">
        <w:rPr>
          <w:rFonts w:ascii="Times New Roman" w:hAnsi="Times New Roman" w:cs="Times New Roman"/>
          <w:b/>
          <w:bCs/>
          <w:i/>
          <w:iCs/>
          <w:color w:val="000000" w:themeColor="text1"/>
          <w:sz w:val="24"/>
          <w:szCs w:val="24"/>
          <w:lang w:bidi="ar-IQ"/>
        </w:rPr>
        <w:t xml:space="preserve">(C) </w:t>
      </w:r>
      <w:r w:rsidRPr="00E662D2">
        <w:rPr>
          <w:rFonts w:ascii="Times New Roman" w:hAnsi="Times New Roman" w:cs="Times New Roman"/>
          <w:i/>
          <w:iCs/>
          <w:color w:val="000000" w:themeColor="text1"/>
          <w:sz w:val="24"/>
          <w:szCs w:val="24"/>
          <w:lang w:bidi="ar-IQ"/>
        </w:rPr>
        <w:t xml:space="preserve">Bar chart showing the densitometry analysis where immunoblots were scanned and the density of the spots normalised to the intensity of the positive control spots after subtraction of negative control background to allow for comparisons. Abbreviations: POS=Positive control, NEG=Negative control (White </w:t>
      </w:r>
      <w:r w:rsidR="00752BD0" w:rsidRPr="00E662D2">
        <w:rPr>
          <w:rFonts w:ascii="Times New Roman" w:hAnsi="Times New Roman" w:cs="Times New Roman"/>
          <w:i/>
          <w:iCs/>
          <w:color w:val="000000" w:themeColor="text1"/>
          <w:sz w:val="24"/>
          <w:szCs w:val="24"/>
          <w:lang w:bidi="ar-IQ"/>
        </w:rPr>
        <w:t>backgroun</w:t>
      </w:r>
      <w:r w:rsidR="007F777E" w:rsidRPr="00E662D2">
        <w:rPr>
          <w:rFonts w:ascii="Times New Roman" w:hAnsi="Times New Roman" w:cs="Times New Roman"/>
          <w:i/>
          <w:iCs/>
          <w:color w:val="000000" w:themeColor="text1"/>
          <w:sz w:val="24"/>
          <w:szCs w:val="24"/>
          <w:lang w:bidi="ar-IQ"/>
        </w:rPr>
        <w:t>d</w:t>
      </w:r>
      <w:r w:rsidR="0061145D" w:rsidRPr="00E662D2">
        <w:rPr>
          <w:rFonts w:ascii="Times New Roman" w:hAnsi="Times New Roman" w:cs="Times New Roman"/>
          <w:i/>
          <w:iCs/>
          <w:color w:val="000000" w:themeColor="text1"/>
          <w:sz w:val="24"/>
          <w:szCs w:val="24"/>
          <w:lang w:bidi="ar-IQ"/>
        </w:rPr>
        <w:t>)</w:t>
      </w:r>
      <w:r w:rsidR="00E11857" w:rsidRPr="00E662D2">
        <w:rPr>
          <w:rFonts w:ascii="Times New Roman" w:hAnsi="Times New Roman" w:cs="Times New Roman"/>
          <w:i/>
          <w:iCs/>
          <w:color w:val="000000" w:themeColor="text1"/>
          <w:sz w:val="24"/>
          <w:szCs w:val="24"/>
          <w:lang w:bidi="ar-IQ"/>
        </w:rPr>
        <w:t>.</w:t>
      </w:r>
      <w:r w:rsidR="00E11857" w:rsidRPr="00FE3114">
        <w:rPr>
          <w:rFonts w:ascii="Times New Roman" w:hAnsi="Times New Roman" w:cs="Times New Roman"/>
          <w:i/>
          <w:iCs/>
          <w:color w:val="FFFFFF" w:themeColor="background1"/>
          <w:sz w:val="24"/>
          <w:szCs w:val="24"/>
          <w:lang w:bidi="ar-IQ"/>
        </w:rPr>
        <w:t>..................................................................................................................................</w:t>
      </w:r>
      <w:r w:rsidR="0061145D" w:rsidRPr="00FE3114">
        <w:rPr>
          <w:rFonts w:ascii="Times New Roman" w:hAnsi="Times New Roman" w:cs="Times New Roman"/>
          <w:i/>
          <w:iCs/>
          <w:color w:val="FFFFFF" w:themeColor="background1"/>
          <w:sz w:val="24"/>
          <w:szCs w:val="24"/>
          <w:lang w:bidi="ar-IQ"/>
        </w:rPr>
        <w:t>.</w:t>
      </w:r>
    </w:p>
    <w:p w:rsidR="004651C3" w:rsidRPr="00E662D2" w:rsidRDefault="004651C3" w:rsidP="000F29F5">
      <w:pPr>
        <w:spacing w:line="240" w:lineRule="auto"/>
        <w:ind w:right="-483"/>
        <w:jc w:val="both"/>
        <w:rPr>
          <w:rFonts w:ascii="Times New Roman" w:hAnsi="Times New Roman" w:cs="Times New Roman"/>
          <w:color w:val="000000" w:themeColor="text1"/>
          <w:lang w:bidi="ar-IQ"/>
        </w:rPr>
      </w:pPr>
    </w:p>
    <w:p w:rsidR="004651C3" w:rsidRPr="00E662D2" w:rsidRDefault="004651C3" w:rsidP="0061145D">
      <w:pPr>
        <w:pStyle w:val="Heading3"/>
        <w:numPr>
          <w:ilvl w:val="2"/>
          <w:numId w:val="38"/>
        </w:numPr>
        <w:ind w:left="0" w:firstLine="0"/>
        <w:rPr>
          <w:color w:val="000000" w:themeColor="text1"/>
          <w:lang w:val="en-GB" w:bidi="ar-IQ"/>
        </w:rPr>
      </w:pPr>
      <w:bookmarkStart w:id="94" w:name="_Toc521061325"/>
      <w:r w:rsidRPr="00E662D2">
        <w:rPr>
          <w:color w:val="000000" w:themeColor="text1"/>
          <w:lang w:val="en-GB"/>
        </w:rPr>
        <w:t xml:space="preserve">Chemokine gene expression by </w:t>
      </w:r>
      <w:r w:rsidRPr="00E662D2">
        <w:rPr>
          <w:color w:val="000000" w:themeColor="text1"/>
          <w:lang w:val="en-GB" w:bidi="ar-IQ"/>
        </w:rPr>
        <w:t>HPV-positive/</w:t>
      </w:r>
      <w:r w:rsidR="00B70649" w:rsidRPr="00E662D2">
        <w:rPr>
          <w:color w:val="000000" w:themeColor="text1"/>
          <w:lang w:val="en-GB" w:bidi="ar-IQ"/>
        </w:rPr>
        <w:t>HPV</w:t>
      </w:r>
      <w:r w:rsidRPr="00E662D2">
        <w:rPr>
          <w:color w:val="000000" w:themeColor="text1"/>
          <w:lang w:val="en-GB" w:bidi="ar-IQ"/>
        </w:rPr>
        <w:t>-negative cell lines.</w:t>
      </w:r>
      <w:bookmarkEnd w:id="94"/>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Chemokine gene expression</w:t>
      </w:r>
      <w:r w:rsidR="00B70649"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by HPV-positive and HPV-negative OPC cell</w:t>
      </w:r>
      <w:r w:rsidR="00B70649" w:rsidRPr="00E662D2">
        <w:rPr>
          <w:rFonts w:ascii="Times New Roman" w:hAnsi="Times New Roman" w:cs="Times New Roman"/>
          <w:color w:val="000000" w:themeColor="text1"/>
          <w:sz w:val="24"/>
          <w:szCs w:val="24"/>
        </w:rPr>
        <w:t xml:space="preserve"> lines were</w:t>
      </w:r>
      <w:r w:rsidRPr="00E662D2">
        <w:rPr>
          <w:rFonts w:ascii="Times New Roman" w:hAnsi="Times New Roman" w:cs="Times New Roman"/>
          <w:color w:val="000000" w:themeColor="text1"/>
          <w:sz w:val="24"/>
          <w:szCs w:val="24"/>
        </w:rPr>
        <w:t xml:space="preserve"> investigated to determine if levels of chemokines found in the conditioned medium was due to expression by cancer cells. In order to increase robustness of the data the cell line panel was increased to include SCC152 (HPV-positive) and FaDu (HPV-negative) cancer cell lines. For qPCR analysis the gene β2-microglobulin was used as an endogenous reference control and gene expression relative to β2-microglobulin calculated.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Expression of genes encoding the neutrophil specific chemoattractant, CXCL8 was significantly increased (P&lt;0.05) in HPV-negative as compared to HPV-positive OPC cell lines (figure 4.3 A). The gene encoding CXCL1 was expressed at low levels by all cells, however, it was statistically significant increase in FaDu when compared with the HPV-positive OPC cells (figure 4.3 B). Transcript levels of CXCL5 were also generally very low across all cell lines although significantly greater (p=0.0301) expression was observed for HPV-negative SCC72 compared to SCC2 HPV-positive cells</w:t>
      </w:r>
      <w:r w:rsidR="00B70649" w:rsidRPr="00E662D2">
        <w:rPr>
          <w:rFonts w:ascii="Times New Roman" w:hAnsi="Times New Roman" w:cs="Times New Roman"/>
          <w:color w:val="000000" w:themeColor="text1"/>
          <w:sz w:val="24"/>
          <w:szCs w:val="24"/>
        </w:rPr>
        <w:t xml:space="preserve"> (figure 4.3 C)</w:t>
      </w:r>
      <w:r w:rsidRPr="00E662D2">
        <w:rPr>
          <w:rFonts w:ascii="Times New Roman" w:hAnsi="Times New Roman" w:cs="Times New Roman"/>
          <w:color w:val="000000" w:themeColor="text1"/>
          <w:sz w:val="24"/>
          <w:szCs w:val="24"/>
        </w:rPr>
        <w:t xml:space="preserve">.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Genes encoding the monocyte specific chemokines CCL2 and CCL7 showed similar low transcript values. HPV-negative SCC72 demonstrated significantly higher expression than SCC2, SCC90 and SCC152 HPV-negative cells (p=0.0130, 0.0038 and 0.0123 respectively). For CCL7 HPV-positive SCC152 showed significantly greater expression than HPV-negative SCC89 (p=0.0044) and FaDu (p=0.0039) cancer cells (figure 4.3 D-E).</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Genes encoding the T cell chemokines CCL5 and CX3CL1 were also investigated. Once again overall transcript levels were low, however, the gene encoding CCL5 showed significant (p&lt;0.0001) increased expression in HPV-positive SCC2 cells compared with HPV-negative SCC72 and SCC89 cells; whereas, HPV-negative SCC89 showed significantly (p=0.0281) higher expression than HPV-positive SCC90. In addition, FaDu expressed significantly more CCL5 than HPV-positive SCC90 and SCC152 (p&lt;0.0001). CX3CL1 gene expression was significantly (p&lt;0.0001) increased compared to HPV-positive SCC72 only (figure 4.3 F-G).</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CXCL12 transcript levels were low but showed a significant increase with the HPV-positive SCC90 cells compared with HPV-negative SCC89 and FaDu (p=0.001 and 0.0014 respectively (figure 4.3 H). The gene encoding MIF, recently identified as neutrophil </w:t>
      </w:r>
      <w:r w:rsidRPr="00E662D2">
        <w:rPr>
          <w:rFonts w:ascii="Times New Roman" w:hAnsi="Times New Roman" w:cs="Times New Roman"/>
          <w:color w:val="000000" w:themeColor="text1"/>
          <w:sz w:val="24"/>
          <w:szCs w:val="24"/>
        </w:rPr>
        <w:lastRenderedPageBreak/>
        <w:t>chemoattractant, was increased in HPV-positive OPC cells SCC90 and SCC152 compared to HPV-negative cells (p&lt;0.0001), however HPV-negative SCC2 cells showed significantly reduced expression (p=0.0422) compared to SCC72 cells</w:t>
      </w:r>
      <w:r w:rsidR="00B70649" w:rsidRPr="00E662D2">
        <w:rPr>
          <w:rFonts w:ascii="Times New Roman" w:hAnsi="Times New Roman" w:cs="Times New Roman"/>
          <w:color w:val="000000" w:themeColor="text1"/>
          <w:sz w:val="24"/>
          <w:szCs w:val="24"/>
        </w:rPr>
        <w:t xml:space="preserve"> (figure 4.3 I)</w:t>
      </w:r>
      <w:r w:rsidRPr="00E662D2">
        <w:rPr>
          <w:rFonts w:ascii="Times New Roman" w:hAnsi="Times New Roman" w:cs="Times New Roman"/>
          <w:color w:val="000000" w:themeColor="text1"/>
          <w:sz w:val="24"/>
          <w:szCs w:val="24"/>
        </w:rPr>
        <w:t xml:space="preserve">. Finally, expression of CXCL16, a chemokine for T and NK cells displayed a significance increase in expression in HPV-positive SCC152 cells compared with HPV-negative SCC89 cells (p=0.004) and FaDu (p=0.0232) (figure 4.4 J).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iCs/>
          <w:color w:val="000000" w:themeColor="text1"/>
          <w:sz w:val="24"/>
          <w:szCs w:val="24"/>
          <w:lang w:bidi="ar-IQ"/>
        </w:rPr>
        <w:sectPr w:rsidR="004651C3" w:rsidRPr="00E662D2" w:rsidSect="00402AB0">
          <w:pgSz w:w="11906" w:h="16838"/>
          <w:pgMar w:top="1134" w:right="1800" w:bottom="1440" w:left="1800" w:header="708" w:footer="708" w:gutter="0"/>
          <w:cols w:space="708"/>
          <w:docGrid w:linePitch="360"/>
        </w:sectPr>
      </w:pPr>
    </w:p>
    <w:p w:rsidR="004651C3" w:rsidRPr="00E662D2" w:rsidRDefault="004651C3" w:rsidP="00035627">
      <w:pPr>
        <w:spacing w:line="360" w:lineRule="auto"/>
        <w:ind w:left="-567" w:right="-483"/>
        <w:jc w:val="center"/>
        <w:rPr>
          <w:rFonts w:ascii="Times New Roman" w:hAnsi="Times New Roman" w:cs="Times New Roman"/>
          <w:b/>
          <w:bCs/>
          <w:iCs/>
          <w:color w:val="000000" w:themeColor="text1"/>
          <w:sz w:val="24"/>
          <w:szCs w:val="24"/>
          <w:lang w:bidi="ar-IQ"/>
        </w:rPr>
      </w:pPr>
      <w:r w:rsidRPr="00E662D2">
        <w:rPr>
          <w:rFonts w:ascii="Times New Roman" w:hAnsi="Times New Roman" w:cs="Times New Roman"/>
          <w:b/>
          <w:bCs/>
          <w:iCs/>
          <w:noProof/>
          <w:color w:val="000000" w:themeColor="text1"/>
          <w:sz w:val="24"/>
          <w:szCs w:val="24"/>
        </w:rPr>
        <w:lastRenderedPageBreak/>
        <w:drawing>
          <wp:inline distT="0" distB="0" distL="0" distR="0">
            <wp:extent cx="9666697" cy="3960000"/>
            <wp:effectExtent l="19050" t="19050" r="10703" b="2145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9666697" cy="3960000"/>
                    </a:xfrm>
                    <a:prstGeom prst="rect">
                      <a:avLst/>
                    </a:prstGeom>
                    <a:noFill/>
                    <a:ln w="12700">
                      <a:solidFill>
                        <a:schemeClr val="tx1"/>
                      </a:solidFill>
                    </a:ln>
                  </pic:spPr>
                </pic:pic>
              </a:graphicData>
            </a:graphic>
          </wp:inline>
        </w:drawing>
      </w: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lastRenderedPageBreak/>
        <w:t xml:space="preserve">Figure 4.3. Chemokine gene expressions by HPV-positive and HPV-negative OPC cell lines. </w:t>
      </w:r>
      <w:r w:rsidRPr="00E662D2">
        <w:rPr>
          <w:rFonts w:ascii="Times New Roman" w:hAnsi="Times New Roman" w:cs="Times New Roman"/>
          <w:i/>
          <w:iCs/>
          <w:color w:val="000000" w:themeColor="text1"/>
          <w:sz w:val="24"/>
          <w:szCs w:val="24"/>
          <w:lang w:bidi="ar-IQ"/>
        </w:rPr>
        <w:t xml:space="preserve">Cancer cell lines were cultured with the serum-free medium for 24 hour, RNA isolated and gene expression analyzed by qPCR for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CXCL8,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CXCL1, </w:t>
      </w:r>
      <w:r w:rsidRPr="00E662D2">
        <w:rPr>
          <w:rFonts w:ascii="Times New Roman" w:hAnsi="Times New Roman" w:cs="Times New Roman"/>
          <w:b/>
          <w:bCs/>
          <w:i/>
          <w:iCs/>
          <w:color w:val="000000" w:themeColor="text1"/>
          <w:sz w:val="24"/>
          <w:szCs w:val="24"/>
          <w:lang w:bidi="ar-IQ"/>
        </w:rPr>
        <w:t xml:space="preserve">(C) </w:t>
      </w:r>
      <w:r w:rsidRPr="00E662D2">
        <w:rPr>
          <w:rFonts w:ascii="Times New Roman" w:hAnsi="Times New Roman" w:cs="Times New Roman"/>
          <w:i/>
          <w:iCs/>
          <w:color w:val="000000" w:themeColor="text1"/>
          <w:sz w:val="24"/>
          <w:szCs w:val="24"/>
          <w:lang w:bidi="ar-IQ"/>
        </w:rPr>
        <w:t>CXCL5,</w:t>
      </w:r>
      <w:r w:rsidRPr="00E662D2">
        <w:rPr>
          <w:rFonts w:ascii="Times New Roman" w:hAnsi="Times New Roman" w:cs="Times New Roman"/>
          <w:b/>
          <w:bCs/>
          <w:i/>
          <w:iCs/>
          <w:color w:val="000000" w:themeColor="text1"/>
          <w:sz w:val="24"/>
          <w:szCs w:val="24"/>
          <w:lang w:bidi="ar-IQ"/>
        </w:rPr>
        <w:t>(D)</w:t>
      </w:r>
      <w:r w:rsidRPr="00E662D2">
        <w:rPr>
          <w:rFonts w:ascii="Times New Roman" w:hAnsi="Times New Roman" w:cs="Times New Roman"/>
          <w:i/>
          <w:iCs/>
          <w:color w:val="000000" w:themeColor="text1"/>
          <w:sz w:val="24"/>
          <w:szCs w:val="24"/>
          <w:lang w:bidi="ar-IQ"/>
        </w:rPr>
        <w:t xml:space="preserve"> CCL2, </w:t>
      </w:r>
      <w:r w:rsidRPr="00E662D2">
        <w:rPr>
          <w:rFonts w:ascii="Times New Roman" w:hAnsi="Times New Roman" w:cs="Times New Roman"/>
          <w:b/>
          <w:bCs/>
          <w:i/>
          <w:iCs/>
          <w:color w:val="000000" w:themeColor="text1"/>
          <w:sz w:val="24"/>
          <w:szCs w:val="24"/>
          <w:lang w:bidi="ar-IQ"/>
        </w:rPr>
        <w:t>(E)</w:t>
      </w:r>
      <w:r w:rsidRPr="00E662D2">
        <w:rPr>
          <w:rFonts w:ascii="Times New Roman" w:hAnsi="Times New Roman" w:cs="Times New Roman"/>
          <w:i/>
          <w:iCs/>
          <w:color w:val="000000" w:themeColor="text1"/>
          <w:sz w:val="24"/>
          <w:szCs w:val="24"/>
          <w:lang w:bidi="ar-IQ"/>
        </w:rPr>
        <w:t xml:space="preserve"> CCL7, </w:t>
      </w:r>
      <w:r w:rsidRPr="00E662D2">
        <w:rPr>
          <w:rFonts w:ascii="Times New Roman" w:hAnsi="Times New Roman" w:cs="Times New Roman"/>
          <w:b/>
          <w:bCs/>
          <w:i/>
          <w:iCs/>
          <w:color w:val="000000" w:themeColor="text1"/>
          <w:sz w:val="24"/>
          <w:szCs w:val="24"/>
          <w:lang w:bidi="ar-IQ"/>
        </w:rPr>
        <w:t>(F)</w:t>
      </w:r>
      <w:r w:rsidRPr="00E662D2">
        <w:rPr>
          <w:rFonts w:ascii="Times New Roman" w:hAnsi="Times New Roman" w:cs="Times New Roman"/>
          <w:i/>
          <w:iCs/>
          <w:color w:val="000000" w:themeColor="text1"/>
          <w:sz w:val="24"/>
          <w:szCs w:val="24"/>
          <w:lang w:bidi="ar-IQ"/>
        </w:rPr>
        <w:t xml:space="preserve"> CCL5, </w:t>
      </w:r>
      <w:r w:rsidRPr="00E662D2">
        <w:rPr>
          <w:rFonts w:ascii="Times New Roman" w:hAnsi="Times New Roman" w:cs="Times New Roman"/>
          <w:b/>
          <w:bCs/>
          <w:i/>
          <w:iCs/>
          <w:color w:val="000000" w:themeColor="text1"/>
          <w:sz w:val="24"/>
          <w:szCs w:val="24"/>
          <w:lang w:bidi="ar-IQ"/>
        </w:rPr>
        <w:t>(G)</w:t>
      </w:r>
      <w:r w:rsidRPr="00E662D2">
        <w:rPr>
          <w:rFonts w:ascii="Times New Roman" w:hAnsi="Times New Roman" w:cs="Times New Roman"/>
          <w:i/>
          <w:iCs/>
          <w:color w:val="000000" w:themeColor="text1"/>
          <w:sz w:val="24"/>
          <w:szCs w:val="24"/>
          <w:lang w:bidi="ar-IQ"/>
        </w:rPr>
        <w:t xml:space="preserve"> CX3CL1, </w:t>
      </w:r>
      <w:r w:rsidRPr="00E662D2">
        <w:rPr>
          <w:rFonts w:ascii="Times New Roman" w:hAnsi="Times New Roman" w:cs="Times New Roman"/>
          <w:b/>
          <w:bCs/>
          <w:i/>
          <w:iCs/>
          <w:color w:val="000000" w:themeColor="text1"/>
          <w:sz w:val="24"/>
          <w:szCs w:val="24"/>
          <w:lang w:bidi="ar-IQ"/>
        </w:rPr>
        <w:t>(H)</w:t>
      </w:r>
      <w:r w:rsidRPr="00E662D2">
        <w:rPr>
          <w:rFonts w:ascii="Times New Roman" w:hAnsi="Times New Roman" w:cs="Times New Roman"/>
          <w:i/>
          <w:iCs/>
          <w:color w:val="000000" w:themeColor="text1"/>
          <w:sz w:val="24"/>
          <w:szCs w:val="24"/>
          <w:lang w:bidi="ar-IQ"/>
        </w:rPr>
        <w:t xml:space="preserve"> CXCL12, </w:t>
      </w:r>
      <w:r w:rsidRPr="00E662D2">
        <w:rPr>
          <w:rFonts w:ascii="Times New Roman" w:hAnsi="Times New Roman" w:cs="Times New Roman"/>
          <w:b/>
          <w:bCs/>
          <w:i/>
          <w:iCs/>
          <w:color w:val="000000" w:themeColor="text1"/>
          <w:sz w:val="24"/>
          <w:szCs w:val="24"/>
          <w:lang w:bidi="ar-IQ"/>
        </w:rPr>
        <w:t>(I)</w:t>
      </w:r>
      <w:r w:rsidRPr="00E662D2">
        <w:rPr>
          <w:rFonts w:ascii="Times New Roman" w:hAnsi="Times New Roman" w:cs="Times New Roman"/>
          <w:i/>
          <w:iCs/>
          <w:color w:val="000000" w:themeColor="text1"/>
          <w:sz w:val="24"/>
          <w:szCs w:val="24"/>
          <w:lang w:bidi="ar-IQ"/>
        </w:rPr>
        <w:t xml:space="preserve"> MIF and </w:t>
      </w:r>
      <w:r w:rsidRPr="00E662D2">
        <w:rPr>
          <w:rFonts w:ascii="Times New Roman" w:hAnsi="Times New Roman" w:cs="Times New Roman"/>
          <w:b/>
          <w:bCs/>
          <w:i/>
          <w:iCs/>
          <w:color w:val="000000" w:themeColor="text1"/>
          <w:sz w:val="24"/>
          <w:szCs w:val="24"/>
          <w:lang w:bidi="ar-IQ"/>
        </w:rPr>
        <w:t>(J)</w:t>
      </w:r>
      <w:r w:rsidRPr="00E662D2">
        <w:rPr>
          <w:rFonts w:ascii="Times New Roman" w:hAnsi="Times New Roman" w:cs="Times New Roman"/>
          <w:i/>
          <w:iCs/>
          <w:color w:val="000000" w:themeColor="text1"/>
          <w:sz w:val="24"/>
          <w:szCs w:val="24"/>
          <w:lang w:bidi="ar-IQ"/>
        </w:rPr>
        <w:t xml:space="preserve"> CXCL16. Bar charts are presented as mean ± SD gene expression relative to B2M. </w:t>
      </w:r>
      <w:r w:rsidRPr="00E662D2">
        <w:rPr>
          <w:rFonts w:ascii="Times New Roman" w:hAnsi="Times New Roman" w:cs="Times New Roman"/>
          <w:i/>
          <w:iCs/>
          <w:color w:val="000000" w:themeColor="text1"/>
          <w:sz w:val="24"/>
          <w:szCs w:val="24"/>
        </w:rPr>
        <w:t>Statistical analysis was achieved using a one-way independent ANOVA with Tukey’s post-hoc multiple comparison test</w:t>
      </w:r>
      <w:r w:rsidRPr="00E662D2">
        <w:rPr>
          <w:rFonts w:ascii="Times New Roman" w:hAnsi="Times New Roman" w:cs="Times New Roman"/>
          <w:i/>
          <w:iCs/>
          <w:color w:val="000000" w:themeColor="text1"/>
          <w:sz w:val="24"/>
          <w:szCs w:val="24"/>
          <w:lang w:bidi="ar-IQ"/>
        </w:rPr>
        <w:t xml:space="preserve">. *p&lt;0.05.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*δ, *ǁ, and *¶ compared with SCC2, SCC90 and SCC152.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 compared with SCC2, SCC90 and SCC152. </w:t>
      </w:r>
      <w:r w:rsidRPr="00E662D2">
        <w:rPr>
          <w:rFonts w:ascii="Times New Roman" w:hAnsi="Times New Roman" w:cs="Times New Roman"/>
          <w:b/>
          <w:bCs/>
          <w:color w:val="000000" w:themeColor="text1"/>
          <w:sz w:val="24"/>
          <w:szCs w:val="24"/>
          <w:lang w:bidi="ar-IQ"/>
        </w:rPr>
        <w:t>(C)</w:t>
      </w:r>
      <w:r w:rsidRPr="00E662D2">
        <w:rPr>
          <w:rFonts w:ascii="Times New Roman" w:hAnsi="Times New Roman" w:cs="Times New Roman"/>
          <w:i/>
          <w:iCs/>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 xml:space="preserve">compared with SCC2. </w:t>
      </w:r>
      <w:r w:rsidRPr="00E662D2">
        <w:rPr>
          <w:rFonts w:ascii="Times New Roman" w:hAnsi="Times New Roman" w:cs="Times New Roman"/>
          <w:b/>
          <w:bCs/>
          <w:color w:val="000000" w:themeColor="text1"/>
          <w:sz w:val="24"/>
          <w:szCs w:val="24"/>
          <w:lang w:bidi="ar-IQ"/>
        </w:rPr>
        <w:t xml:space="preserve">(D) </w:t>
      </w:r>
      <w:r w:rsidRPr="00E662D2">
        <w:rPr>
          <w:rFonts w:ascii="Times New Roman" w:hAnsi="Times New Roman" w:cs="Times New Roman"/>
          <w:i/>
          <w:iCs/>
          <w:color w:val="000000" w:themeColor="text1"/>
          <w:sz w:val="24"/>
          <w:szCs w:val="24"/>
          <w:lang w:bidi="ar-IQ"/>
        </w:rPr>
        <w:t xml:space="preserve">*¶ compared with SCC2, SCC90 and SCC152. </w:t>
      </w:r>
      <w:r w:rsidRPr="00E662D2">
        <w:rPr>
          <w:rFonts w:ascii="Times New Roman" w:hAnsi="Times New Roman" w:cs="Times New Roman"/>
          <w:b/>
          <w:bCs/>
          <w:i/>
          <w:iCs/>
          <w:color w:val="000000" w:themeColor="text1"/>
          <w:sz w:val="24"/>
          <w:szCs w:val="24"/>
          <w:lang w:bidi="ar-IQ"/>
        </w:rPr>
        <w:t>(E)</w:t>
      </w:r>
      <w:r w:rsidRPr="00E662D2">
        <w:rPr>
          <w:rFonts w:ascii="Times New Roman" w:hAnsi="Times New Roman" w:cs="Times New Roman"/>
          <w:i/>
          <w:iCs/>
          <w:color w:val="000000" w:themeColor="text1"/>
          <w:sz w:val="24"/>
          <w:szCs w:val="24"/>
          <w:lang w:bidi="ar-IQ"/>
        </w:rPr>
        <w:t xml:space="preserve"> *¶ compared with SCC89, and FaDu. </w:t>
      </w:r>
      <w:r w:rsidRPr="00E662D2">
        <w:rPr>
          <w:rFonts w:ascii="Times New Roman" w:hAnsi="Times New Roman" w:cs="Times New Roman"/>
          <w:b/>
          <w:bCs/>
          <w:i/>
          <w:iCs/>
          <w:color w:val="000000" w:themeColor="text1"/>
          <w:sz w:val="24"/>
          <w:szCs w:val="24"/>
          <w:lang w:bidi="ar-IQ"/>
        </w:rPr>
        <w:t>(F)</w:t>
      </w:r>
      <w:r w:rsidRPr="00E662D2">
        <w:rPr>
          <w:rFonts w:ascii="Times New Roman" w:hAnsi="Times New Roman" w:cs="Times New Roman"/>
          <w:i/>
          <w:iCs/>
          <w:color w:val="000000" w:themeColor="text1"/>
          <w:sz w:val="24"/>
          <w:szCs w:val="24"/>
          <w:lang w:bidi="ar-IQ"/>
        </w:rPr>
        <w:t xml:space="preserve">*δ compared with SCC72, and SCC89; *ǁ compared with SCC90; and *¶ compared with SCC90 and SCC152. </w:t>
      </w:r>
      <w:r w:rsidRPr="00E662D2">
        <w:rPr>
          <w:rFonts w:ascii="Times New Roman" w:hAnsi="Times New Roman" w:cs="Times New Roman"/>
          <w:b/>
          <w:bCs/>
          <w:i/>
          <w:iCs/>
          <w:color w:val="000000" w:themeColor="text1"/>
          <w:sz w:val="24"/>
          <w:szCs w:val="24"/>
          <w:lang w:bidi="ar-IQ"/>
        </w:rPr>
        <w:t>(G)</w:t>
      </w:r>
      <w:r w:rsidRPr="00E662D2">
        <w:rPr>
          <w:rFonts w:ascii="Times New Roman" w:hAnsi="Times New Roman" w:cs="Times New Roman"/>
          <w:i/>
          <w:iCs/>
          <w:color w:val="000000" w:themeColor="text1"/>
          <w:sz w:val="24"/>
          <w:szCs w:val="24"/>
          <w:lang w:bidi="ar-IQ"/>
        </w:rPr>
        <w:t xml:space="preserve"> *¶ compared with SCC2, SCC90 and SCC152. </w:t>
      </w:r>
      <w:r w:rsidRPr="00E662D2">
        <w:rPr>
          <w:rFonts w:ascii="Times New Roman" w:hAnsi="Times New Roman" w:cs="Times New Roman"/>
          <w:b/>
          <w:bCs/>
          <w:i/>
          <w:iCs/>
          <w:color w:val="000000" w:themeColor="text1"/>
          <w:sz w:val="24"/>
          <w:szCs w:val="24"/>
          <w:lang w:bidi="ar-IQ"/>
        </w:rPr>
        <w:t>(H)</w:t>
      </w:r>
      <w:r w:rsidRPr="00E662D2">
        <w:rPr>
          <w:rFonts w:ascii="Times New Roman" w:hAnsi="Times New Roman" w:cs="Times New Roman"/>
          <w:i/>
          <w:iCs/>
          <w:color w:val="000000" w:themeColor="text1"/>
          <w:sz w:val="24"/>
          <w:szCs w:val="24"/>
          <w:lang w:bidi="ar-IQ"/>
        </w:rPr>
        <w:t xml:space="preserve"> *¶ compared with SCC89, and FaDu. </w:t>
      </w:r>
      <w:r w:rsidRPr="00E662D2">
        <w:rPr>
          <w:rFonts w:ascii="Times New Roman" w:hAnsi="Times New Roman" w:cs="Times New Roman"/>
          <w:b/>
          <w:bCs/>
          <w:i/>
          <w:iCs/>
          <w:color w:val="000000" w:themeColor="text1"/>
          <w:sz w:val="24"/>
          <w:szCs w:val="24"/>
          <w:lang w:bidi="ar-IQ"/>
        </w:rPr>
        <w:t>(I)</w:t>
      </w:r>
      <w:r w:rsidRPr="00E662D2">
        <w:rPr>
          <w:rFonts w:ascii="Times New Roman" w:hAnsi="Times New Roman" w:cs="Times New Roman"/>
          <w:i/>
          <w:iCs/>
          <w:color w:val="000000" w:themeColor="text1"/>
          <w:sz w:val="24"/>
          <w:szCs w:val="24"/>
          <w:lang w:bidi="ar-IQ"/>
        </w:rPr>
        <w:t xml:space="preserve"> *δ, *ǁ compared with SCC72, SCC89 and FaDu; *¶ compared with SCC2. </w:t>
      </w:r>
      <w:r w:rsidRPr="00E662D2">
        <w:rPr>
          <w:rFonts w:ascii="Times New Roman" w:hAnsi="Times New Roman" w:cs="Times New Roman"/>
          <w:b/>
          <w:bCs/>
          <w:i/>
          <w:iCs/>
          <w:color w:val="000000" w:themeColor="text1"/>
          <w:sz w:val="24"/>
          <w:szCs w:val="24"/>
          <w:lang w:bidi="ar-IQ"/>
        </w:rPr>
        <w:t>(J)</w:t>
      </w:r>
      <w:r w:rsidRPr="00E662D2">
        <w:rPr>
          <w:rFonts w:ascii="Times New Roman" w:hAnsi="Times New Roman" w:cs="Times New Roman"/>
          <w:i/>
          <w:iCs/>
          <w:color w:val="000000" w:themeColor="text1"/>
          <w:sz w:val="24"/>
          <w:szCs w:val="24"/>
          <w:lang w:bidi="ar-IQ"/>
        </w:rPr>
        <w:t xml:space="preserve"> *¶ compared with SCC89, and FaDu.</w:t>
      </w:r>
    </w:p>
    <w:p w:rsidR="00D03DBA" w:rsidRPr="00E662D2" w:rsidRDefault="00D03DBA" w:rsidP="00A81B89">
      <w:pPr>
        <w:spacing w:line="360" w:lineRule="auto"/>
        <w:ind w:right="-483"/>
        <w:jc w:val="both"/>
        <w:rPr>
          <w:rFonts w:ascii="Times New Roman" w:hAnsi="Times New Roman" w:cs="Times New Roman"/>
          <w:b/>
          <w:bCs/>
          <w:i/>
          <w:iCs/>
          <w:color w:val="000000" w:themeColor="text1"/>
          <w:sz w:val="24"/>
          <w:szCs w:val="24"/>
          <w:u w:val="single"/>
          <w:lang w:bidi="ar-IQ"/>
        </w:rPr>
        <w:sectPr w:rsidR="00D03DBA" w:rsidRPr="00E662D2" w:rsidSect="00EA1223">
          <w:pgSz w:w="16838" w:h="11906" w:orient="landscape"/>
          <w:pgMar w:top="1797" w:right="1440" w:bottom="1797" w:left="1440" w:header="709" w:footer="709" w:gutter="0"/>
          <w:cols w:space="708"/>
          <w:docGrid w:linePitch="360"/>
        </w:sect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Quantitative PCR was next used to examine chemokine gene expression of NTF in response to culture with conditioned medium from HPV-positive or HPV-negative OPC cells. Gene expression in NTF06 cultured with serum-free medium alone was used as a comparative control. Expression of genes encoding the largely neutrophil specific chemoattractants CXCL8, CXCL1 and CXCL5 were dramatically increased in NTF06 by the HPV-negative cell lines as compared to HPV-positive OPC treated NTF06 or NTF06 cells cultured alone (figure 4.4 A-C). The gene encoding CXCL8 displayed a statistically significance increase with SCC89 (p&lt;0.0001) and FaDu (p=0.0185) compared with NTF06 alone, while CXCL1 showed a significant increase (p=0.0242) with SCC89 compared to all other cells.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Similar observations were found for genes encoding the monocyte-specific chemokines CCL2 and CCL7, although induction of CCL2 mRNA was less pronounced between NTF incubated with conditioned media from HPV-negative compared to HPV-positive cancer cells (figure 4.4 D-E). The gene encoding CCL2 showed statistically significant increase in expression in SCC89 (p=0.0011) and FaDu (p=0.0007), while CCL7 showed a significant increase (p=0.0008) with SCC89 as compared with NTF06 alone.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genes encoding the T cell chemokines CCL5 and CX3CL1 were also increased by HPV-negative conditioned medium but only for SCC89 and FaDu cells (figure 4.4 F-G). However, the gene encoding CCL5 showed a statistically significant increase with SCC89 (p=0.0001) as compared with NTF06 alone. In all cases tested, the level of gene expression was directly related to cell type in terms of the ability to induce </w:t>
      </w:r>
      <w:r w:rsidR="006F326D" w:rsidRPr="00E662D2">
        <w:rPr>
          <w:rFonts w:ascii="Times New Roman" w:hAnsi="Times New Roman" w:cs="Times New Roman"/>
          <w:color w:val="000000" w:themeColor="text1"/>
          <w:sz w:val="24"/>
          <w:szCs w:val="24"/>
        </w:rPr>
        <w:t>chemokine production by  NTF06</w:t>
      </w:r>
      <w:r w:rsidRPr="00E662D2">
        <w:rPr>
          <w:rFonts w:ascii="Times New Roman" w:hAnsi="Times New Roman" w:cs="Times New Roman"/>
          <w:color w:val="000000" w:themeColor="text1"/>
          <w:sz w:val="24"/>
          <w:szCs w:val="24"/>
        </w:rPr>
        <w:t>, with SCC89&lt;FaDu&lt;SCC72.</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genes encoding MIF, CXCL12 and CXCL16, showed similar gene expression for NTF stimulated by both HPV-positive and HPV-negative OPC cells (figure 4.4 H-J).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Taken together, the qPCR data suggest that HPV-negative cancer cells secrete factor(s) that induce chemokine gene expressions by </w:t>
      </w:r>
      <w:r w:rsidR="006F326D" w:rsidRPr="00E662D2">
        <w:rPr>
          <w:rFonts w:ascii="Times New Roman" w:hAnsi="Times New Roman" w:cs="Times New Roman"/>
          <w:color w:val="000000" w:themeColor="text1"/>
          <w:sz w:val="24"/>
          <w:szCs w:val="24"/>
        </w:rPr>
        <w:t>NTF06</w:t>
      </w:r>
      <w:r w:rsidRPr="00E662D2">
        <w:rPr>
          <w:rFonts w:ascii="Times New Roman" w:hAnsi="Times New Roman" w:cs="Times New Roman"/>
          <w:color w:val="000000" w:themeColor="text1"/>
          <w:sz w:val="24"/>
          <w:szCs w:val="24"/>
        </w:rPr>
        <w:t xml:space="preserve">. In addition, these factor(s) are largely absent from HPV-positive conditioned medium. Moreover, the gene expression displayed by the stimulated-fibroblasts were noticeable higher than those displayed by cancer cells alone suggesting that the important interaction as far as gene expression is concerned is between factors released by the cancer cells that affect fibroblast gene chemokine gene expression. </w:t>
      </w: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sectPr w:rsidR="004651C3" w:rsidRPr="00E662D2" w:rsidSect="00EA1223">
          <w:pgSz w:w="11906" w:h="16838"/>
          <w:pgMar w:top="1440" w:right="1800" w:bottom="1440" w:left="1800" w:header="708" w:footer="708" w:gutter="0"/>
          <w:cols w:space="708"/>
          <w:docGrid w:linePitch="360"/>
        </w:sectPr>
      </w:pPr>
    </w:p>
    <w:p w:rsidR="004651C3" w:rsidRPr="00E662D2" w:rsidRDefault="008727C3" w:rsidP="00035627">
      <w:pPr>
        <w:spacing w:line="360" w:lineRule="auto"/>
        <w:ind w:left="-567"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9644207" cy="4860000"/>
            <wp:effectExtent l="19050" t="19050" r="14143" b="16800"/>
            <wp:docPr id="2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9644207" cy="4860000"/>
                    </a:xfrm>
                    <a:prstGeom prst="rect">
                      <a:avLst/>
                    </a:prstGeom>
                    <a:noFill/>
                    <a:ln w="12700">
                      <a:solidFill>
                        <a:schemeClr val="tx1"/>
                      </a:solidFill>
                    </a:ln>
                  </pic:spPr>
                </pic:pic>
              </a:graphicData>
            </a:graphic>
          </wp:inline>
        </w:drawing>
      </w:r>
    </w:p>
    <w:p w:rsidR="004651C3" w:rsidRPr="00E662D2" w:rsidRDefault="004651C3" w:rsidP="0078587A">
      <w:pPr>
        <w:spacing w:line="360" w:lineRule="auto"/>
        <w:ind w:right="-483"/>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lastRenderedPageBreak/>
        <w:t xml:space="preserve">Figure 4.4. Chemokine gene expressions by stimulated-fibroblasts with the conditioned medium from HPV-positive or HPV-negative OPC cell lines. </w:t>
      </w:r>
      <w:r w:rsidRPr="00E662D2">
        <w:rPr>
          <w:rFonts w:ascii="Times New Roman" w:hAnsi="Times New Roman" w:cs="Times New Roman"/>
          <w:i/>
          <w:iCs/>
          <w:color w:val="000000" w:themeColor="text1"/>
          <w:sz w:val="24"/>
          <w:szCs w:val="24"/>
        </w:rPr>
        <w:t xml:space="preserve">NTF06 were cultured with the conditioned medium from either HPV-positive cells (SCC2, SCC90, SCC152) or HPV-negative cells (SCC72, SCC89, FaDu) for 24 hours or NTF06 cultured alone (control) and gene expression analysed by qPCR </w:t>
      </w:r>
      <w:r w:rsidRPr="00E662D2">
        <w:rPr>
          <w:rFonts w:ascii="Times New Roman" w:hAnsi="Times New Roman" w:cs="Times New Roman"/>
          <w:i/>
          <w:iCs/>
          <w:color w:val="000000" w:themeColor="text1"/>
          <w:sz w:val="24"/>
          <w:szCs w:val="24"/>
          <w:lang w:bidi="ar-IQ"/>
        </w:rPr>
        <w:t xml:space="preserve">for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CXCL8,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CXCL1, </w:t>
      </w:r>
      <w:r w:rsidRPr="00E662D2">
        <w:rPr>
          <w:rFonts w:ascii="Times New Roman" w:hAnsi="Times New Roman" w:cs="Times New Roman"/>
          <w:b/>
          <w:bCs/>
          <w:i/>
          <w:iCs/>
          <w:color w:val="000000" w:themeColor="text1"/>
          <w:sz w:val="24"/>
          <w:szCs w:val="24"/>
          <w:lang w:bidi="ar-IQ"/>
        </w:rPr>
        <w:t>(C)</w:t>
      </w:r>
      <w:r w:rsidRPr="00E662D2">
        <w:rPr>
          <w:rFonts w:ascii="Times New Roman" w:hAnsi="Times New Roman" w:cs="Times New Roman"/>
          <w:i/>
          <w:iCs/>
          <w:color w:val="000000" w:themeColor="text1"/>
          <w:sz w:val="24"/>
          <w:szCs w:val="24"/>
          <w:lang w:bidi="ar-IQ"/>
        </w:rPr>
        <w:t xml:space="preserve"> CXCL5, </w:t>
      </w:r>
      <w:r w:rsidRPr="00E662D2">
        <w:rPr>
          <w:rFonts w:ascii="Times New Roman" w:hAnsi="Times New Roman" w:cs="Times New Roman"/>
          <w:b/>
          <w:bCs/>
          <w:i/>
          <w:iCs/>
          <w:color w:val="000000" w:themeColor="text1"/>
          <w:sz w:val="24"/>
          <w:szCs w:val="24"/>
          <w:lang w:bidi="ar-IQ"/>
        </w:rPr>
        <w:t>(D)</w:t>
      </w:r>
      <w:r w:rsidRPr="00E662D2">
        <w:rPr>
          <w:rFonts w:ascii="Times New Roman" w:hAnsi="Times New Roman" w:cs="Times New Roman"/>
          <w:i/>
          <w:iCs/>
          <w:color w:val="000000" w:themeColor="text1"/>
          <w:sz w:val="24"/>
          <w:szCs w:val="24"/>
          <w:lang w:bidi="ar-IQ"/>
        </w:rPr>
        <w:t xml:space="preserve"> CCL2, </w:t>
      </w:r>
      <w:r w:rsidRPr="00E662D2">
        <w:rPr>
          <w:rFonts w:ascii="Times New Roman" w:hAnsi="Times New Roman" w:cs="Times New Roman"/>
          <w:b/>
          <w:bCs/>
          <w:i/>
          <w:iCs/>
          <w:color w:val="000000" w:themeColor="text1"/>
          <w:sz w:val="24"/>
          <w:szCs w:val="24"/>
          <w:lang w:bidi="ar-IQ"/>
        </w:rPr>
        <w:t>(E)</w:t>
      </w:r>
      <w:r w:rsidRPr="00E662D2">
        <w:rPr>
          <w:rFonts w:ascii="Times New Roman" w:hAnsi="Times New Roman" w:cs="Times New Roman"/>
          <w:i/>
          <w:iCs/>
          <w:color w:val="000000" w:themeColor="text1"/>
          <w:sz w:val="24"/>
          <w:szCs w:val="24"/>
          <w:lang w:bidi="ar-IQ"/>
        </w:rPr>
        <w:t xml:space="preserve"> CCL7, </w:t>
      </w:r>
      <w:r w:rsidRPr="00E662D2">
        <w:rPr>
          <w:rFonts w:ascii="Times New Roman" w:hAnsi="Times New Roman" w:cs="Times New Roman"/>
          <w:b/>
          <w:bCs/>
          <w:i/>
          <w:iCs/>
          <w:color w:val="000000" w:themeColor="text1"/>
          <w:sz w:val="24"/>
          <w:szCs w:val="24"/>
          <w:lang w:bidi="ar-IQ"/>
        </w:rPr>
        <w:t>(F)</w:t>
      </w:r>
      <w:r w:rsidRPr="00E662D2">
        <w:rPr>
          <w:rFonts w:ascii="Times New Roman" w:hAnsi="Times New Roman" w:cs="Times New Roman"/>
          <w:i/>
          <w:iCs/>
          <w:color w:val="000000" w:themeColor="text1"/>
          <w:sz w:val="24"/>
          <w:szCs w:val="24"/>
          <w:lang w:bidi="ar-IQ"/>
        </w:rPr>
        <w:t xml:space="preserve"> CCL5, </w:t>
      </w:r>
      <w:r w:rsidRPr="00E662D2">
        <w:rPr>
          <w:rFonts w:ascii="Times New Roman" w:hAnsi="Times New Roman" w:cs="Times New Roman"/>
          <w:b/>
          <w:bCs/>
          <w:i/>
          <w:iCs/>
          <w:color w:val="000000" w:themeColor="text1"/>
          <w:sz w:val="24"/>
          <w:szCs w:val="24"/>
          <w:lang w:bidi="ar-IQ"/>
        </w:rPr>
        <w:t>(G)</w:t>
      </w:r>
      <w:r w:rsidRPr="00E662D2">
        <w:rPr>
          <w:rFonts w:ascii="Times New Roman" w:hAnsi="Times New Roman" w:cs="Times New Roman"/>
          <w:i/>
          <w:iCs/>
          <w:color w:val="000000" w:themeColor="text1"/>
          <w:sz w:val="24"/>
          <w:szCs w:val="24"/>
          <w:lang w:bidi="ar-IQ"/>
        </w:rPr>
        <w:t xml:space="preserve"> CX3CL1, </w:t>
      </w:r>
      <w:r w:rsidRPr="00E662D2">
        <w:rPr>
          <w:rFonts w:ascii="Times New Roman" w:hAnsi="Times New Roman" w:cs="Times New Roman"/>
          <w:b/>
          <w:bCs/>
          <w:i/>
          <w:iCs/>
          <w:color w:val="000000" w:themeColor="text1"/>
          <w:sz w:val="24"/>
          <w:szCs w:val="24"/>
          <w:lang w:bidi="ar-IQ"/>
        </w:rPr>
        <w:t>(H)</w:t>
      </w:r>
      <w:r w:rsidRPr="00E662D2">
        <w:rPr>
          <w:rFonts w:ascii="Times New Roman" w:hAnsi="Times New Roman" w:cs="Times New Roman"/>
          <w:i/>
          <w:iCs/>
          <w:color w:val="000000" w:themeColor="text1"/>
          <w:sz w:val="24"/>
          <w:szCs w:val="24"/>
          <w:lang w:bidi="ar-IQ"/>
        </w:rPr>
        <w:t xml:space="preserve"> CXCL12, </w:t>
      </w:r>
      <w:r w:rsidRPr="00E662D2">
        <w:rPr>
          <w:rFonts w:ascii="Times New Roman" w:hAnsi="Times New Roman" w:cs="Times New Roman"/>
          <w:b/>
          <w:bCs/>
          <w:i/>
          <w:iCs/>
          <w:color w:val="000000" w:themeColor="text1"/>
          <w:sz w:val="24"/>
          <w:szCs w:val="24"/>
          <w:lang w:bidi="ar-IQ"/>
        </w:rPr>
        <w:t>(I)</w:t>
      </w:r>
      <w:r w:rsidRPr="00E662D2">
        <w:rPr>
          <w:rFonts w:ascii="Times New Roman" w:hAnsi="Times New Roman" w:cs="Times New Roman"/>
          <w:i/>
          <w:iCs/>
          <w:color w:val="000000" w:themeColor="text1"/>
          <w:sz w:val="24"/>
          <w:szCs w:val="24"/>
          <w:lang w:bidi="ar-IQ"/>
        </w:rPr>
        <w:t xml:space="preserve"> MIF and </w:t>
      </w:r>
      <w:r w:rsidRPr="00E662D2">
        <w:rPr>
          <w:rFonts w:ascii="Times New Roman" w:hAnsi="Times New Roman" w:cs="Times New Roman"/>
          <w:b/>
          <w:bCs/>
          <w:i/>
          <w:iCs/>
          <w:color w:val="000000" w:themeColor="text1"/>
          <w:sz w:val="24"/>
          <w:szCs w:val="24"/>
          <w:lang w:bidi="ar-IQ"/>
        </w:rPr>
        <w:t>(J)</w:t>
      </w:r>
      <w:r w:rsidRPr="00E662D2">
        <w:rPr>
          <w:rFonts w:ascii="Times New Roman" w:hAnsi="Times New Roman" w:cs="Times New Roman"/>
          <w:i/>
          <w:iCs/>
          <w:color w:val="000000" w:themeColor="text1"/>
          <w:sz w:val="24"/>
          <w:szCs w:val="24"/>
          <w:lang w:bidi="ar-IQ"/>
        </w:rPr>
        <w:t xml:space="preserve"> CXCL16. </w:t>
      </w:r>
      <w:r w:rsidRPr="00E662D2">
        <w:rPr>
          <w:rFonts w:ascii="Times New Roman" w:hAnsi="Times New Roman" w:cs="Times New Roman"/>
          <w:i/>
          <w:iCs/>
          <w:color w:val="000000" w:themeColor="text1"/>
          <w:sz w:val="24"/>
          <w:szCs w:val="24"/>
        </w:rPr>
        <w:t>Data are presented as mean fold-change in gene expression ± SD compared to NTF06 alone (control) and statistical analysis was achieved using a one-way independent ANOVA with Tukey’s post-hoc multiple comparison test.</w:t>
      </w:r>
      <w:r w:rsidRPr="00E662D2">
        <w:rPr>
          <w:rFonts w:ascii="Times New Roman" w:hAnsi="Times New Roman" w:cs="Times New Roman"/>
          <w:i/>
          <w:iCs/>
          <w:color w:val="000000" w:themeColor="text1"/>
          <w:sz w:val="24"/>
          <w:szCs w:val="24"/>
          <w:lang w:bidi="ar-IQ"/>
        </w:rPr>
        <w:t xml:space="preserve">*p&lt;0.05.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*δ, and *¶ compared with NTF06 (non-stimulated fibroblasts), and to stimulated-fibroblasts (NTF06+SCC2), (NTF06+SCC90) and (NTF06+SCC152).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 compared with NTF06 and to stimulated-fibroblast (NTF06+SCC2), and (NTF06+SCC2). </w:t>
      </w:r>
      <w:r w:rsidRPr="00E662D2">
        <w:rPr>
          <w:rFonts w:ascii="Times New Roman" w:hAnsi="Times New Roman" w:cs="Times New Roman"/>
          <w:b/>
          <w:bCs/>
          <w:color w:val="000000" w:themeColor="text1"/>
          <w:sz w:val="24"/>
          <w:szCs w:val="24"/>
          <w:lang w:bidi="ar-IQ"/>
        </w:rPr>
        <w:t xml:space="preserve">(D) </w:t>
      </w:r>
      <w:r w:rsidRPr="00E662D2">
        <w:rPr>
          <w:rFonts w:ascii="Times New Roman" w:hAnsi="Times New Roman" w:cs="Times New Roman"/>
          <w:i/>
          <w:iCs/>
          <w:color w:val="000000" w:themeColor="text1"/>
          <w:sz w:val="24"/>
          <w:szCs w:val="24"/>
          <w:lang w:bidi="ar-IQ"/>
        </w:rPr>
        <w:t xml:space="preserve">*δ, and *¶ compared with NTF06 and to stimulated-fibroblast (NTF06+SCC2), and (NTF06+SCC90). </w:t>
      </w:r>
      <w:r w:rsidRPr="00E662D2">
        <w:rPr>
          <w:rFonts w:ascii="Times New Roman" w:hAnsi="Times New Roman" w:cs="Times New Roman"/>
          <w:b/>
          <w:bCs/>
          <w:i/>
          <w:iCs/>
          <w:color w:val="000000" w:themeColor="text1"/>
          <w:sz w:val="24"/>
          <w:szCs w:val="24"/>
          <w:lang w:bidi="ar-IQ"/>
        </w:rPr>
        <w:t xml:space="preserve">(E) </w:t>
      </w:r>
      <w:r w:rsidRPr="00E662D2">
        <w:rPr>
          <w:rFonts w:ascii="Times New Roman" w:hAnsi="Times New Roman" w:cs="Times New Roman"/>
          <w:i/>
          <w:iCs/>
          <w:color w:val="000000" w:themeColor="text1"/>
          <w:sz w:val="24"/>
          <w:szCs w:val="24"/>
          <w:lang w:bidi="ar-IQ"/>
        </w:rPr>
        <w:t xml:space="preserve">*¶ compared with NTF06 and to stimulated-fibroblast (NTF06+SCC2), and (NTF06+SCC152). </w:t>
      </w:r>
      <w:r w:rsidRPr="00E662D2">
        <w:rPr>
          <w:rFonts w:ascii="Times New Roman" w:hAnsi="Times New Roman" w:cs="Times New Roman"/>
          <w:b/>
          <w:bCs/>
          <w:i/>
          <w:iCs/>
          <w:color w:val="000000" w:themeColor="text1"/>
          <w:sz w:val="24"/>
          <w:szCs w:val="24"/>
          <w:lang w:bidi="ar-IQ"/>
        </w:rPr>
        <w:t xml:space="preserve">(F) </w:t>
      </w:r>
      <w:r w:rsidRPr="00E662D2">
        <w:rPr>
          <w:rFonts w:ascii="Times New Roman" w:hAnsi="Times New Roman" w:cs="Times New Roman"/>
          <w:i/>
          <w:iCs/>
          <w:color w:val="000000" w:themeColor="text1"/>
          <w:sz w:val="24"/>
          <w:szCs w:val="24"/>
          <w:lang w:bidi="ar-IQ"/>
        </w:rPr>
        <w:t>*¶ compared with NTF06 and to stimulated-fibroblast (NTF06+SCC2), and (NTF06+SCC152). The others were non-significant neither with the NTF06 nor with the</w:t>
      </w:r>
      <w:bookmarkStart w:id="95" w:name="OLE_LINK1"/>
      <w:r w:rsidR="00035627" w:rsidRPr="00E662D2">
        <w:rPr>
          <w:rFonts w:ascii="Times New Roman" w:hAnsi="Times New Roman" w:cs="Times New Roman"/>
          <w:i/>
          <w:iCs/>
          <w:color w:val="000000" w:themeColor="text1"/>
          <w:sz w:val="24"/>
          <w:szCs w:val="24"/>
          <w:lang w:bidi="ar-IQ"/>
        </w:rPr>
        <w:t xml:space="preserve"> </w:t>
      </w:r>
      <w:r w:rsidR="00A81B89" w:rsidRPr="00E662D2">
        <w:rPr>
          <w:rFonts w:ascii="Times New Roman" w:hAnsi="Times New Roman" w:cs="Times New Roman"/>
          <w:i/>
          <w:iCs/>
          <w:color w:val="000000" w:themeColor="text1"/>
          <w:sz w:val="24"/>
          <w:szCs w:val="24"/>
          <w:lang w:bidi="ar-IQ"/>
        </w:rPr>
        <w:t>HPV-positive.</w:t>
      </w:r>
    </w:p>
    <w:p w:rsidR="006F326D" w:rsidRPr="00E662D2" w:rsidRDefault="006F326D" w:rsidP="0078587A">
      <w:pPr>
        <w:spacing w:line="360" w:lineRule="auto"/>
        <w:ind w:right="-483"/>
        <w:jc w:val="both"/>
        <w:rPr>
          <w:rFonts w:ascii="Times New Roman" w:hAnsi="Times New Roman" w:cs="Times New Roman"/>
          <w:i/>
          <w:iCs/>
          <w:color w:val="000000" w:themeColor="text1"/>
          <w:sz w:val="24"/>
          <w:szCs w:val="24"/>
          <w:lang w:bidi="ar-IQ"/>
        </w:rPr>
        <w:sectPr w:rsidR="006F326D" w:rsidRPr="00E662D2" w:rsidSect="00EA1223">
          <w:pgSz w:w="16838" w:h="11906" w:orient="landscape"/>
          <w:pgMar w:top="1797" w:right="1440" w:bottom="1797" w:left="1440" w:header="709" w:footer="709" w:gutter="0"/>
          <w:cols w:space="708"/>
          <w:docGrid w:linePitch="360"/>
        </w:sectPr>
      </w:pPr>
    </w:p>
    <w:p w:rsidR="004651C3" w:rsidRPr="00E662D2" w:rsidRDefault="004651C3" w:rsidP="004D57D4">
      <w:pPr>
        <w:spacing w:line="24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61145D">
      <w:pPr>
        <w:pStyle w:val="Heading3"/>
        <w:numPr>
          <w:ilvl w:val="2"/>
          <w:numId w:val="38"/>
        </w:numPr>
        <w:spacing w:line="360" w:lineRule="auto"/>
        <w:ind w:left="0" w:right="-483" w:firstLine="0"/>
        <w:rPr>
          <w:color w:val="000000" w:themeColor="text1"/>
          <w:sz w:val="24"/>
          <w:szCs w:val="24"/>
          <w:lang w:val="en-GB" w:bidi="ar-IQ"/>
        </w:rPr>
      </w:pPr>
      <w:bookmarkStart w:id="96" w:name="_Toc521061326"/>
      <w:r w:rsidRPr="00E662D2">
        <w:rPr>
          <w:color w:val="000000" w:themeColor="text1"/>
          <w:sz w:val="24"/>
          <w:szCs w:val="24"/>
          <w:lang w:val="en-GB"/>
        </w:rPr>
        <w:t xml:space="preserve">Chemokine protein production by stimulated-fibroblasts with the conditioned medium from </w:t>
      </w:r>
      <w:r w:rsidRPr="00E662D2">
        <w:rPr>
          <w:color w:val="000000" w:themeColor="text1"/>
          <w:sz w:val="24"/>
          <w:szCs w:val="24"/>
          <w:lang w:val="en-GB" w:bidi="ar-IQ"/>
        </w:rPr>
        <w:t xml:space="preserve">HPV-positive or HPV-negative </w:t>
      </w:r>
      <w:bookmarkEnd w:id="95"/>
      <w:r w:rsidRPr="00E662D2">
        <w:rPr>
          <w:color w:val="000000" w:themeColor="text1"/>
          <w:sz w:val="24"/>
          <w:szCs w:val="24"/>
          <w:lang w:val="en-GB" w:bidi="ar-IQ"/>
        </w:rPr>
        <w:t>OPC.</w:t>
      </w:r>
      <w:bookmarkEnd w:id="96"/>
    </w:p>
    <w:p w:rsidR="004651C3" w:rsidRPr="00E662D2" w:rsidRDefault="004651C3" w:rsidP="0061145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ELISA was used to quantify the levels of chemokines secreted by cancer cells alone, NTF alone or NTF stimulated with the conditioned medium from either HPV-positive or HPV-negative OPC cells.  Three chemokines were chosen for this analysis based on their increased abundance in the chemokine array. These were CXCL8 as this is mainly a neutrophil specific chemokine, CCL2 as this is a monocyte specific chemokine and CCL5, a T cell specific chemokine; parameters that also relate to the TMA performed in chapter three.</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Both HPV-negative and HPV-positive cancer cell lines and NTF06 alone expressed extremely low levels of all chemokines tested (figure 4.5 A, B, and C). Upon stimulation with conditioned media from HPV-positive cancer cells (SCC2, SCC90, and SCC152) the amount of chemokine CXCL8</w:t>
      </w:r>
      <w:r w:rsidR="00087DBB" w:rsidRPr="00E662D2">
        <w:rPr>
          <w:rFonts w:ascii="Times New Roman" w:hAnsi="Times New Roman" w:cs="Times New Roman"/>
          <w:color w:val="000000" w:themeColor="text1"/>
          <w:sz w:val="24"/>
          <w:szCs w:val="24"/>
        </w:rPr>
        <w:t xml:space="preserve"> (figure 4.5 A)</w:t>
      </w:r>
      <w:r w:rsidRPr="00E662D2">
        <w:rPr>
          <w:rFonts w:ascii="Times New Roman" w:hAnsi="Times New Roman" w:cs="Times New Roman"/>
          <w:color w:val="000000" w:themeColor="text1"/>
          <w:sz w:val="24"/>
          <w:szCs w:val="24"/>
        </w:rPr>
        <w:t xml:space="preserve"> in the conditioned media was increased significantly (p&lt;0.0001) with a mean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SEM</w:t>
      </w:r>
      <w:r w:rsidRPr="00E662D2">
        <w:rPr>
          <w:rFonts w:ascii="Times New Roman" w:hAnsi="Times New Roman" w:cs="Times New Roman"/>
          <w:color w:val="000000" w:themeColor="text1"/>
          <w:sz w:val="24"/>
          <w:szCs w:val="24"/>
        </w:rPr>
        <w:t xml:space="preserve"> of 7965 </w:t>
      </w:r>
      <w:r w:rsidR="00D636DA" w:rsidRPr="00E662D2">
        <w:rPr>
          <w:rFonts w:ascii="Times New Roman" w:hAnsi="Times New Roman" w:cs="Times New Roman"/>
          <w:color w:val="000000" w:themeColor="text1"/>
          <w:sz w:val="24"/>
          <w:szCs w:val="24"/>
          <w:lang w:bidi="ar-IQ"/>
        </w:rPr>
        <w:t>± 186.5</w:t>
      </w:r>
      <w:r w:rsidRPr="00E662D2">
        <w:rPr>
          <w:rFonts w:ascii="Times New Roman" w:hAnsi="Times New Roman" w:cs="Times New Roman"/>
          <w:color w:val="000000" w:themeColor="text1"/>
          <w:sz w:val="24"/>
          <w:szCs w:val="24"/>
        </w:rPr>
        <w:t xml:space="preserve">, 5021 </w:t>
      </w:r>
      <w:r w:rsidRPr="00E662D2">
        <w:rPr>
          <w:rFonts w:ascii="Times New Roman" w:hAnsi="Times New Roman" w:cs="Times New Roman"/>
          <w:color w:val="000000" w:themeColor="text1"/>
          <w:sz w:val="24"/>
          <w:szCs w:val="24"/>
          <w:lang w:bidi="ar-IQ"/>
        </w:rPr>
        <w:t xml:space="preserve">± </w:t>
      </w:r>
      <w:r w:rsidR="00D636DA" w:rsidRPr="00E662D2">
        <w:rPr>
          <w:rFonts w:ascii="Times New Roman" w:hAnsi="Times New Roman" w:cs="Times New Roman"/>
          <w:color w:val="000000" w:themeColor="text1"/>
          <w:sz w:val="24"/>
          <w:szCs w:val="24"/>
        </w:rPr>
        <w:t>927.4</w:t>
      </w:r>
      <w:r w:rsidRPr="00E662D2">
        <w:rPr>
          <w:rFonts w:ascii="Times New Roman" w:hAnsi="Times New Roman" w:cs="Times New Roman"/>
          <w:color w:val="000000" w:themeColor="text1"/>
          <w:sz w:val="24"/>
          <w:szCs w:val="24"/>
        </w:rPr>
        <w:t xml:space="preserve"> and 6918 </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291.2 pg/ml respectively, compared to NTF06 alone. In contrast, incubation of NTF06 with conditioned medium derived from HPV-negative (SCC72, SCC89 and FaDu) cancer cells significantly (p&lt;0.0001) increased the amount of CXCL8 with a mean concentration of 9161 </w:t>
      </w:r>
      <w:r w:rsidR="00D636DA" w:rsidRPr="00E662D2">
        <w:rPr>
          <w:rFonts w:ascii="Times New Roman" w:hAnsi="Times New Roman" w:cs="Times New Roman"/>
          <w:color w:val="000000" w:themeColor="text1"/>
          <w:sz w:val="24"/>
          <w:szCs w:val="24"/>
          <w:lang w:bidi="ar-IQ"/>
        </w:rPr>
        <w:t>± 327.8</w:t>
      </w:r>
      <w:r w:rsidRPr="00E662D2">
        <w:rPr>
          <w:rFonts w:ascii="Times New Roman" w:hAnsi="Times New Roman" w:cs="Times New Roman"/>
          <w:color w:val="000000" w:themeColor="text1"/>
          <w:sz w:val="24"/>
          <w:szCs w:val="24"/>
        </w:rPr>
        <w:t xml:space="preserve">, 48176 </w:t>
      </w:r>
      <w:r w:rsidRPr="00E662D2">
        <w:rPr>
          <w:rFonts w:ascii="Times New Roman" w:hAnsi="Times New Roman" w:cs="Times New Roman"/>
          <w:color w:val="000000" w:themeColor="text1"/>
          <w:sz w:val="24"/>
          <w:szCs w:val="24"/>
          <w:lang w:bidi="ar-IQ"/>
        </w:rPr>
        <w:t xml:space="preserve">± </w:t>
      </w:r>
      <w:r w:rsidR="00D636DA" w:rsidRPr="00E662D2">
        <w:rPr>
          <w:rFonts w:ascii="Times New Roman" w:hAnsi="Times New Roman" w:cs="Times New Roman"/>
          <w:color w:val="000000" w:themeColor="text1"/>
          <w:sz w:val="24"/>
          <w:szCs w:val="24"/>
        </w:rPr>
        <w:t>843.9</w:t>
      </w:r>
      <w:r w:rsidRPr="00E662D2">
        <w:rPr>
          <w:rFonts w:ascii="Times New Roman" w:hAnsi="Times New Roman" w:cs="Times New Roman"/>
          <w:color w:val="000000" w:themeColor="text1"/>
          <w:sz w:val="24"/>
          <w:szCs w:val="24"/>
        </w:rPr>
        <w:t xml:space="preserve"> and 17453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2817</w:t>
      </w:r>
      <w:r w:rsidRPr="00E662D2">
        <w:rPr>
          <w:rFonts w:ascii="Times New Roman" w:hAnsi="Times New Roman" w:cs="Times New Roman"/>
          <w:color w:val="000000" w:themeColor="text1"/>
          <w:sz w:val="24"/>
          <w:szCs w:val="24"/>
        </w:rPr>
        <w:t xml:space="preserve"> pg/ml respectively, compared to NTF06. </w:t>
      </w:r>
    </w:p>
    <w:p w:rsidR="004651C3" w:rsidRPr="00E662D2" w:rsidRDefault="004651C3" w:rsidP="00087DBB">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Upon stimulation with conditioned medium from HPV-positive cancer cells (SCC2, SCC90, and SCC152) the amount of CCL2 </w:t>
      </w:r>
      <w:r w:rsidR="00087DBB" w:rsidRPr="00E662D2">
        <w:rPr>
          <w:rFonts w:ascii="Times New Roman" w:hAnsi="Times New Roman" w:cs="Times New Roman"/>
          <w:color w:val="000000" w:themeColor="text1"/>
          <w:sz w:val="24"/>
          <w:szCs w:val="24"/>
        </w:rPr>
        <w:t xml:space="preserve">(figure 4.5 B) </w:t>
      </w:r>
      <w:r w:rsidRPr="00E662D2">
        <w:rPr>
          <w:rFonts w:ascii="Times New Roman" w:hAnsi="Times New Roman" w:cs="Times New Roman"/>
          <w:color w:val="000000" w:themeColor="text1"/>
          <w:sz w:val="24"/>
          <w:szCs w:val="24"/>
        </w:rPr>
        <w:t xml:space="preserve">in the conditioned media was increased 2426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34</w:t>
      </w:r>
      <w:r w:rsidRPr="00E662D2">
        <w:rPr>
          <w:rFonts w:ascii="Times New Roman" w:hAnsi="Times New Roman" w:cs="Times New Roman"/>
          <w:color w:val="000000" w:themeColor="text1"/>
          <w:sz w:val="24"/>
          <w:szCs w:val="24"/>
        </w:rPr>
        <w:t xml:space="preserve">, 4321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133</w:t>
      </w:r>
      <w:r w:rsidRPr="00E662D2">
        <w:rPr>
          <w:rFonts w:ascii="Times New Roman" w:hAnsi="Times New Roman" w:cs="Times New Roman"/>
          <w:color w:val="000000" w:themeColor="text1"/>
          <w:sz w:val="24"/>
          <w:szCs w:val="24"/>
        </w:rPr>
        <w:t xml:space="preserve"> and 7126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302.8</w:t>
      </w:r>
      <w:r w:rsidR="00D636DA" w:rsidRPr="00E662D2">
        <w:rPr>
          <w:rFonts w:ascii="Times New Roman" w:hAnsi="Times New Roman" w:cs="Times New Roman"/>
          <w:color w:val="000000" w:themeColor="text1"/>
          <w:sz w:val="24"/>
          <w:szCs w:val="24"/>
          <w:lang w:bidi="ar-IQ"/>
        </w:rPr>
        <w:t xml:space="preserve"> pg/ml</w:t>
      </w:r>
      <w:r w:rsidRPr="00E662D2">
        <w:rPr>
          <w:rFonts w:ascii="Times New Roman" w:hAnsi="Times New Roman" w:cs="Times New Roman"/>
          <w:color w:val="000000" w:themeColor="text1"/>
          <w:sz w:val="24"/>
          <w:szCs w:val="24"/>
        </w:rPr>
        <w:t xml:space="preserve"> respectively. However, this was only significant (p&lt;0.0195) for SCC152 compared to NTF06 alone. In the other counter group, incubation of NTF06 with conditioned media derived from HPV-negative (SCC72, SCC89 and FaDu) cancer cells significantly (p&lt;0.0001) increased the amount of CCL2 with an average of 25598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1629</w:t>
      </w:r>
      <w:r w:rsidRPr="00E662D2">
        <w:rPr>
          <w:rFonts w:ascii="Times New Roman" w:hAnsi="Times New Roman" w:cs="Times New Roman"/>
          <w:color w:val="000000" w:themeColor="text1"/>
          <w:sz w:val="24"/>
          <w:szCs w:val="24"/>
        </w:rPr>
        <w:t xml:space="preserve">, 28334 </w:t>
      </w:r>
      <w:r w:rsidR="00D636DA" w:rsidRPr="00E662D2">
        <w:rPr>
          <w:rFonts w:ascii="Times New Roman" w:hAnsi="Times New Roman" w:cs="Times New Roman"/>
          <w:color w:val="000000" w:themeColor="text1"/>
          <w:sz w:val="24"/>
          <w:szCs w:val="24"/>
          <w:lang w:bidi="ar-IQ"/>
        </w:rPr>
        <w:t>± 1927</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and 45664</w:t>
      </w:r>
      <w:r w:rsidR="00D636DA" w:rsidRPr="00E662D2">
        <w:rPr>
          <w:rFonts w:ascii="Times New Roman" w:hAnsi="Times New Roman" w:cs="Times New Roman"/>
          <w:color w:val="000000" w:themeColor="text1"/>
          <w:sz w:val="24"/>
          <w:szCs w:val="24"/>
        </w:rPr>
        <w:t xml:space="preserve">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4018</w:t>
      </w:r>
      <w:r w:rsidRPr="00E662D2">
        <w:rPr>
          <w:rFonts w:ascii="Times New Roman" w:hAnsi="Times New Roman" w:cs="Times New Roman"/>
          <w:color w:val="000000" w:themeColor="text1"/>
          <w:sz w:val="24"/>
          <w:szCs w:val="24"/>
        </w:rPr>
        <w:t xml:space="preserve"> pg/ml respectively, compared to NTF06. </w:t>
      </w: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u w:val="single"/>
        </w:rPr>
      </w:pPr>
      <w:r w:rsidRPr="00E662D2">
        <w:rPr>
          <w:rFonts w:ascii="Times New Roman" w:hAnsi="Times New Roman" w:cs="Times New Roman"/>
          <w:color w:val="000000" w:themeColor="text1"/>
          <w:sz w:val="24"/>
          <w:szCs w:val="24"/>
        </w:rPr>
        <w:t>Stimulation of NTF with conditioned media from HPV-positive cancer cells (SCC2, SCC90, and SCC152) the amount of chemokine CCL5</w:t>
      </w:r>
      <w:r w:rsidR="00087DBB" w:rsidRPr="00E662D2">
        <w:rPr>
          <w:rFonts w:ascii="Times New Roman" w:hAnsi="Times New Roman" w:cs="Times New Roman"/>
          <w:color w:val="000000" w:themeColor="text1"/>
          <w:sz w:val="24"/>
          <w:szCs w:val="24"/>
        </w:rPr>
        <w:t xml:space="preserve"> (figure 4.5 C)</w:t>
      </w:r>
      <w:r w:rsidRPr="00E662D2">
        <w:rPr>
          <w:rFonts w:ascii="Times New Roman" w:hAnsi="Times New Roman" w:cs="Times New Roman"/>
          <w:color w:val="000000" w:themeColor="text1"/>
          <w:sz w:val="24"/>
          <w:szCs w:val="24"/>
        </w:rPr>
        <w:t xml:space="preserve"> in the conditioned media was non-significantly stimulated with an average of 3.562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0.18</w:t>
      </w:r>
      <w:r w:rsidRPr="00E662D2">
        <w:rPr>
          <w:rFonts w:ascii="Times New Roman" w:hAnsi="Times New Roman" w:cs="Times New Roman"/>
          <w:color w:val="000000" w:themeColor="text1"/>
          <w:sz w:val="24"/>
          <w:szCs w:val="24"/>
        </w:rPr>
        <w:t xml:space="preserve">, 28.4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0.3</w:t>
      </w:r>
      <w:r w:rsidRPr="00E662D2">
        <w:rPr>
          <w:rFonts w:ascii="Times New Roman" w:hAnsi="Times New Roman" w:cs="Times New Roman"/>
          <w:color w:val="000000" w:themeColor="text1"/>
          <w:sz w:val="24"/>
          <w:szCs w:val="24"/>
        </w:rPr>
        <w:t xml:space="preserve"> and 46.9 </w:t>
      </w:r>
      <w:r w:rsidR="00D636DA"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lang w:bidi="ar-IQ"/>
        </w:rPr>
        <w:t>0.97</w:t>
      </w:r>
      <w:r w:rsidRPr="00E662D2">
        <w:rPr>
          <w:rFonts w:ascii="Times New Roman" w:hAnsi="Times New Roman" w:cs="Times New Roman"/>
          <w:color w:val="000000" w:themeColor="text1"/>
          <w:sz w:val="24"/>
          <w:szCs w:val="24"/>
        </w:rPr>
        <w:t xml:space="preserve"> pg/ml respectively, compared to NTF06 alone. In contrast, incubation of </w:t>
      </w:r>
      <w:r w:rsidRPr="00E662D2">
        <w:rPr>
          <w:rFonts w:ascii="Times New Roman" w:hAnsi="Times New Roman" w:cs="Times New Roman"/>
          <w:color w:val="000000" w:themeColor="text1"/>
          <w:sz w:val="24"/>
          <w:szCs w:val="24"/>
        </w:rPr>
        <w:lastRenderedPageBreak/>
        <w:t xml:space="preserve">NTF06 with conditioned medium derived from HPV-negative (SCC72, SCC89 and FaDu) cancer cells significantly (p&lt;0.0004 with FaDu) increased the amount of CCL5 with an average of 3470 </w:t>
      </w:r>
      <w:r w:rsidR="00D636DA" w:rsidRPr="00E662D2">
        <w:rPr>
          <w:rFonts w:ascii="Times New Roman" w:hAnsi="Times New Roman" w:cs="Times New Roman"/>
          <w:color w:val="000000" w:themeColor="text1"/>
          <w:sz w:val="24"/>
          <w:szCs w:val="24"/>
          <w:lang w:bidi="ar-IQ"/>
        </w:rPr>
        <w:t>± 805.8</w:t>
      </w:r>
      <w:r w:rsidRPr="00E662D2">
        <w:rPr>
          <w:rFonts w:ascii="Times New Roman" w:hAnsi="Times New Roman" w:cs="Times New Roman"/>
          <w:color w:val="000000" w:themeColor="text1"/>
          <w:sz w:val="24"/>
          <w:szCs w:val="24"/>
        </w:rPr>
        <w:t xml:space="preserve">, 4803 </w:t>
      </w:r>
      <w:r w:rsidR="00D636DA" w:rsidRPr="00E662D2">
        <w:rPr>
          <w:rFonts w:ascii="Times New Roman" w:hAnsi="Times New Roman" w:cs="Times New Roman"/>
          <w:color w:val="000000" w:themeColor="text1"/>
          <w:sz w:val="24"/>
          <w:szCs w:val="24"/>
          <w:lang w:bidi="ar-IQ"/>
        </w:rPr>
        <w:t>± 818.5</w:t>
      </w:r>
      <w:r w:rsidRPr="00E662D2">
        <w:rPr>
          <w:rFonts w:ascii="Times New Roman" w:hAnsi="Times New Roman" w:cs="Times New Roman"/>
          <w:color w:val="000000" w:themeColor="text1"/>
          <w:sz w:val="24"/>
          <w:szCs w:val="24"/>
        </w:rPr>
        <w:t xml:space="preserve"> and 2276 </w:t>
      </w:r>
      <w:r w:rsidR="00D636DA" w:rsidRPr="00E662D2">
        <w:rPr>
          <w:rFonts w:ascii="Times New Roman" w:hAnsi="Times New Roman" w:cs="Times New Roman"/>
          <w:color w:val="000000" w:themeColor="text1"/>
          <w:sz w:val="24"/>
          <w:szCs w:val="24"/>
          <w:lang w:bidi="ar-IQ"/>
        </w:rPr>
        <w:t>± 117</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pg/ml respectively, compared to NTF06.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 summary, the qPCR and ELISA chemokine protein secretion data showed that the conditioned media from the HPV-negative cell lines SCC72, SCC89 and FaDu induced a robust and marked increase in CXCL8, CCL2 and CCL5 chemokine gene and protein secretion by NTF06. In contrast, generally, the conditioned medium from SCC2, SCC90 and SCC152 HPV-positive cell lines induced significantly less chemokine gene expression and secretion. Taken together, these data suggest that HPV-negative cancer cells secrete factor(s) that induce chemokine gene expression, and in turn protein expression by NTF06. Moreover, these factor(s) are largely absent from HPV-positive conditioned media.</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sectPr w:rsidR="004651C3" w:rsidRPr="00E662D2" w:rsidSect="00993EC2">
          <w:pgSz w:w="11906" w:h="16838"/>
          <w:pgMar w:top="1134" w:right="1800" w:bottom="1440" w:left="1800" w:header="708" w:footer="708" w:gutter="0"/>
          <w:cols w:space="708"/>
          <w:docGrid w:linePitch="360"/>
        </w:sectPr>
      </w:pPr>
    </w:p>
    <w:p w:rsidR="004651C3" w:rsidRPr="00E662D2" w:rsidRDefault="004651C3" w:rsidP="00A81B89">
      <w:pPr>
        <w:spacing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4892980" cy="4572000"/>
            <wp:effectExtent l="19050" t="19050" r="21920" b="1905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4892980" cy="4572000"/>
                    </a:xfrm>
                    <a:prstGeom prst="rect">
                      <a:avLst/>
                    </a:prstGeom>
                    <a:noFill/>
                    <a:ln w="12700">
                      <a:solidFill>
                        <a:schemeClr val="tx1"/>
                      </a:solidFill>
                    </a:ln>
                  </pic:spPr>
                </pic:pic>
              </a:graphicData>
            </a:graphic>
          </wp:inline>
        </w:drawing>
      </w:r>
    </w:p>
    <w:p w:rsidR="004651C3" w:rsidRPr="00E662D2" w:rsidRDefault="004651C3" w:rsidP="00A81B89">
      <w:pPr>
        <w:spacing w:line="360" w:lineRule="auto"/>
        <w:ind w:right="-483"/>
        <w:jc w:val="both"/>
        <w:rPr>
          <w:rFonts w:ascii="Times New Roman" w:hAnsi="Times New Roman" w:cs="Times New Roman"/>
          <w:b/>
          <w:bCs/>
          <w:i/>
          <w:iCs/>
          <w:color w:val="000000" w:themeColor="text1"/>
          <w:u w:val="single"/>
          <w:lang w:bidi="ar-IQ"/>
        </w:rPr>
      </w:pPr>
      <w:r w:rsidRPr="00E662D2">
        <w:rPr>
          <w:rFonts w:ascii="Times New Roman" w:hAnsi="Times New Roman" w:cs="Times New Roman"/>
          <w:b/>
          <w:bCs/>
          <w:color w:val="000000" w:themeColor="text1"/>
          <w:lang w:bidi="ar-IQ"/>
        </w:rPr>
        <w:t xml:space="preserve">Figure 4.5. </w:t>
      </w:r>
      <w:r w:rsidRPr="00E662D2">
        <w:rPr>
          <w:rFonts w:ascii="Times New Roman" w:hAnsi="Times New Roman" w:cs="Times New Roman"/>
          <w:b/>
          <w:bCs/>
          <w:iCs/>
          <w:color w:val="000000" w:themeColor="text1"/>
        </w:rPr>
        <w:t xml:space="preserve">CXCL8, CCL2 and CCL5 Chemokine Expression by </w:t>
      </w:r>
      <w:r w:rsidRPr="00E662D2">
        <w:rPr>
          <w:rFonts w:ascii="Times New Roman" w:hAnsi="Times New Roman" w:cs="Times New Roman"/>
          <w:b/>
          <w:bCs/>
          <w:iCs/>
          <w:color w:val="000000" w:themeColor="text1"/>
          <w:lang w:bidi="ar-IQ"/>
        </w:rPr>
        <w:t xml:space="preserve">the HPV-positive/-negative OPC cell lines and </w:t>
      </w:r>
      <w:r w:rsidRPr="00E662D2">
        <w:rPr>
          <w:rFonts w:ascii="Times New Roman" w:hAnsi="Times New Roman" w:cs="Times New Roman"/>
          <w:b/>
          <w:bCs/>
          <w:color w:val="000000" w:themeColor="text1"/>
          <w:lang w:bidi="ar-IQ"/>
        </w:rPr>
        <w:t>by fibroblasts stimulated with the conditioned medium from HPV-positive or HPV-negative OPC cells</w:t>
      </w:r>
      <w:r w:rsidRPr="00E662D2">
        <w:rPr>
          <w:rFonts w:ascii="Times New Roman" w:hAnsi="Times New Roman" w:cs="Times New Roman"/>
          <w:b/>
          <w:bCs/>
          <w:iCs/>
          <w:color w:val="000000" w:themeColor="text1"/>
          <w:lang w:bidi="ar-IQ"/>
        </w:rPr>
        <w:t xml:space="preserve">. </w:t>
      </w:r>
      <w:r w:rsidRPr="00E662D2">
        <w:rPr>
          <w:rFonts w:ascii="Times New Roman" w:hAnsi="Times New Roman" w:cs="Times New Roman"/>
          <w:i/>
          <w:iCs/>
          <w:color w:val="000000" w:themeColor="text1"/>
        </w:rPr>
        <w:t xml:space="preserve">HPV-negative conditioned media stimulate markedly increased chemokine release from NTF06 than HPV-positive conditioned media. Chemokine levels were quantified by ELISA in the conditioned media of HPV-positive (SCC2, SCC90, SCC152) or HPV-negative (SCC72, SCC89, FaDu) tumour cells cultured alone for (A) CXCL8 (B) CCL2 (C) CCL5.  NTF06 were cultured with the conditioned media produced from either HPV-positive (SCC2, SCC90, SCC152) or HPV-negative (SCC72, SCC89, FaDu) tumour cells for 24 hours and compared to NTF06 cultured alone. Data are presented as mean in chemokine secretion levels ± SD compared to NTF06 alone (control), and statistical analysis was achieved using a one-way independent ANOVA with Tukey’s post-hoc multiple comparison test. </w:t>
      </w:r>
      <w:r w:rsidRPr="00E662D2">
        <w:rPr>
          <w:rFonts w:ascii="Times New Roman" w:hAnsi="Times New Roman" w:cs="Times New Roman"/>
          <w:i/>
          <w:iCs/>
          <w:color w:val="000000" w:themeColor="text1"/>
          <w:lang w:bidi="ar-IQ"/>
        </w:rPr>
        <w:t xml:space="preserve">*p&lt;0.05. </w:t>
      </w:r>
      <w:r w:rsidRPr="00E662D2">
        <w:rPr>
          <w:rFonts w:ascii="Times New Roman" w:hAnsi="Times New Roman" w:cs="Times New Roman"/>
          <w:b/>
          <w:bCs/>
          <w:i/>
          <w:iCs/>
          <w:color w:val="000000" w:themeColor="text1"/>
          <w:lang w:bidi="ar-IQ"/>
        </w:rPr>
        <w:t xml:space="preserve">(A) </w:t>
      </w:r>
      <w:r w:rsidRPr="00E662D2">
        <w:rPr>
          <w:rFonts w:ascii="Times New Roman" w:hAnsi="Times New Roman" w:cs="Times New Roman"/>
          <w:color w:val="000000" w:themeColor="text1"/>
          <w:lang w:bidi="ar-IQ"/>
        </w:rPr>
        <w:t xml:space="preserve">*¶, *ǁ, *δ, *ƪ, *ł, and *Ł </w:t>
      </w:r>
      <w:r w:rsidRPr="00E662D2">
        <w:rPr>
          <w:rFonts w:ascii="Times New Roman" w:hAnsi="Times New Roman" w:cs="Times New Roman"/>
          <w:i/>
          <w:iCs/>
          <w:color w:val="000000" w:themeColor="text1"/>
          <w:lang w:bidi="ar-IQ"/>
        </w:rPr>
        <w:t>compared with NTF06, (non-stimulated fibroblasts), while *</w:t>
      </w:r>
      <w:r w:rsidRPr="00E662D2">
        <w:rPr>
          <w:rFonts w:ascii="Times New Roman" w:hAnsi="Times New Roman" w:cs="Times New Roman"/>
          <w:color w:val="000000" w:themeColor="text1"/>
          <w:lang w:bidi="ar-IQ"/>
        </w:rPr>
        <w:t xml:space="preserve">ł, and *Ł </w:t>
      </w:r>
      <w:r w:rsidRPr="00E662D2">
        <w:rPr>
          <w:rFonts w:ascii="Times New Roman" w:hAnsi="Times New Roman" w:cs="Times New Roman"/>
          <w:i/>
          <w:iCs/>
          <w:color w:val="000000" w:themeColor="text1"/>
          <w:lang w:bidi="ar-IQ"/>
        </w:rPr>
        <w:t xml:space="preserve">compared to stimulated-fibroblasts (NTF06+SCC2), (NTF06+SCC90) and (NTF06+SCC152). </w:t>
      </w:r>
      <w:r w:rsidRPr="00E662D2">
        <w:rPr>
          <w:rFonts w:ascii="Times New Roman" w:hAnsi="Times New Roman" w:cs="Times New Roman"/>
          <w:b/>
          <w:bCs/>
          <w:i/>
          <w:iCs/>
          <w:color w:val="000000" w:themeColor="text1"/>
          <w:lang w:bidi="ar-IQ"/>
        </w:rPr>
        <w:t>(B)</w:t>
      </w:r>
      <w:r w:rsidRPr="00E662D2">
        <w:rPr>
          <w:rFonts w:ascii="Times New Roman" w:hAnsi="Times New Roman" w:cs="Times New Roman"/>
          <w:color w:val="000000" w:themeColor="text1"/>
          <w:lang w:bidi="ar-IQ"/>
        </w:rPr>
        <w:t xml:space="preserve"> *¶, *ǁ, *δ, and *ƪ, </w:t>
      </w:r>
      <w:r w:rsidRPr="00E662D2">
        <w:rPr>
          <w:rFonts w:ascii="Times New Roman" w:hAnsi="Times New Roman" w:cs="Times New Roman"/>
          <w:i/>
          <w:iCs/>
          <w:color w:val="000000" w:themeColor="text1"/>
          <w:lang w:bidi="ar-IQ"/>
        </w:rPr>
        <w:t xml:space="preserve">compared with NTF06, while </w:t>
      </w:r>
      <w:r w:rsidRPr="00E662D2">
        <w:rPr>
          <w:rFonts w:ascii="Times New Roman" w:hAnsi="Times New Roman" w:cs="Times New Roman"/>
          <w:color w:val="000000" w:themeColor="text1"/>
          <w:lang w:bidi="ar-IQ"/>
        </w:rPr>
        <w:t>*ǁ, *δ, and *ƪ,</w:t>
      </w:r>
      <w:r w:rsidRPr="00E662D2">
        <w:rPr>
          <w:rFonts w:ascii="Times New Roman" w:hAnsi="Times New Roman" w:cs="Times New Roman"/>
          <w:i/>
          <w:iCs/>
          <w:color w:val="000000" w:themeColor="text1"/>
          <w:lang w:bidi="ar-IQ"/>
        </w:rPr>
        <w:t xml:space="preserve"> compared to stimulate-fibroblasts (NTF06+SCC2), (NTF06+SCC90) and (NTF06+SCC152). </w:t>
      </w:r>
      <w:r w:rsidRPr="00E662D2">
        <w:rPr>
          <w:rFonts w:ascii="Times New Roman" w:hAnsi="Times New Roman" w:cs="Times New Roman"/>
          <w:b/>
          <w:bCs/>
          <w:i/>
          <w:iCs/>
          <w:color w:val="000000" w:themeColor="text1"/>
          <w:lang w:bidi="ar-IQ"/>
        </w:rPr>
        <w:t xml:space="preserve">(C) </w:t>
      </w:r>
      <w:r w:rsidRPr="00E662D2">
        <w:rPr>
          <w:rFonts w:ascii="Times New Roman" w:hAnsi="Times New Roman" w:cs="Times New Roman"/>
          <w:color w:val="000000" w:themeColor="text1"/>
          <w:lang w:bidi="ar-IQ"/>
        </w:rPr>
        <w:t xml:space="preserve">*¶, *ǁ, and *δ </w:t>
      </w:r>
      <w:r w:rsidRPr="00E662D2">
        <w:rPr>
          <w:rFonts w:ascii="Times New Roman" w:hAnsi="Times New Roman" w:cs="Times New Roman"/>
          <w:i/>
          <w:iCs/>
          <w:color w:val="000000" w:themeColor="text1"/>
          <w:lang w:bidi="ar-IQ"/>
        </w:rPr>
        <w:t xml:space="preserve">compared with NTF06, with stimulated fibroblasts (NTF06+SCC2), (NTF06+SCC90) and (NTF06+SCC152). </w:t>
      </w:r>
    </w:p>
    <w:p w:rsidR="004651C3" w:rsidRPr="00E662D2" w:rsidRDefault="004651C3" w:rsidP="00A81B89">
      <w:pPr>
        <w:spacing w:line="360" w:lineRule="auto"/>
        <w:ind w:right="-483"/>
        <w:jc w:val="both"/>
        <w:rPr>
          <w:rFonts w:ascii="Times New Roman" w:hAnsi="Times New Roman" w:cs="Times New Roman"/>
          <w:b/>
          <w:bCs/>
          <w:iCs/>
          <w:color w:val="000000" w:themeColor="text1"/>
          <w:sz w:val="24"/>
          <w:szCs w:val="24"/>
        </w:rPr>
        <w:sectPr w:rsidR="004651C3" w:rsidRPr="00E662D2" w:rsidSect="00EA1223">
          <w:pgSz w:w="11906" w:h="16838"/>
          <w:pgMar w:top="1440" w:right="1797" w:bottom="1440" w:left="1797" w:header="709" w:footer="709" w:gutter="0"/>
          <w:cols w:space="708"/>
          <w:docGrid w:linePitch="360"/>
        </w:sectPr>
      </w:pPr>
    </w:p>
    <w:p w:rsidR="004651C3" w:rsidRPr="00E662D2" w:rsidRDefault="004651C3" w:rsidP="007627AC">
      <w:pPr>
        <w:pStyle w:val="Heading3"/>
        <w:numPr>
          <w:ilvl w:val="2"/>
          <w:numId w:val="38"/>
        </w:numPr>
        <w:spacing w:line="360" w:lineRule="auto"/>
        <w:ind w:left="0" w:right="-483" w:firstLine="0"/>
        <w:jc w:val="both"/>
        <w:rPr>
          <w:color w:val="000000" w:themeColor="text1"/>
          <w:sz w:val="24"/>
          <w:szCs w:val="24"/>
          <w:lang w:val="en-GB" w:bidi="ar-IQ"/>
        </w:rPr>
      </w:pPr>
      <w:bookmarkStart w:id="97" w:name="_Toc521061327"/>
      <w:r w:rsidRPr="00E662D2">
        <w:rPr>
          <w:color w:val="000000" w:themeColor="text1"/>
          <w:sz w:val="24"/>
          <w:szCs w:val="24"/>
          <w:lang w:val="en-GB"/>
        </w:rPr>
        <w:lastRenderedPageBreak/>
        <w:t xml:space="preserve">Chemokine secretion by tonsillar </w:t>
      </w:r>
      <w:r w:rsidRPr="00E662D2">
        <w:rPr>
          <w:color w:val="000000" w:themeColor="text1"/>
          <w:sz w:val="24"/>
          <w:szCs w:val="24"/>
          <w:lang w:val="en-GB" w:bidi="ar-IQ"/>
        </w:rPr>
        <w:t>fibroblasts after subsequent removal of HPV-positive or HPV-negative condition media.</w:t>
      </w:r>
      <w:bookmarkEnd w:id="97"/>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This experiment was performed to determine whether the effect from the HPV-positive/</w:t>
      </w:r>
      <w:r w:rsidR="00E74C65" w:rsidRPr="00E662D2">
        <w:rPr>
          <w:rFonts w:ascii="Times New Roman" w:hAnsi="Times New Roman" w:cs="Times New Roman"/>
          <w:color w:val="000000" w:themeColor="text1"/>
          <w:sz w:val="24"/>
          <w:szCs w:val="24"/>
          <w:lang w:bidi="ar-IQ"/>
        </w:rPr>
        <w:t>HPV</w:t>
      </w:r>
      <w:r w:rsidRPr="00E662D2">
        <w:rPr>
          <w:rFonts w:ascii="Times New Roman" w:hAnsi="Times New Roman" w:cs="Times New Roman"/>
          <w:color w:val="000000" w:themeColor="text1"/>
          <w:sz w:val="24"/>
          <w:szCs w:val="24"/>
          <w:lang w:bidi="ar-IQ"/>
        </w:rPr>
        <w:t xml:space="preserve">-negative condition media was continuous or discontinued following removal of the cancer cell conditioned medium. Stimulated NTF were investigated with the chemokines CXCL8 (most highly expressed based on the qPCR and ELISA findings). Conditioned medium from the OPC cell lines SCC2 and SCC90 (HPV-positive) and SCC72 and SCC89 (HPV-negative) were used to stimulate NTF06 for 24 after which the medium was removed, NTF washed with PBS and then incubated with serum-free media for an additional 24 hours i.e. 48 hours in total.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lang w:bidi="ar-IQ"/>
        </w:rPr>
        <w:t>ELISA data revealed that after 24 hours in the presence of the conditioned medium NTF produced a marked CXCL8 response with significantly (p&lt;0.0001) greater responses observed for the HPV-negative compared to and HPV-positive stimulated NTF as previously shown. Indeed, all but SCC2 cells produced a CXCL8 response by NTF. However, a further 24 hours in culture the CXCL8 response was reduced to baseline levels of the unstimulated NTF (</w:t>
      </w:r>
      <w:r w:rsidRPr="00E662D2">
        <w:rPr>
          <w:rFonts w:ascii="Times New Roman" w:hAnsi="Times New Roman" w:cs="Times New Roman"/>
          <w:color w:val="000000" w:themeColor="text1"/>
          <w:sz w:val="24"/>
          <w:szCs w:val="24"/>
        </w:rPr>
        <w:t xml:space="preserve">figure 4.6), suggesting that the CXCL8 is not prolonged for more than 24 hours.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2808000" cy="3001498"/>
            <wp:effectExtent l="38100" t="19050" r="11400" b="27452"/>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srcRect/>
                    <a:stretch>
                      <a:fillRect/>
                    </a:stretch>
                  </pic:blipFill>
                  <pic:spPr bwMode="auto">
                    <a:xfrm>
                      <a:off x="0" y="0"/>
                      <a:ext cx="2808000" cy="3001498"/>
                    </a:xfrm>
                    <a:prstGeom prst="rect">
                      <a:avLst/>
                    </a:prstGeom>
                    <a:noFill/>
                    <a:ln w="12700" cmpd="sng">
                      <a:solidFill>
                        <a:schemeClr val="tx1"/>
                      </a:solidFill>
                    </a:ln>
                  </pic:spPr>
                </pic:pic>
              </a:graphicData>
            </a:graphic>
          </wp:inline>
        </w:drawing>
      </w:r>
    </w:p>
    <w:p w:rsidR="004651C3" w:rsidRPr="00E662D2" w:rsidRDefault="004651C3" w:rsidP="007627AC">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lang w:bidi="ar-IQ"/>
        </w:rPr>
        <w:t xml:space="preserve">Figure 4.6. </w:t>
      </w:r>
      <w:r w:rsidRPr="00E662D2">
        <w:rPr>
          <w:rFonts w:ascii="Times New Roman" w:hAnsi="Times New Roman" w:cs="Times New Roman"/>
          <w:b/>
          <w:bCs/>
          <w:iCs/>
          <w:color w:val="000000" w:themeColor="text1"/>
          <w:sz w:val="24"/>
          <w:szCs w:val="24"/>
        </w:rPr>
        <w:t xml:space="preserve">CXCL8 chemokine expression by </w:t>
      </w:r>
      <w:r w:rsidRPr="00E662D2">
        <w:rPr>
          <w:rFonts w:ascii="Times New Roman" w:hAnsi="Times New Roman" w:cs="Times New Roman"/>
          <w:b/>
          <w:bCs/>
          <w:iCs/>
          <w:color w:val="000000" w:themeColor="text1"/>
          <w:sz w:val="24"/>
          <w:szCs w:val="24"/>
          <w:lang w:bidi="ar-IQ"/>
        </w:rPr>
        <w:t xml:space="preserve">NTF following stimulation with the conditioned medium from HPV-positive or HPV-negative OPC for 24 and 48 hours. </w:t>
      </w:r>
      <w:r w:rsidRPr="00E662D2">
        <w:rPr>
          <w:rFonts w:ascii="Times New Roman" w:hAnsi="Times New Roman" w:cs="Times New Roman"/>
          <w:i/>
          <w:iCs/>
          <w:color w:val="000000" w:themeColor="text1"/>
          <w:sz w:val="24"/>
          <w:szCs w:val="24"/>
        </w:rPr>
        <w:t>CXCL8 release was quantified by ELISA in the conditioned media of stimulated-fibroblasts.  NTF06 were cultured with the conditioned medium produced from either HPV-positive (SCC2, SCC90) or HPV-negative (SCC72, SCC89) OPC cells for 24 hours and post-stimulation with serum-free (SF) media incubation for another 24 hours Data are presented as mean ± SD, and statistical analyses were achieved using a one-way independent ANOVA with Tukey’s post-hoc multiple comparison test.</w:t>
      </w:r>
    </w:p>
    <w:p w:rsidR="004651C3" w:rsidRPr="00E662D2" w:rsidRDefault="004651C3" w:rsidP="00C80349">
      <w:pPr>
        <w:pStyle w:val="Heading3"/>
        <w:numPr>
          <w:ilvl w:val="2"/>
          <w:numId w:val="38"/>
        </w:numPr>
        <w:spacing w:line="360" w:lineRule="auto"/>
        <w:ind w:left="0" w:right="-483" w:firstLine="0"/>
        <w:jc w:val="both"/>
        <w:rPr>
          <w:color w:val="000000" w:themeColor="text1"/>
          <w:sz w:val="24"/>
          <w:szCs w:val="24"/>
          <w:lang w:val="en-GB" w:bidi="ar-IQ"/>
        </w:rPr>
      </w:pPr>
      <w:bookmarkStart w:id="98" w:name="_Toc521061328"/>
      <w:r w:rsidRPr="00E662D2">
        <w:rPr>
          <w:color w:val="000000" w:themeColor="text1"/>
          <w:sz w:val="24"/>
          <w:szCs w:val="24"/>
          <w:lang w:val="en-GB"/>
        </w:rPr>
        <w:t xml:space="preserve">Chemokine protein production by other batches of stimulated-fibroblasts with the conditioned medium from </w:t>
      </w:r>
      <w:r w:rsidRPr="00E662D2">
        <w:rPr>
          <w:color w:val="000000" w:themeColor="text1"/>
          <w:sz w:val="24"/>
          <w:szCs w:val="24"/>
          <w:lang w:val="en-GB" w:bidi="ar-IQ"/>
        </w:rPr>
        <w:t>HPV-positive or HPV-negative OPC.</w:t>
      </w:r>
      <w:bookmarkEnd w:id="98"/>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Although the data from chemokine arrays, qPCR and ELISA for the stimulated-fibroblasts gave an idea as to the overall chemokine burden induced by HPV-negative tumour cell/stromal interactions. The reported data was generated only from a single fibroblast </w:t>
      </w:r>
      <w:r w:rsidR="00EF17B7" w:rsidRPr="00E662D2">
        <w:rPr>
          <w:rFonts w:ascii="Times New Roman" w:hAnsi="Times New Roman" w:cs="Times New Roman"/>
          <w:color w:val="000000" w:themeColor="text1"/>
          <w:sz w:val="24"/>
          <w:szCs w:val="24"/>
        </w:rPr>
        <w:t xml:space="preserve">(NTF06) </w:t>
      </w:r>
      <w:r w:rsidRPr="00E662D2">
        <w:rPr>
          <w:rFonts w:ascii="Times New Roman" w:hAnsi="Times New Roman" w:cs="Times New Roman"/>
          <w:color w:val="000000" w:themeColor="text1"/>
          <w:sz w:val="24"/>
          <w:szCs w:val="24"/>
        </w:rPr>
        <w:t>culture</w:t>
      </w:r>
      <w:r w:rsidR="00EF17B7"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Therefore, to ensure that the observed chemokine response was a general phenomenon and not specific to NTF06, fibroblasts (NTFs) from different individuals (NTF01, NTF319, and NFT322; see section 2.2.1.2 for their demographic information) were used in repeat experiments alongside conditioned medium from SCC2 and SCC90 (HPV-positive) as well as SCC72 and SCC89 (HPV-negative) OPC cells.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In general, the response of NTF01, NTF319 and NTF322 to the conditioned medium from both HPV-negative and HPV-positive tumour cells was similar to that observed for NTF06 as seen in figure 4.7. All three NTF batches displayed low chemokine release when unstimulated. Culture with conditioned medium from HPV-positive OPC cells displayed low chemokine content that were largely similar to the levels of unstimulated NTF in all cases. In contrast, conditioned medium from HPV-negative OPC cells induced chemokine secretion with SCC89 being more potent than SCC72 in all cases. Indeed, SCC72 cells produced a low CXCL8 response from all three NTF that was similar to that observed for NTF06. NTF01 appeared to respond less well to SCC72 conditioned medium than did NTF319 and NTF322. Statistical analysis was not carried out on these data because of the limited number of biological repeats.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i/>
          <w:iCs/>
          <w:color w:val="000000" w:themeColor="text1"/>
          <w:sz w:val="24"/>
          <w:szCs w:val="24"/>
          <w:u w:val="single"/>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center"/>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5544468" cy="4320182"/>
            <wp:effectExtent l="19050" t="19050" r="18132" b="23218"/>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544234" cy="4320000"/>
                    </a:xfrm>
                    <a:prstGeom prst="rect">
                      <a:avLst/>
                    </a:prstGeom>
                    <a:noFill/>
                    <a:ln w="12700">
                      <a:solidFill>
                        <a:schemeClr val="tx1"/>
                      </a:solidFill>
                    </a:ln>
                  </pic:spPr>
                </pic:pic>
              </a:graphicData>
            </a:graphic>
          </wp:inline>
        </w:drawing>
      </w: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4.7. </w:t>
      </w:r>
      <w:r w:rsidRPr="00E662D2">
        <w:rPr>
          <w:rFonts w:ascii="Times New Roman" w:hAnsi="Times New Roman" w:cs="Times New Roman"/>
          <w:b/>
          <w:bCs/>
          <w:iCs/>
          <w:color w:val="000000" w:themeColor="text1"/>
          <w:sz w:val="24"/>
          <w:szCs w:val="24"/>
        </w:rPr>
        <w:t xml:space="preserve">CXCL8, CCL2 and CCL5 Chemokine Expression by </w:t>
      </w:r>
      <w:r w:rsidRPr="00E662D2">
        <w:rPr>
          <w:rFonts w:ascii="Times New Roman" w:hAnsi="Times New Roman" w:cs="Times New Roman"/>
          <w:b/>
          <w:bCs/>
          <w:iCs/>
          <w:color w:val="000000" w:themeColor="text1"/>
          <w:sz w:val="24"/>
          <w:szCs w:val="24"/>
          <w:lang w:bidi="ar-IQ"/>
        </w:rPr>
        <w:t xml:space="preserve">other batches of NTF in response to </w:t>
      </w:r>
      <w:r w:rsidRPr="00E662D2">
        <w:rPr>
          <w:rFonts w:ascii="Times New Roman" w:hAnsi="Times New Roman" w:cs="Times New Roman"/>
          <w:iCs/>
          <w:color w:val="000000" w:themeColor="text1"/>
          <w:sz w:val="24"/>
          <w:szCs w:val="24"/>
          <w:lang w:bidi="ar-IQ"/>
        </w:rPr>
        <w:t>the</w:t>
      </w:r>
      <w:r w:rsidRPr="00E662D2">
        <w:rPr>
          <w:rFonts w:ascii="Times New Roman" w:hAnsi="Times New Roman" w:cs="Times New Roman"/>
          <w:b/>
          <w:bCs/>
          <w:iCs/>
          <w:color w:val="000000" w:themeColor="text1"/>
          <w:sz w:val="24"/>
          <w:szCs w:val="24"/>
          <w:lang w:bidi="ar-IQ"/>
        </w:rPr>
        <w:t xml:space="preserve"> conditioned medium from HPV-positive and HPV-negative OPC cell lines. </w:t>
      </w:r>
      <w:r w:rsidRPr="00E662D2">
        <w:rPr>
          <w:rFonts w:ascii="Times New Roman" w:hAnsi="Times New Roman" w:cs="Times New Roman"/>
          <w:i/>
          <w:iCs/>
          <w:color w:val="000000" w:themeColor="text1"/>
          <w:sz w:val="24"/>
          <w:szCs w:val="24"/>
        </w:rPr>
        <w:t xml:space="preserve">Chemokine secretion was quantified by ELISA in the conditioned media of </w:t>
      </w:r>
      <w:r w:rsidRPr="00E662D2">
        <w:rPr>
          <w:rFonts w:ascii="Times New Roman" w:hAnsi="Times New Roman" w:cs="Times New Roman"/>
          <w:i/>
          <w:iCs/>
          <w:color w:val="000000" w:themeColor="text1"/>
          <w:sz w:val="24"/>
          <w:szCs w:val="24"/>
          <w:lang w:bidi="ar-IQ"/>
        </w:rPr>
        <w:t xml:space="preserve">NTF (NTF01, NTF319, and NTF322) </w:t>
      </w:r>
      <w:r w:rsidRPr="00E662D2">
        <w:rPr>
          <w:rFonts w:ascii="Times New Roman" w:hAnsi="Times New Roman" w:cs="Times New Roman"/>
          <w:i/>
          <w:iCs/>
          <w:color w:val="000000" w:themeColor="text1"/>
          <w:sz w:val="24"/>
          <w:szCs w:val="24"/>
        </w:rPr>
        <w:t xml:space="preserve">for the chemokines (CXCL8, CCL2, CCL5).  NTF were cultured with the conditioned media produced from either HPV-positive (SCC2, SCC90) or HPV-negative (SCC72, SCC89) tumour cells for 24 hours and compared to NTFs cultured alone. </w:t>
      </w:r>
      <w:r w:rsidRPr="00E662D2">
        <w:rPr>
          <w:rFonts w:ascii="Times New Roman" w:hAnsi="Times New Roman" w:cs="Times New Roman"/>
          <w:b/>
          <w:bCs/>
          <w:i/>
          <w:iCs/>
          <w:color w:val="000000" w:themeColor="text1"/>
          <w:sz w:val="24"/>
          <w:szCs w:val="24"/>
          <w:lang w:bidi="ar-IQ"/>
        </w:rPr>
        <w:t>(A-C)</w:t>
      </w:r>
      <w:r w:rsidRPr="00E662D2">
        <w:rPr>
          <w:rFonts w:ascii="Times New Roman" w:hAnsi="Times New Roman" w:cs="Times New Roman"/>
          <w:i/>
          <w:iCs/>
          <w:color w:val="000000" w:themeColor="text1"/>
          <w:sz w:val="24"/>
          <w:szCs w:val="24"/>
          <w:lang w:bidi="ar-IQ"/>
        </w:rPr>
        <w:t xml:space="preserve"> Chemokines were produced with conditioned media from NTF01 incubated with OPC conditioned media. </w:t>
      </w:r>
      <w:r w:rsidRPr="00E662D2">
        <w:rPr>
          <w:rFonts w:ascii="Times New Roman" w:hAnsi="Times New Roman" w:cs="Times New Roman"/>
          <w:b/>
          <w:bCs/>
          <w:i/>
          <w:iCs/>
          <w:color w:val="000000" w:themeColor="text1"/>
          <w:sz w:val="24"/>
          <w:szCs w:val="24"/>
          <w:lang w:bidi="ar-IQ"/>
        </w:rPr>
        <w:t>(D-F)</w:t>
      </w:r>
      <w:r w:rsidRPr="00E662D2">
        <w:rPr>
          <w:rFonts w:ascii="Times New Roman" w:hAnsi="Times New Roman" w:cs="Times New Roman"/>
          <w:i/>
          <w:iCs/>
          <w:color w:val="000000" w:themeColor="text1"/>
          <w:sz w:val="24"/>
          <w:szCs w:val="24"/>
          <w:lang w:bidi="ar-IQ"/>
        </w:rPr>
        <w:t xml:space="preserve"> Chemokines were produced with conditioned media from NTF319 incubated with OPC conditioned media.</w:t>
      </w:r>
      <w:r w:rsidRPr="00E662D2">
        <w:rPr>
          <w:rFonts w:ascii="Times New Roman" w:hAnsi="Times New Roman" w:cs="Times New Roman"/>
          <w:b/>
          <w:bCs/>
          <w:i/>
          <w:iCs/>
          <w:color w:val="000000" w:themeColor="text1"/>
          <w:sz w:val="24"/>
          <w:szCs w:val="24"/>
          <w:lang w:bidi="ar-IQ"/>
        </w:rPr>
        <w:t xml:space="preserve"> (G-I)</w:t>
      </w:r>
      <w:r w:rsidRPr="00E662D2">
        <w:rPr>
          <w:rFonts w:ascii="Times New Roman" w:hAnsi="Times New Roman" w:cs="Times New Roman"/>
          <w:i/>
          <w:iCs/>
          <w:color w:val="000000" w:themeColor="text1"/>
          <w:sz w:val="24"/>
          <w:szCs w:val="24"/>
          <w:lang w:bidi="ar-IQ"/>
        </w:rPr>
        <w:t xml:space="preserve"> Chemokines were produced with conditioned media from NTF32 incubated with OPC conditioned media. </w:t>
      </w: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A81B89">
      <w:pPr>
        <w:spacing w:line="360" w:lineRule="auto"/>
        <w:ind w:right="-483"/>
        <w:jc w:val="both"/>
        <w:rPr>
          <w:rFonts w:ascii="Times New Roman" w:hAnsi="Times New Roman" w:cs="Times New Roman"/>
          <w:b/>
          <w:bCs/>
          <w:color w:val="000000" w:themeColor="text1"/>
          <w:sz w:val="24"/>
          <w:szCs w:val="24"/>
          <w:lang w:bidi="ar-IQ"/>
        </w:rPr>
      </w:pPr>
    </w:p>
    <w:p w:rsidR="004651C3" w:rsidRPr="00E662D2" w:rsidRDefault="004651C3" w:rsidP="00C80349">
      <w:pPr>
        <w:pStyle w:val="Heading2"/>
        <w:numPr>
          <w:ilvl w:val="1"/>
          <w:numId w:val="38"/>
        </w:numPr>
        <w:spacing w:line="360" w:lineRule="auto"/>
        <w:ind w:left="0" w:firstLine="0"/>
        <w:rPr>
          <w:rFonts w:asciiTheme="majorBidi" w:hAnsiTheme="majorBidi"/>
          <w:color w:val="000000" w:themeColor="text1"/>
          <w:sz w:val="24"/>
          <w:szCs w:val="24"/>
          <w:lang w:bidi="ar-IQ"/>
        </w:rPr>
      </w:pPr>
      <w:bookmarkStart w:id="99" w:name="_Toc521061329"/>
      <w:r w:rsidRPr="00E662D2">
        <w:rPr>
          <w:rFonts w:asciiTheme="majorBidi" w:hAnsiTheme="majorBidi"/>
          <w:color w:val="000000" w:themeColor="text1"/>
          <w:sz w:val="24"/>
          <w:szCs w:val="24"/>
          <w:lang w:bidi="ar-IQ"/>
        </w:rPr>
        <w:lastRenderedPageBreak/>
        <w:t>Discussion</w:t>
      </w:r>
      <w:bookmarkEnd w:id="99"/>
    </w:p>
    <w:p w:rsidR="004651C3" w:rsidRPr="00E662D2" w:rsidRDefault="004651C3" w:rsidP="009839DD">
      <w:pPr>
        <w:spacing w:line="360" w:lineRule="auto"/>
        <w:ind w:right="-483"/>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Despite the often late</w:t>
      </w:r>
      <w:r w:rsidRPr="00E662D2">
        <w:rPr>
          <w:rFonts w:ascii="Times New Roman" w:hAnsi="Times New Roman" w:cs="Times New Roman"/>
          <w:color w:val="000000" w:themeColor="text1"/>
          <w:sz w:val="24"/>
          <w:szCs w:val="24"/>
        </w:rPr>
        <w:t xml:space="preserve"> diagnosis of HPV-positive OPC and lymph node involvement, prognosis is significantly better than that of their HPV-negative counterparts</w:t>
      </w:r>
      <w:r w:rsidR="009839DD"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9839DD" w:rsidRPr="00E662D2">
        <w:rPr>
          <w:rFonts w:ascii="Times New Roman" w:hAnsi="Times New Roman" w:cs="Times New Roman"/>
          <w:color w:val="000000" w:themeColor="text1"/>
          <w:sz w:val="24"/>
          <w:szCs w:val="24"/>
        </w:rPr>
        <w:instrText xml:space="preserve"> ADDIN EN.CITE &lt;EndNote&gt;&lt;Cite&gt;&lt;Author&gt;Fakhry&lt;/Author&gt;&lt;Year&gt;2014&lt;/Year&gt;&lt;RecNum&gt;90&lt;/RecNum&gt;&lt;DisplayText&gt;(Fakhry et al., 2014)&lt;/DisplayText&gt;&lt;record&gt;&lt;rec-number&gt;90&lt;/rec-number&gt;&lt;foreign-keys&gt;&lt;key app="EN" db-id="dav950vssr9xz1eatauppfdwsrs9avrpev22"&gt;90&lt;/key&gt;&lt;/foreign-keys&gt;&lt;ref-type name="Journal Article"&gt;17&lt;/ref-type&gt;&lt;contributors&gt;&lt;authors&gt;&lt;author&gt;Fakhry, Carole&lt;/author&gt;&lt;author&gt;Zhang, Qiang&lt;/author&gt;&lt;author&gt;Nguyen-Tan, Phuc Felix&lt;/author&gt;&lt;author&gt;Rosenthal, David&lt;/author&gt;&lt;author&gt;El-Naggar, Adel&lt;/author&gt;&lt;author&gt;Garden, Adam S&lt;/author&gt;&lt;author&gt;Soulieres, Denis&lt;/author&gt;&lt;author&gt;Trotti, Andy&lt;/author&gt;&lt;author&gt;Avizonis, Vilija&lt;/author&gt;&lt;author&gt;Ridge, John Andrew&lt;/author&gt;&lt;/authors&gt;&lt;/contributors&gt;&lt;titles&gt;&lt;title&gt;Human papillomavirus and overall survival after progression of oropharyngeal squamous cell carcinoma&lt;/title&gt;&lt;secondary-title&gt;Journal of clinical oncology&lt;/secondary-title&gt;&lt;/titles&gt;&lt;periodical&gt;&lt;full-title&gt;Journal of Clinical Oncology&lt;/full-title&gt;&lt;/periodical&gt;&lt;pages&gt;3365-3373&lt;/pages&gt;&lt;volume&gt;32&lt;/volume&gt;&lt;number&gt;30&lt;/number&gt;&lt;dates&gt;&lt;year&gt;2014&lt;/year&gt;&lt;/dates&gt;&lt;isbn&gt;0732-183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9839DD" w:rsidRPr="00E662D2">
        <w:rPr>
          <w:rFonts w:ascii="Times New Roman" w:hAnsi="Times New Roman" w:cs="Times New Roman"/>
          <w:noProof/>
          <w:color w:val="000000" w:themeColor="text1"/>
          <w:sz w:val="24"/>
          <w:szCs w:val="24"/>
        </w:rPr>
        <w:t>(</w:t>
      </w:r>
      <w:hyperlink w:anchor="_ENREF_157" w:tooltip="Fakhry, 2014 #90" w:history="1">
        <w:r w:rsidR="009839DD" w:rsidRPr="00E662D2">
          <w:rPr>
            <w:rFonts w:ascii="Times New Roman" w:hAnsi="Times New Roman" w:cs="Times New Roman"/>
            <w:noProof/>
            <w:color w:val="000000" w:themeColor="text1"/>
            <w:sz w:val="24"/>
            <w:szCs w:val="24"/>
          </w:rPr>
          <w:t>Fakhry et al., 2014</w:t>
        </w:r>
      </w:hyperlink>
      <w:r w:rsidR="009839DD"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A80B6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It had been proposed that this improved prognosis may be related to differences in the immune response of these tumours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&lt;EndNote&gt;&lt;Cite&gt;&lt;Author&gt;Spanos&lt;/Author&gt;&lt;Year&gt;2009&lt;/Year&gt;&lt;RecNum&gt;419&lt;/RecNum&gt;&lt;DisplayText&gt;(Spanos et al., 2009)&lt;/DisplayText&gt;&lt;record&gt;&lt;rec-number&gt;419&lt;/rec-number&gt;&lt;foreign-keys&gt;&lt;key app="EN" db-id="dav950vssr9xz1eatauppfdwsrs9avrpev22"&gt;419&lt;/key&gt;&lt;/foreign-keys&gt;&lt;ref-type name="Journal Article"&gt;17&lt;/ref-type&gt;&lt;contributors&gt;&lt;authors&gt;&lt;author&gt;Spanos, William C&lt;/author&gt;&lt;author&gt;Nowicki, Paul&lt;/author&gt;&lt;author&gt;Lee, Dong Wook&lt;/author&gt;&lt;author&gt;Hoover, Andrew&lt;/author&gt;&lt;author&gt;Hostager, Bruce&lt;/author&gt;&lt;author&gt;Gupta, Anjali&lt;/author&gt;&lt;author&gt;Anderson, Mary E&lt;/author&gt;&lt;author&gt;Lee, John H&lt;/author&gt;&lt;/authors&gt;&lt;/contributors&gt;&lt;titles&gt;&lt;title&gt;Immune response during therapy with cisplatin or radiation for human papillomavirus–related head and neck cancer&lt;/title&gt;&lt;secondary-title&gt;Archives of Otolaryngology–Head &amp;amp; Neck Surgery&lt;/secondary-title&gt;&lt;/titles&gt;&lt;periodical&gt;&lt;full-title&gt;Archives of Otolaryngology–Head &amp;amp; Neck Surgery&lt;/full-title&gt;&lt;/periodical&gt;&lt;pages&gt;1137-1146&lt;/pages&gt;&lt;volume&gt;135&lt;/volume&gt;&lt;number&gt;11&lt;/number&gt;&lt;dates&gt;&lt;year&gt;2009&lt;/year&gt;&lt;/dates&gt;&lt;isbn&gt;0886-4470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4" w:tooltip="Spanos, 2009 #419" w:history="1">
        <w:r w:rsidR="009839DD" w:rsidRPr="00E662D2">
          <w:rPr>
            <w:rFonts w:ascii="Times New Roman" w:hAnsi="Times New Roman" w:cs="Times New Roman"/>
            <w:color w:val="000000" w:themeColor="text1"/>
            <w:sz w:val="24"/>
            <w:szCs w:val="24"/>
          </w:rPr>
          <w:t>Spanos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by extension, might be related to levels of tumour-infiltrating leukocytes, as some leukocyte populations such as CD8 T cells have been associated with good prognosis whilst TAM have been related to poor prognosis in some HNC. Data from chapter three showed that leukocyte populations were observed in the TME of both HPV-positive and HPV-negative tumours. Moreover, HPV-negative OPC contained significantly more neutrophils than HPV-positive tumours. The data collectively points to leukocytes recruitments. </w:t>
      </w:r>
    </w:p>
    <w:p w:rsidR="004651C3" w:rsidRPr="00E662D2" w:rsidRDefault="004651C3" w:rsidP="009839DD">
      <w:pPr>
        <w:spacing w:line="360" w:lineRule="auto"/>
        <w:ind w:right="-483"/>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color w:val="000000" w:themeColor="text1"/>
          <w:sz w:val="24"/>
          <w:szCs w:val="24"/>
        </w:rPr>
        <w:t xml:space="preserve">However, data relating to the nature of leukocyte-recruiting chemokines released from HPV-positive and HPV-negative OPC is lacking. Cells within a tumour do not act alone. The TME involves cellular dialogue in the guise of paracrine interactions between tumour cells and other stromal cells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&lt;EndNote&gt;&lt;Cite&gt;&lt;Author&gt;Coussens&lt;/Author&gt;&lt;Year&gt;2002&lt;/Year&gt;&lt;RecNum&gt;64&lt;/RecNum&gt;&lt;DisplayText&gt;(Coussens and Werb, 2002, Kalluri, 2003)&lt;/DisplayText&gt;&lt;record&gt;&lt;rec-number&gt;64&lt;/rec-number&gt;&lt;foreign-keys&gt;&lt;key app="EN" db-id="dav950vssr9xz1eatauppfdwsrs9avrpev22"&gt;64&lt;/key&gt;&lt;/foreign-keys&gt;&lt;ref-type name="Journal Article"&gt;17&lt;/ref-type&gt;&lt;contributors&gt;&lt;authors&gt;&lt;author&gt;Coussens, Lisa M&lt;/author&gt;&lt;author&gt;Werb, Zena&lt;/author&gt;&lt;/authors&gt;&lt;/contributors&gt;&lt;titles&gt;&lt;title&gt;Inflammation and cancer&lt;/title&gt;&lt;secondary-title&gt;Nature&lt;/secondary-title&gt;&lt;/titles&gt;&lt;periodical&gt;&lt;full-title&gt;Nature&lt;/full-title&gt;&lt;/periodical&gt;&lt;pages&gt;860&lt;/pages&gt;&lt;volume&gt;420&lt;/volume&gt;&lt;number&gt;6917&lt;/number&gt;&lt;dates&gt;&lt;year&gt;2002&lt;/year&gt;&lt;/dates&gt;&lt;isbn&gt;1476-4687&lt;/isbn&gt;&lt;urls&gt;&lt;/urls&gt;&lt;/record&gt;&lt;/Cite&gt;&lt;Cite&gt;&lt;Author&gt;Kalluri&lt;/Author&gt;&lt;Year&gt;2003&lt;/Year&gt;&lt;RecNum&gt;18&lt;/RecNum&gt;&lt;record&gt;&lt;rec-number&gt;18&lt;/rec-number&gt;&lt;foreign-keys&gt;&lt;key app="EN" db-id="209fepzr9raseue9sr9p2wfbd9r590faasxa" timestamp="1509555065"&gt;18&lt;/key&gt;&lt;/foreign-keys&gt;&lt;ref-type name="Journal Article"&gt;17&lt;/ref-type&gt;&lt;contributors&gt;&lt;authors&gt;&lt;author&gt;Kalluri, Raghu&lt;/author&gt;&lt;/authors&gt;&lt;/contributors&gt;&lt;titles&gt;&lt;title&gt;Basement membranes: structure, assembly and role in tumour angiogenesis&lt;/title&gt;&lt;secondary-title&gt;Nature reviews. Cancer&lt;/secondary-title&gt;&lt;/titles&gt;&lt;periodical&gt;&lt;full-title&gt;Nature reviews. Cancer&lt;/full-title&gt;&lt;/periodical&gt;&lt;pages&gt;422&lt;/pages&gt;&lt;volume&gt;3&lt;/volume&gt;&lt;number&gt;6&lt;/number&gt;&lt;dates&gt;&lt;year&gt;2003&lt;/year&gt;&lt;/dates&gt;&lt;isbn&gt;1474-175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06" w:tooltip="Coussens, 2002 #64" w:history="1">
        <w:r w:rsidR="009839DD" w:rsidRPr="00E662D2">
          <w:rPr>
            <w:rFonts w:ascii="Times New Roman" w:hAnsi="Times New Roman" w:cs="Times New Roman"/>
            <w:color w:val="000000" w:themeColor="text1"/>
            <w:sz w:val="24"/>
            <w:szCs w:val="24"/>
          </w:rPr>
          <w:t>Coussens and Werb, 2002</w:t>
        </w:r>
      </w:hyperlink>
      <w:r w:rsidRPr="00E662D2">
        <w:rPr>
          <w:rFonts w:ascii="Times New Roman" w:hAnsi="Times New Roman" w:cs="Times New Roman"/>
          <w:color w:val="000000" w:themeColor="text1"/>
          <w:sz w:val="24"/>
          <w:szCs w:val="24"/>
        </w:rPr>
        <w:t xml:space="preserve">, </w:t>
      </w:r>
      <w:hyperlink w:anchor="_ENREF_256" w:tooltip="Kalluri, 2003 #18" w:history="1">
        <w:r w:rsidR="009839DD" w:rsidRPr="00E662D2">
          <w:rPr>
            <w:rFonts w:ascii="Times New Roman" w:hAnsi="Times New Roman" w:cs="Times New Roman"/>
            <w:color w:val="000000" w:themeColor="text1"/>
            <w:sz w:val="24"/>
            <w:szCs w:val="24"/>
          </w:rPr>
          <w:t>Kalluri,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these interactions appear to be crucial for many aspects of cancer progression </w:t>
      </w:r>
      <w:r w:rsidR="00FE0814" w:rsidRPr="00E662D2">
        <w:rPr>
          <w:rFonts w:ascii="Times New Roman" w:hAnsi="Times New Roman" w:cs="Times New Roman"/>
          <w:color w:val="000000" w:themeColor="text1"/>
          <w:sz w:val="24"/>
          <w:szCs w:val="24"/>
        </w:rPr>
        <w:fldChar w:fldCharType="begin"/>
      </w:r>
      <w:r w:rsidR="00C40D8A" w:rsidRPr="00E662D2">
        <w:rPr>
          <w:rFonts w:ascii="Times New Roman" w:hAnsi="Times New Roman" w:cs="Times New Roman"/>
          <w:color w:val="000000" w:themeColor="text1"/>
          <w:sz w:val="24"/>
          <w:szCs w:val="24"/>
        </w:rPr>
        <w:instrText xml:space="preserve"> ADDIN EN.CITE &lt;EndNote&gt;&lt;Cite&gt;&lt;Author&gt;Kalluri&lt;/Author&gt;&lt;Year&gt;2006&lt;/Year&gt;&lt;RecNum&gt;19&lt;/RecNum&gt;&lt;DisplayText&gt;(Kalluri and Zeisberg, 2006b)&lt;/DisplayText&gt;&lt;record&gt;&lt;rec-number&gt;19&lt;/rec-number&gt;&lt;foreign-keys&gt;&lt;key app="EN" db-id="209fepzr9raseue9sr9p2wfbd9r590faasxa" timestamp="1509555066"&gt;19&lt;/key&gt;&lt;/foreign-keys&gt;&lt;ref-type name="Journal Article"&gt;17&lt;/ref-type&gt;&lt;contributors&gt;&lt;authors&gt;&lt;author&gt;Kalluri, Raghu&lt;/author&gt;&lt;author&gt;Zeisberg, Michael&lt;/author&gt;&lt;/authors&gt;&lt;/contributors&gt;&lt;titles&gt;&lt;title&gt;Fibroblasts in cancer&lt;/title&gt;&lt;secondary-title&gt;Nature reviews. Cancer&lt;/secondary-title&gt;&lt;/titles&gt;&lt;periodical&gt;&lt;full-title&gt;Nature reviews. Cancer&lt;/full-title&gt;&lt;/periodical&gt;&lt;pages&gt;392&lt;/pages&gt;&lt;volume&gt;6&lt;/volume&gt;&lt;number&gt;5&lt;/number&gt;&lt;dates&gt;&lt;year&gt;2006&lt;/year&gt;&lt;/dates&gt;&lt;isbn&gt;1474-175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258" w:tooltip="Kalluri, 2006 #19" w:history="1">
        <w:r w:rsidR="009839DD" w:rsidRPr="00E662D2">
          <w:rPr>
            <w:rFonts w:ascii="Times New Roman" w:hAnsi="Times New Roman" w:cs="Times New Roman"/>
            <w:noProof/>
            <w:color w:val="000000" w:themeColor="text1"/>
            <w:sz w:val="24"/>
            <w:szCs w:val="24"/>
          </w:rPr>
          <w:t>Kalluri and Zeisberg, 2006b</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Therefore experiments in this chapter used a 2D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model to examine the HPV-positive versus HPV-negative cancer cells/stromal (fibroblast) interactions, and how such interactions might influence micro-environmental chemokines release, which, by extension will recruit leukocytes. </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cells used in this study were comprised from representative HPV-positive and HPV-negative cell lines </w:t>
      </w:r>
      <w:r w:rsidR="00FE0814" w:rsidRPr="00E662D2">
        <w:rPr>
          <w:rFonts w:ascii="Times New Roman" w:hAnsi="Times New Roman" w:cs="Times New Roman"/>
          <w:color w:val="000000" w:themeColor="text1"/>
          <w:sz w:val="24"/>
          <w:szCs w:val="24"/>
        </w:rPr>
        <w:fldChar w:fldCharType="begin">
          <w:fldData xml:space="preserve">PEVuZE5vdGU+PENpdGU+PEF1dGhvcj5LYXdha2FtaTwvQXV0aG9yPjxZZWFyPjIwMTM8L1llYXI+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PEVuZE5vdGU+PENpdGU+PEF1dGhvcj5LYXdha2FtaTwvQXV0aG9yPjxZZWFyPjIwMTM8L1llYXI+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3" w:tooltip="Kawakami, 2013 #555" w:history="1">
        <w:r w:rsidR="009839DD" w:rsidRPr="00E662D2">
          <w:rPr>
            <w:rFonts w:ascii="Times New Roman" w:hAnsi="Times New Roman" w:cs="Times New Roman"/>
            <w:color w:val="000000" w:themeColor="text1"/>
            <w:sz w:val="24"/>
            <w:szCs w:val="24"/>
          </w:rPr>
          <w:t>Kawakami et al., 2013</w:t>
        </w:r>
      </w:hyperlink>
      <w:r w:rsidRPr="00E662D2">
        <w:rPr>
          <w:rFonts w:ascii="Times New Roman" w:hAnsi="Times New Roman" w:cs="Times New Roman"/>
          <w:color w:val="000000" w:themeColor="text1"/>
          <w:sz w:val="24"/>
          <w:szCs w:val="24"/>
        </w:rPr>
        <w:t xml:space="preserve">, </w:t>
      </w:r>
      <w:hyperlink w:anchor="_ENREF_453" w:tooltip="Rieckmann, 2013 #547" w:history="1">
        <w:r w:rsidR="009839DD" w:rsidRPr="00E662D2">
          <w:rPr>
            <w:rFonts w:ascii="Times New Roman" w:hAnsi="Times New Roman" w:cs="Times New Roman"/>
            <w:color w:val="000000" w:themeColor="text1"/>
            <w:sz w:val="24"/>
            <w:szCs w:val="24"/>
          </w:rPr>
          <w:t>Rieckmann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initial array data demonstrated that the conditioned media from OPC, when incubated with NTF06 contained increased amounts of chemokines that encompass most of chemokine family members. Moreover, HPV-negative OPC/NTF interactions appeared to contain more abundant chemokines overall than HPV-positive OPC/NTF interactions, suggesting that HPV-status may influence chemokine secretion. The array study was unable to dissect which cell type (tumour cell or fibroblast) was the main producer of the chemokines. </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Analysis of tumour cell chemokine expression at the gene level showed that OPC constitutively express a repertoire of chemokines but expression was generally at low transcript levels. A number of previous similar findings had reported that OPC cells express chemokines </w:t>
      </w:r>
      <w:r w:rsidR="00FE0814" w:rsidRPr="00E662D2">
        <w:rPr>
          <w:rFonts w:ascii="Times New Roman" w:hAnsi="Times New Roman" w:cs="Times New Roman"/>
          <w:color w:val="000000" w:themeColor="text1"/>
          <w:sz w:val="24"/>
          <w:szCs w:val="24"/>
        </w:rPr>
        <w:fldChar w:fldCharType="begin">
          <w:fldData xml:space="preserve">PEVuZE5vdGU+PENpdGU+PEF1dGhvcj5NYXJjdXM8L0F1dGhvcj48WWVhcj4yMDA0PC9ZZWFyPjxS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PEVuZE5vdGU+PENpdGU+PEF1dGhvcj5NYXJjdXM8L0F1dGhvcj48WWVhcj4yMDA0PC9ZZWFyPjxS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39" w:tooltip="Marcus, 2004 #117" w:history="1">
        <w:r w:rsidR="009839DD" w:rsidRPr="00E662D2">
          <w:rPr>
            <w:rFonts w:ascii="Times New Roman" w:hAnsi="Times New Roman" w:cs="Times New Roman"/>
            <w:color w:val="000000" w:themeColor="text1"/>
            <w:sz w:val="24"/>
            <w:szCs w:val="24"/>
          </w:rPr>
          <w:t>Marcus et al., 2004</w:t>
        </w:r>
      </w:hyperlink>
      <w:r w:rsidRPr="00E662D2">
        <w:rPr>
          <w:rFonts w:ascii="Times New Roman" w:hAnsi="Times New Roman" w:cs="Times New Roman"/>
          <w:color w:val="000000" w:themeColor="text1"/>
          <w:sz w:val="24"/>
          <w:szCs w:val="24"/>
        </w:rPr>
        <w:t xml:space="preserve">, </w:t>
      </w:r>
      <w:hyperlink w:anchor="_ENREF_418" w:tooltip="Partlová, 2015 #253" w:history="1">
        <w:r w:rsidR="009839DD" w:rsidRPr="00E662D2">
          <w:rPr>
            <w:rFonts w:ascii="Times New Roman" w:hAnsi="Times New Roman" w:cs="Times New Roman"/>
            <w:color w:val="000000" w:themeColor="text1"/>
            <w:sz w:val="24"/>
            <w:szCs w:val="24"/>
          </w:rPr>
          <w:t>Partlová et al., 2015</w:t>
        </w:r>
      </w:hyperlink>
      <w:r w:rsidRPr="00E662D2">
        <w:rPr>
          <w:rFonts w:ascii="Times New Roman" w:hAnsi="Times New Roman" w:cs="Times New Roman"/>
          <w:color w:val="000000" w:themeColor="text1"/>
          <w:sz w:val="24"/>
          <w:szCs w:val="24"/>
        </w:rPr>
        <w:t xml:space="preserve">, </w:t>
      </w:r>
      <w:hyperlink w:anchor="_ENREF_497" w:tooltip="St John, 2004 #118" w:history="1">
        <w:r w:rsidR="009839DD" w:rsidRPr="00E662D2">
          <w:rPr>
            <w:rFonts w:ascii="Times New Roman" w:hAnsi="Times New Roman" w:cs="Times New Roman"/>
            <w:color w:val="000000" w:themeColor="text1"/>
            <w:sz w:val="24"/>
            <w:szCs w:val="24"/>
          </w:rPr>
          <w:t>St John et al., 2004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 xml:space="preserve">Gene </w:t>
      </w:r>
      <w:r w:rsidRPr="00E662D2">
        <w:rPr>
          <w:rFonts w:ascii="Times New Roman" w:hAnsi="Times New Roman" w:cs="Times New Roman"/>
          <w:color w:val="000000" w:themeColor="text1"/>
          <w:sz w:val="24"/>
          <w:szCs w:val="24"/>
        </w:rPr>
        <w:lastRenderedPageBreak/>
        <w:t xml:space="preserve">expression of chemokines was slightly increased in HPV-negative to HPV-positive OPC for some chemokines but not others. To the best of our knowledge this is the first study to show differences in constitutive gene expression according to HPV-status in OPC.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Chapter three examined the infiltration of neutrophils, monocytes and lymphocytes in OPC. The initial array data suggested that the key chemokines secreted by OPC/stromal interactions were those likely to recruit neutrophils (CXCL8, CXCL1, and CXCL5), monocytes (CCL2, and CCL7) and T cells (CCL5, CX3CL1 and CXCL12, CXCL16). Therefore, the majority of the experiments performed in this chapter examined the expression of these factors at the gene and protein levels. Other chemokines may be important in other aspects of leukocyte biology but were not examined in this study. </w:t>
      </w: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CXCL1,-5 and -8 are all potent neutrophil chemoattractants that act by binding to CXCR1 and CXCR2, receptors expressed on the surface of neutrophils</w:t>
      </w:r>
      <w:r w:rsidR="00AD7A5F" w:rsidRPr="00E662D2">
        <w:rPr>
          <w:rFonts w:ascii="Times New Roman" w:hAnsi="Times New Roman" w:cs="Times New Roman"/>
          <w:color w:val="000000" w:themeColor="text1"/>
          <w:sz w:val="24"/>
          <w:szCs w:val="24"/>
        </w:rPr>
        <w:t>. Acosta and colleagues observed similar findings to the data presented in this study where HPV-negative OPC stimulated tonsillar fibroblasts. They found that stimulated human diploid fibroblasts to up-regulate CXCL8 and CXCL1 in addition to the pro-inflammatory cytokines IL-6 and IL-1β</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&lt;EndNote&gt;&lt;Cite&gt;&lt;Author&gt;Acosta&lt;/Author&gt;&lt;Year&gt;2008&lt;/Year&gt;&lt;RecNum&gt;539&lt;/RecNum&gt;&lt;DisplayText&gt;(Acosta et al., 2008)&lt;/DisplayText&gt;&lt;record&gt;&lt;rec-number&gt;539&lt;/rec-number&gt;&lt;foreign-keys&gt;&lt;key app="EN" db-id="dav950vssr9xz1eatauppfdwsrs9avrpev22"&gt;539&lt;/key&gt;&lt;/foreign-keys&gt;&lt;ref-type name="Journal Article"&gt;17&lt;/ref-type&gt;&lt;contributors&gt;&lt;authors&gt;&lt;author&gt;Acosta, Juan C&lt;/author&gt;&lt;author&gt;O&amp;apos;Loghlen, Ana&lt;/author&gt;&lt;author&gt;Banito, Ana&lt;/author&gt;&lt;author&gt;Guijarro, Maria V&lt;/author&gt;&lt;author&gt;Augert, Arnaud&lt;/author&gt;&lt;author&gt;Raguz, Selina&lt;/author&gt;&lt;author&gt;Fumagalli, Marzia&lt;/author&gt;&lt;author&gt;Da Costa, Marco&lt;/author&gt;&lt;author&gt;Brown, Celia&lt;/author&gt;&lt;author&gt;Popov, Nikolay&lt;/author&gt;&lt;/authors&gt;&lt;/contributors&gt;&lt;titles&gt;&lt;title&gt;Chemokine signaling via the CXCR2 receptor reinforces senescence&lt;/title&gt;&lt;secondary-title&gt;Cell&lt;/secondary-title&gt;&lt;/titles&gt;&lt;periodical&gt;&lt;full-title&gt;Cell&lt;/full-title&gt;&lt;/periodical&gt;&lt;pages&gt;1006-1018&lt;/pages&gt;&lt;volume&gt;133&lt;/volume&gt;&lt;number&gt;6&lt;/number&gt;&lt;dates&gt;&lt;year&gt;2008&lt;/year&gt;&lt;/dates&gt;&lt;isbn&gt;0092-8674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 w:tooltip="Acosta, 2008 #539" w:history="1">
        <w:r w:rsidR="009839DD" w:rsidRPr="00E662D2">
          <w:rPr>
            <w:rFonts w:ascii="Times New Roman" w:hAnsi="Times New Roman" w:cs="Times New Roman"/>
            <w:color w:val="000000" w:themeColor="text1"/>
            <w:sz w:val="24"/>
            <w:szCs w:val="24"/>
          </w:rPr>
          <w:t>Acosta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Our findings are also similar to other cancers types where fibroblasts co-cultured with lung cancer cell lines increased expression of CXCL1, -6 and -8 in addition to GM-CSF, CCL5 and VEGF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&lt;EndNote&gt;&lt;Cite&gt;&lt;Author&gt;Rudisch&lt;/Author&gt;&lt;Year&gt;2015&lt;/Year&gt;&lt;RecNum&gt;556&lt;/RecNum&gt;&lt;DisplayText&gt;(Rudisch et al., 2015)&lt;/DisplayText&gt;&lt;record&gt;&lt;rec-number&gt;556&lt;/rec-number&gt;&lt;foreign-keys&gt;&lt;key app="EN" db-id="dav950vssr9xz1eatauppfdwsrs9avrpev22"&gt;556&lt;/key&gt;&lt;/foreign-keys&gt;&lt;ref-type name="Journal Article"&gt;17&lt;/ref-type&gt;&lt;contributors&gt;&lt;authors&gt;&lt;author&gt;Rudisch, Albin&lt;/author&gt;&lt;author&gt;Dewhurst, Matthew Richard&lt;/author&gt;&lt;author&gt;Horga, Luminita Gabriela&lt;/author&gt;&lt;author&gt;Kramer, Nina&lt;/author&gt;&lt;author&gt;Harrer, Nathalie&lt;/author&gt;&lt;author&gt;Dong, Meng&lt;/author&gt;&lt;author&gt;van der Kuip, Heiko&lt;/author&gt;&lt;author&gt;Wernitznig, Andreas&lt;/author&gt;&lt;author&gt;Bernthaler, Andreas&lt;/author&gt;&lt;author&gt;Dolznig, Helmut&lt;/author&gt;&lt;/authors&gt;&lt;/contributors&gt;&lt;titles&gt;&lt;title&gt;High EMT signature score of invasive non-small cell lung cancer (NSCLC) cells correlates with NFκB driven colony-stimulating factor 2 (CSF2/GM-CSF) secretion by neighboring stromal fibroblasts&lt;/title&gt;&lt;secondary-title&gt;PloS one&lt;/secondary-title&gt;&lt;/titles&gt;&lt;periodical&gt;&lt;full-title&gt;PloS one&lt;/full-title&gt;&lt;/periodical&gt;&lt;pages&gt;e0124283&lt;/pages&gt;&lt;volume&gt;10&lt;/volume&gt;&lt;number&gt;4&lt;/number&gt;&lt;dates&gt;&lt;year&gt;2015&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0" w:tooltip="Rudisch, 2015 #556" w:history="1">
        <w:r w:rsidR="009839DD" w:rsidRPr="00E662D2">
          <w:rPr>
            <w:rFonts w:ascii="Times New Roman" w:hAnsi="Times New Roman" w:cs="Times New Roman"/>
            <w:color w:val="000000" w:themeColor="text1"/>
            <w:sz w:val="24"/>
            <w:szCs w:val="24"/>
          </w:rPr>
          <w:t>Rudisch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rPr>
      </w:pPr>
    </w:p>
    <w:p w:rsidR="004651C3" w:rsidRPr="00E662D2" w:rsidRDefault="004651C3" w:rsidP="009839DD">
      <w:pPr>
        <w:spacing w:line="360" w:lineRule="auto"/>
        <w:ind w:right="-483"/>
        <w:jc w:val="both"/>
        <w:rPr>
          <w:rFonts w:ascii="Times New Roman" w:hAnsi="Times New Roman" w:cs="Times New Roman"/>
          <w:b/>
          <w:bCs/>
          <w:color w:val="000000" w:themeColor="text1"/>
          <w:sz w:val="24"/>
          <w:szCs w:val="24"/>
          <w:u w:val="single"/>
        </w:rPr>
      </w:pPr>
      <w:r w:rsidRPr="00E662D2">
        <w:rPr>
          <w:rFonts w:ascii="Times New Roman" w:hAnsi="Times New Roman" w:cs="Times New Roman"/>
          <w:color w:val="000000" w:themeColor="text1"/>
          <w:sz w:val="24"/>
          <w:szCs w:val="24"/>
        </w:rPr>
        <w:t xml:space="preserve">CXCL8 is a chemokine secreted by a range of cells, including fibroblasts, keratinocytes and other HNC cell lines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&lt;EndNote&gt;&lt;Cite&gt;&lt;Author&gt;Dumitru&lt;/Author&gt;&lt;Year&gt;2011&lt;/Year&gt;&lt;RecNum&gt;567&lt;/RecNum&gt;&lt;DisplayText&gt;(Dumitru et al., 2011, Mascia et al., 2003)&lt;/DisplayText&gt;&lt;record&gt;&lt;rec-number&gt;567&lt;/rec-number&gt;&lt;foreign-keys&gt;&lt;key app="EN" db-id="dav950vssr9xz1eatauppfdwsrs9avrpev22"&gt;567&lt;/key&gt;&lt;/foreign-keys&gt;&lt;ref-type name="Journal Article"&gt;17&lt;/ref-type&gt;&lt;contributors&gt;&lt;authors&gt;&lt;author&gt;Dumitru, Claudia A&lt;/author&gt;&lt;author&gt;Gholaman, Hossein&lt;/author&gt;&lt;author&gt;Trellakis, Sokratis&lt;/author&gt;&lt;author&gt;Bruderek, Kirsten&lt;/author&gt;&lt;author&gt;Dominas, Nina&lt;/author&gt;&lt;author&gt;Gu, Xiang&lt;/author&gt;&lt;author&gt;Bankfalvi, Agnes&lt;/author&gt;&lt;author&gt;Whiteside, Theresa L&lt;/author&gt;&lt;author&gt;Lang, Stephan&lt;/author&gt;&lt;author&gt;Brandau, Sven&lt;/author&gt;&lt;/authors&gt;&lt;/contributors&gt;&lt;titles&gt;&lt;title&gt;Tumor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derived macrophage migration inhibitory factor modulates the biology of head and neck cancer cells via neutrophil activation&lt;/title&gt;&lt;secondary-title&gt;International Journal of Cancer&lt;/secondary-title&gt;&lt;/titles&gt;&lt;periodical&gt;&lt;full-title&gt;International Journal of Cancer&lt;/full-title&gt;&lt;/periodical&gt;&lt;pages&gt;859-869&lt;/pages&gt;&lt;volume&gt;129&lt;/volume&gt;&lt;number&gt;4&lt;/number&gt;&lt;dates&gt;&lt;year&gt;2011&lt;/year&gt;&lt;/dates&gt;&lt;isbn&gt;1097-0215&lt;/isbn&gt;&lt;urls&gt;&lt;/urls&gt;&lt;/record&gt;&lt;/Cite&gt;&lt;Cite&gt;&lt;Author&gt;Mascia&lt;/Author&gt;&lt;Year&gt;2003&lt;/Year&gt;&lt;RecNum&gt;588&lt;/RecNum&gt;&lt;record&gt;&lt;rec-number&gt;588&lt;/rec-number&gt;&lt;foreign-keys&gt;&lt;key app="EN" db-id="dav950vssr9xz1eatauppfdwsrs9avrpev22"&gt;588&lt;/key&gt;&lt;/foreign-keys&gt;&lt;ref-type name="Journal Article"&gt;17&lt;/ref-type&gt;&lt;contributors&gt;&lt;authors&gt;&lt;author&gt;Mascia, Francesca&lt;/author&gt;&lt;author&gt;Mariani, Valentina&lt;/author&gt;&lt;author&gt;Girolomoni, Giampiero&lt;/author&gt;&lt;author&gt;Pastore, Saveria&lt;/author&gt;&lt;/authors&gt;&lt;/contributors&gt;&lt;titles&gt;&lt;title&gt;Blockade of the EGF receptor induces a deranged chemokine expression in keratinocytes leading to enhanced skin inflammation&lt;/title&gt;&lt;secondary-title&gt;The American journal of pathology&lt;/secondary-title&gt;&lt;/titles&gt;&lt;periodical&gt;&lt;full-title&gt;The American journal of pathology&lt;/full-title&gt;&lt;/periodical&gt;&lt;pages&gt;303-312&lt;/pages&gt;&lt;volume&gt;163&lt;/volume&gt;&lt;number&gt;1&lt;/number&gt;&lt;dates&gt;&lt;year&gt;2003&lt;/year&gt;&lt;/dates&gt;&lt;isbn&gt;0002-9440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43" w:tooltip="Dumitru, 2011 #567" w:history="1">
        <w:r w:rsidR="009839DD" w:rsidRPr="00E662D2">
          <w:rPr>
            <w:rFonts w:ascii="Times New Roman" w:hAnsi="Times New Roman" w:cs="Times New Roman"/>
            <w:color w:val="000000" w:themeColor="text1"/>
            <w:sz w:val="24"/>
            <w:szCs w:val="24"/>
          </w:rPr>
          <w:t>Dumitru et al., 2011</w:t>
        </w:r>
      </w:hyperlink>
      <w:r w:rsidRPr="00E662D2">
        <w:rPr>
          <w:rFonts w:ascii="Times New Roman" w:hAnsi="Times New Roman" w:cs="Times New Roman"/>
          <w:color w:val="000000" w:themeColor="text1"/>
          <w:sz w:val="24"/>
          <w:szCs w:val="24"/>
        </w:rPr>
        <w:t xml:space="preserve">, </w:t>
      </w:r>
      <w:hyperlink w:anchor="_ENREF_348" w:tooltip="Mascia, 2003 #588" w:history="1">
        <w:r w:rsidR="009839DD" w:rsidRPr="00E662D2">
          <w:rPr>
            <w:rFonts w:ascii="Times New Roman" w:hAnsi="Times New Roman" w:cs="Times New Roman"/>
            <w:color w:val="000000" w:themeColor="text1"/>
            <w:sz w:val="24"/>
            <w:szCs w:val="24"/>
          </w:rPr>
          <w:t>Mascia et al.,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CXCL1 is chemokine found to induce neutrophil and endothelial cell chemotaxis and stimulate angiogenesis in a similar manner to CXCL8. Our data showed higher secretion of CXCL1 in the HPV-negative stimulations of fibroblasts.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AuthorYear="1"&gt;&lt;Author&gt;Allen&lt;/Author&gt;&lt;Year&gt;2007&lt;/Year&gt;&lt;RecNum&gt;439&lt;/RecNum&gt;&lt;DisplayText&gt;Allen et al. (2007)&lt;/DisplayText&gt;&lt;record&gt;&lt;rec-number&gt;439&lt;/rec-number&gt;&lt;foreign-keys&gt;&lt;key app="EN" db-id="dav950vssr9xz1eatauppfdwsrs9avrpev22"&gt;439&lt;/key&gt;&lt;/foreign-keys&gt;&lt;ref-type name="Journal Article"&gt;17&lt;/ref-type&gt;&lt;contributors&gt;&lt;authors&gt;&lt;author&gt;Allen, Clint&lt;/author&gt;&lt;author&gt;Duffy, Sonia&lt;/author&gt;&lt;author&gt;Teknos, Theodoros&lt;/author&gt;&lt;author&gt;Islam, Mozaffarul&lt;/author&gt;&lt;author&gt;Chen, Zhong&lt;/author&gt;&lt;author&gt;Albert, Paul S&lt;/author&gt;&lt;author&gt;Wolf, Gregory&lt;/author&gt;&lt;author&gt;Van Waes, Carter&lt;/author&gt;&lt;/authors&gt;&lt;/contributors&gt;&lt;titles&gt;&lt;title&gt;Nuclear factor-κB–related serum factors as longitudinal biomarkers of response and survival in advanced oropharyngeal carcinoma&lt;/title&gt;&lt;secondary-title&gt;Clinical Cancer Research&lt;/secondary-title&gt;&lt;/titles&gt;&lt;periodical&gt;&lt;full-title&gt;Clinical Cancer Research&lt;/full-title&gt;&lt;/periodical&gt;&lt;pages&gt;3182-3190&lt;/pages&gt;&lt;volume&gt;13&lt;/volume&gt;&lt;number&gt;11&lt;/number&gt;&lt;dates&gt;&lt;year&gt;2007&lt;/year&gt;&lt;/dates&gt;&lt;isbn&gt;1078-0432&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8" w:tooltip="Allen, 2007 #439" w:history="1">
        <w:r w:rsidR="009839DD" w:rsidRPr="00E662D2">
          <w:rPr>
            <w:rFonts w:ascii="Times New Roman" w:hAnsi="Times New Roman" w:cs="Times New Roman"/>
            <w:color w:val="000000" w:themeColor="text1"/>
            <w:sz w:val="24"/>
            <w:szCs w:val="24"/>
          </w:rPr>
          <w:t>Allen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CXCL1 was elevated in the sera of OPCs patients'. CXCL1 is associated with poor prognosis and </w:t>
      </w:r>
      <w:r w:rsidRPr="00E662D2">
        <w:rPr>
          <w:rFonts w:ascii="Times New Roman" w:hAnsi="Times New Roman" w:cs="Times New Roman"/>
          <w:color w:val="000000" w:themeColor="text1"/>
          <w:sz w:val="24"/>
          <w:szCs w:val="24"/>
          <w:shd w:val="clear" w:color="auto" w:fill="FFFFFF"/>
        </w:rPr>
        <w:t xml:space="preserve">useful biomarkers for treatment response and survival in OPC. Our findings demonstrated higher </w:t>
      </w:r>
      <w:r w:rsidRPr="00E662D2">
        <w:rPr>
          <w:rFonts w:ascii="Times New Roman" w:hAnsi="Times New Roman" w:cs="Times New Roman"/>
          <w:color w:val="000000" w:themeColor="text1"/>
          <w:sz w:val="24"/>
          <w:szCs w:val="24"/>
        </w:rPr>
        <w:t xml:space="preserve">CXCL5 in HPV-negative stimulation to fibroblasts. CXCL5 is responsible for neutrophil and endothelial attraction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&lt;EndNote&gt;&lt;Cite&gt;&lt;Author&gt;Zhang&lt;/Author&gt;&lt;Year&gt;2010&lt;/Year&gt;&lt;RecNum&gt;584&lt;/RecNum&gt;&lt;DisplayText&gt;(Zhang et al., 2010)&lt;/DisplayText&gt;&lt;record&gt;&lt;rec-number&gt;584&lt;/rec-number&gt;&lt;foreign-keys&gt;&lt;key app="EN" db-id="dav950vssr9xz1eatauppfdwsrs9avrpev22"&gt;584&lt;/key&gt;&lt;/foreign-keys&gt;&lt;ref-type name="Journal Article"&gt;17&lt;/ref-type&gt;&lt;contributors&gt;&lt;authors&gt;&lt;author&gt;Zhang, Haiyang&lt;/author&gt;&lt;author&gt;Ning, Hongxiu&lt;/author&gt;&lt;author&gt;Banie, Lia&lt;/author&gt;&lt;author&gt;Wang, Guifang&lt;/author&gt;&lt;author&gt;Lin, Guiting&lt;/author&gt;&lt;author&gt;Lue, Tom F&lt;/author&gt;&lt;author&gt;Lin, Ching-Shwun&lt;/author&gt;&lt;/authors&gt;&lt;/contributors&gt;&lt;titles&gt;&lt;title&gt;Adipose tissue-derived stem cells secrete CXCL5 cytokine with chemoattractant and angiogenic properties&lt;/title&gt;&lt;secondary-title&gt;Biochemical and biophysical research communications&lt;/secondary-title&gt;&lt;/titles&gt;&lt;periodical&gt;&lt;full-title&gt;Biochemical and biophysical research communications&lt;/full-title&gt;&lt;/periodical&gt;&lt;pages&gt;560-564&lt;/pages&gt;&lt;volume&gt;402&lt;/volume&gt;&lt;number&gt;3&lt;/number&gt;&lt;dates&gt;&lt;year&gt;2010&lt;/year&gt;&lt;/dates&gt;&lt;isbn&gt;0006-291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97" w:tooltip="Zhang, 2010 #584" w:history="1">
        <w:r w:rsidR="009839DD" w:rsidRPr="00E662D2">
          <w:rPr>
            <w:rFonts w:ascii="Times New Roman" w:hAnsi="Times New Roman" w:cs="Times New Roman"/>
            <w:color w:val="000000" w:themeColor="text1"/>
            <w:sz w:val="24"/>
            <w:szCs w:val="24"/>
          </w:rPr>
          <w:t>Zhang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a well-designed study performed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&lt;EndNote&gt;&lt;Cite&gt;&lt;Author&gt;Miyazaki&lt;/Author&gt;&lt;Year&gt;2006&lt;/Year&gt;&lt;RecNum&gt;558&lt;/RecNum&gt;&lt;DisplayText&gt;(Miyazaki et al., 2006)&lt;/DisplayText&gt;&lt;record&gt;&lt;rec-number&gt;558&lt;/rec-number&gt;&lt;foreign-keys&gt;&lt;key app="EN" db-id="dav950vssr9xz1eatauppfdwsrs9avrpev22"&gt;558&lt;/key&gt;&lt;/foreign-keys&gt;&lt;ref-type name="Journal Article"&gt;17&lt;/ref-type&gt;&lt;contributors&gt;&lt;authors&gt;&lt;author&gt;Miyazaki, Hiroshi&lt;/author&gt;&lt;author&gt;Patel, Vyomesh&lt;/author&gt;&lt;author&gt;Wang, Huixin&lt;/author&gt;&lt;author&gt;Edmunds, Ryan K&lt;/author&gt;&lt;author&gt;Gutkind, J Silvio&lt;/author&gt;&lt;author&gt;Yeudall, W Andrew&lt;/author&gt;&lt;/authors&gt;&lt;/contributors&gt;&lt;titles&gt;&lt;title&gt;Down-regulation of CXCL5 inhibits squamous carcinogenesis&lt;/title&gt;&lt;secondary-title&gt;Cancer research&lt;/secondary-title&gt;&lt;/titles&gt;&lt;periodical&gt;&lt;full-title&gt;Cancer Research&lt;/full-title&gt;&lt;/periodical&gt;&lt;pages&gt;4279-4284&lt;/pages&gt;&lt;volume&gt;66&lt;/volume&gt;&lt;number&gt;8&lt;/number&gt;&lt;dates&gt;&lt;year&gt;2006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68" w:tooltip="Miyazaki, 2006 #558" w:history="1">
        <w:r w:rsidR="009839DD" w:rsidRPr="00E662D2">
          <w:rPr>
            <w:rFonts w:ascii="Times New Roman" w:hAnsi="Times New Roman" w:cs="Times New Roman"/>
            <w:color w:val="000000" w:themeColor="text1"/>
            <w:sz w:val="24"/>
            <w:szCs w:val="24"/>
          </w:rPr>
          <w:t>Miyazaki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they found that up-regulated expressions of CXCL5 chemokines in HNC were associated with tumour metastasis and invasions. Whilst, targeting its pathway lead to better prognosis</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CXCL1, -5 and -8 are mostly related to neutrophil attraction, and these chemokines were in great release in the HPV-negative stimulated-fibroblast. In fact, the implications of these data suggests that the HPV-negative attract more neutrophils to the tumour microenvironment in nature, which are in support of our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findings in chapter three and associated with the unfavourable prognostications of HPV-negative as had been illustrated before. </w:t>
      </w: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CCL2 and CCL7 chemokines act as monocytes chemoattractants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&lt;EndNote&gt;&lt;Cite&gt;&lt;Author&gt;Van Damme&lt;/Author&gt;&lt;Year&gt;1992&lt;/Year&gt;&lt;RecNum&gt;561&lt;/RecNum&gt;&lt;DisplayText&gt;(Van Damme et al., 1992)&lt;/DisplayText&gt;&lt;record&gt;&lt;rec-number&gt;561&lt;/rec-number&gt;&lt;foreign-keys&gt;&lt;key app="EN" db-id="dav950vssr9xz1eatauppfdwsrs9avrpev22"&gt;561&lt;/key&gt;&lt;/foreign-keys&gt;&lt;ref-type name="Journal Article"&gt;17&lt;/ref-type&gt;&lt;contributors&gt;&lt;authors&gt;&lt;author&gt;Van Damme, Jozef&lt;/author&gt;&lt;author&gt;Proost, Paul&lt;/author&gt;&lt;author&gt;Lenaerts, Jean-Pierre&lt;/author&gt;&lt;author&gt;Opdenakker, Ghislain&lt;/author&gt;&lt;/authors&gt;&lt;/contributors&gt;&lt;titles&gt;&lt;title&gt;Structural and functional identification of two human, tumor-derived monocyte chemotactic proteins (MCP-2 and MCP-3) belonging to the chemokine family&lt;/title&gt;&lt;secondary-title&gt;Journal of Experimental Medicine&lt;/secondary-title&gt;&lt;/titles&gt;&lt;periodical&gt;&lt;full-title&gt;Journal of Experimental Medicine&lt;/full-title&gt;&lt;/periodical&gt;&lt;pages&gt;59-65&lt;/pages&gt;&lt;volume&gt;176&lt;/volume&gt;&lt;number&gt;1&lt;/number&gt;&lt;dates&gt;&lt;year&gt;1992&lt;/year&gt;&lt;/dates&gt;&lt;isbn&gt;0022-1007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37" w:tooltip="Van Damme, 1992 #561" w:history="1">
        <w:r w:rsidR="009839DD" w:rsidRPr="00E662D2">
          <w:rPr>
            <w:rFonts w:ascii="Times New Roman" w:hAnsi="Times New Roman" w:cs="Times New Roman"/>
            <w:color w:val="000000" w:themeColor="text1"/>
            <w:sz w:val="24"/>
            <w:szCs w:val="24"/>
          </w:rPr>
          <w:t>Van Damme et al., 1992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 cytokine/chemokine arrays showed higher release of these factors from fibroblasts in response to exp</w:t>
      </w:r>
      <w:r w:rsidR="00991860" w:rsidRPr="00E662D2">
        <w:rPr>
          <w:rFonts w:ascii="Times New Roman" w:hAnsi="Times New Roman" w:cs="Times New Roman"/>
          <w:color w:val="000000" w:themeColor="text1"/>
          <w:sz w:val="24"/>
          <w:szCs w:val="24"/>
        </w:rPr>
        <w:t>osure to HPV-negative cell line</w:t>
      </w:r>
      <w:r w:rsidRPr="00E662D2">
        <w:rPr>
          <w:rFonts w:ascii="Times New Roman" w:hAnsi="Times New Roman" w:cs="Times New Roman"/>
          <w:color w:val="000000" w:themeColor="text1"/>
          <w:sz w:val="24"/>
          <w:szCs w:val="24"/>
        </w:rPr>
        <w:t xml:space="preserve"> conditioned media from SCC72 and SCC89 than the HPV-positive SCC2. Although, the </w:t>
      </w:r>
      <w:r w:rsidR="00991860" w:rsidRPr="00E662D2">
        <w:rPr>
          <w:rFonts w:ascii="Times New Roman" w:hAnsi="Times New Roman" w:cs="Times New Roman"/>
          <w:color w:val="000000" w:themeColor="text1"/>
          <w:sz w:val="24"/>
          <w:szCs w:val="24"/>
        </w:rPr>
        <w:t>high experimental variability</w:t>
      </w:r>
      <w:r w:rsidRPr="00E662D2">
        <w:rPr>
          <w:rFonts w:ascii="Times New Roman" w:hAnsi="Times New Roman" w:cs="Times New Roman"/>
          <w:color w:val="000000" w:themeColor="text1"/>
          <w:sz w:val="24"/>
          <w:szCs w:val="24"/>
        </w:rPr>
        <w:t xml:space="preserve"> and kit sensitivities might account for the noticed elevated CCL2 expressions in SCC90 HPV-positive cell line in stimulated-fibroblasts. C</w:t>
      </w:r>
      <w:r w:rsidR="00991860" w:rsidRPr="00E662D2">
        <w:rPr>
          <w:rFonts w:ascii="Times New Roman" w:hAnsi="Times New Roman" w:cs="Times New Roman"/>
          <w:color w:val="000000" w:themeColor="text1"/>
          <w:sz w:val="24"/>
          <w:szCs w:val="24"/>
        </w:rPr>
        <w:t>onversely, the ELISA expression</w:t>
      </w:r>
      <w:r w:rsidRPr="00E662D2">
        <w:rPr>
          <w:rFonts w:ascii="Times New Roman" w:hAnsi="Times New Roman" w:cs="Times New Roman"/>
          <w:color w:val="000000" w:themeColor="text1"/>
          <w:sz w:val="24"/>
          <w:szCs w:val="24"/>
        </w:rPr>
        <w:t xml:space="preserve"> for CCL2 chemokine expressed lesser amount with the SCC90 than the HPV-negative in stimulated-fibroblasts (NTF06) and other fibroblasts batches as well.</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There are clear links between the relea</w:t>
      </w:r>
      <w:r w:rsidR="00991860" w:rsidRPr="00E662D2">
        <w:rPr>
          <w:rFonts w:ascii="Times New Roman" w:hAnsi="Times New Roman" w:cs="Times New Roman"/>
          <w:color w:val="000000" w:themeColor="text1"/>
          <w:sz w:val="24"/>
          <w:szCs w:val="24"/>
        </w:rPr>
        <w:t>se of monocyte chemoattractants</w:t>
      </w:r>
      <w:r w:rsidRPr="00E662D2">
        <w:rPr>
          <w:rFonts w:ascii="Times New Roman" w:hAnsi="Times New Roman" w:cs="Times New Roman"/>
          <w:color w:val="000000" w:themeColor="text1"/>
          <w:sz w:val="24"/>
          <w:szCs w:val="24"/>
        </w:rPr>
        <w:t xml:space="preserve"> and unfavourable leukocytes populations within the tumour microenvironment. However, the clinical data on the roles of CCL2 and CCL7 chemokines in cancer prognosis are limited with variable suggestions between favourable and unfavourable effects. A study done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AuthorYear="1"&gt;&lt;Author&gt;Chen&lt;/Author&gt;&lt;Year&gt;2015&lt;/Year&gt;&lt;RecNum&gt;559&lt;/RecNum&gt;&lt;DisplayText&gt;Chen et al. (2015)&lt;/DisplayText&gt;&lt;record&gt;&lt;rec-number&gt;559&lt;/rec-number&gt;&lt;foreign-keys&gt;&lt;key app="EN" db-id="dav950vssr9xz1eatauppfdwsrs9avrpev22"&gt;559&lt;/key&gt;&lt;/foreign-keys&gt;&lt;ref-type name="Journal Article"&gt;17&lt;/ref-type&gt;&lt;contributors&gt;&lt;authors&gt;&lt;author&gt;Chen, Wei&lt;/author&gt;&lt;author&gt;Gao, Qiang&lt;/author&gt;&lt;author&gt;Han, Siqi&lt;/author&gt;&lt;author&gt;Pan, Fei&lt;/author&gt;&lt;author&gt;Fan, Wei&lt;/author&gt;&lt;/authors&gt;&lt;/contributors&gt;&lt;titles&gt;&lt;title&gt;The CCL2/CCR2 axis enhances IL-6-induced epithelial-mesenchymal transition by cooperatively activating STAT3-Twist signaling&lt;/title&gt;&lt;secondary-title&gt;Tumor Biology&lt;/secondary-title&gt;&lt;/titles&gt;&lt;periodical&gt;&lt;full-title&gt;Tumor Biology&lt;/full-title&gt;&lt;/periodical&gt;&lt;pages&gt;973-981&lt;/pages&gt;&lt;volume&gt;36&lt;/volume&gt;&lt;number&gt;2&lt;/number&gt;&lt;dates&gt;&lt;year&gt;2015&lt;/year&gt;&lt;/dates&gt;&lt;isbn&gt;1010-4283&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84" w:tooltip="Chen, 2015 #559" w:history="1">
        <w:r w:rsidR="009839DD" w:rsidRPr="00E662D2">
          <w:rPr>
            <w:rFonts w:ascii="Times New Roman" w:hAnsi="Times New Roman" w:cs="Times New Roman"/>
            <w:color w:val="000000" w:themeColor="text1"/>
            <w:sz w:val="24"/>
            <w:szCs w:val="24"/>
          </w:rPr>
          <w:t>Chen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increased CCL2 expression was associated with increased tumour invasion and increased levels of pro-inflammatory IL-6, however this study was done in lung cancer cell lines. Concerning CCL7,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&lt;EndNote&gt;&lt;Cite&gt;&lt;Author&gt;Jung&lt;/Author&gt;&lt;Year&gt;2010&lt;/Year&gt;&lt;RecNum&gt;560&lt;/RecNum&gt;&lt;DisplayText&gt;(Jung et al., 2010)&lt;/DisplayText&gt;&lt;record&gt;&lt;rec-number&gt;560&lt;/rec-number&gt;&lt;foreign-keys&gt;&lt;key app="EN" db-id="dav950vssr9xz1eatauppfdwsrs9avrpev22"&gt;560&lt;/key&gt;&lt;/foreign-keys&gt;&lt;ref-type name="Journal Article"&gt;17&lt;/ref-type&gt;&lt;contributors&gt;&lt;authors&gt;&lt;author&gt;Jung, Da</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Woon&lt;/author&gt;&lt;author&gt;Che, Zhong Min&lt;/author&gt;&lt;author&gt;Kim, Jinmi&lt;/author&gt;&lt;author&gt;Kim, Kyungshin&lt;/author&gt;&lt;author&gt;Kim, Ki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Yeol&lt;/author&gt;&lt;author&gt;Williams, Darren&lt;/author&gt;&lt;author&gt;Kim, Jin&lt;/author&gt;&lt;/authors&gt;&lt;/contributors&gt;&lt;titles&gt;&lt;title&gt;Tumor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stromal crosstalk in invasion of oral squamous cell carcinoma: a pivotal role of CCL7&lt;/title&gt;&lt;secondary-title&gt;International journal of cancer&lt;/secondary-title&gt;&lt;/titles&gt;&lt;periodical&gt;&lt;full-title&gt;International Journal of Cancer&lt;/full-title&gt;&lt;/periodical&gt;&lt;pages&gt;332-344&lt;/pages&gt;&lt;volume&gt;127&lt;/volume&gt;&lt;number&gt;2&lt;/number&gt;&lt;dates&gt;&lt;year&gt;2010&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3" w:tooltip="Jung, 2010 #560" w:history="1">
        <w:r w:rsidR="009839DD" w:rsidRPr="00E662D2">
          <w:rPr>
            <w:rFonts w:ascii="Times New Roman" w:hAnsi="Times New Roman" w:cs="Times New Roman"/>
            <w:color w:val="000000" w:themeColor="text1"/>
            <w:sz w:val="24"/>
            <w:szCs w:val="24"/>
          </w:rPr>
          <w:t>Jung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found that co-culture of cancer-associated fibroblasts with broad range of oral cancer cell lines showed that these carcinoma cell lines promoted CCL7 release in addition to other leukocytes-attractants by fibroblasts similar to the findings in this study. Jung et al further suggested that the profound chemokine release was linked with invasive and progressive carcinoma.</w:t>
      </w:r>
    </w:p>
    <w:p w:rsidR="0019083E" w:rsidRPr="00E662D2" w:rsidRDefault="0019083E" w:rsidP="00B00BF2">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monocyte recruiting chemokines and their role in OPC microenvironment requires a more detailed investigation, since the role of monocytes are different during cancer stages. Along with several cancers in other parts of the body reporting monocyte infiltration had better outcome such as melanoma, stomach and colorectal cancers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&lt;EndNote&gt;&lt;Cite&gt;&lt;Author&gt;Lewis&lt;/Author&gt;&lt;Year&gt;2006&lt;/Year&gt;&lt;RecNum&gt;474&lt;/RecNum&gt;&lt;DisplayText&gt;(Lewis and Pollard, 2006)&lt;/DisplayText&gt;&lt;record&gt;&lt;rec-number&gt;474&lt;/rec-number&gt;&lt;foreign-keys&gt;&lt;key app="EN" db-id="dav950vssr9xz1eatauppfdwsrs9avrpev22"&gt;474&lt;/key&gt;&lt;/foreign-keys&gt;&lt;ref-type name="Journal Article"&gt;17&lt;/ref-type&gt;&lt;contributors&gt;&lt;authors&gt;&lt;author&gt;Lewis, Claire E&lt;/author&gt;&lt;author&gt;Pollard, Jeffrey W&lt;/author&gt;&lt;/authors&gt;&lt;/contributors&gt;&lt;titles&gt;&lt;title&gt;Distinct role of macrophages in different tumor microenvironments&lt;/title&gt;&lt;secondary-title&gt;Cancer research&lt;/secondary-title&gt;&lt;/titles&gt;&lt;periodical&gt;&lt;full-title&gt;Cancer Research&lt;/full-title&gt;&lt;/periodical&gt;&lt;pages&gt;605-612&lt;/pages&gt;&lt;volume&gt;66&lt;/volume&gt;&lt;number&gt;2&lt;/number&gt;&lt;dates&gt;&lt;year&gt;2006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6" w:tooltip="Lewis, 2006 #474" w:history="1">
        <w:r w:rsidR="009839DD" w:rsidRPr="00E662D2">
          <w:rPr>
            <w:rFonts w:ascii="Times New Roman" w:hAnsi="Times New Roman" w:cs="Times New Roman"/>
            <w:color w:val="000000" w:themeColor="text1"/>
            <w:sz w:val="24"/>
            <w:szCs w:val="24"/>
          </w:rPr>
          <w:t>Lewis and Pollard,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CCL5, CX3CL1 and CXCL12 chemokines are mostly known as T cell chemokines. CCL5 is mainly associated with the attraction of T cells and reported to </w:t>
      </w:r>
      <w:r w:rsidR="00322B7C" w:rsidRPr="00E662D2">
        <w:rPr>
          <w:rFonts w:ascii="Times New Roman" w:hAnsi="Times New Roman" w:cs="Times New Roman"/>
          <w:color w:val="000000" w:themeColor="text1"/>
          <w:sz w:val="24"/>
          <w:szCs w:val="24"/>
        </w:rPr>
        <w:t xml:space="preserve">be </w:t>
      </w:r>
      <w:r w:rsidRPr="00E662D2">
        <w:rPr>
          <w:rFonts w:ascii="Times New Roman" w:hAnsi="Times New Roman" w:cs="Times New Roman"/>
          <w:color w:val="000000" w:themeColor="text1"/>
          <w:sz w:val="24"/>
          <w:szCs w:val="24"/>
        </w:rPr>
        <w:t xml:space="preserve">expressed with the monocyte attractant CCL2 in many cancer types </w:t>
      </w:r>
      <w:r w:rsidR="00FE0814" w:rsidRPr="00E662D2">
        <w:rPr>
          <w:rFonts w:ascii="Times New Roman" w:hAnsi="Times New Roman" w:cs="Times New Roman"/>
          <w:color w:val="000000" w:themeColor="text1"/>
          <w:sz w:val="24"/>
          <w:szCs w:val="24"/>
        </w:rPr>
        <w:fldChar w:fldCharType="begin">
          <w:fldData xml:space="preserve">PEVuZE5vdGU+PENpdGU+PEF1dGhvcj5Tb3JpYTwvQXV0aG9yPjxZZWFyPjIwMDg8L1llYXI+PFJl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PEVuZE5vdGU+PENpdGU+PEF1dGhvcj5Tb3JpYTwvQXV0aG9yPjxZZWFyPjIwMDg8L1llYXI+PFJl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2" w:tooltip="Soria, 2008 #568" w:history="1">
        <w:r w:rsidR="009839DD" w:rsidRPr="00E662D2">
          <w:rPr>
            <w:rFonts w:ascii="Times New Roman" w:hAnsi="Times New Roman" w:cs="Times New Roman"/>
            <w:color w:val="000000" w:themeColor="text1"/>
            <w:sz w:val="24"/>
            <w:szCs w:val="24"/>
          </w:rPr>
          <w:t>Soria et al., 2008</w:t>
        </w:r>
      </w:hyperlink>
      <w:r w:rsidRPr="00E662D2">
        <w:rPr>
          <w:rFonts w:ascii="Times New Roman" w:hAnsi="Times New Roman" w:cs="Times New Roman"/>
          <w:color w:val="000000" w:themeColor="text1"/>
          <w:sz w:val="24"/>
          <w:szCs w:val="24"/>
        </w:rPr>
        <w:t xml:space="preserve">, </w:t>
      </w:r>
      <w:hyperlink w:anchor="_ENREF_133" w:tooltip="Ding, 2016 #589" w:history="1">
        <w:r w:rsidR="009839DD" w:rsidRPr="00E662D2">
          <w:rPr>
            <w:rFonts w:ascii="Times New Roman" w:hAnsi="Times New Roman" w:cs="Times New Roman"/>
            <w:color w:val="000000" w:themeColor="text1"/>
            <w:sz w:val="24"/>
            <w:szCs w:val="24"/>
          </w:rPr>
          <w:t>Ding et al., 2016</w:t>
        </w:r>
      </w:hyperlink>
      <w:r w:rsidRPr="00E662D2">
        <w:rPr>
          <w:rFonts w:ascii="Times New Roman" w:hAnsi="Times New Roman" w:cs="Times New Roman"/>
          <w:color w:val="000000" w:themeColor="text1"/>
          <w:sz w:val="24"/>
          <w:szCs w:val="24"/>
        </w:rPr>
        <w:t xml:space="preserve">, </w:t>
      </w:r>
      <w:hyperlink w:anchor="_ENREF_381" w:tooltip="Murdoch, 2004 #482" w:history="1">
        <w:r w:rsidR="009839DD" w:rsidRPr="00E662D2">
          <w:rPr>
            <w:rFonts w:ascii="Times New Roman" w:hAnsi="Times New Roman" w:cs="Times New Roman"/>
            <w:color w:val="000000" w:themeColor="text1"/>
            <w:sz w:val="24"/>
            <w:szCs w:val="24"/>
          </w:rPr>
          <w:t>Murdoch et al., 2004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 study done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&lt;EndNote&gt;&lt;Cite&gt;&lt;Author&gt;Chang&lt;/Author&gt;&lt;Year&gt;2012&lt;/Year&gt;&lt;RecNum&gt;590&lt;/RecNum&gt;&lt;DisplayText&gt;(Chang et al., 2012)&lt;/DisplayText&gt;&lt;record&gt;&lt;rec-number&gt;590&lt;/rec-number&gt;&lt;foreign-keys&gt;&lt;key app="EN" db-id="dav950vssr9xz1eatauppfdwsrs9avrpev22"&gt;590&lt;/key&gt;&lt;/foreign-keys&gt;&lt;ref-type name="Journal Article"&gt;17&lt;/ref-type&gt;&lt;contributors&gt;&lt;authors&gt;&lt;author&gt;Chang, Li-Yuan&lt;/author&gt;&lt;author&gt;Lin, Yung-Chang&lt;/author&gt;&lt;author&gt;Mahalingam, Jayashri&lt;/author&gt;&lt;author&gt;Huang, Ching-Tai&lt;/author&gt;&lt;author&gt;Chen, Ten-Wen&lt;/author&gt;&lt;author&gt;Kang, Chiao-Wen&lt;/author&gt;&lt;author&gt;Peng, Hui-Min&lt;/author&gt;&lt;author&gt;Chu, Yu-Yi&lt;/author&gt;&lt;author&gt;Chiang, Jy-Ming&lt;/author&gt;&lt;author&gt;Dutta, Avijit&lt;/author&gt;&lt;/authors&gt;&lt;/contributors&gt;&lt;titles&gt;&lt;title&gt;Tumor-derived chemokine CCL5 enhances TGF-β–mediated killing of CD8+ T cells in colon cancer by T-regulatory cells&lt;/title&gt;&lt;secondary-title&gt;Cancer research&lt;/secondary-title&gt;&lt;/titles&gt;&lt;periodical&gt;&lt;full-title&gt;Cancer Research&lt;/full-title&gt;&lt;/periodical&gt;&lt;pages&gt;1092-1102&lt;/pages&gt;&lt;volume&gt;72&lt;/volume&gt;&lt;number&gt;5&lt;/number&gt;&lt;dates&gt;&lt;year&gt;2012&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77" w:tooltip="Chang, 2012 #590" w:history="1">
        <w:r w:rsidR="009839DD" w:rsidRPr="00E662D2">
          <w:rPr>
            <w:rFonts w:ascii="Times New Roman" w:hAnsi="Times New Roman" w:cs="Times New Roman"/>
            <w:color w:val="000000" w:themeColor="text1"/>
            <w:sz w:val="24"/>
            <w:szCs w:val="24"/>
          </w:rPr>
          <w:t>Chang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stated that the CCL5/CCR5 axis facilitated the progression in colorectal cancer and apoptosis of effector T cells, whilst CCL5 knockdown abolished the tumour growth in nude mice and decrease the immune suppression. In our findings, CCL5 release was elevated in both HPV-negative cell lines SCC89 and SCC72 in stimulated-fibroblast condition media. As has been discussed for previous factors (chemokines), the significance of CCL5 in HPV-negative is undetermined without further investigations in other cell lines. However, regardless of this limited point, it could be suggested that both HPV-negative (SCC89 and SCC72) cell line conditioned media showed evidence of CCL5 stimulation in fibroblasts more than the HPV-positive.</w:t>
      </w:r>
    </w:p>
    <w:p w:rsidR="0019083E" w:rsidRPr="00E662D2" w:rsidRDefault="0019083E" w:rsidP="00B00BF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t xml:space="preserve">These findings might imply HPV-negative tumours possibly would contain T cells subpopulations supportive of tumour progression. Further experimentations of our findings would be required to confirm the role of CCL5 in both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and in </w:t>
      </w:r>
      <w:r w:rsidRPr="00E662D2">
        <w:rPr>
          <w:rFonts w:ascii="Times New Roman" w:hAnsi="Times New Roman" w:cs="Times New Roman"/>
          <w:i/>
          <w:iCs/>
          <w:color w:val="000000" w:themeColor="text1"/>
          <w:sz w:val="24"/>
          <w:szCs w:val="24"/>
        </w:rPr>
        <w:t>vivo</w:t>
      </w:r>
      <w:r w:rsidRPr="00E662D2">
        <w:rPr>
          <w:rFonts w:ascii="Times New Roman" w:hAnsi="Times New Roman" w:cs="Times New Roman"/>
          <w:color w:val="000000" w:themeColor="text1"/>
          <w:sz w:val="24"/>
          <w:szCs w:val="24"/>
        </w:rPr>
        <w:t xml:space="preserve"> settings. The chemokines CCL5 underwent further investigation by ELISA for the HPV-positive/</w:t>
      </w:r>
      <w:r w:rsidR="00322B7C"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 xml:space="preserve">-negative cancer cells alone and the stimulated-fibroblasts as well, with an enlarged cell line panel. CX3CL1 and CXCL12 displayed very low expression at the protein and gene level. In a publication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&lt;EndNote&gt;&lt;Cite&gt;&lt;Author&gt;Marchesi&lt;/Author&gt;&lt;Year&gt;2010&lt;/Year&gt;&lt;RecNum&gt;563&lt;/RecNum&gt;&lt;DisplayText&gt;(Marchesi et al., 2010)&lt;/DisplayText&gt;&lt;record&gt;&lt;rec-number&gt;563&lt;/rec-number&gt;&lt;foreign-keys&gt;&lt;key app="EN" db-id="dav950vssr9xz1eatauppfdwsrs9avrpev22"&gt;563&lt;/key&gt;&lt;/foreign-keys&gt;&lt;ref-type name="Journal Article"&gt;17&lt;/ref-type&gt;&lt;contributors&gt;&lt;authors&gt;&lt;author&gt;Marchesi, Federica&lt;/author&gt;&lt;author&gt;Locatelli, Marco&lt;/author&gt;&lt;author&gt;Solinas, Graziella&lt;/author&gt;&lt;author&gt;Erreni, Marco&lt;/author&gt;&lt;author&gt;Allavena, Paola&lt;/author&gt;&lt;author&gt;Mantovani, Alberto&lt;/author&gt;&lt;/authors&gt;&lt;/contributors&gt;&lt;titles&gt;&lt;title&gt;Role of CX3CR1/CX3CL1 axis in primary and secondary involvement of the nervous system by cancer&lt;/title&gt;&lt;secondary-title&gt;Journal of neuroimmunology&lt;/secondary-title&gt;&lt;/titles&gt;&lt;periodical&gt;&lt;full-title&gt;Journal of neuroimmunology&lt;/full-title&gt;&lt;/periodical&gt;&lt;pages&gt;39-44&lt;/pages&gt;&lt;volume&gt;224&lt;/volume&gt;&lt;number&gt;1&lt;/number&gt;&lt;dates&gt;&lt;year&gt;2010&lt;/year&gt;&lt;/dates&gt;&lt;isbn&gt;0165-5728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38" w:tooltip="Marchesi, 2010 #563" w:history="1">
        <w:r w:rsidR="009839DD" w:rsidRPr="00E662D2">
          <w:rPr>
            <w:rFonts w:ascii="Times New Roman" w:hAnsi="Times New Roman" w:cs="Times New Roman"/>
            <w:color w:val="000000" w:themeColor="text1"/>
            <w:sz w:val="24"/>
            <w:szCs w:val="24"/>
          </w:rPr>
          <w:t>Marchesi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they stated that the CX3CR1/CX3CL1 axis has role in the tumour progression, </w:t>
      </w:r>
      <w:r w:rsidRPr="00E662D2">
        <w:rPr>
          <w:rFonts w:ascii="Times New Roman" w:hAnsi="Times New Roman" w:cs="Times New Roman"/>
          <w:color w:val="000000" w:themeColor="text1"/>
          <w:sz w:val="24"/>
          <w:szCs w:val="24"/>
          <w:shd w:val="clear" w:color="auto" w:fill="FAFAFA"/>
        </w:rPr>
        <w:t>increased migration to site of inflammatory dissemination</w:t>
      </w:r>
      <w:r w:rsidRPr="00E662D2">
        <w:rPr>
          <w:rFonts w:ascii="Times New Roman" w:hAnsi="Times New Roman" w:cs="Times New Roman"/>
          <w:color w:val="000000" w:themeColor="text1"/>
          <w:sz w:val="24"/>
          <w:szCs w:val="24"/>
        </w:rPr>
        <w:t xml:space="preserve"> just like the </w:t>
      </w:r>
      <w:r w:rsidRPr="00E662D2">
        <w:rPr>
          <w:rFonts w:ascii="Times New Roman" w:hAnsi="Times New Roman" w:cs="Times New Roman"/>
          <w:color w:val="000000" w:themeColor="text1"/>
          <w:sz w:val="24"/>
          <w:szCs w:val="24"/>
          <w:shd w:val="clear" w:color="auto" w:fill="FFFFFF"/>
        </w:rPr>
        <w:t xml:space="preserve">CXCR4/CXCL12 axis in </w:t>
      </w:r>
      <w:r w:rsidRPr="00E662D2">
        <w:rPr>
          <w:rFonts w:ascii="Times New Roman" w:hAnsi="Times New Roman" w:cs="Times New Roman"/>
          <w:color w:val="000000" w:themeColor="text1"/>
          <w:sz w:val="24"/>
          <w:szCs w:val="24"/>
          <w:shd w:val="clear" w:color="auto" w:fill="FAFAFA"/>
        </w:rPr>
        <w:t>central nervous system cancer</w:t>
      </w:r>
      <w:r w:rsidRPr="00E662D2">
        <w:rPr>
          <w:rFonts w:ascii="Times New Roman" w:hAnsi="Times New Roman" w:cs="Times New Roman"/>
          <w:color w:val="000000" w:themeColor="text1"/>
          <w:sz w:val="24"/>
          <w:szCs w:val="24"/>
          <w:shd w:val="clear" w:color="auto" w:fill="FFFFFF"/>
        </w:rPr>
        <w:t>. These data support the findings of this study by that these chemokines (</w:t>
      </w:r>
      <w:r w:rsidRPr="00E662D2">
        <w:rPr>
          <w:rFonts w:ascii="Times New Roman" w:hAnsi="Times New Roman" w:cs="Times New Roman"/>
          <w:color w:val="000000" w:themeColor="text1"/>
          <w:sz w:val="24"/>
          <w:szCs w:val="24"/>
        </w:rPr>
        <w:t>CX3CL1 and CXCL12</w:t>
      </w:r>
      <w:r w:rsidRPr="00E662D2">
        <w:rPr>
          <w:rFonts w:ascii="Times New Roman" w:hAnsi="Times New Roman" w:cs="Times New Roman"/>
          <w:color w:val="000000" w:themeColor="text1"/>
          <w:sz w:val="24"/>
          <w:szCs w:val="24"/>
          <w:shd w:val="clear" w:color="auto" w:fill="FFFFFF"/>
        </w:rPr>
        <w:t>) are</w:t>
      </w:r>
      <w:r w:rsidRPr="00E662D2">
        <w:rPr>
          <w:rFonts w:ascii="Times New Roman" w:hAnsi="Times New Roman" w:cs="Times New Roman"/>
          <w:color w:val="000000" w:themeColor="text1"/>
          <w:sz w:val="24"/>
          <w:szCs w:val="24"/>
          <w:shd w:val="clear" w:color="auto" w:fill="FAFAFA"/>
        </w:rPr>
        <w:t xml:space="preserve"> associated with increased</w:t>
      </w:r>
      <w:r w:rsidRPr="00E662D2">
        <w:rPr>
          <w:rFonts w:ascii="Times New Roman" w:hAnsi="Times New Roman" w:cs="Times New Roman"/>
          <w:color w:val="000000" w:themeColor="text1"/>
          <w:sz w:val="24"/>
          <w:szCs w:val="24"/>
          <w:shd w:val="clear" w:color="auto" w:fill="FFFFFF"/>
        </w:rPr>
        <w:t xml:space="preserve"> unfavourable outcome, and might be implicated in part with the poor prognosis in HPV-negative tumours in OPC.</w:t>
      </w:r>
    </w:p>
    <w:p w:rsidR="0019083E" w:rsidRPr="00E662D2" w:rsidRDefault="0019083E" w:rsidP="00B00BF2">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MIF (macrophage inhibitory factor) cytokine arrays data showed elevation </w:t>
      </w:r>
      <w:r w:rsidR="0052669A" w:rsidRPr="00E662D2">
        <w:rPr>
          <w:rFonts w:ascii="Times New Roman" w:hAnsi="Times New Roman" w:cs="Times New Roman"/>
          <w:color w:val="000000" w:themeColor="text1"/>
          <w:sz w:val="24"/>
          <w:szCs w:val="24"/>
        </w:rPr>
        <w:t>in the HPV-negative stimulation</w:t>
      </w:r>
      <w:r w:rsidRPr="00E662D2">
        <w:rPr>
          <w:rFonts w:ascii="Times New Roman" w:hAnsi="Times New Roman" w:cs="Times New Roman"/>
          <w:color w:val="000000" w:themeColor="text1"/>
          <w:sz w:val="24"/>
          <w:szCs w:val="24"/>
        </w:rPr>
        <w:t xml:space="preserve">. However, this finding should be treated with caution since it is derived from single biological repeat (n=1).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AuthorYear="1"&gt;&lt;Author&gt;Bernhagen&lt;/Author&gt;&lt;Year&gt;2007&lt;/Year&gt;&lt;RecNum&gt;566&lt;/RecNum&gt;&lt;DisplayText&gt;Bernhagen et al. (2007)&lt;/DisplayText&gt;&lt;record&gt;&lt;rec-number&gt;566&lt;/rec-number&gt;&lt;foreign-keys&gt;&lt;key app="EN" db-id="dav950vssr9xz1eatauppfdwsrs9avrpev22"&gt;566&lt;/key&gt;&lt;/foreign-keys&gt;&lt;ref-type name="Journal Article"&gt;17&lt;/ref-type&gt;&lt;contributors&gt;&lt;authors&gt;&lt;author&gt;Bernhagen, Jürgen&lt;/author&gt;&lt;author&gt;Krohn, Regina&lt;/author&gt;&lt;author&gt;Lue, Hongqi&lt;/author&gt;&lt;author&gt;Gregory, Julia L&lt;/author&gt;&lt;author&gt;Zernecke, Alma&lt;/author&gt;&lt;author&gt;Koenen, Rory R&lt;/author&gt;&lt;author&gt;Dewor, Manfred&lt;/author&gt;&lt;author&gt;Georgiev, Ivan&lt;/author&gt;&lt;author&gt;Schober, Andreas&lt;/author&gt;&lt;author&gt;Leng, Lin&lt;/author&gt;&lt;/authors&gt;&lt;/contributors&gt;&lt;titles&gt;&lt;title&gt;MIF is a noncognate ligand of CXC chemokine receptors in inflammatory and atherogenic cell recruitment&lt;/title&gt;&lt;secondary-title&gt;Nature medicine&lt;/secondary-title&gt;&lt;/titles&gt;&lt;periodical&gt;&lt;full-title&gt;Nature medicine&lt;/full-title&gt;&lt;/periodical&gt;&lt;pages&gt;587&lt;/pages&gt;&lt;volume&gt;13&lt;/volume&gt;&lt;number&gt;5&lt;/number&gt;&lt;dates&gt;&lt;year&gt;2007&lt;/year&gt;&lt;/dates&gt;&lt;isbn&gt;1546-170X&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8" w:tooltip="Bernhagen, 2007 #566" w:history="1">
        <w:r w:rsidR="009839DD" w:rsidRPr="00E662D2">
          <w:rPr>
            <w:rFonts w:ascii="Times New Roman" w:hAnsi="Times New Roman" w:cs="Times New Roman"/>
            <w:color w:val="000000" w:themeColor="text1"/>
            <w:sz w:val="24"/>
            <w:szCs w:val="24"/>
          </w:rPr>
          <w:t>Bernhagen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MIF as a neutrophil attractant along with the attraction of monocytes and T cells.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AuthorYear="1"&gt;&lt;Author&gt;Dumitru&lt;/Author&gt;&lt;Year&gt;2011&lt;/Year&gt;&lt;RecNum&gt;567&lt;/RecNum&gt;&lt;DisplayText&gt;Dumitru et al. (2011)&lt;/DisplayText&gt;&lt;record&gt;&lt;rec-number&gt;567&lt;/rec-number&gt;&lt;foreign-keys&gt;&lt;key app="EN" db-id="dav950vssr9xz1eatauppfdwsrs9avrpev22"&gt;567&lt;/key&gt;&lt;/foreign-keys&gt;&lt;ref-type name="Journal Article"&gt;17&lt;/ref-type&gt;&lt;contributors&gt;&lt;authors&gt;&lt;author&gt;Dumitru, Claudia A&lt;/author&gt;&lt;author&gt;Gholaman, Hossein&lt;/author&gt;&lt;author&gt;Trellakis, Sokratis&lt;/author&gt;&lt;author&gt;Bruderek, Kirsten&lt;/author&gt;&lt;author&gt;Dominas, Nina&lt;/author&gt;&lt;author&gt;Gu, Xiang&lt;/author&gt;&lt;author&gt;Bankfalvi, Agnes&lt;/author&gt;&lt;author&gt;Whiteside, Theresa L&lt;/author&gt;&lt;author&gt;Lang, Stephan&lt;/author&gt;&lt;author&gt;Brandau, Sven&lt;/author&gt;&lt;/authors&gt;&lt;/contributors&gt;&lt;titles&gt;&lt;title&gt;Tumor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derived macrophage migration inhibitory factor modulates the biology of head and neck cancer cells via neutrophil activation&lt;/title&gt;&lt;secondary-title&gt;International Journal of Cancer&lt;/secondary-title&gt;&lt;/titles&gt;&lt;periodical&gt;&lt;full-title&gt;International Journal of Cancer&lt;/full-title&gt;&lt;/periodical&gt;&lt;pages&gt;859-869&lt;/pages&gt;&lt;volume&gt;129&lt;/volume&gt;&lt;number&gt;4&lt;/number&gt;&lt;dates&gt;&lt;year&gt;2011&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143" w:tooltip="Dumitru, 2011 #567" w:history="1">
        <w:r w:rsidR="009839DD" w:rsidRPr="00E662D2">
          <w:rPr>
            <w:rFonts w:ascii="Times New Roman" w:hAnsi="Times New Roman" w:cs="Times New Roman"/>
            <w:color w:val="000000" w:themeColor="text1"/>
            <w:sz w:val="24"/>
            <w:szCs w:val="24"/>
          </w:rPr>
          <w:t>Dumitru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that MIF enhance aggressiveness and metastatic potential of HNC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Furthermore, the IHC done by Dumitru for biopsy sections from HNC associated with high MIF expression were proportional with the infiltrated neutrophils and linked with lymph nodes metastasis and reduced survival. In conclusion, our cytokine data might indicate that </w:t>
      </w:r>
      <w:r w:rsidRPr="00E662D2">
        <w:rPr>
          <w:rFonts w:ascii="Times New Roman" w:hAnsi="Times New Roman" w:cs="Times New Roman"/>
          <w:color w:val="000000" w:themeColor="text1"/>
          <w:sz w:val="24"/>
          <w:szCs w:val="24"/>
        </w:rPr>
        <w:lastRenderedPageBreak/>
        <w:t>the effects of MIF on neutrophils represent an additional support by which MIF might contribute to HPV-negative poor prognosis. However, our gene expression (n=3) data showed no statistical significance differences in regard to the HPV-status.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CXCL16 up-regulation induces the attraction mainly of T cells as well as</w:t>
      </w:r>
      <w:r w:rsidR="0052669A" w:rsidRPr="00E662D2">
        <w:rPr>
          <w:rFonts w:ascii="Times New Roman" w:hAnsi="Times New Roman" w:cs="Times New Roman"/>
          <w:color w:val="000000" w:themeColor="text1"/>
          <w:sz w:val="24"/>
          <w:szCs w:val="24"/>
        </w:rPr>
        <w:t xml:space="preserve"> other cells like NK, dendritic</w:t>
      </w:r>
      <w:r w:rsidRPr="00E662D2">
        <w:rPr>
          <w:rFonts w:ascii="Times New Roman" w:hAnsi="Times New Roman" w:cs="Times New Roman"/>
          <w:color w:val="000000" w:themeColor="text1"/>
          <w:sz w:val="24"/>
          <w:szCs w:val="24"/>
        </w:rPr>
        <w:t xml:space="preserve"> </w:t>
      </w:r>
      <w:r w:rsidR="0052669A" w:rsidRPr="00E662D2">
        <w:rPr>
          <w:rFonts w:ascii="Times New Roman" w:hAnsi="Times New Roman" w:cs="Times New Roman"/>
          <w:color w:val="000000" w:themeColor="text1"/>
          <w:sz w:val="24"/>
          <w:szCs w:val="24"/>
        </w:rPr>
        <w:t>and plasma cells. In addition</w:t>
      </w:r>
      <w:r w:rsidRPr="00E662D2">
        <w:rPr>
          <w:rFonts w:ascii="Times New Roman" w:hAnsi="Times New Roman" w:cs="Times New Roman"/>
          <w:color w:val="000000" w:themeColor="text1"/>
          <w:sz w:val="24"/>
          <w:szCs w:val="24"/>
        </w:rPr>
        <w:t>, CXCL16 play</w:t>
      </w:r>
      <w:r w:rsidR="0052669A" w:rsidRPr="00E662D2">
        <w:rPr>
          <w:rFonts w:ascii="Times New Roman" w:hAnsi="Times New Roman" w:cs="Times New Roman"/>
          <w:color w:val="000000" w:themeColor="text1"/>
          <w:sz w:val="24"/>
          <w:szCs w:val="24"/>
        </w:rPr>
        <w:t>s a</w:t>
      </w:r>
      <w:r w:rsidRPr="00E662D2">
        <w:rPr>
          <w:rFonts w:ascii="Times New Roman" w:hAnsi="Times New Roman" w:cs="Times New Roman"/>
          <w:color w:val="000000" w:themeColor="text1"/>
          <w:sz w:val="24"/>
          <w:szCs w:val="24"/>
        </w:rPr>
        <w:t xml:space="preserve"> role in the inflammatory proc</w:t>
      </w:r>
      <w:r w:rsidR="0052669A" w:rsidRPr="00E662D2">
        <w:rPr>
          <w:rFonts w:ascii="Times New Roman" w:hAnsi="Times New Roman" w:cs="Times New Roman"/>
          <w:color w:val="000000" w:themeColor="text1"/>
          <w:sz w:val="24"/>
          <w:szCs w:val="24"/>
        </w:rPr>
        <w:t>ess</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fldData xml:space="preserve">PEVuZE5vdGU+PENpdGU+PEF1dGhvcj5WZXJtZXVsZW48L0F1dGhvcj48WWVhcj4yMDA0PC9ZZWFy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PEVuZE5vdGU+PENpdGU+PEF1dGhvcj5WZXJtZXVsZW48L0F1dGhvcj48WWVhcj4yMDA0PC9ZZWFy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43" w:tooltip="Vermeulen, 2004 #564" w:history="1">
        <w:r w:rsidR="009839DD" w:rsidRPr="00E662D2">
          <w:rPr>
            <w:rFonts w:ascii="Times New Roman" w:hAnsi="Times New Roman" w:cs="Times New Roman"/>
            <w:color w:val="000000" w:themeColor="text1"/>
            <w:sz w:val="24"/>
            <w:szCs w:val="24"/>
          </w:rPr>
          <w:t>Vermeulen et al., 2004</w:t>
        </w:r>
      </w:hyperlink>
      <w:r w:rsidRPr="00E662D2">
        <w:rPr>
          <w:rFonts w:ascii="Times New Roman" w:hAnsi="Times New Roman" w:cs="Times New Roman"/>
          <w:color w:val="000000" w:themeColor="text1"/>
          <w:sz w:val="24"/>
          <w:szCs w:val="24"/>
        </w:rPr>
        <w:t xml:space="preserve">, </w:t>
      </w:r>
      <w:hyperlink w:anchor="_ENREF_352" w:tooltip="Matsumura, 2008 #591" w:history="1">
        <w:r w:rsidR="009839DD" w:rsidRPr="00E662D2">
          <w:rPr>
            <w:rFonts w:ascii="Times New Roman" w:hAnsi="Times New Roman" w:cs="Times New Roman"/>
            <w:color w:val="000000" w:themeColor="text1"/>
            <w:sz w:val="24"/>
            <w:szCs w:val="24"/>
          </w:rPr>
          <w:t>Matsumura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Our chemokine data showed that elevated expressions in CXCL16 with the HPV-negative.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AuthorYear="1"&gt;&lt;Author&gt;Wente&lt;/Author&gt;&lt;Year&gt;2008&lt;/Year&gt;&lt;RecNum&gt;565&lt;/RecNum&gt;&lt;DisplayText&gt;Wente et al. (2008)&lt;/DisplayText&gt;&lt;record&gt;&lt;rec-number&gt;565&lt;/rec-number&gt;&lt;foreign-keys&gt;&lt;key app="EN" db-id="dav950vssr9xz1eatauppfdwsrs9avrpev22"&gt;565&lt;/key&gt;&lt;/foreign-keys&gt;&lt;ref-type name="Journal Article"&gt;17&lt;/ref-type&gt;&lt;contributors&gt;&lt;authors&gt;&lt;author&gt;Wente, Moritz N&lt;/author&gt;&lt;author&gt;Gaida, Matthias M&lt;/author&gt;&lt;author&gt;Mayer, Christine&lt;/author&gt;&lt;author&gt;Michalski, Christoph W&lt;/author&gt;&lt;author&gt;Haag, Natascha&lt;/author&gt;&lt;author&gt;Giese, Thomas&lt;/author&gt;&lt;author&gt;Felix, Klaus&lt;/author&gt;&lt;author&gt;Bergmann, Frank&lt;/author&gt;&lt;author&gt;Giese, Nathalia A&lt;/author&gt;&lt;author&gt;Friess, Helmut&lt;/author&gt;&lt;/authors&gt;&lt;/contributors&gt;&lt;titles&gt;&lt;title&gt;Expression and potential function of the CXC chemokine CXCL16 in pancreatic ductal adenocarcinoma&lt;/title&gt;&lt;secondary-title&gt;International journal of oncology&lt;/secondary-title&gt;&lt;/titles&gt;&lt;periodical&gt;&lt;full-title&gt;International journal of oncology&lt;/full-title&gt;&lt;/periodical&gt;&lt;pages&gt;297-308&lt;/pages&gt;&lt;volume&gt;33&lt;/volume&gt;&lt;number&gt;2&lt;/number&gt;&lt;dates&gt;&lt;year&gt;2008&lt;/year&gt;&lt;/dates&gt;&lt;isbn&gt;1019-6439&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565" w:tooltip="Wente, 2008 #565" w:history="1">
        <w:r w:rsidR="009839DD" w:rsidRPr="00E662D2">
          <w:rPr>
            <w:rFonts w:ascii="Times New Roman" w:hAnsi="Times New Roman" w:cs="Times New Roman"/>
            <w:color w:val="000000" w:themeColor="text1"/>
            <w:sz w:val="24"/>
            <w:szCs w:val="24"/>
          </w:rPr>
          <w:t>Wente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outlined that CXCL16 was markedly increased in the sera of an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study and associated with invasive pancreatic cancer nature. These might implicate evidence about the </w:t>
      </w:r>
      <w:r w:rsidR="0052669A" w:rsidRPr="00E662D2">
        <w:rPr>
          <w:rFonts w:ascii="Times New Roman" w:hAnsi="Times New Roman" w:cs="Times New Roman"/>
          <w:color w:val="000000" w:themeColor="text1"/>
          <w:sz w:val="24"/>
          <w:szCs w:val="24"/>
        </w:rPr>
        <w:t>poor</w:t>
      </w:r>
      <w:r w:rsidRPr="00E662D2">
        <w:rPr>
          <w:rFonts w:ascii="Times New Roman" w:hAnsi="Times New Roman" w:cs="Times New Roman"/>
          <w:color w:val="000000" w:themeColor="text1"/>
          <w:sz w:val="24"/>
          <w:szCs w:val="24"/>
        </w:rPr>
        <w:t xml:space="preserve"> prognosis of HPV-negative in HNC according to </w:t>
      </w:r>
      <w:r w:rsidR="0052669A" w:rsidRPr="00E662D2">
        <w:rPr>
          <w:rFonts w:ascii="Times New Roman" w:hAnsi="Times New Roman" w:cs="Times New Roman"/>
          <w:color w:val="000000" w:themeColor="text1"/>
          <w:sz w:val="24"/>
          <w:szCs w:val="24"/>
        </w:rPr>
        <w:t>the</w:t>
      </w:r>
      <w:r w:rsidRPr="00E662D2">
        <w:rPr>
          <w:rFonts w:ascii="Times New Roman" w:hAnsi="Times New Roman" w:cs="Times New Roman"/>
          <w:color w:val="000000" w:themeColor="text1"/>
          <w:sz w:val="24"/>
          <w:szCs w:val="24"/>
        </w:rPr>
        <w:t xml:space="preserve"> protein analysis findings, whilst the gene analysis showed non-significant differences in comparisons to both HPV-types.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Taken together, the array data suggested that the secretion of cytokines and chemokines by stimulated-fibroblasts media was higher in leukocyte-attractant factors in HPV-negative than HPV-positive </w:t>
      </w:r>
      <w:r w:rsidR="0052669A" w:rsidRPr="00E662D2">
        <w:rPr>
          <w:rFonts w:ascii="Times New Roman" w:hAnsi="Times New Roman" w:cs="Times New Roman"/>
          <w:color w:val="000000" w:themeColor="text1"/>
          <w:sz w:val="24"/>
          <w:szCs w:val="24"/>
        </w:rPr>
        <w:t>OPC</w:t>
      </w:r>
      <w:r w:rsidRPr="00E662D2">
        <w:rPr>
          <w:rFonts w:ascii="Times New Roman" w:hAnsi="Times New Roman" w:cs="Times New Roman"/>
          <w:color w:val="000000" w:themeColor="text1"/>
          <w:sz w:val="24"/>
          <w:szCs w:val="24"/>
        </w:rPr>
        <w:t xml:space="preserve"> cells. These biomarkers from the HPV-negative were considered as potential drivers of leukocyte recruitment and by extension may be related to unfavourable prognosis due to the improper immunity in cancer patients. Despite this some chemokines do not directly correlate with the observed recruitments to the tumours microenvironment and as such are still considered as retaining potential to induce leukocytes-attractions in HPV-negative cell lines only, since HPV-positive cell lines demonstrate a comparative down-regulation of the same respective chemokines.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In general, the lack of the available clinical and experimental studies of these novel investigated-biomarkers in HNC and in particular in comparisons between the HPV-positive/</w:t>
      </w:r>
      <w:r w:rsidR="00322B7C"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 xml:space="preserve">-negative tumours made every conclusion carefully derived. As a consequence, these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2D-model potential findings, co</w:t>
      </w:r>
      <w:r w:rsidR="0052669A" w:rsidRPr="00E662D2">
        <w:rPr>
          <w:rFonts w:ascii="Times New Roman" w:hAnsi="Times New Roman" w:cs="Times New Roman"/>
          <w:color w:val="000000" w:themeColor="text1"/>
          <w:sz w:val="24"/>
          <w:szCs w:val="24"/>
        </w:rPr>
        <w:t>ncerning leukocytes recruitment</w:t>
      </w:r>
      <w:r w:rsidRPr="00E662D2">
        <w:rPr>
          <w:rFonts w:ascii="Times New Roman" w:hAnsi="Times New Roman" w:cs="Times New Roman"/>
          <w:color w:val="000000" w:themeColor="text1"/>
          <w:sz w:val="24"/>
          <w:szCs w:val="24"/>
        </w:rPr>
        <w:t xml:space="preserve">, were extensively examined to further validate the data. </w:t>
      </w:r>
      <w:r w:rsidR="0052669A" w:rsidRPr="00E662D2">
        <w:rPr>
          <w:rFonts w:ascii="Times New Roman" w:hAnsi="Times New Roman" w:cs="Times New Roman"/>
          <w:color w:val="000000" w:themeColor="text1"/>
          <w:sz w:val="24"/>
          <w:szCs w:val="24"/>
        </w:rPr>
        <w:t>Furthermore, the cytokine</w:t>
      </w:r>
      <w:r w:rsidR="00322B7C" w:rsidRPr="00E662D2">
        <w:rPr>
          <w:rFonts w:ascii="Times New Roman" w:hAnsi="Times New Roman" w:cs="Times New Roman"/>
          <w:color w:val="000000" w:themeColor="text1"/>
          <w:sz w:val="24"/>
          <w:szCs w:val="24"/>
        </w:rPr>
        <w:t>s</w:t>
      </w:r>
      <w:r w:rsidR="0052669A" w:rsidRPr="00E662D2">
        <w:rPr>
          <w:rFonts w:ascii="Times New Roman" w:hAnsi="Times New Roman" w:cs="Times New Roman"/>
          <w:color w:val="000000" w:themeColor="text1"/>
          <w:sz w:val="24"/>
          <w:szCs w:val="24"/>
        </w:rPr>
        <w:t>/chemokine</w:t>
      </w:r>
      <w:r w:rsidR="00322B7C"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w:t>
      </w:r>
      <w:r w:rsidR="0052669A" w:rsidRPr="00E662D2">
        <w:rPr>
          <w:rFonts w:ascii="Times New Roman" w:hAnsi="Times New Roman" w:cs="Times New Roman"/>
          <w:color w:val="000000" w:themeColor="text1"/>
          <w:sz w:val="24"/>
          <w:szCs w:val="24"/>
        </w:rPr>
        <w:t>constitute</w:t>
      </w:r>
      <w:r w:rsidRPr="00E662D2">
        <w:rPr>
          <w:rFonts w:ascii="Times New Roman" w:hAnsi="Times New Roman" w:cs="Times New Roman"/>
          <w:color w:val="000000" w:themeColor="text1"/>
          <w:sz w:val="24"/>
          <w:szCs w:val="24"/>
        </w:rPr>
        <w:t xml:space="preserve"> a wide range of activities tha</w:t>
      </w:r>
      <w:r w:rsidR="0052669A" w:rsidRPr="00E662D2">
        <w:rPr>
          <w:rFonts w:ascii="Times New Roman" w:hAnsi="Times New Roman" w:cs="Times New Roman"/>
          <w:color w:val="000000" w:themeColor="text1"/>
          <w:sz w:val="24"/>
          <w:szCs w:val="24"/>
        </w:rPr>
        <w:t xml:space="preserve">t include angiogenesis (CXCL8) </w:t>
      </w:r>
      <w:r w:rsidRPr="00E662D2">
        <w:rPr>
          <w:rFonts w:ascii="Times New Roman" w:hAnsi="Times New Roman" w:cs="Times New Roman"/>
          <w:color w:val="000000" w:themeColor="text1"/>
          <w:sz w:val="24"/>
          <w:szCs w:val="24"/>
        </w:rPr>
        <w:t xml:space="preserve">besides recruitment of immune cells to the </w:t>
      </w:r>
      <w:r w:rsidR="0052669A" w:rsidRPr="00E662D2">
        <w:rPr>
          <w:rFonts w:ascii="Times New Roman" w:hAnsi="Times New Roman" w:cs="Times New Roman"/>
          <w:color w:val="000000" w:themeColor="text1"/>
          <w:sz w:val="24"/>
          <w:szCs w:val="24"/>
        </w:rPr>
        <w:t>TME</w:t>
      </w:r>
      <w:r w:rsidRPr="00E662D2">
        <w:rPr>
          <w:rFonts w:ascii="Times New Roman" w:hAnsi="Times New Roman" w:cs="Times New Roman"/>
          <w:color w:val="000000" w:themeColor="text1"/>
          <w:sz w:val="24"/>
          <w:szCs w:val="24"/>
        </w:rPr>
        <w:t xml:space="preserve">. As such, they have cross-linked recruitment functions e.g. one chemokine may attract many leukocytes subsets </w:t>
      </w:r>
      <w:r w:rsidR="0052669A" w:rsidRPr="00E662D2">
        <w:rPr>
          <w:rFonts w:ascii="Times New Roman" w:hAnsi="Times New Roman" w:cs="Times New Roman"/>
          <w:color w:val="000000" w:themeColor="text1"/>
          <w:sz w:val="24"/>
          <w:szCs w:val="24"/>
        </w:rPr>
        <w:t>at</w:t>
      </w:r>
      <w:r w:rsidRPr="00E662D2">
        <w:rPr>
          <w:rFonts w:ascii="Times New Roman" w:hAnsi="Times New Roman" w:cs="Times New Roman"/>
          <w:color w:val="000000" w:themeColor="text1"/>
          <w:sz w:val="24"/>
          <w:szCs w:val="24"/>
        </w:rPr>
        <w:t xml:space="preserve"> the same time. For example, studies </w:t>
      </w:r>
      <w:r w:rsidR="0052669A" w:rsidRPr="00E662D2">
        <w:rPr>
          <w:rFonts w:ascii="Times New Roman" w:hAnsi="Times New Roman" w:cs="Times New Roman"/>
          <w:color w:val="000000" w:themeColor="text1"/>
          <w:sz w:val="24"/>
          <w:szCs w:val="24"/>
        </w:rPr>
        <w:t>have</w:t>
      </w:r>
      <w:r w:rsidRPr="00E662D2">
        <w:rPr>
          <w:rFonts w:ascii="Times New Roman" w:hAnsi="Times New Roman" w:cs="Times New Roman"/>
          <w:color w:val="000000" w:themeColor="text1"/>
          <w:sz w:val="24"/>
          <w:szCs w:val="24"/>
        </w:rPr>
        <w:t xml:space="preserve"> reported that over </w:t>
      </w:r>
      <w:r w:rsidR="0052669A" w:rsidRPr="00E662D2">
        <w:rPr>
          <w:rFonts w:ascii="Times New Roman" w:hAnsi="Times New Roman" w:cs="Times New Roman"/>
          <w:color w:val="000000" w:themeColor="text1"/>
          <w:sz w:val="24"/>
          <w:szCs w:val="24"/>
        </w:rPr>
        <w:t>expression of CCL2 results in activation of basophils and recruitment</w:t>
      </w:r>
      <w:r w:rsidRPr="00E662D2">
        <w:rPr>
          <w:rFonts w:ascii="Times New Roman" w:hAnsi="Times New Roman" w:cs="Times New Roman"/>
          <w:color w:val="000000" w:themeColor="text1"/>
          <w:sz w:val="24"/>
          <w:szCs w:val="24"/>
        </w:rPr>
        <w:t xml:space="preserve"> of mast cells,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&lt;EndNote&gt;&lt;Cite&gt;&lt;Author&gt;Valent&lt;/Author&gt;&lt;Year&gt;1995&lt;/Year&gt;&lt;RecNum&gt;569&lt;/RecNum&gt;&lt;DisplayText&gt;(Valent, 1995, Alam et al., 1994)&lt;/DisplayText&gt;&lt;record&gt;&lt;rec-number&gt;569&lt;/rec-number&gt;&lt;foreign-keys&gt;&lt;key app="EN" db-id="dav950vssr9xz1eatauppfdwsrs9avrpev22"&gt;569&lt;/key&gt;&lt;/foreign-keys&gt;&lt;ref-type name="Journal Article"&gt;17&lt;/ref-type&gt;&lt;contributors&gt;&lt;authors&gt;&lt;author&gt;Valent, Peter&lt;/author&gt;&lt;/authors&gt;&lt;/contributors&gt;&lt;titles&gt;&lt;title&gt;Cytokines involved in growth and differentiation of human basophils and mast cells&lt;/title&gt;&lt;secondary-title&gt;Experimental dermatology&lt;/secondary-title&gt;&lt;/titles&gt;&lt;periodical&gt;&lt;full-title&gt;Experimental dermatology&lt;/full-title&gt;&lt;/periodical&gt;&lt;pages&gt;255-259&lt;/pages&gt;&lt;volume&gt;4&lt;/volume&gt;&lt;number&gt;4&lt;/number&gt;&lt;dates&gt;&lt;year&gt;1995&lt;/year&gt;&lt;/dates&gt;&lt;isbn&gt;1600-0625&lt;/isbn&gt;&lt;urls&gt;&lt;/urls&gt;&lt;/record&gt;&lt;/Cite&gt;&lt;Cite&gt;&lt;Author&gt;Alam&lt;/Author&gt;&lt;Year&gt;1994&lt;/Year&gt;&lt;RecNum&gt;570&lt;/RecNum&gt;&lt;record&gt;&lt;rec-number&gt;570&lt;/rec-number&gt;&lt;foreign-keys&gt;&lt;key app="EN" db-id="dav950vssr9xz1eatauppfdwsrs9avrpev22"&gt;570&lt;/key&gt;&lt;/foreign-keys&gt;&lt;ref-type name="Journal Article"&gt;17&lt;/ref-type&gt;&lt;contributors&gt;&lt;authors&gt;&lt;author&gt;Alam, Rafeul&lt;/author&gt;&lt;author&gt;Kumar, Dhruv&lt;/author&gt;&lt;author&gt;Anderson-Walters, Diedra&lt;/author&gt;&lt;author&gt;Forsythe, Patricia A&lt;/author&gt;&lt;/authors&gt;&lt;/contributors&gt;&lt;titles&gt;&lt;title&gt;Macrophage inflammatory protein-1 alpha and monocyte chemoattractant peptide-1 elicit immediate and late cutaneous reactions and activate murine mast cells in vivo&lt;/title&gt;&lt;secondary-title&gt;The Journal of Immunology&lt;/secondary-title&gt;&lt;/titles&gt;&lt;periodical&gt;&lt;full-title&gt;The Journal of Immunology&lt;/full-title&gt;&lt;/periodical&gt;&lt;pages&gt;1298-1303&lt;/pages&gt;&lt;volume&gt;152&lt;/volume&gt;&lt;number&gt;3&lt;/number&gt;&lt;dates&gt;&lt;year&gt;1994&lt;/year&gt;&lt;/dates&gt;&lt;isbn&gt;0022-1767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36" w:tooltip="Valent, 1995 #569" w:history="1">
        <w:r w:rsidR="009839DD" w:rsidRPr="00E662D2">
          <w:rPr>
            <w:rFonts w:ascii="Times New Roman" w:hAnsi="Times New Roman" w:cs="Times New Roman"/>
            <w:color w:val="000000" w:themeColor="text1"/>
            <w:sz w:val="24"/>
            <w:szCs w:val="24"/>
          </w:rPr>
          <w:t>Valent, 1995</w:t>
        </w:r>
      </w:hyperlink>
      <w:r w:rsidRPr="00E662D2">
        <w:rPr>
          <w:rFonts w:ascii="Times New Roman" w:hAnsi="Times New Roman" w:cs="Times New Roman"/>
          <w:color w:val="000000" w:themeColor="text1"/>
          <w:sz w:val="24"/>
          <w:szCs w:val="24"/>
        </w:rPr>
        <w:t xml:space="preserve">, </w:t>
      </w:r>
      <w:hyperlink w:anchor="_ENREF_6" w:tooltip="Alam, 1994 #570" w:history="1">
        <w:r w:rsidR="009839DD" w:rsidRPr="00E662D2">
          <w:rPr>
            <w:rFonts w:ascii="Times New Roman" w:hAnsi="Times New Roman" w:cs="Times New Roman"/>
            <w:color w:val="000000" w:themeColor="text1"/>
            <w:sz w:val="24"/>
            <w:szCs w:val="24"/>
          </w:rPr>
          <w:t>Alam et al., 1994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lastRenderedPageBreak/>
        <w:t xml:space="preserve">while CCL2 </w:t>
      </w:r>
      <w:r w:rsidR="0052669A" w:rsidRPr="00E662D2">
        <w:rPr>
          <w:rFonts w:ascii="Times New Roman" w:hAnsi="Times New Roman" w:cs="Times New Roman"/>
          <w:color w:val="000000" w:themeColor="text1"/>
          <w:sz w:val="24"/>
          <w:szCs w:val="24"/>
        </w:rPr>
        <w:t>chemokine was regarded</w:t>
      </w:r>
      <w:r w:rsidRPr="00E662D2">
        <w:rPr>
          <w:rFonts w:ascii="Times New Roman" w:hAnsi="Times New Roman" w:cs="Times New Roman"/>
          <w:color w:val="000000" w:themeColor="text1"/>
          <w:sz w:val="24"/>
          <w:szCs w:val="24"/>
        </w:rPr>
        <w:t xml:space="preserve"> mainly </w:t>
      </w:r>
      <w:r w:rsidR="0052669A" w:rsidRPr="00E662D2">
        <w:rPr>
          <w:rFonts w:ascii="Times New Roman" w:hAnsi="Times New Roman" w:cs="Times New Roman"/>
          <w:color w:val="000000" w:themeColor="text1"/>
          <w:sz w:val="24"/>
          <w:szCs w:val="24"/>
        </w:rPr>
        <w:t>as a monocyte attractant</w:t>
      </w:r>
      <w:r w:rsidRPr="00E662D2">
        <w:rPr>
          <w:rFonts w:ascii="Times New Roman" w:hAnsi="Times New Roman" w:cs="Times New Roman"/>
          <w:color w:val="000000" w:themeColor="text1"/>
          <w:sz w:val="24"/>
          <w:szCs w:val="24"/>
        </w:rPr>
        <w:t>. Therefore, we chose the mainly well-known function for each individual cytokine/chemokine.</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u w:val="single"/>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A crucial limitation of the cytokine array analysis is differences in antibody sensitivity between chemokines where some chemokines may bind with high affinity to the spotted antibodies, quickly saturating the antibody at low concentration, therefore not providing a visual difference at higher concentrations. In addition, densitometry is only semi-quantitative making associations difficult. Therefore</w:t>
      </w:r>
      <w:r w:rsidR="0052669A"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a more quantitative analysis for data using ELISA was required.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chemokine/cytokines array data gave an explanation by the stimulated-fibroblasts to the specific differences between the HPV-positive/</w:t>
      </w:r>
      <w:r w:rsidR="00322B7C"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tumours. To further test the hypothesis, gene analysis was carried out to compare between HPV-status at the transcription level. Another two cell lines were added in this qPCR testing which are SCC152 (HPV-positive) and FaDu (HPV-negative).</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 range of chemokine genes were chosen, namely CXCL1, CXCL5, and CXCL8 (mainly neutrophils attractants), CCL2, and CCL7 (mainly monocytes attractants), along with, CCL5, CX3CL1, and CXCL12 (mainly T cells attractants) were selected as well as MIF (neutrophils attractants), and CXCL16 (T cells and NK cells). These were identified through cytokine/chemokines array data, for further gene analysis to address the extent of stimulated-fibroblasts gene profile, with the purpose of determining if mRNA expression was increased in the interactions between the cancer cells and the fibroblasts.</w:t>
      </w:r>
    </w:p>
    <w:p w:rsidR="004651C3" w:rsidRPr="00E662D2" w:rsidRDefault="004651C3" w:rsidP="009839DD">
      <w:pPr>
        <w:spacing w:line="360" w:lineRule="auto"/>
        <w:ind w:right="-483"/>
        <w:jc w:val="both"/>
        <w:rPr>
          <w:rFonts w:ascii="Times New Roman" w:hAnsi="Times New Roman" w:cs="Times New Roman"/>
          <w:b/>
          <w:bCs/>
          <w:color w:val="000000" w:themeColor="text1"/>
          <w:sz w:val="24"/>
          <w:szCs w:val="24"/>
          <w:u w:val="single"/>
        </w:rPr>
      </w:pPr>
      <w:r w:rsidRPr="00E662D2">
        <w:rPr>
          <w:rFonts w:ascii="Times New Roman" w:hAnsi="Times New Roman" w:cs="Times New Roman"/>
          <w:color w:val="000000" w:themeColor="text1"/>
          <w:sz w:val="24"/>
          <w:szCs w:val="24"/>
        </w:rPr>
        <w:t>Initially, HPV-positive and HPV- negative OPC cell lines were investigated to test the effects of these cell lines on the tumour microenvironment cell to cell communication at the gene level. The gene expression analysis for the cancer cells alone showed that chemokine gene transcription</w:t>
      </w:r>
      <w:r w:rsidR="00322B7C"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values were relatively low. The neutrophil attractant transcripts in HPV-negative cells were higher than in HPV-positive cell lines (only CXCL1 and CXCL8 but not CXCL5). While for the monocyte attractants, the HPV-negative cells were sometimes lower than HPV-positive, with the same trend concerning T cells. It was therefore concluded that for the cancer cells alone, both HPV-positive and HPV-negative, did not retain the potential to recruit leukocytes to the tumour microenvironments without stimulation.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AuthorYear="1"&gt;&lt;Author&gt;Wolff&lt;/Author&gt;&lt;Year&gt;2011&lt;/Year&gt;&lt;RecNum&gt;576&lt;/RecNum&gt;&lt;DisplayText&gt;Wolff et al. (2011)&lt;/DisplayText&gt;&lt;record&gt;&lt;rec-number&gt;576&lt;/rec-number&gt;&lt;foreign-keys&gt;&lt;key app="EN" db-id="dav950vssr9xz1eatauppfdwsrs9avrpev22"&gt;576&lt;/key&gt;&lt;/foreign-keys&gt;&lt;ref-type name="Journal Article"&gt;17&lt;/ref-type&gt;&lt;contributors&gt;&lt;authors&gt;&lt;author&gt;Wolff, Hendrik A&lt;/author&gt;&lt;author&gt;Rolke, David&lt;/author&gt;&lt;author&gt;Rave-Fränk, Margret&lt;/author&gt;&lt;author&gt;Schirmer, Markus&lt;/author&gt;&lt;author&gt;Eicheler, Wolfgang&lt;/author&gt;&lt;author&gt;Doerfler, Annegret&lt;/author&gt;&lt;author&gt;Hille, Andrea&lt;/author&gt;&lt;author&gt;Hess, Clemens F&lt;/author&gt;&lt;author&gt;Matthias, Christoph&lt;/author&gt;&lt;author&gt;Rödel, Ralph MW&lt;/author&gt;&lt;/authors&gt;&lt;/contributors&gt;&lt;titles&gt;&lt;title&gt;Analysis of chemokine and chemokine receptor expression in squamous cell carcinoma of the head and neck (SCCHN) cell lines&lt;/title&gt;&lt;secondary-title&gt;Radiation and environmental biophysics&lt;/secondary-title&gt;&lt;/titles&gt;&lt;periodical&gt;&lt;full-title&gt;Radiation and environmental biophysics&lt;/full-title&gt;&lt;/periodical&gt;&lt;pages&gt;145-154&lt;/pages&gt;&lt;volume&gt;50&lt;/volume&gt;&lt;number&gt;1&lt;/number&gt;&lt;dates&gt;&lt;year&gt;2011&lt;/year&gt;&lt;/dates&gt;&lt;isbn&gt;0301-634X&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574" w:tooltip="Wolff, 2011 #576" w:history="1">
        <w:r w:rsidR="009839DD" w:rsidRPr="00E662D2">
          <w:rPr>
            <w:rFonts w:ascii="Times New Roman" w:hAnsi="Times New Roman" w:cs="Times New Roman"/>
            <w:color w:val="000000" w:themeColor="text1"/>
            <w:sz w:val="24"/>
            <w:szCs w:val="24"/>
          </w:rPr>
          <w:t>Wolff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in the analysis of mRNA expression in multiple HNC cancer cells that up-regulation mostly happened upon stimulation by radiation </w:t>
      </w:r>
      <w:r w:rsidRPr="00E662D2">
        <w:rPr>
          <w:rFonts w:ascii="Times New Roman" w:hAnsi="Times New Roman" w:cs="Times New Roman"/>
          <w:color w:val="000000" w:themeColor="text1"/>
          <w:sz w:val="24"/>
          <w:szCs w:val="24"/>
        </w:rPr>
        <w:lastRenderedPageBreak/>
        <w:t xml:space="preserve">particularly with CCL2, CCL5 and several CXC chemokines (CXCL1-3 and CXCL9-12). They found also some HNC cell lines were not affected with the stimulation. </w:t>
      </w: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 co</w:t>
      </w:r>
      <w:r w:rsidR="0052669A" w:rsidRPr="00E662D2">
        <w:rPr>
          <w:rFonts w:ascii="Times New Roman" w:hAnsi="Times New Roman" w:cs="Times New Roman"/>
          <w:color w:val="000000" w:themeColor="text1"/>
          <w:sz w:val="24"/>
          <w:szCs w:val="24"/>
        </w:rPr>
        <w:t xml:space="preserve">nnection with the gene analysis, </w:t>
      </w:r>
      <w:r w:rsidRPr="00E662D2">
        <w:rPr>
          <w:rFonts w:ascii="Times New Roman" w:hAnsi="Times New Roman" w:cs="Times New Roman"/>
          <w:color w:val="000000" w:themeColor="text1"/>
          <w:sz w:val="24"/>
          <w:szCs w:val="24"/>
        </w:rPr>
        <w:t xml:space="preserve">it was shown that </w:t>
      </w:r>
      <w:r w:rsidR="0052669A" w:rsidRPr="00E662D2">
        <w:rPr>
          <w:rFonts w:ascii="Times New Roman" w:hAnsi="Times New Roman" w:cs="Times New Roman"/>
          <w:color w:val="000000" w:themeColor="text1"/>
          <w:sz w:val="24"/>
          <w:szCs w:val="24"/>
        </w:rPr>
        <w:t>OPC</w:t>
      </w:r>
      <w:r w:rsidRPr="00E662D2">
        <w:rPr>
          <w:rFonts w:ascii="Times New Roman" w:hAnsi="Times New Roman" w:cs="Times New Roman"/>
          <w:color w:val="000000" w:themeColor="text1"/>
          <w:sz w:val="24"/>
          <w:szCs w:val="24"/>
        </w:rPr>
        <w:t xml:space="preserve"> cells alone </w:t>
      </w:r>
      <w:r w:rsidR="0052669A" w:rsidRPr="00E662D2">
        <w:rPr>
          <w:rFonts w:ascii="Times New Roman" w:hAnsi="Times New Roman" w:cs="Times New Roman"/>
          <w:color w:val="000000" w:themeColor="text1"/>
          <w:sz w:val="24"/>
          <w:szCs w:val="24"/>
        </w:rPr>
        <w:t xml:space="preserve">did not express chemoattractant genes able </w:t>
      </w:r>
      <w:r w:rsidR="006E4673" w:rsidRPr="00E662D2">
        <w:rPr>
          <w:rFonts w:ascii="Times New Roman" w:hAnsi="Times New Roman" w:cs="Times New Roman"/>
          <w:color w:val="000000" w:themeColor="text1"/>
          <w:sz w:val="24"/>
          <w:szCs w:val="24"/>
        </w:rPr>
        <w:t xml:space="preserve">to </w:t>
      </w:r>
      <w:r w:rsidR="0052669A" w:rsidRPr="00E662D2">
        <w:rPr>
          <w:rFonts w:ascii="Times New Roman" w:hAnsi="Times New Roman" w:cs="Times New Roman"/>
          <w:color w:val="000000" w:themeColor="text1"/>
          <w:sz w:val="24"/>
          <w:szCs w:val="24"/>
        </w:rPr>
        <w:t xml:space="preserve">attract </w:t>
      </w:r>
      <w:r w:rsidRPr="00E662D2">
        <w:rPr>
          <w:rFonts w:ascii="Times New Roman" w:hAnsi="Times New Roman" w:cs="Times New Roman"/>
          <w:color w:val="000000" w:themeColor="text1"/>
          <w:sz w:val="24"/>
          <w:szCs w:val="24"/>
        </w:rPr>
        <w:t xml:space="preserve">leukocytes according to the mRNA results. While, the stimulated-fibroblasts gene expression analysis showed that HPV-negative conditioned medium was able to activate the transcription of several chemokine-genes, whereas HPV-positive conditioned medium did not. </w:t>
      </w:r>
    </w:p>
    <w:p w:rsidR="004651C3" w:rsidRPr="00E662D2" w:rsidRDefault="004651C3"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gene data of stimulated-</w:t>
      </w:r>
      <w:r w:rsidR="0052669A" w:rsidRPr="00E662D2">
        <w:rPr>
          <w:rFonts w:ascii="Times New Roman" w:hAnsi="Times New Roman" w:cs="Times New Roman"/>
          <w:color w:val="000000" w:themeColor="text1"/>
          <w:sz w:val="24"/>
          <w:szCs w:val="24"/>
        </w:rPr>
        <w:t>NTF</w:t>
      </w:r>
      <w:r w:rsidRPr="00E662D2">
        <w:rPr>
          <w:rFonts w:ascii="Times New Roman" w:hAnsi="Times New Roman" w:cs="Times New Roman"/>
          <w:color w:val="000000" w:themeColor="text1"/>
          <w:sz w:val="24"/>
          <w:szCs w:val="24"/>
        </w:rPr>
        <w:t xml:space="preserve"> by cancer conditioned medium was compared to fibroblasts (NTF) alone as control, and showed clear evidence about the interactions between the cancer cells and the fibroblasts in similar way to the chemokines arrays data.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AuthorYear="1"&gt;&lt;Author&gt;Li&lt;/Author&gt;&lt;Year&gt;2014&lt;/Year&gt;&lt;RecNum&gt;191&lt;/RecNum&gt;&lt;DisplayText&gt;Li et al. (2014)&lt;/DisplayText&gt;&lt;record&gt;&lt;rec-number&gt;191&lt;/rec-number&gt;&lt;foreign-keys&gt;&lt;key app="EN" db-id="dav950vssr9xz1eatauppfdwsrs9avrpev22"&gt;191&lt;/key&gt;&lt;/foreign-keys&gt;&lt;ref-type name="Journal Article"&gt;17&lt;/ref-type&gt;&lt;contributors&gt;&lt;authors&gt;&lt;author&gt;Li, Xia&lt;/author&gt;&lt;author&gt;Xu, Qing&lt;/author&gt;&lt;author&gt;Wu, Yuhui&lt;/author&gt;&lt;author&gt;Li, Jinyun&lt;/author&gt;&lt;author&gt;Tang, Dongsheng&lt;/author&gt;&lt;author&gt;Han, Lu&lt;/author&gt;&lt;author&gt;Fan, Qinqiao&lt;/author&gt;&lt;/authors&gt;&lt;/contributors&gt;&lt;titles&gt;&lt;title&gt;A CCL2/ROS autoregulation loop is critical for cancer-associated fibroblasts-enhanced tumor growth of oral squamous cell carcinoma&lt;/title&gt;&lt;secondary-title&gt;Carcinogenesis&lt;/secondary-title&gt;&lt;/titles&gt;&lt;periodical&gt;&lt;full-title&gt;Carcinogenesis&lt;/full-title&gt;&lt;/periodical&gt;&lt;pages&gt;1362-1370&lt;/pages&gt;&lt;volume&gt;35&lt;/volume&gt;&lt;number&gt;6&lt;/number&gt;&lt;dates&gt;&lt;year&gt;2014&lt;/year&gt;&lt;/dates&gt;&lt;isbn&gt;1460-2180&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09" w:tooltip="Li, 2014 #191" w:history="1">
        <w:r w:rsidR="009839DD" w:rsidRPr="00E662D2">
          <w:rPr>
            <w:rFonts w:ascii="Times New Roman" w:hAnsi="Times New Roman" w:cs="Times New Roman"/>
            <w:color w:val="000000" w:themeColor="text1"/>
            <w:sz w:val="24"/>
            <w:szCs w:val="24"/>
          </w:rPr>
          <w:t>Li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outlined in an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study that there were significant increases at the protein and gene levels for the chemokines CC</w:t>
      </w:r>
      <w:r w:rsidR="001A6CEA" w:rsidRPr="00E662D2">
        <w:rPr>
          <w:rFonts w:ascii="Times New Roman" w:hAnsi="Times New Roman" w:cs="Times New Roman"/>
          <w:color w:val="000000" w:themeColor="text1"/>
          <w:sz w:val="24"/>
          <w:szCs w:val="24"/>
        </w:rPr>
        <w:t>L2, CCL5 and CXCL8, when cancer-</w:t>
      </w:r>
      <w:r w:rsidRPr="00E662D2">
        <w:rPr>
          <w:rFonts w:ascii="Times New Roman" w:hAnsi="Times New Roman" w:cs="Times New Roman"/>
          <w:color w:val="000000" w:themeColor="text1"/>
          <w:sz w:val="24"/>
          <w:szCs w:val="24"/>
        </w:rPr>
        <w:t xml:space="preserve">associated fibroblasts underwent stimulation by the oral cancer cell line medium. Moreover, in two publications </w:t>
      </w:r>
      <w:r w:rsidR="00FE0814" w:rsidRPr="00E662D2">
        <w:rPr>
          <w:rFonts w:ascii="Times New Roman" w:hAnsi="Times New Roman" w:cs="Times New Roman"/>
          <w:color w:val="000000" w:themeColor="text1"/>
          <w:sz w:val="24"/>
          <w:szCs w:val="24"/>
        </w:rPr>
        <w:fldChar w:fldCharType="begin">
          <w:fldData xml:space="preserve">PEVuZE5vdGU+PENpdGU+PEF1dGhvcj5BdWdzdGVuPC9BdXRob3I+PFllYXI+MjAwOTwvWWVhcj48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PEVuZE5vdGU+PENpdGU+PEF1dGhvcj5BdWdzdGVuPC9BdXRob3I+PFllYXI+MjAwOTwvWWVhcj48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 w:tooltip="Augsten, 2009 #593" w:history="1">
        <w:r w:rsidR="009839DD" w:rsidRPr="00E662D2">
          <w:rPr>
            <w:rFonts w:ascii="Times New Roman" w:hAnsi="Times New Roman" w:cs="Times New Roman"/>
            <w:color w:val="000000" w:themeColor="text1"/>
            <w:sz w:val="24"/>
            <w:szCs w:val="24"/>
          </w:rPr>
          <w:t>Augsten et al., 2009</w:t>
        </w:r>
      </w:hyperlink>
      <w:r w:rsidRPr="00E662D2">
        <w:rPr>
          <w:rFonts w:ascii="Times New Roman" w:hAnsi="Times New Roman" w:cs="Times New Roman"/>
          <w:color w:val="000000" w:themeColor="text1"/>
          <w:sz w:val="24"/>
          <w:szCs w:val="24"/>
        </w:rPr>
        <w:t xml:space="preserve">, </w:t>
      </w:r>
      <w:hyperlink w:anchor="_ENREF_379" w:tooltip="Muller, 2006 #587" w:history="1">
        <w:r w:rsidR="009839DD" w:rsidRPr="00E662D2">
          <w:rPr>
            <w:rFonts w:ascii="Times New Roman" w:hAnsi="Times New Roman" w:cs="Times New Roman"/>
            <w:color w:val="000000" w:themeColor="text1"/>
            <w:sz w:val="24"/>
            <w:szCs w:val="24"/>
          </w:rPr>
          <w:t>Muller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in the prostate and salivary </w:t>
      </w:r>
      <w:r w:rsidR="006E4673" w:rsidRPr="00E662D2">
        <w:rPr>
          <w:rFonts w:ascii="Times New Roman" w:hAnsi="Times New Roman" w:cs="Times New Roman"/>
          <w:color w:val="000000" w:themeColor="text1"/>
          <w:sz w:val="24"/>
          <w:szCs w:val="24"/>
        </w:rPr>
        <w:t xml:space="preserve">gland </w:t>
      </w:r>
      <w:r w:rsidRPr="00E662D2">
        <w:rPr>
          <w:rFonts w:ascii="Times New Roman" w:hAnsi="Times New Roman" w:cs="Times New Roman"/>
          <w:color w:val="000000" w:themeColor="text1"/>
          <w:sz w:val="24"/>
          <w:szCs w:val="24"/>
        </w:rPr>
        <w:t xml:space="preserve">cancers respectively that </w:t>
      </w:r>
      <w:r w:rsidR="001A6CEA" w:rsidRPr="00E662D2">
        <w:rPr>
          <w:rFonts w:ascii="Times New Roman" w:hAnsi="Times New Roman" w:cs="Times New Roman"/>
          <w:color w:val="000000" w:themeColor="text1"/>
          <w:sz w:val="24"/>
          <w:szCs w:val="24"/>
        </w:rPr>
        <w:t xml:space="preserve">mRNA for </w:t>
      </w:r>
      <w:r w:rsidRPr="00E662D2">
        <w:rPr>
          <w:rFonts w:ascii="Times New Roman" w:hAnsi="Times New Roman" w:cs="Times New Roman"/>
          <w:color w:val="000000" w:themeColor="text1"/>
          <w:sz w:val="24"/>
          <w:szCs w:val="24"/>
        </w:rPr>
        <w:t xml:space="preserve">CXCL14 and CXCL12 </w:t>
      </w:r>
      <w:r w:rsidR="001A6CEA" w:rsidRPr="00E662D2">
        <w:rPr>
          <w:rFonts w:ascii="Times New Roman" w:hAnsi="Times New Roman" w:cs="Times New Roman"/>
          <w:color w:val="000000" w:themeColor="text1"/>
          <w:sz w:val="24"/>
          <w:szCs w:val="24"/>
        </w:rPr>
        <w:t>was</w:t>
      </w:r>
      <w:r w:rsidRPr="00E662D2">
        <w:rPr>
          <w:rFonts w:ascii="Times New Roman" w:hAnsi="Times New Roman" w:cs="Times New Roman"/>
          <w:color w:val="000000" w:themeColor="text1"/>
          <w:sz w:val="24"/>
          <w:szCs w:val="24"/>
        </w:rPr>
        <w:t xml:space="preserve"> </w:t>
      </w:r>
      <w:r w:rsidR="001A6CEA" w:rsidRPr="00E662D2">
        <w:rPr>
          <w:rFonts w:ascii="Times New Roman" w:hAnsi="Times New Roman" w:cs="Times New Roman"/>
          <w:color w:val="000000" w:themeColor="text1"/>
          <w:sz w:val="24"/>
          <w:szCs w:val="24"/>
        </w:rPr>
        <w:t>up regulated</w:t>
      </w:r>
      <w:r w:rsidRPr="00E662D2">
        <w:rPr>
          <w:rFonts w:ascii="Times New Roman" w:hAnsi="Times New Roman" w:cs="Times New Roman"/>
          <w:color w:val="000000" w:themeColor="text1"/>
          <w:sz w:val="24"/>
          <w:szCs w:val="24"/>
        </w:rPr>
        <w:t xml:space="preserve"> </w:t>
      </w:r>
      <w:r w:rsidR="001A6CEA" w:rsidRPr="00E662D2">
        <w:rPr>
          <w:rFonts w:ascii="Times New Roman" w:hAnsi="Times New Roman" w:cs="Times New Roman"/>
          <w:color w:val="000000" w:themeColor="text1"/>
          <w:sz w:val="24"/>
          <w:szCs w:val="24"/>
        </w:rPr>
        <w:t>due to fibroblast activation</w:t>
      </w:r>
      <w:r w:rsidRPr="00E662D2">
        <w:rPr>
          <w:rFonts w:ascii="Times New Roman" w:hAnsi="Times New Roman" w:cs="Times New Roman"/>
          <w:color w:val="000000" w:themeColor="text1"/>
          <w:sz w:val="24"/>
          <w:szCs w:val="24"/>
        </w:rPr>
        <w:t xml:space="preserve"> in the tumour micro</w:t>
      </w:r>
      <w:r w:rsidR="001A6CEA" w:rsidRPr="00E662D2">
        <w:rPr>
          <w:rFonts w:ascii="Times New Roman" w:hAnsi="Times New Roman" w:cs="Times New Roman"/>
          <w:color w:val="000000" w:themeColor="text1"/>
          <w:sz w:val="24"/>
          <w:szCs w:val="24"/>
        </w:rPr>
        <w:t>environment</w:t>
      </w:r>
      <w:r w:rsidRPr="00E662D2">
        <w:rPr>
          <w:rFonts w:ascii="Times New Roman" w:hAnsi="Times New Roman" w:cs="Times New Roman"/>
          <w:color w:val="000000" w:themeColor="text1"/>
          <w:sz w:val="24"/>
          <w:szCs w:val="24"/>
        </w:rPr>
        <w:t>.</w:t>
      </w: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According to our qPCR findings, the HPV-negative chemokine genes CXCL1, CXCL5 and CXCL8 (neutrophils), CCL2 and CCL7 (monocytes) and CCL5 and CX3CL1 (T cells) appear to be responsible to stimulate the fibroblasts to provide secretory for leukocytes attractions. The other chemokines genes examined such as MIF, CXCL12 and CXCL16 were comparable between both HPV-types. In the publication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&lt;EndNote&gt;&lt;Cite&gt;&lt;Author&gt;Jung&lt;/Author&gt;&lt;Year&gt;2010&lt;/Year&gt;&lt;RecNum&gt;560&lt;/RecNum&gt;&lt;DisplayText&gt;(Jung et al., 2010)&lt;/DisplayText&gt;&lt;record&gt;&lt;rec-number&gt;560&lt;/rec-number&gt;&lt;foreign-keys&gt;&lt;key app="EN" db-id="dav950vssr9xz1eatauppfdwsrs9avrpev22"&gt;560&lt;/key&gt;&lt;/foreign-keys&gt;&lt;ref-type name="Journal Article"&gt;17&lt;/ref-type&gt;&lt;contributors&gt;&lt;authors&gt;&lt;author&gt;Jung, Da</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Woon&lt;/author&gt;&lt;author&gt;Che, Zhong Min&lt;/author&gt;&lt;author&gt;Kim, Jinmi&lt;/author&gt;&lt;author&gt;Kim, Kyungshin&lt;/author&gt;&lt;author&gt;Kim, Ki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Yeol&lt;/author&gt;&lt;author&gt;Williams, Darren&lt;/author&gt;&lt;author&gt;Kim, Jin&lt;/author&gt;&lt;/authors&gt;&lt;/contributors&gt;&lt;titles&gt;&lt;title&gt;Tumor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stromal crosstalk in invasion of oral squamous cell carcinoma: a pivotal role of CCL7&lt;/title&gt;&lt;secondary-title&gt;International journal of cancer&lt;/secondary-title&gt;&lt;/titles&gt;&lt;periodical&gt;&lt;full-title&gt;International Journal of Cancer&lt;/full-title&gt;&lt;/periodical&gt;&lt;pages&gt;332-344&lt;/pages&gt;&lt;volume&gt;127&lt;/volume&gt;&lt;number&gt;2&lt;/number&gt;&lt;dates&gt;&lt;year&gt;2010&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3" w:tooltip="Jung, 2010 #560" w:history="1">
        <w:r w:rsidR="009839DD" w:rsidRPr="00E662D2">
          <w:rPr>
            <w:rFonts w:ascii="Times New Roman" w:hAnsi="Times New Roman" w:cs="Times New Roman"/>
            <w:color w:val="000000" w:themeColor="text1"/>
            <w:sz w:val="24"/>
            <w:szCs w:val="24"/>
          </w:rPr>
          <w:t>Jung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which also investigated the dialogue between the CAFs and oral cancer cells, they found over expression of chemokines genes CXCL1, CXCL8, CCL7. In addition,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&lt;EndNote&gt;&lt;Cite&gt;&lt;Author&gt;Lajer&lt;/Author&gt;&lt;Year&gt;2012&lt;/Year&gt;&lt;RecNum&gt;577&lt;/RecNum&gt;&lt;DisplayText&gt;(Lajer et al., 2012)&lt;/DisplayText&gt;&lt;record&gt;&lt;rec-number&gt;577&lt;/rec-number&gt;&lt;foreign-keys&gt;&lt;key app="EN" db-id="dav950vssr9xz1eatauppfdwsrs9avrpev22"&gt;577&lt;/key&gt;&lt;/foreign-keys&gt;&lt;ref-type name="Journal Article"&gt;17&lt;/ref-type&gt;&lt;contributors&gt;&lt;authors&gt;&lt;author&gt;Lajer, CB&lt;/author&gt;&lt;author&gt;Garnaes, E&lt;/author&gt;&lt;author&gt;Friis-Hansen, L&lt;/author&gt;&lt;author&gt;Norrild, Bodil&lt;/author&gt;&lt;author&gt;Therkildsen, Marianne Hamilton&lt;/author&gt;&lt;author&gt;Glud, Martin&lt;/author&gt;&lt;author&gt;Rossing, M&lt;/author&gt;&lt;author&gt;Lajer, Henrik&lt;/author&gt;&lt;author&gt;Svane, Danny&lt;/author&gt;&lt;author&gt;Skotte, Line&lt;/author&gt;&lt;/authors&gt;&lt;/contributors&gt;&lt;titles&gt;&lt;title&gt;The role of miRNAs in human papilloma virus (HPV)-associated cancers: bridging between HPV-related head and neck cancer and cervical cancer&lt;/title&gt;&lt;secondary-title&gt;British journal of cancer&lt;/secondary-title&gt;&lt;/titles&gt;&lt;periodical&gt;&lt;full-title&gt;British Journal of Cancer&lt;/full-title&gt;&lt;/periodical&gt;&lt;pages&gt;1526&lt;/pages&gt;&lt;volume&gt;106&lt;/volume&gt;&lt;number&gt;9&lt;/number&gt;&lt;dates&gt;&lt;year&gt;2012&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4" w:tooltip="Lajer, 2012 #577" w:history="1">
        <w:r w:rsidR="009839DD" w:rsidRPr="00E662D2">
          <w:rPr>
            <w:rFonts w:ascii="Times New Roman" w:hAnsi="Times New Roman" w:cs="Times New Roman"/>
            <w:color w:val="000000" w:themeColor="text1"/>
            <w:sz w:val="24"/>
            <w:szCs w:val="24"/>
          </w:rPr>
          <w:t>Lajer et al.,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HPV-positive OPC had a distinct mRNA expression profile than HPV-negative OPC. Furthermore, they found that HPV-positive OPC holds similarities with the HPV-positive cervical cancers, however,</w:t>
      </w:r>
      <w:r w:rsidR="0019083E"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they investigated mRNA transcription in tumour tissue from patient biopsies.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Along with array data findings, the main neutrophil, monocyte and T cell chemoattractants were represented by CXCL8, CCL2, and CCL5 chemokines respectively. Therefore, further quantitative analysis on these proteins by ELISA was performed on conditioned medium. Generally, the quantitative analyses showed that CXCL8, CCL2 and CCL5 </w:t>
      </w:r>
      <w:r w:rsidRPr="00E662D2">
        <w:rPr>
          <w:rFonts w:ascii="Times New Roman" w:hAnsi="Times New Roman" w:cs="Times New Roman"/>
          <w:color w:val="000000" w:themeColor="text1"/>
          <w:sz w:val="24"/>
          <w:szCs w:val="24"/>
        </w:rPr>
        <w:lastRenderedPageBreak/>
        <w:t>chemokines were all secreted at very low levels by cancer cell lines and NTF06 alone</w:t>
      </w:r>
      <w:r w:rsidRPr="00E662D2">
        <w:rPr>
          <w:rFonts w:ascii="Times New Roman" w:hAnsi="Times New Roman" w:cs="Times New Roman"/>
          <w:bCs/>
          <w:color w:val="000000" w:themeColor="text1"/>
          <w:sz w:val="24"/>
          <w:szCs w:val="24"/>
        </w:rPr>
        <w:t xml:space="preserve">. </w:t>
      </w:r>
      <w:r w:rsidRPr="00E662D2">
        <w:rPr>
          <w:rFonts w:ascii="Times New Roman" w:hAnsi="Times New Roman" w:cs="Times New Roman"/>
          <w:color w:val="000000" w:themeColor="text1"/>
          <w:sz w:val="24"/>
          <w:szCs w:val="24"/>
        </w:rPr>
        <w:t>However, secretions were substantially increased when NTF06 were stimulated with the conditioned media from HPV-negative, but not by HPV-positive condition media.</w:t>
      </w:r>
    </w:p>
    <w:p w:rsidR="004651C3" w:rsidRPr="00E662D2" w:rsidRDefault="00334920"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NTF were next explored.</w:t>
      </w:r>
      <w:r w:rsidR="004651C3"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C</w:t>
      </w:r>
      <w:r w:rsidR="004651C3" w:rsidRPr="00E662D2">
        <w:rPr>
          <w:rFonts w:ascii="Times New Roman" w:hAnsi="Times New Roman" w:cs="Times New Roman"/>
          <w:color w:val="000000" w:themeColor="text1"/>
          <w:sz w:val="24"/>
          <w:szCs w:val="24"/>
        </w:rPr>
        <w:t xml:space="preserve">ervical cancer </w:t>
      </w:r>
      <w:r w:rsidRPr="00E662D2">
        <w:rPr>
          <w:rFonts w:ascii="Times New Roman" w:hAnsi="Times New Roman" w:cs="Times New Roman"/>
          <w:color w:val="000000" w:themeColor="text1"/>
          <w:sz w:val="24"/>
          <w:szCs w:val="24"/>
        </w:rPr>
        <w:t>is</w:t>
      </w:r>
      <w:r w:rsidR="004651C3" w:rsidRPr="00E662D2">
        <w:rPr>
          <w:rFonts w:ascii="Times New Roman" w:hAnsi="Times New Roman" w:cs="Times New Roman"/>
          <w:color w:val="000000" w:themeColor="text1"/>
          <w:sz w:val="24"/>
          <w:szCs w:val="24"/>
        </w:rPr>
        <w:t xml:space="preserve"> virtually 100 % caused by HPV. </w:t>
      </w:r>
      <w:r w:rsidR="00FE0814" w:rsidRPr="00E662D2">
        <w:rPr>
          <w:rFonts w:ascii="Times New Roman" w:hAnsi="Times New Roman" w:cs="Times New Roman"/>
          <w:color w:val="000000" w:themeColor="text1"/>
          <w:sz w:val="24"/>
          <w:szCs w:val="24"/>
        </w:rPr>
        <w:fldChar w:fldCharType="begin"/>
      </w:r>
      <w:r w:rsidR="004651C3" w:rsidRPr="00E662D2">
        <w:rPr>
          <w:rFonts w:ascii="Times New Roman" w:hAnsi="Times New Roman" w:cs="Times New Roman"/>
          <w:color w:val="000000" w:themeColor="text1"/>
          <w:sz w:val="24"/>
          <w:szCs w:val="24"/>
        </w:rPr>
        <w:instrText xml:space="preserve"> ADDIN EN.CITE &lt;EndNote&gt;&lt;Cite AuthorYear="1"&gt;&lt;Author&gt;Stone&lt;/Author&gt;&lt;Year&gt;2014&lt;/Year&gt;&lt;RecNum&gt;317&lt;/RecNum&gt;&lt;DisplayText&gt;Stone et al. (2014)&lt;/DisplayText&gt;&lt;record&gt;&lt;rec-number&gt;317&lt;/rec-number&gt;&lt;foreign-keys&gt;&lt;key app="EN" db-id="dav950vssr9xz1eatauppfdwsrs9avrpev22"&gt;317&lt;/key&gt;&lt;/foreign-keys&gt;&lt;ref-type name="Journal Article"&gt;17&lt;/ref-type&gt;&lt;contributors&gt;&lt;authors&gt;&lt;author&gt;Stone, Simone Cardozo&lt;/author&gt;&lt;author&gt;Rossetti, Renata Ariza Marques&lt;/author&gt;&lt;author&gt;Lima, Aleida Maria&lt;/author&gt;&lt;author&gt;Lepique, Ana Paula&lt;/author&gt;&lt;/authors&gt;&lt;/contributors&gt;&lt;titles&gt;&lt;title&gt;HPV associated tumor cells control tumor microenvironment and leukocytosis in experimental models&lt;/title&gt;&lt;secondary-title&gt;Immunity, inflammation and disease&lt;/secondary-title&gt;&lt;/titles&gt;&lt;periodical&gt;&lt;full-title&gt;Immunity, inflammation and disease&lt;/full-title&gt;&lt;/periodical&gt;&lt;pages&gt;63-75&lt;/pages&gt;&lt;volume&gt;2&lt;/volume&gt;&lt;number&gt;2&lt;/number&gt;&lt;dates&gt;&lt;year&gt;2014&lt;/year&gt;&lt;pub-dates&gt;&lt;date&gt;2014-Aug&lt;/date&gt;&lt;/pub-dates&gt;&lt;/dates&gt;&lt;accession-num&gt;MEDLINE:25400927&lt;/accession-num&gt;&lt;urls&gt;&lt;related-urls&gt;&lt;url&gt;&amp;lt;Go to ISI&amp;gt;://MEDLINE:25400927&lt;/url&gt;&lt;/related-urls&gt;&lt;/urls&gt;&lt;electronic-resource-num&gt;10.1002/iid3.21&lt;/electronic-resource-num&gt;&lt;/record&gt;&lt;/Cite&gt;&lt;/EndNote&gt;</w:instrText>
      </w:r>
      <w:r w:rsidR="00FE0814" w:rsidRPr="00E662D2">
        <w:rPr>
          <w:rFonts w:ascii="Times New Roman" w:hAnsi="Times New Roman" w:cs="Times New Roman"/>
          <w:color w:val="000000" w:themeColor="text1"/>
          <w:sz w:val="24"/>
          <w:szCs w:val="24"/>
        </w:rPr>
        <w:fldChar w:fldCharType="separate"/>
      </w:r>
      <w:hyperlink w:anchor="_ENREF_505" w:tooltip="Stone, 2014 #317" w:history="1">
        <w:r w:rsidR="009839DD" w:rsidRPr="00E662D2">
          <w:rPr>
            <w:rFonts w:ascii="Times New Roman" w:hAnsi="Times New Roman" w:cs="Times New Roman"/>
            <w:color w:val="000000" w:themeColor="text1"/>
            <w:sz w:val="24"/>
            <w:szCs w:val="24"/>
          </w:rPr>
          <w:t>Stone et al. (2014</w:t>
        </w:r>
      </w:hyperlink>
      <w:r w:rsidR="004651C3"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004651C3"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and here there was </w:t>
      </w:r>
      <w:r w:rsidR="004651C3" w:rsidRPr="00E662D2">
        <w:rPr>
          <w:rFonts w:ascii="Times New Roman" w:hAnsi="Times New Roman" w:cs="Times New Roman"/>
          <w:color w:val="000000" w:themeColor="text1"/>
          <w:sz w:val="24"/>
          <w:szCs w:val="24"/>
        </w:rPr>
        <w:t xml:space="preserve">high </w:t>
      </w:r>
      <w:r w:rsidRPr="00E662D2">
        <w:rPr>
          <w:rFonts w:ascii="Times New Roman" w:hAnsi="Times New Roman" w:cs="Times New Roman"/>
          <w:color w:val="000000" w:themeColor="text1"/>
          <w:sz w:val="24"/>
          <w:szCs w:val="24"/>
        </w:rPr>
        <w:t>expression</w:t>
      </w:r>
      <w:r w:rsidR="004651C3" w:rsidRPr="00E662D2">
        <w:rPr>
          <w:rFonts w:ascii="Times New Roman" w:hAnsi="Times New Roman" w:cs="Times New Roman"/>
          <w:color w:val="000000" w:themeColor="text1"/>
          <w:sz w:val="24"/>
          <w:szCs w:val="24"/>
        </w:rPr>
        <w:t xml:space="preserve"> of CXCL8 by HPV-positive cervical cancer cells </w:t>
      </w:r>
      <w:r w:rsidR="004651C3" w:rsidRPr="00E662D2">
        <w:rPr>
          <w:rFonts w:ascii="Times New Roman" w:hAnsi="Times New Roman" w:cs="Times New Roman"/>
          <w:i/>
          <w:iCs/>
          <w:color w:val="000000" w:themeColor="text1"/>
          <w:sz w:val="24"/>
          <w:szCs w:val="24"/>
        </w:rPr>
        <w:t>in vivo</w:t>
      </w:r>
      <w:r w:rsidR="004651C3" w:rsidRPr="00E662D2">
        <w:rPr>
          <w:rFonts w:ascii="Times New Roman" w:hAnsi="Times New Roman" w:cs="Times New Roman"/>
          <w:color w:val="000000" w:themeColor="text1"/>
          <w:sz w:val="24"/>
          <w:szCs w:val="24"/>
        </w:rPr>
        <w:t xml:space="preserve"> and </w:t>
      </w:r>
      <w:r w:rsidR="004651C3" w:rsidRPr="00E662D2">
        <w:rPr>
          <w:rFonts w:ascii="Times New Roman" w:hAnsi="Times New Roman" w:cs="Times New Roman"/>
          <w:i/>
          <w:iCs/>
          <w:color w:val="000000" w:themeColor="text1"/>
          <w:sz w:val="24"/>
          <w:szCs w:val="24"/>
        </w:rPr>
        <w:t>in vitro</w:t>
      </w:r>
      <w:r w:rsidR="004651C3"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The finding of this study</w:t>
      </w:r>
      <w:r w:rsidR="004651C3" w:rsidRPr="00E662D2">
        <w:rPr>
          <w:rFonts w:ascii="Times New Roman" w:hAnsi="Times New Roman" w:cs="Times New Roman"/>
          <w:color w:val="000000" w:themeColor="text1"/>
          <w:sz w:val="24"/>
          <w:szCs w:val="24"/>
        </w:rPr>
        <w:t xml:space="preserve"> give implications that CXCL8 drive</w:t>
      </w:r>
      <w:r w:rsidRPr="00E662D2">
        <w:rPr>
          <w:rFonts w:ascii="Times New Roman" w:hAnsi="Times New Roman" w:cs="Times New Roman"/>
          <w:color w:val="000000" w:themeColor="text1"/>
          <w:sz w:val="24"/>
          <w:szCs w:val="24"/>
        </w:rPr>
        <w:t>s</w:t>
      </w:r>
      <w:r w:rsidR="004651C3" w:rsidRPr="00E662D2">
        <w:rPr>
          <w:rFonts w:ascii="Times New Roman" w:hAnsi="Times New Roman" w:cs="Times New Roman"/>
          <w:color w:val="000000" w:themeColor="text1"/>
          <w:sz w:val="24"/>
          <w:szCs w:val="24"/>
        </w:rPr>
        <w:t xml:space="preserve"> neutrophil recruitment </w:t>
      </w:r>
      <w:r w:rsidRPr="00E662D2">
        <w:rPr>
          <w:rFonts w:ascii="Times New Roman" w:hAnsi="Times New Roman" w:cs="Times New Roman"/>
          <w:color w:val="000000" w:themeColor="text1"/>
          <w:sz w:val="24"/>
          <w:szCs w:val="24"/>
        </w:rPr>
        <w:t>is consistent</w:t>
      </w:r>
      <w:r w:rsidR="004651C3" w:rsidRPr="00E662D2">
        <w:rPr>
          <w:rFonts w:ascii="Times New Roman" w:hAnsi="Times New Roman" w:cs="Times New Roman"/>
          <w:color w:val="000000" w:themeColor="text1"/>
          <w:sz w:val="24"/>
          <w:szCs w:val="24"/>
        </w:rPr>
        <w:t xml:space="preserve"> to </w:t>
      </w:r>
      <w:r w:rsidRPr="00E662D2">
        <w:rPr>
          <w:rFonts w:ascii="Times New Roman" w:hAnsi="Times New Roman" w:cs="Times New Roman"/>
          <w:color w:val="000000" w:themeColor="text1"/>
          <w:sz w:val="24"/>
          <w:szCs w:val="24"/>
        </w:rPr>
        <w:t>the</w:t>
      </w:r>
      <w:r w:rsidR="004651C3" w:rsidRPr="00E662D2">
        <w:rPr>
          <w:rFonts w:ascii="Times New Roman" w:hAnsi="Times New Roman" w:cs="Times New Roman"/>
          <w:color w:val="000000" w:themeColor="text1"/>
          <w:sz w:val="24"/>
          <w:szCs w:val="24"/>
        </w:rPr>
        <w:t xml:space="preserve"> </w:t>
      </w:r>
      <w:r w:rsidR="004651C3"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w:t>
      </w:r>
      <w:r w:rsidR="004651C3" w:rsidRPr="00E662D2">
        <w:rPr>
          <w:rFonts w:ascii="Times New Roman" w:hAnsi="Times New Roman" w:cs="Times New Roman"/>
          <w:color w:val="000000" w:themeColor="text1"/>
          <w:sz w:val="24"/>
          <w:szCs w:val="24"/>
        </w:rPr>
        <w:t xml:space="preserve">and qPCR data to confirm that CXCL8 </w:t>
      </w:r>
      <w:r w:rsidRPr="00E662D2">
        <w:rPr>
          <w:rFonts w:ascii="Times New Roman" w:hAnsi="Times New Roman" w:cs="Times New Roman"/>
          <w:color w:val="000000" w:themeColor="text1"/>
          <w:sz w:val="24"/>
          <w:szCs w:val="24"/>
        </w:rPr>
        <w:t xml:space="preserve">is </w:t>
      </w:r>
      <w:r w:rsidR="004651C3" w:rsidRPr="00E662D2">
        <w:rPr>
          <w:rFonts w:ascii="Times New Roman" w:hAnsi="Times New Roman" w:cs="Times New Roman"/>
          <w:color w:val="000000" w:themeColor="text1"/>
          <w:sz w:val="24"/>
          <w:szCs w:val="24"/>
        </w:rPr>
        <w:t>expressed in higher amount</w:t>
      </w:r>
      <w:r w:rsidRPr="00E662D2">
        <w:rPr>
          <w:rFonts w:ascii="Times New Roman" w:hAnsi="Times New Roman" w:cs="Times New Roman"/>
          <w:color w:val="000000" w:themeColor="text1"/>
          <w:sz w:val="24"/>
          <w:szCs w:val="24"/>
        </w:rPr>
        <w:t>s</w:t>
      </w:r>
      <w:r w:rsidR="004651C3" w:rsidRPr="00E662D2">
        <w:rPr>
          <w:rFonts w:ascii="Times New Roman" w:hAnsi="Times New Roman" w:cs="Times New Roman"/>
          <w:color w:val="000000" w:themeColor="text1"/>
          <w:sz w:val="24"/>
          <w:szCs w:val="24"/>
        </w:rPr>
        <w:t xml:space="preserve"> in the HPV-negative </w:t>
      </w:r>
      <w:r w:rsidRPr="00E662D2">
        <w:rPr>
          <w:rFonts w:ascii="Times New Roman" w:hAnsi="Times New Roman" w:cs="Times New Roman"/>
          <w:color w:val="000000" w:themeColor="text1"/>
          <w:sz w:val="24"/>
          <w:szCs w:val="24"/>
        </w:rPr>
        <w:t>TME</w:t>
      </w:r>
      <w:r w:rsidR="004651C3" w:rsidRPr="00E662D2">
        <w:rPr>
          <w:rFonts w:ascii="Times New Roman" w:hAnsi="Times New Roman" w:cs="Times New Roman"/>
          <w:color w:val="000000" w:themeColor="text1"/>
          <w:sz w:val="24"/>
          <w:szCs w:val="24"/>
        </w:rPr>
        <w:t xml:space="preserve">.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next quantified chemokine by ELISA was CCL2 (monocyte attractant), also showed similar trend to CXCL8 chemokine secretions. Currently, a novel therapeutic for prostate cancer is a neutralizing monoclonal antibody for CCL2, which is in clinical trials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&lt;EndNote&gt;&lt;Cite&gt;&lt;Author&gt;Izhak&lt;/Author&gt;&lt;Year&gt;2018&lt;/Year&gt;&lt;RecNum&gt;572&lt;/RecNum&gt;&lt;DisplayText&gt;(Izhak et al., 2018, Loberg et al., 2007)&lt;/DisplayText&gt;&lt;record&gt;&lt;rec-number&gt;572&lt;/rec-number&gt;&lt;foreign-keys&gt;&lt;key app="EN" db-id="dav950vssr9xz1eatauppfdwsrs9avrpev22"&gt;572&lt;/key&gt;&lt;/foreign-keys&gt;&lt;ref-type name="Journal Article"&gt;17&lt;/ref-type&gt;&lt;contributors&gt;&lt;authors&gt;&lt;author&gt;Izhak, Liat&lt;/author&gt;&lt;author&gt;Wildbaum, Gizi&lt;/author&gt;&lt;author&gt;Weinberg, Uri&lt;/author&gt;&lt;author&gt;Shaked, Yuval&lt;/author&gt;&lt;author&gt;Alami, Jennifer&lt;/author&gt;&lt;author&gt;Dumont, Daniel&lt;/author&gt;&lt;author&gt;Friedman, Boris&lt;/author&gt;&lt;author&gt;Stein, Avi&lt;/author&gt;&lt;author&gt;Karin, Nathan&lt;/author&gt;&lt;/authors&gt;&lt;/contributors&gt;&lt;titles&gt;&lt;title&gt;Correction: Predominant Expression of CCL2 at the Tumor Site of Prostate Cancer Patients Directs a Selective Loss of Immunological Tolerance to CCL2 That Could Be Amplified in a Beneficial Manner&lt;/title&gt;&lt;secondary-title&gt;The Journal of Immunology&lt;/secondary-title&gt;&lt;/titles&gt;&lt;periodical&gt;&lt;full-title&gt;The Journal of Immunology&lt;/full-title&gt;&lt;/periodical&gt;&lt;pages&gt;2509-2510&lt;/pages&gt;&lt;volume&gt;200&lt;/volume&gt;&lt;number&gt;7&lt;/number&gt;&lt;dates&gt;&lt;year&gt;2018&lt;/year&gt;&lt;/dates&gt;&lt;isbn&gt;0022-1767&lt;/isbn&gt;&lt;urls&gt;&lt;/urls&gt;&lt;/record&gt;&lt;/Cite&gt;&lt;Cite&gt;&lt;Author&gt;Loberg&lt;/Author&gt;&lt;Year&gt;2007&lt;/Year&gt;&lt;RecNum&gt;573&lt;/RecNum&gt;&lt;record&gt;&lt;rec-number&gt;573&lt;/rec-number&gt;&lt;foreign-keys&gt;&lt;key app="EN" db-id="dav950vssr9xz1eatauppfdwsrs9avrpev22"&gt;573&lt;/key&gt;&lt;/foreign-keys&gt;&lt;ref-type name="Journal Article"&gt;17&lt;/ref-type&gt;&lt;contributors&gt;&lt;authors&gt;&lt;author&gt;Loberg, Robert D&lt;/author&gt;&lt;author&gt;Ying, Chi&lt;/author&gt;&lt;author&gt;Craig, Matt&lt;/author&gt;&lt;author&gt;Yan, LI&lt;/author&gt;&lt;author&gt;Snyder, Linda A&lt;/author&gt;&lt;author&gt;Pienta, Kenneth J&lt;/author&gt;&lt;/authors&gt;&lt;/contributors&gt;&lt;titles&gt;&lt;title&gt;CCL2 as an important mediator of prostate cancer growth in vivo through the regulation of macrophage infiltration&lt;/title&gt;&lt;secondary-title&gt;Neoplasia&lt;/secondary-title&gt;&lt;/titles&gt;&lt;periodical&gt;&lt;full-title&gt;Neoplasia&lt;/full-title&gt;&lt;/periodical&gt;&lt;pages&gt;556-562&lt;/pages&gt;&lt;volume&gt;9&lt;/volume&gt;&lt;number&gt;7&lt;/number&gt;&lt;dates&gt;&lt;year&gt;2007&lt;/year&gt;&lt;/dates&gt;&lt;isbn&gt;1476-5586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46" w:tooltip="Izhak, 2018 #572" w:history="1">
        <w:r w:rsidR="009839DD" w:rsidRPr="00E662D2">
          <w:rPr>
            <w:rFonts w:ascii="Times New Roman" w:hAnsi="Times New Roman" w:cs="Times New Roman"/>
            <w:color w:val="000000" w:themeColor="text1"/>
            <w:sz w:val="24"/>
            <w:szCs w:val="24"/>
          </w:rPr>
          <w:t>Izhak et al., 2018</w:t>
        </w:r>
      </w:hyperlink>
      <w:r w:rsidRPr="00E662D2">
        <w:rPr>
          <w:rFonts w:ascii="Times New Roman" w:hAnsi="Times New Roman" w:cs="Times New Roman"/>
          <w:color w:val="000000" w:themeColor="text1"/>
          <w:sz w:val="24"/>
          <w:szCs w:val="24"/>
        </w:rPr>
        <w:t xml:space="preserve">, </w:t>
      </w:r>
      <w:hyperlink w:anchor="_ENREF_321" w:tooltip="Loberg, 2007 #573" w:history="1">
        <w:r w:rsidR="009839DD" w:rsidRPr="00E662D2">
          <w:rPr>
            <w:rFonts w:ascii="Times New Roman" w:hAnsi="Times New Roman" w:cs="Times New Roman"/>
            <w:color w:val="000000" w:themeColor="text1"/>
            <w:sz w:val="24"/>
            <w:szCs w:val="24"/>
          </w:rPr>
          <w:t>Loberg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our findings also sustain previous work made by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&lt;EndNote&gt;&lt;Cite&gt;&lt;Author&gt;Li&lt;/Author&gt;&lt;Year&gt;2014&lt;/Year&gt;&lt;RecNum&gt;191&lt;/RecNum&gt;&lt;DisplayText&gt;(Li et al., 2014)&lt;/DisplayText&gt;&lt;record&gt;&lt;rec-number&gt;191&lt;/rec-number&gt;&lt;foreign-keys&gt;&lt;key app="EN" db-id="dav950vssr9xz1eatauppfdwsrs9avrpev22"&gt;191&lt;/key&gt;&lt;/foreign-keys&gt;&lt;ref-type name="Journal Article"&gt;17&lt;/ref-type&gt;&lt;contributors&gt;&lt;authors&gt;&lt;author&gt;Li, Xia&lt;/author&gt;&lt;author&gt;Xu, Qing&lt;/author&gt;&lt;author&gt;Wu, Yuhui&lt;/author&gt;&lt;author&gt;Li, Jinyun&lt;/author&gt;&lt;author&gt;Tang, Dongsheng&lt;/author&gt;&lt;author&gt;Han, Lu&lt;/author&gt;&lt;author&gt;Fan, Qinqiao&lt;/author&gt;&lt;/authors&gt;&lt;/contributors&gt;&lt;titles&gt;&lt;title&gt;A CCL2/ROS autoregulation loop is critical for cancer-associated fibroblasts-enhanced tumor growth of oral squamous cell carcinoma&lt;/title&gt;&lt;secondary-title&gt;Carcinogenesis&lt;/secondary-title&gt;&lt;/titles&gt;&lt;periodical&gt;&lt;full-title&gt;Carcinogenesis&lt;/full-title&gt;&lt;/periodical&gt;&lt;pages&gt;1362-1370&lt;/pages&gt;&lt;volume&gt;35&lt;/volume&gt;&lt;number&gt;6&lt;/number&gt;&lt;dates&gt;&lt;year&gt;2014&lt;/year&gt;&lt;/dates&gt;&lt;isbn&gt;1460-2180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9" w:tooltip="Li, 2014 #191" w:history="1">
        <w:r w:rsidR="009839DD" w:rsidRPr="00E662D2">
          <w:rPr>
            <w:rFonts w:ascii="Times New Roman" w:hAnsi="Times New Roman" w:cs="Times New Roman"/>
            <w:color w:val="000000" w:themeColor="text1"/>
            <w:sz w:val="24"/>
            <w:szCs w:val="24"/>
          </w:rPr>
          <w:t>Li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who co-cultured cancer-associated fibroblasts with oral cancer cell lines which resulted in up-regulation of CCL2 and other neutrophils and T cell chemokines attractants. Moreover, they reported CCL2 up-regulation was associated with more infiltration of monocytes and lymph node metastases in oral squamous cell carcinoma.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19083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ELISA data demonstrated up-regulatio</w:t>
      </w:r>
      <w:r w:rsidR="00334920" w:rsidRPr="00E662D2">
        <w:rPr>
          <w:rFonts w:ascii="Times New Roman" w:hAnsi="Times New Roman" w:cs="Times New Roman"/>
          <w:color w:val="000000" w:themeColor="text1"/>
          <w:sz w:val="24"/>
          <w:szCs w:val="24"/>
        </w:rPr>
        <w:t>n in HPV-negative chemokine</w:t>
      </w:r>
      <w:r w:rsidRPr="00E662D2">
        <w:rPr>
          <w:rFonts w:ascii="Times New Roman" w:hAnsi="Times New Roman" w:cs="Times New Roman"/>
          <w:color w:val="000000" w:themeColor="text1"/>
          <w:sz w:val="24"/>
          <w:szCs w:val="24"/>
        </w:rPr>
        <w:t xml:space="preserve"> expression, despite some variation in the array data concerning the stimulated-fibroblasts expression with SCC90. However, ELISA is more quantitative and sensitive technique (up to 10 pg/ml) than the chemokine and cytokine arrays kits used in this study. In addition, the qPCR transcription data </w:t>
      </w:r>
      <w:r w:rsidR="00334920" w:rsidRPr="00E662D2">
        <w:rPr>
          <w:rFonts w:ascii="Times New Roman" w:hAnsi="Times New Roman" w:cs="Times New Roman"/>
          <w:color w:val="000000" w:themeColor="text1"/>
          <w:sz w:val="24"/>
          <w:szCs w:val="24"/>
        </w:rPr>
        <w:t>was</w:t>
      </w:r>
      <w:r w:rsidRPr="00E662D2">
        <w:rPr>
          <w:rFonts w:ascii="Times New Roman" w:hAnsi="Times New Roman" w:cs="Times New Roman"/>
          <w:color w:val="000000" w:themeColor="text1"/>
          <w:sz w:val="24"/>
          <w:szCs w:val="24"/>
        </w:rPr>
        <w:t xml:space="preserve"> compatible with the protein quantifications done by ELISA. However, our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cohort showed non-significance difference between the HPV-positive and </w:t>
      </w:r>
      <w:r w:rsidR="006E4673"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 xml:space="preserve">-negative </w:t>
      </w:r>
      <w:r w:rsidR="00334920" w:rsidRPr="00E662D2">
        <w:rPr>
          <w:rFonts w:ascii="Times New Roman" w:hAnsi="Times New Roman" w:cs="Times New Roman"/>
          <w:color w:val="000000" w:themeColor="text1"/>
          <w:sz w:val="24"/>
          <w:szCs w:val="24"/>
        </w:rPr>
        <w:t>regarding macrophage</w:t>
      </w:r>
      <w:r w:rsidRPr="00E662D2">
        <w:rPr>
          <w:rFonts w:ascii="Times New Roman" w:hAnsi="Times New Roman" w:cs="Times New Roman"/>
          <w:color w:val="000000" w:themeColor="text1"/>
          <w:sz w:val="24"/>
          <w:szCs w:val="24"/>
        </w:rPr>
        <w:t xml:space="preserve"> infiltration, this notion definitely depending on the cancer cells behaviour and the associated </w:t>
      </w:r>
      <w:r w:rsidR="00334920" w:rsidRPr="00E662D2">
        <w:rPr>
          <w:rFonts w:ascii="Times New Roman" w:hAnsi="Times New Roman" w:cs="Times New Roman"/>
          <w:color w:val="000000" w:themeColor="text1"/>
          <w:sz w:val="24"/>
          <w:szCs w:val="24"/>
        </w:rPr>
        <w:t>patient</w:t>
      </w:r>
      <w:r w:rsidRPr="00E662D2">
        <w:rPr>
          <w:rFonts w:ascii="Times New Roman" w:hAnsi="Times New Roman" w:cs="Times New Roman"/>
          <w:color w:val="000000" w:themeColor="text1"/>
          <w:sz w:val="24"/>
          <w:szCs w:val="24"/>
        </w:rPr>
        <w:t xml:space="preserve"> </w:t>
      </w:r>
      <w:r w:rsidR="00334920" w:rsidRPr="00E662D2">
        <w:rPr>
          <w:rFonts w:ascii="Times New Roman" w:hAnsi="Times New Roman" w:cs="Times New Roman"/>
          <w:color w:val="000000" w:themeColor="text1"/>
          <w:sz w:val="24"/>
          <w:szCs w:val="24"/>
        </w:rPr>
        <w:t>variability</w:t>
      </w:r>
      <w:r w:rsidRPr="00E662D2">
        <w:rPr>
          <w:rFonts w:ascii="Times New Roman" w:hAnsi="Times New Roman" w:cs="Times New Roman"/>
          <w:color w:val="000000" w:themeColor="text1"/>
          <w:sz w:val="24"/>
          <w:szCs w:val="24"/>
        </w:rPr>
        <w:t xml:space="preserve"> along with our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sample that involved 59 patients but only six cell lines</w:t>
      </w:r>
      <w:r w:rsidR="006E4673" w:rsidRPr="00E662D2">
        <w:rPr>
          <w:rFonts w:ascii="Times New Roman" w:hAnsi="Times New Roman" w:cs="Times New Roman"/>
          <w:color w:val="000000" w:themeColor="text1"/>
          <w:sz w:val="24"/>
          <w:szCs w:val="24"/>
        </w:rPr>
        <w:t xml:space="preserve"> </w:t>
      </w:r>
      <w:r w:rsidR="006E4673"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Further investigations concerning the CCL2 chemokine is suggested due its pivotal role in cancer and therapeutic potential for patients with OPC. </w:t>
      </w:r>
    </w:p>
    <w:p w:rsidR="00334920" w:rsidRPr="00E662D2" w:rsidRDefault="00334920" w:rsidP="0019083E">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While the initial data by ELISA for CXCL8 and CCL2 provided satisfactory evidence</w:t>
      </w:r>
      <w:r w:rsidR="006E4673"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for over expression in HPV-negative than HPV-positive, CCL5 provided the same proof by quantitative ELISA results. These verify the hypothesis since these three chemokines are </w:t>
      </w:r>
      <w:r w:rsidRPr="00E662D2">
        <w:rPr>
          <w:rFonts w:ascii="Times New Roman" w:hAnsi="Times New Roman" w:cs="Times New Roman"/>
          <w:color w:val="000000" w:themeColor="text1"/>
          <w:sz w:val="24"/>
          <w:szCs w:val="24"/>
        </w:rPr>
        <w:lastRenderedPageBreak/>
        <w:t xml:space="preserve">the major players in cellular immune reactions.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AuthorYear="1"&gt;&lt;Author&gt;Soria&lt;/Author&gt;&lt;Year&gt;2008&lt;/Year&gt;&lt;RecNum&gt;592&lt;/RecNum&gt;&lt;DisplayText&gt;Soria and Ben-Baruch (2008)&lt;/DisplayText&gt;&lt;record&gt;&lt;rec-number&gt;592&lt;/rec-number&gt;&lt;foreign-keys&gt;&lt;key app="EN" db-id="dav950vssr9xz1eatauppfdwsrs9avrpev22"&gt;592&lt;/key&gt;&lt;/foreign-keys&gt;&lt;ref-type name="Journal Article"&gt;17&lt;/ref-type&gt;&lt;contributors&gt;&lt;authors&gt;&lt;author&gt;Soria, Gali&lt;/author&gt;&lt;author&gt;Ben-Baruch, Adit&lt;/author&gt;&lt;/authors&gt;&lt;/contributors&gt;&lt;titles&gt;&lt;title&gt;The inflammatory chemokines CCL2 and CCL5 in breast cancer&lt;/title&gt;&lt;secondary-title&gt;Cancer letters&lt;/secondary-title&gt;&lt;/titles&gt;&lt;periodical&gt;&lt;full-title&gt;Cancer Letters&lt;/full-title&gt;&lt;/periodical&gt;&lt;pages&gt;271-285&lt;/pages&gt;&lt;volume&gt;267&lt;/volume&gt;&lt;number&gt;2&lt;/number&gt;&lt;dates&gt;&lt;year&gt;2008&lt;/year&gt;&lt;/dates&gt;&lt;isbn&gt;0304-3835&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491" w:tooltip="Soria, 2008 #592" w:history="1">
        <w:r w:rsidR="009839DD" w:rsidRPr="00E662D2">
          <w:rPr>
            <w:rFonts w:ascii="Times New Roman" w:hAnsi="Times New Roman" w:cs="Times New Roman"/>
            <w:color w:val="000000" w:themeColor="text1"/>
            <w:sz w:val="24"/>
            <w:szCs w:val="24"/>
          </w:rPr>
          <w:t>Soria and Ben-Baruch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in breast cancer that over expression of CCL5 was associated with attraction of the pro-tumour leukocytes and</w:t>
      </w:r>
      <w:r w:rsidRPr="00E662D2">
        <w:rPr>
          <w:rFonts w:ascii="Times New Roman" w:hAnsi="Times New Roman" w:cs="Times New Roman"/>
          <w:color w:val="000000" w:themeColor="text1"/>
          <w:sz w:val="24"/>
          <w:szCs w:val="24"/>
          <w:shd w:val="clear" w:color="auto" w:fill="FAFAFA"/>
        </w:rPr>
        <w:t xml:space="preserve"> inhibited the pot</w:t>
      </w:r>
      <w:r w:rsidR="0019083E" w:rsidRPr="00E662D2">
        <w:rPr>
          <w:rFonts w:ascii="Times New Roman" w:hAnsi="Times New Roman" w:cs="Times New Roman"/>
          <w:color w:val="000000" w:themeColor="text1"/>
          <w:sz w:val="24"/>
          <w:szCs w:val="24"/>
          <w:shd w:val="clear" w:color="auto" w:fill="FAFAFA"/>
        </w:rPr>
        <w:t>ential anti</w:t>
      </w:r>
      <w:r w:rsidR="00E74D1E" w:rsidRPr="00E662D2">
        <w:rPr>
          <w:rFonts w:ascii="Times New Roman" w:hAnsi="Times New Roman" w:cs="Times New Roman"/>
          <w:color w:val="000000" w:themeColor="text1"/>
          <w:sz w:val="24"/>
          <w:szCs w:val="24"/>
          <w:shd w:val="clear" w:color="auto" w:fill="FAFAFA"/>
        </w:rPr>
        <w:t>-</w:t>
      </w:r>
      <w:r w:rsidRPr="00E662D2">
        <w:rPr>
          <w:rFonts w:ascii="Times New Roman" w:hAnsi="Times New Roman" w:cs="Times New Roman"/>
          <w:color w:val="000000" w:themeColor="text1"/>
          <w:sz w:val="24"/>
          <w:szCs w:val="24"/>
          <w:shd w:val="clear" w:color="auto" w:fill="FAFAFA"/>
        </w:rPr>
        <w:t>tumo</w:t>
      </w:r>
      <w:r w:rsidR="0019083E" w:rsidRPr="00E662D2">
        <w:rPr>
          <w:rFonts w:ascii="Times New Roman" w:hAnsi="Times New Roman" w:cs="Times New Roman"/>
          <w:color w:val="000000" w:themeColor="text1"/>
          <w:sz w:val="24"/>
          <w:szCs w:val="24"/>
          <w:shd w:val="clear" w:color="auto" w:fill="FAFAFA"/>
        </w:rPr>
        <w:t>u</w:t>
      </w:r>
      <w:r w:rsidRPr="00E662D2">
        <w:rPr>
          <w:rFonts w:ascii="Times New Roman" w:hAnsi="Times New Roman" w:cs="Times New Roman"/>
          <w:color w:val="000000" w:themeColor="text1"/>
          <w:sz w:val="24"/>
          <w:szCs w:val="24"/>
          <w:shd w:val="clear" w:color="auto" w:fill="FAFAFA"/>
        </w:rPr>
        <w:t xml:space="preserve">r T cells activities </w:t>
      </w:r>
      <w:r w:rsidRPr="00E662D2">
        <w:rPr>
          <w:rFonts w:ascii="Times New Roman" w:hAnsi="Times New Roman" w:cs="Times New Roman"/>
          <w:color w:val="000000" w:themeColor="text1"/>
          <w:sz w:val="24"/>
          <w:szCs w:val="24"/>
        </w:rPr>
        <w:t xml:space="preserve">in the tumour microenvironment. Moreover,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AuthorYear="1"&gt;&lt;Author&gt;Chuang&lt;/Author&gt;&lt;Year&gt;2009&lt;/Year&gt;&lt;RecNum&gt;574&lt;/RecNum&gt;&lt;DisplayText&gt;Chuang et al. (2009)&lt;/DisplayText&gt;&lt;record&gt;&lt;rec-number&gt;574&lt;/rec-number&gt;&lt;foreign-keys&gt;&lt;key app="EN" db-id="dav950vssr9xz1eatauppfdwsrs9avrpev22"&gt;574&lt;/key&gt;&lt;/foreign-keys&gt;&lt;ref-type name="Journal Article"&gt;17&lt;/ref-type&gt;&lt;contributors&gt;&lt;authors&gt;&lt;author&gt;Chuang, Jing</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Yuan&lt;/author&gt;&lt;author&gt;Yang, Wei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Hung&lt;/author&gt;&lt;author&gt;Chen, Hsien</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Te&lt;/author&gt;&lt;author&gt;Huang, Chun</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Yin&lt;/author&gt;&lt;author&gt;Tan, Tzu</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Wei&lt;/author&gt;&lt;author&gt;Lin, Yuh</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Tzy&lt;/author&gt;&lt;author&gt;Hsu, Chin</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Jung&lt;/author&gt;&lt;author&gt;Fong, Yi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Chin&lt;/author&gt;&lt;author&gt;Tang, Chih</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Hsin&lt;/author&gt;&lt;/authors&gt;&lt;/contributors&gt;&lt;titles&gt;&lt;title&gt;CCL5/CCR5 axis promotes the motility of human oral cancer cells&lt;/title&gt;&lt;secondary-title&gt;Journal of cellular physiology&lt;/secondary-title&gt;&lt;/titles&gt;&lt;periodical&gt;&lt;full-title&gt;Journal of cellular physiology&lt;/full-title&gt;&lt;/periodical&gt;&lt;pages&gt;418-426&lt;/pages&gt;&lt;volume&gt;220&lt;/volume&gt;&lt;number&gt;2&lt;/number&gt;&lt;dates&gt;&lt;year&gt;2009&lt;/year&gt;&lt;/dates&gt;&lt;isbn&gt;1097-4652&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97" w:tooltip="Chuang, 2009 #574" w:history="1">
        <w:r w:rsidR="009839DD" w:rsidRPr="00E662D2">
          <w:rPr>
            <w:rFonts w:ascii="Times New Roman" w:hAnsi="Times New Roman" w:cs="Times New Roman"/>
            <w:color w:val="000000" w:themeColor="text1"/>
            <w:sz w:val="24"/>
            <w:szCs w:val="24"/>
          </w:rPr>
          <w:t>Chuang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in compari</w:t>
      </w:r>
      <w:r w:rsidR="00334920" w:rsidRPr="00E662D2">
        <w:rPr>
          <w:rFonts w:ascii="Times New Roman" w:hAnsi="Times New Roman" w:cs="Times New Roman"/>
          <w:color w:val="000000" w:themeColor="text1"/>
          <w:sz w:val="24"/>
          <w:szCs w:val="24"/>
        </w:rPr>
        <w:t xml:space="preserve">ng </w:t>
      </w:r>
      <w:r w:rsidRPr="00E662D2">
        <w:rPr>
          <w:rFonts w:ascii="Times New Roman" w:hAnsi="Times New Roman" w:cs="Times New Roman"/>
          <w:color w:val="000000" w:themeColor="text1"/>
          <w:sz w:val="24"/>
          <w:szCs w:val="24"/>
        </w:rPr>
        <w:t xml:space="preserve">numerous oral cancer cells, that the highly CCL5 expressing cell lines, chemokines were </w:t>
      </w:r>
      <w:r w:rsidRPr="00E662D2">
        <w:rPr>
          <w:rFonts w:ascii="Times New Roman" w:hAnsi="Times New Roman" w:cs="Times New Roman"/>
          <w:color w:val="000000" w:themeColor="text1"/>
          <w:sz w:val="24"/>
          <w:szCs w:val="24"/>
          <w:shd w:val="clear" w:color="auto" w:fill="FFFFFF"/>
        </w:rPr>
        <w:t xml:space="preserve">linked with enhanced migration of oral cancer cells, via increasing </w:t>
      </w:r>
      <w:r w:rsidRPr="00E662D2">
        <w:rPr>
          <w:rFonts w:ascii="Times New Roman" w:hAnsi="Times New Roman" w:cs="Times New Roman"/>
          <w:color w:val="000000" w:themeColor="text1"/>
          <w:sz w:val="24"/>
          <w:szCs w:val="24"/>
        </w:rPr>
        <w:t>metalloproteinase</w:t>
      </w:r>
      <w:r w:rsidRPr="00E662D2">
        <w:rPr>
          <w:rFonts w:ascii="Cambria Math" w:hAnsi="Cambria Math" w:cs="Cambria Math"/>
          <w:color w:val="000000" w:themeColor="text1"/>
          <w:sz w:val="24"/>
          <w:szCs w:val="24"/>
        </w:rPr>
        <w:t>‐</w:t>
      </w:r>
      <w:r w:rsidRPr="00E662D2">
        <w:rPr>
          <w:rFonts w:ascii="Times New Roman" w:hAnsi="Times New Roman" w:cs="Times New Roman"/>
          <w:color w:val="000000" w:themeColor="text1"/>
          <w:sz w:val="24"/>
          <w:szCs w:val="24"/>
        </w:rPr>
        <w:t xml:space="preserve">9 </w:t>
      </w:r>
      <w:r w:rsidRPr="00E662D2">
        <w:rPr>
          <w:rFonts w:ascii="Times New Roman" w:hAnsi="Times New Roman" w:cs="Times New Roman"/>
          <w:color w:val="000000" w:themeColor="text1"/>
          <w:sz w:val="24"/>
          <w:szCs w:val="24"/>
          <w:shd w:val="clear" w:color="auto" w:fill="FFFFFF"/>
        </w:rPr>
        <w:t>(MMP</w:t>
      </w:r>
      <w:r w:rsidRPr="00E662D2">
        <w:rPr>
          <w:rFonts w:ascii="Cambria Math" w:hAnsi="Cambria Math" w:cs="Cambria Math"/>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9) production.</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 contrast, the findings of this study could be criticized as CCL5 mainly attracts immune T cells, which might be linked to better prognosis. The elucidation to that is the HNC microenvironment is similar to many other cancers, secreting or expressing not only immunosuppressive factors leading to evasion but also disturbances, apoptosis and even pro-tumour effects by the immune cells. These secreted factors by T cells in HNC was reviewed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&lt;EndNote&gt;&lt;Cite&gt;&lt;Author&gt;Freiser&lt;/Author&gt;&lt;Year&gt;2013&lt;/Year&gt;&lt;RecNum&gt;575&lt;/RecNum&gt;&lt;DisplayText&gt;(Freiser et al., 2013)&lt;/DisplayText&gt;&lt;record&gt;&lt;rec-number&gt;575&lt;/rec-number&gt;&lt;foreign-keys&gt;&lt;key app="EN" db-id="dav950vssr9xz1eatauppfdwsrs9avrpev22"&gt;575&lt;/key&gt;&lt;/foreign-keys&gt;&lt;ref-type name="Journal Article"&gt;17&lt;/ref-type&gt;&lt;contributors&gt;&lt;authors&gt;&lt;author&gt;Freiser, Monika E&lt;/author&gt;&lt;author&gt;Serafini, Paolo&lt;/author&gt;&lt;author&gt;Weed, Donald T&lt;/author&gt;&lt;/authors&gt;&lt;/contributors&gt;&lt;titles&gt;&lt;title&gt;The immune system and head and neck squamous cell carcinoma: from carcinogenesis to new therapeutic opportunities&lt;/title&gt;&lt;secondary-title&gt;Immunologic research&lt;/secondary-title&gt;&lt;/titles&gt;&lt;periodical&gt;&lt;full-title&gt;Immunologic research&lt;/full-title&gt;&lt;/periodical&gt;&lt;pages&gt;52-69&lt;/pages&gt;&lt;volume&gt;57&lt;/volume&gt;&lt;number&gt;1-3&lt;/number&gt;&lt;dates&gt;&lt;year&gt;2013&lt;/year&gt;&lt;/dates&gt;&lt;isbn&gt;0257-277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67" w:tooltip="Freiser, 2013 #575" w:history="1">
        <w:r w:rsidR="009839DD" w:rsidRPr="00E662D2">
          <w:rPr>
            <w:rFonts w:ascii="Times New Roman" w:hAnsi="Times New Roman" w:cs="Times New Roman"/>
            <w:color w:val="000000" w:themeColor="text1"/>
            <w:sz w:val="24"/>
            <w:szCs w:val="24"/>
          </w:rPr>
          <w:t>Freiser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included Galectin-1, FASL,TRAIL and PDL-1. Moreover, indeed it has been shown that HNC can induce the bone marrow to produce an abnormal hematopoiesis, which can influence the whole immune system </w:t>
      </w:r>
      <w:r w:rsidR="00FE0814" w:rsidRPr="00E662D2">
        <w:rPr>
          <w:rFonts w:ascii="Times New Roman" w:hAnsi="Times New Roman" w:cs="Times New Roman"/>
          <w:color w:val="000000" w:themeColor="text1"/>
          <w:sz w:val="24"/>
          <w:szCs w:val="24"/>
        </w:rPr>
        <w:fldChar w:fldCharType="begin">
          <w:fldData xml:space="preserve">PEVuZE5vdGU+PENpdGU+PEF1dGhvcj5QYWs8L0F1dGhvcj48WWVhcj4xOTk1PC9ZZWFyPjxSZWNO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PEVuZE5vdGU+PENpdGU+PEF1dGhvcj5QYWs8L0F1dGhvcj48WWVhcj4xOTk1PC9ZZWFyPjxSZWNO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14" w:tooltip="Pak, 1995 #594" w:history="1">
        <w:r w:rsidR="009839DD" w:rsidRPr="00E662D2">
          <w:rPr>
            <w:rFonts w:ascii="Times New Roman" w:hAnsi="Times New Roman" w:cs="Times New Roman"/>
            <w:color w:val="000000" w:themeColor="text1"/>
            <w:sz w:val="24"/>
            <w:szCs w:val="24"/>
          </w:rPr>
          <w:t>Pak et al., 1995</w:t>
        </w:r>
      </w:hyperlink>
      <w:r w:rsidRPr="00E662D2">
        <w:rPr>
          <w:rFonts w:ascii="Times New Roman" w:hAnsi="Times New Roman" w:cs="Times New Roman"/>
          <w:color w:val="000000" w:themeColor="text1"/>
          <w:sz w:val="24"/>
          <w:szCs w:val="24"/>
        </w:rPr>
        <w:t xml:space="preserve">, </w:t>
      </w:r>
      <w:hyperlink w:anchor="_ENREF_587" w:tooltip="Young, 1996 #595" w:history="1">
        <w:r w:rsidR="009839DD" w:rsidRPr="00E662D2">
          <w:rPr>
            <w:rFonts w:ascii="Times New Roman" w:hAnsi="Times New Roman" w:cs="Times New Roman"/>
            <w:color w:val="000000" w:themeColor="text1"/>
            <w:sz w:val="24"/>
            <w:szCs w:val="24"/>
          </w:rPr>
          <w:t>Young et al., 1996</w:t>
        </w:r>
      </w:hyperlink>
      <w:r w:rsidRPr="00E662D2">
        <w:rPr>
          <w:rFonts w:ascii="Times New Roman" w:hAnsi="Times New Roman" w:cs="Times New Roman"/>
          <w:color w:val="000000" w:themeColor="text1"/>
          <w:sz w:val="24"/>
          <w:szCs w:val="24"/>
        </w:rPr>
        <w:t xml:space="preserve">, </w:t>
      </w:r>
      <w:hyperlink w:anchor="_ENREF_52" w:tooltip="Brakenhoff, 1999 #596" w:history="1">
        <w:r w:rsidR="009839DD" w:rsidRPr="00E662D2">
          <w:rPr>
            <w:rFonts w:ascii="Times New Roman" w:hAnsi="Times New Roman" w:cs="Times New Roman"/>
            <w:color w:val="000000" w:themeColor="text1"/>
            <w:sz w:val="24"/>
            <w:szCs w:val="24"/>
          </w:rPr>
          <w:t>Brakenhoff et al., 1999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These inhibitory factors might give clear images if investigated and compared between the HPV-po</w:t>
      </w:r>
      <w:r w:rsidR="00334920" w:rsidRPr="00E662D2">
        <w:rPr>
          <w:rFonts w:ascii="Times New Roman" w:hAnsi="Times New Roman" w:cs="Times New Roman"/>
          <w:color w:val="000000" w:themeColor="text1"/>
          <w:sz w:val="24"/>
          <w:szCs w:val="24"/>
        </w:rPr>
        <w:t>sitive/</w:t>
      </w:r>
      <w:r w:rsidR="00AF355F" w:rsidRPr="00E662D2">
        <w:rPr>
          <w:rFonts w:ascii="Times New Roman" w:hAnsi="Times New Roman" w:cs="Times New Roman"/>
          <w:color w:val="000000" w:themeColor="text1"/>
          <w:sz w:val="24"/>
          <w:szCs w:val="24"/>
        </w:rPr>
        <w:t>HPV</w:t>
      </w:r>
      <w:r w:rsidR="00334920" w:rsidRPr="00E662D2">
        <w:rPr>
          <w:rFonts w:ascii="Times New Roman" w:hAnsi="Times New Roman" w:cs="Times New Roman"/>
          <w:color w:val="000000" w:themeColor="text1"/>
          <w:sz w:val="24"/>
          <w:szCs w:val="24"/>
        </w:rPr>
        <w:t>-negative OPC expression</w:t>
      </w:r>
      <w:r w:rsidR="00AF355F" w:rsidRPr="00E662D2">
        <w:rPr>
          <w:rFonts w:ascii="Times New Roman" w:hAnsi="Times New Roman" w:cs="Times New Roman"/>
          <w:color w:val="000000" w:themeColor="text1"/>
          <w:sz w:val="24"/>
          <w:szCs w:val="24"/>
        </w:rPr>
        <w:t>s</w:t>
      </w:r>
      <w:r w:rsidR="00334920" w:rsidRPr="00E662D2">
        <w:rPr>
          <w:rFonts w:ascii="Times New Roman" w:hAnsi="Times New Roman" w:cs="Times New Roman"/>
          <w:color w:val="000000" w:themeColor="text1"/>
          <w:sz w:val="24"/>
          <w:szCs w:val="24"/>
        </w:rPr>
        <w:t xml:space="preserve"> in the tumour microenvironment</w:t>
      </w:r>
      <w:r w:rsidRPr="00E662D2">
        <w:rPr>
          <w:rFonts w:ascii="Times New Roman" w:hAnsi="Times New Roman" w:cs="Times New Roman"/>
          <w:color w:val="000000" w:themeColor="text1"/>
          <w:sz w:val="24"/>
          <w:szCs w:val="24"/>
        </w:rPr>
        <w:t xml:space="preserve">.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Potential critical points that probably the HPV-negative conditioned media could quickly stimulate fibroblasts to secrete chemokines in significant levels, particularly CXCL8. This was reviewed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&lt;EndNote&gt;&lt;Cite&gt;&lt;Author&gt;Zarogoulidis&lt;/Author&gt;&lt;Year&gt;2014&lt;/Year&gt;&lt;RecNum&gt;579&lt;/RecNum&gt;&lt;DisplayText&gt;(Zarogoulidis et al., 2014)&lt;/DisplayText&gt;&lt;record&gt;&lt;rec-number&gt;579&lt;/rec-number&gt;&lt;foreign-keys&gt;&lt;key app="EN" db-id="dav950vssr9xz1eatauppfdwsrs9avrpev22"&gt;579&lt;/key&gt;&lt;/foreign-keys&gt;&lt;ref-type name="Journal Article"&gt;17&lt;/ref-type&gt;&lt;contributors&gt;&lt;authors&gt;&lt;author&gt;Zarogoulidis, Paul&lt;/author&gt;&lt;author&gt;Katsikogianni, Fotini&lt;/author&gt;&lt;author&gt;Tsiouda, Theodora&lt;/author&gt;&lt;author&gt;Sakkas, Antonios&lt;/author&gt;&lt;author&gt;Katsikogiannis, Nikolaos&lt;/author&gt;&lt;author&gt;Zarogoulidis, Konstantinos&lt;/author&gt;&lt;/authors&gt;&lt;/contributors&gt;&lt;titles&gt;&lt;title&gt;Interleukin-8 and interleukin-17 for cancer&lt;/title&gt;&lt;secondary-title&gt;Cancer investigation&lt;/secondary-title&gt;&lt;/titles&gt;&lt;periodical&gt;&lt;full-title&gt;Cancer investigation&lt;/full-title&gt;&lt;/periodical&gt;&lt;pages&gt;197-205&lt;/pages&gt;&lt;volume&gt;32&lt;/volume&gt;&lt;number&gt;5&lt;/number&gt;&lt;dates&gt;&lt;year&gt;2014&lt;/year&gt;&lt;/dates&gt;&lt;isbn&gt;0735-7907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95" w:tooltip="Zarogoulidis, 2014 #579" w:history="1">
        <w:r w:rsidR="009839DD" w:rsidRPr="00E662D2">
          <w:rPr>
            <w:rFonts w:ascii="Times New Roman" w:hAnsi="Times New Roman" w:cs="Times New Roman"/>
            <w:color w:val="000000" w:themeColor="text1"/>
            <w:sz w:val="24"/>
            <w:szCs w:val="24"/>
          </w:rPr>
          <w:t>Zarogoulidis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confirmed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AuthorYear="1"&gt;&lt;Author&gt;Orjalo&lt;/Author&gt;&lt;Year&gt;2009&lt;/Year&gt;&lt;RecNum&gt;580&lt;/RecNum&gt;&lt;DisplayText&gt;Orjalo et al. (2009)&lt;/DisplayText&gt;&lt;record&gt;&lt;rec-number&gt;580&lt;/rec-number&gt;&lt;foreign-keys&gt;&lt;key app="EN" db-id="dav950vssr9xz1eatauppfdwsrs9avrpev22"&gt;580&lt;/key&gt;&lt;/foreign-keys&gt;&lt;ref-type name="Journal Article"&gt;17&lt;/ref-type&gt;&lt;contributors&gt;&lt;authors&gt;&lt;author&gt;Orjalo, Arturo V&lt;/author&gt;&lt;author&gt;Bhaumik, Dipa&lt;/author&gt;&lt;author&gt;Gengler, Bridget K&lt;/author&gt;&lt;author&gt;Scott, Gary K&lt;/author&gt;&lt;author&gt;Campisi, Judith&lt;/author&gt;&lt;/authors&gt;&lt;/contributors&gt;&lt;titles&gt;&lt;title&gt;Cell surface-bound IL-1α is an upstream regulator of the senescence-associated IL-6/IL-8 cytokine network&lt;/title&gt;&lt;secondary-title&gt;Proceedings of the National Academy of Sciences&lt;/secondary-title&gt;&lt;/titles&gt;&lt;periodical&gt;&lt;full-title&gt;Proceedings of the National Academy of Sciences&lt;/full-title&gt;&lt;/periodical&gt;&lt;pages&gt;17031-17036&lt;/pages&gt;&lt;volume&gt;106&lt;/volume&gt;&lt;number&gt;40&lt;/number&gt;&lt;dates&gt;&lt;year&gt;2009&lt;/year&gt;&lt;/dates&gt;&lt;isbn&gt;0027-8424&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409" w:tooltip="Orjalo, 2009 #580" w:history="1">
        <w:r w:rsidR="009839DD" w:rsidRPr="00E662D2">
          <w:rPr>
            <w:rFonts w:ascii="Times New Roman" w:hAnsi="Times New Roman" w:cs="Times New Roman"/>
            <w:color w:val="000000" w:themeColor="text1"/>
            <w:sz w:val="24"/>
            <w:szCs w:val="24"/>
          </w:rPr>
          <w:t>Orjalo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who suggested that some cancer cells express pro-inflammatory mediators that are respon</w:t>
      </w:r>
      <w:r w:rsidR="00334920" w:rsidRPr="00E662D2">
        <w:rPr>
          <w:rFonts w:ascii="Times New Roman" w:hAnsi="Times New Roman" w:cs="Times New Roman"/>
          <w:color w:val="000000" w:themeColor="text1"/>
          <w:sz w:val="24"/>
          <w:szCs w:val="24"/>
        </w:rPr>
        <w:t xml:space="preserve">sible for the up-regulation of </w:t>
      </w:r>
      <w:r w:rsidRPr="00E662D2">
        <w:rPr>
          <w:rFonts w:ascii="Times New Roman" w:hAnsi="Times New Roman" w:cs="Times New Roman"/>
          <w:color w:val="000000" w:themeColor="text1"/>
          <w:sz w:val="24"/>
          <w:szCs w:val="24"/>
        </w:rPr>
        <w:t>chemokines that are implicated in leukocytes recruitment. Identification of these factor(s) in the HPV-negative OPC is the main scope of the next chapter.</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334920" w:rsidP="00A81B89">
      <w:pPr>
        <w:autoSpaceDE w:val="0"/>
        <w:autoSpaceDN w:val="0"/>
        <w:adjustRightInd w:val="0"/>
        <w:spacing w:after="0" w:line="360" w:lineRule="auto"/>
        <w:ind w:right="-483"/>
        <w:jc w:val="both"/>
        <w:rPr>
          <w:rFonts w:ascii="Times New Roman" w:eastAsia="+mn-ea" w:hAnsi="Times New Roman" w:cs="Times New Roman"/>
          <w:color w:val="000000" w:themeColor="text1"/>
          <w:kern w:val="24"/>
          <w:sz w:val="24"/>
          <w:szCs w:val="24"/>
          <w:lang w:bidi="ar-IQ"/>
        </w:rPr>
      </w:pPr>
      <w:r w:rsidRPr="00E662D2">
        <w:rPr>
          <w:rFonts w:ascii="Times New Roman" w:hAnsi="Times New Roman" w:cs="Times New Roman"/>
          <w:color w:val="000000" w:themeColor="text1"/>
          <w:sz w:val="24"/>
          <w:szCs w:val="24"/>
        </w:rPr>
        <w:t>To sum up, ELISA quantification</w:t>
      </w:r>
      <w:r w:rsidR="004651C3" w:rsidRPr="00E662D2">
        <w:rPr>
          <w:rFonts w:ascii="Times New Roman" w:hAnsi="Times New Roman" w:cs="Times New Roman"/>
          <w:color w:val="000000" w:themeColor="text1"/>
          <w:sz w:val="24"/>
          <w:szCs w:val="24"/>
        </w:rPr>
        <w:t xml:space="preserve"> of CXCL8, CCL2 and CCL5 in the respective media added weight to the hypothesis that these chemokines have potential to recruit leukocytes in HNC. </w:t>
      </w:r>
      <w:r w:rsidRPr="00E662D2">
        <w:rPr>
          <w:rFonts w:ascii="Times New Roman" w:hAnsi="Times New Roman" w:cs="Times New Roman"/>
          <w:color w:val="000000" w:themeColor="text1"/>
          <w:sz w:val="24"/>
          <w:szCs w:val="24"/>
        </w:rPr>
        <w:t>In addition</w:t>
      </w:r>
      <w:r w:rsidR="004651C3" w:rsidRPr="00E662D2">
        <w:rPr>
          <w:rFonts w:ascii="Times New Roman" w:hAnsi="Times New Roman" w:cs="Times New Roman"/>
          <w:color w:val="000000" w:themeColor="text1"/>
          <w:sz w:val="24"/>
          <w:szCs w:val="24"/>
        </w:rPr>
        <w:t>, ELISA permit</w:t>
      </w:r>
      <w:r w:rsidRPr="00E662D2">
        <w:rPr>
          <w:rFonts w:ascii="Times New Roman" w:hAnsi="Times New Roman" w:cs="Times New Roman"/>
          <w:color w:val="000000" w:themeColor="text1"/>
          <w:sz w:val="24"/>
          <w:szCs w:val="24"/>
        </w:rPr>
        <w:t>ted more precise quantification</w:t>
      </w:r>
      <w:r w:rsidR="004651C3" w:rsidRPr="00E662D2">
        <w:rPr>
          <w:rFonts w:ascii="Times New Roman" w:hAnsi="Times New Roman" w:cs="Times New Roman"/>
          <w:color w:val="000000" w:themeColor="text1"/>
          <w:sz w:val="24"/>
          <w:szCs w:val="24"/>
        </w:rPr>
        <w:t xml:space="preserve"> than the chemokine arrays findings, particularly that stimulated-fibroblasts were the main source of chemokines. In addition, data </w:t>
      </w:r>
      <w:r w:rsidRPr="00E662D2">
        <w:rPr>
          <w:rFonts w:ascii="Times New Roman" w:hAnsi="Times New Roman" w:cs="Times New Roman"/>
          <w:color w:val="000000" w:themeColor="text1"/>
          <w:sz w:val="24"/>
          <w:szCs w:val="24"/>
        </w:rPr>
        <w:t>verified</w:t>
      </w:r>
      <w:r w:rsidR="004651C3" w:rsidRPr="00E662D2">
        <w:rPr>
          <w:rFonts w:ascii="Times New Roman" w:hAnsi="Times New Roman" w:cs="Times New Roman"/>
          <w:color w:val="000000" w:themeColor="text1"/>
          <w:sz w:val="24"/>
          <w:szCs w:val="24"/>
        </w:rPr>
        <w:t xml:space="preserve"> that the inflammasome of the HPV-negative microenvironment proposed by our 2D-model and ELISA results offered further </w:t>
      </w:r>
      <w:r w:rsidR="004651C3" w:rsidRPr="00E662D2">
        <w:rPr>
          <w:rFonts w:ascii="Times New Roman" w:hAnsi="Times New Roman" w:cs="Times New Roman"/>
          <w:color w:val="000000" w:themeColor="text1"/>
          <w:sz w:val="24"/>
          <w:szCs w:val="24"/>
        </w:rPr>
        <w:lastRenderedPageBreak/>
        <w:t xml:space="preserve">confirmation to support that HPV-negative recruit more leukocytes. Furthermore, </w:t>
      </w:r>
      <w:r w:rsidR="004651C3" w:rsidRPr="00E662D2">
        <w:rPr>
          <w:rFonts w:ascii="Times New Roman" w:eastAsia="+mn-ea" w:hAnsi="Times New Roman" w:cs="Times New Roman"/>
          <w:color w:val="000000" w:themeColor="text1"/>
          <w:kern w:val="24"/>
          <w:sz w:val="24"/>
          <w:szCs w:val="24"/>
          <w:lang w:bidi="ar-IQ"/>
        </w:rPr>
        <w:t xml:space="preserve">probably the most novel in part for this section, was using normal tonsillar fibroblasts to address the valid-effects by tumour cells, instead of culturing the already stimulated and genetically modified CAF.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E74D1E" w:rsidRPr="00E662D2" w:rsidRDefault="00334920" w:rsidP="00A81B89">
      <w:pPr>
        <w:autoSpaceDE w:val="0"/>
        <w:autoSpaceDN w:val="0"/>
        <w:adjustRightInd w:val="0"/>
        <w:spacing w:after="0" w:line="360" w:lineRule="auto"/>
        <w:ind w:right="-483"/>
        <w:jc w:val="both"/>
        <w:rPr>
          <w:rFonts w:ascii="Times New Roman" w:eastAsia="+mn-ea" w:hAnsi="Times New Roman" w:cs="Times New Roman"/>
          <w:color w:val="000000" w:themeColor="text1"/>
          <w:kern w:val="24"/>
          <w:sz w:val="24"/>
          <w:szCs w:val="24"/>
          <w:lang w:bidi="ar-IQ"/>
        </w:rPr>
      </w:pPr>
      <w:r w:rsidRPr="00E662D2">
        <w:rPr>
          <w:rFonts w:ascii="Times New Roman" w:hAnsi="Times New Roman" w:cs="Times New Roman"/>
          <w:color w:val="000000" w:themeColor="text1"/>
          <w:sz w:val="24"/>
          <w:szCs w:val="24"/>
        </w:rPr>
        <w:t>D</w:t>
      </w:r>
      <w:r w:rsidR="004651C3" w:rsidRPr="00E662D2">
        <w:rPr>
          <w:rFonts w:ascii="Times New Roman" w:hAnsi="Times New Roman" w:cs="Times New Roman"/>
          <w:color w:val="000000" w:themeColor="text1"/>
          <w:sz w:val="24"/>
          <w:szCs w:val="24"/>
        </w:rPr>
        <w:t xml:space="preserve">ata showed relative absence of CXCL8 chemokine release by </w:t>
      </w:r>
      <w:r w:rsidR="004651C3" w:rsidRPr="00E662D2">
        <w:rPr>
          <w:rFonts w:ascii="Times New Roman" w:eastAsia="+mn-ea" w:hAnsi="Times New Roman" w:cs="Times New Roman"/>
          <w:color w:val="000000" w:themeColor="text1"/>
          <w:kern w:val="24"/>
          <w:sz w:val="24"/>
          <w:szCs w:val="24"/>
          <w:lang w:bidi="ar-IQ"/>
        </w:rPr>
        <w:t>the fibroblasts upon removal of the stimulated conditioned media (after 48 hours) from cancer cells, represented by incubating the fibroblasts with serum free media.  The CXCL8 chemokine releases reached to about the baseline secretions and comparable to the unstimulated fibroblasts (NTF06) please refer to figure 4.6. This experiment provided satisfactory evidence to support our hypothesis in cancer-stimulated–fibroblast play crucial role in the tumour microenvironments.</w:t>
      </w:r>
    </w:p>
    <w:p w:rsidR="004651C3" w:rsidRPr="00E662D2" w:rsidRDefault="004651C3" w:rsidP="00A81B89">
      <w:pPr>
        <w:autoSpaceDE w:val="0"/>
        <w:autoSpaceDN w:val="0"/>
        <w:adjustRightInd w:val="0"/>
        <w:spacing w:after="0" w:line="360" w:lineRule="auto"/>
        <w:ind w:right="-483"/>
        <w:jc w:val="both"/>
        <w:rPr>
          <w:rFonts w:ascii="Times New Roman" w:eastAsia="+mn-ea" w:hAnsi="Times New Roman" w:cs="Times New Roman"/>
          <w:color w:val="000000" w:themeColor="text1"/>
          <w:kern w:val="24"/>
          <w:sz w:val="24"/>
          <w:szCs w:val="24"/>
          <w:lang w:bidi="ar-IQ"/>
        </w:rPr>
      </w:pPr>
      <w:r w:rsidRPr="00E662D2">
        <w:rPr>
          <w:rFonts w:ascii="Times New Roman" w:eastAsia="+mn-ea" w:hAnsi="Times New Roman" w:cs="Times New Roman"/>
          <w:color w:val="000000" w:themeColor="text1"/>
          <w:kern w:val="24"/>
          <w:sz w:val="24"/>
          <w:szCs w:val="24"/>
          <w:lang w:bidi="ar-IQ"/>
        </w:rPr>
        <w:t xml:space="preserve"> </w:t>
      </w:r>
    </w:p>
    <w:p w:rsidR="004651C3" w:rsidRPr="00E662D2" w:rsidRDefault="004651C3" w:rsidP="009839DD">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This experiment raises two pivotal implications: first, the fibroblast is one of the main players in the tumour microenvironment. Second, upon removal the effects of stimulation presented by tumour cells, which in turn represented by the surgery or by radiotherapy alone (sometimes) in the HPV-positive, the up-regulations of the chemokines expressions could be diminished thereby the attractant leukocytes as well. Conversely, in findings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&lt;EndNote&gt;&lt;Cite&gt;&lt;Author&gt;Fujimori&lt;/Author&gt;&lt;Year&gt;2005&lt;/Year&gt;&lt;RecNum&gt;677&lt;/RecNum&gt;&lt;DisplayText&gt;(Fujimori et al., 2005)&lt;/DisplayText&gt;&lt;record&gt;&lt;rec-number&gt;677&lt;/rec-number&gt;&lt;foreign-keys&gt;&lt;key app="EN" db-id="dav950vssr9xz1eatauppfdwsrs9avrpev22"&gt;677&lt;/key&gt;&lt;/foreign-keys&gt;&lt;ref-type name="Journal Article"&gt;17&lt;/ref-type&gt;&lt;contributors&gt;&lt;authors&gt;&lt;author&gt;Fujimori, Akira&lt;/author&gt;&lt;author&gt;Okayasu, Ryuichi&lt;/author&gt;&lt;author&gt;Ishihara, Hiroshi&lt;/author&gt;&lt;author&gt;Yoshida, Satoshi&lt;/author&gt;&lt;author&gt;Eguchi-Kasai, Kiyomi&lt;/author&gt;&lt;author&gt;Nojima, Kumie&lt;/author&gt;&lt;author&gt;Ebisawa, Satoru&lt;/author&gt;&lt;author&gt;Takahashi, Sentaro&lt;/author&gt;&lt;/authors&gt;&lt;/contributors&gt;&lt;titles&gt;&lt;title&gt;Extremely low dose ionizing radiation up-regulates CXC chemokines in normal human fibroblasts&lt;/title&gt;&lt;secondary-title&gt;Cancer research&lt;/secondary-title&gt;&lt;/titles&gt;&lt;periodical&gt;&lt;full-title&gt;Cancer Research&lt;/full-title&gt;&lt;/periodical&gt;&lt;pages&gt;10159-10163&lt;/pages&gt;&lt;volume&gt;65&lt;/volume&gt;&lt;number&gt;22&lt;/number&gt;&lt;dates&gt;&lt;year&gt;2005&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76" w:tooltip="Fujimori, 2005 #677" w:history="1">
        <w:r w:rsidR="009839DD" w:rsidRPr="00E662D2">
          <w:rPr>
            <w:rFonts w:ascii="Times New Roman" w:hAnsi="Times New Roman" w:cs="Times New Roman"/>
            <w:color w:val="000000" w:themeColor="text1"/>
            <w:sz w:val="24"/>
            <w:szCs w:val="24"/>
          </w:rPr>
          <w:t>Fujimori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they argued that a number of chemokines, including CXCL8, could be up-regulated post-ionizing radiation, which act as stimulating factors to the normal fibroblasts. However, this publication performed these experiments with normal lung fibroblasts. The immune status after the treatment was out of the scope for this project, and indeed the immune disturbance reactions post chemoradiotherpy is not clearly clarified and about 50 % of the patients as reviewed by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 AuthorYear="1"&gt;&lt;Author&gt;Leemans&lt;/Author&gt;&lt;Year&gt;2018&lt;/Year&gt;&lt;RecNum&gt;513&lt;/RecNum&gt;&lt;DisplayText&gt;Leemans et al. (2018)&lt;/DisplayText&gt;&lt;record&gt;&lt;rec-number&gt;513&lt;/rec-number&gt;&lt;foreign-keys&gt;&lt;key app="EN" db-id="dav950vssr9xz1eatauppfdwsrs9avrpev22"&gt;513&lt;/key&gt;&lt;/foreign-keys&gt;&lt;ref-type name="Journal Article"&gt;17&lt;/ref-type&gt;&lt;contributors&gt;&lt;authors&gt;&lt;author&gt;Leemans, C René&lt;/author&gt;&lt;author&gt;Snijders, Peter JF&lt;/author&gt;&lt;author&gt;Brakenhoff, Ruud H&lt;/author&gt;&lt;/authors&gt;&lt;/contributors&gt;&lt;titles&gt;&lt;title&gt;The molecular landscape of head and neck cancer&lt;/title&gt;&lt;secondary-title&gt;Nature Reviews Cancer&lt;/secondary-title&gt;&lt;/titles&gt;&lt;periodical&gt;&lt;full-title&gt;Nature Reviews Cancer&lt;/full-title&gt;&lt;/periodical&gt;&lt;dates&gt;&lt;year&gt;2018&lt;/year&gt;&lt;/dates&gt;&lt;isbn&gt;1474-1768&lt;/isbn&gt;&lt;urls&gt;&lt;/urls&gt;&lt;/record&gt;&lt;/Cite&gt;&lt;/EndNote&gt;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04" w:tooltip="Leemans, 2018 #513" w:history="1">
        <w:r w:rsidR="009839DD" w:rsidRPr="00E662D2">
          <w:rPr>
            <w:rFonts w:ascii="Times New Roman" w:hAnsi="Times New Roman" w:cs="Times New Roman"/>
            <w:color w:val="000000" w:themeColor="text1"/>
            <w:sz w:val="24"/>
            <w:szCs w:val="24"/>
          </w:rPr>
          <w:t>Leemans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are suffering from recurrences after about two years, and this suggested further investigations.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final experimentation of this chapter was using other fibroblasts (NTFs) batches (NTF01, NTF319 and NTF322) in order to show that the inducing fibroblasts phenomenon by cancer cells were not particular to one batch of NTF. Once more, our data succeed to display evidence that the phenomena were repeated across several different NTFs from different donors, except there were slight variations because the NTFs are different and thus respond differently. The main implication is that the overall effect is reproducible.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A81B89">
      <w:pPr>
        <w:autoSpaceDE w:val="0"/>
        <w:autoSpaceDN w:val="0"/>
        <w:adjustRightInd w:val="0"/>
        <w:spacing w:after="0" w:line="360" w:lineRule="auto"/>
        <w:ind w:right="-483"/>
        <w:jc w:val="both"/>
        <w:rPr>
          <w:rFonts w:ascii="Times New Roman" w:eastAsia="Times New Roman" w:hAnsi="Times New Roman" w:cs="Times New Roman"/>
          <w:color w:val="000000" w:themeColor="text1"/>
          <w:sz w:val="24"/>
          <w:szCs w:val="24"/>
          <w:lang w:bidi="ar-IQ"/>
        </w:rPr>
      </w:pPr>
      <w:r w:rsidRPr="00E662D2">
        <w:rPr>
          <w:rFonts w:ascii="Times New Roman" w:eastAsia="Times New Roman" w:hAnsi="Times New Roman" w:cs="Times New Roman"/>
          <w:color w:val="000000" w:themeColor="text1"/>
          <w:sz w:val="24"/>
          <w:szCs w:val="24"/>
          <w:lang w:bidi="ar-IQ"/>
        </w:rPr>
        <w:lastRenderedPageBreak/>
        <w:t xml:space="preserve">Despite the interesting findings, there were several limited points that must be borne in mind, mostly related to technology. This is an </w:t>
      </w:r>
      <w:r w:rsidRPr="00E662D2">
        <w:rPr>
          <w:rFonts w:ascii="Times New Roman" w:eastAsia="Times New Roman" w:hAnsi="Times New Roman" w:cs="Times New Roman"/>
          <w:i/>
          <w:iCs/>
          <w:color w:val="000000" w:themeColor="text1"/>
          <w:sz w:val="24"/>
          <w:szCs w:val="24"/>
          <w:lang w:bidi="ar-IQ"/>
        </w:rPr>
        <w:t>in vitro</w:t>
      </w:r>
      <w:r w:rsidRPr="00E662D2">
        <w:rPr>
          <w:rFonts w:ascii="Times New Roman" w:eastAsia="Times New Roman" w:hAnsi="Times New Roman" w:cs="Times New Roman"/>
          <w:color w:val="000000" w:themeColor="text1"/>
          <w:sz w:val="24"/>
          <w:szCs w:val="24"/>
          <w:lang w:bidi="ar-IQ"/>
        </w:rPr>
        <w:t xml:space="preserve"> 2D-model culture and so does not represent </w:t>
      </w:r>
      <w:r w:rsidRPr="00E662D2">
        <w:rPr>
          <w:rFonts w:ascii="Times New Roman" w:eastAsia="Times New Roman" w:hAnsi="Times New Roman" w:cs="Times New Roman"/>
          <w:i/>
          <w:iCs/>
          <w:color w:val="000000" w:themeColor="text1"/>
          <w:sz w:val="24"/>
          <w:szCs w:val="24"/>
          <w:lang w:bidi="ar-IQ"/>
        </w:rPr>
        <w:t>in vivo</w:t>
      </w:r>
      <w:r w:rsidRPr="00E662D2">
        <w:rPr>
          <w:rFonts w:ascii="Times New Roman" w:eastAsia="Times New Roman" w:hAnsi="Times New Roman" w:cs="Times New Roman"/>
          <w:color w:val="000000" w:themeColor="text1"/>
          <w:sz w:val="24"/>
          <w:szCs w:val="24"/>
          <w:lang w:bidi="ar-IQ"/>
        </w:rPr>
        <w:t xml:space="preserve"> findings since the cells did not take their topographic morphologies. Besides this, the fast proliferation of the immortalized cancer cells, raises </w:t>
      </w:r>
      <w:r w:rsidR="00E74D1E" w:rsidRPr="00E662D2">
        <w:rPr>
          <w:rFonts w:ascii="Times New Roman" w:eastAsia="Times New Roman" w:hAnsi="Times New Roman" w:cs="Times New Roman"/>
          <w:color w:val="000000" w:themeColor="text1"/>
          <w:sz w:val="24"/>
          <w:szCs w:val="24"/>
          <w:lang w:bidi="ar-IQ"/>
        </w:rPr>
        <w:t>the potential</w:t>
      </w:r>
      <w:r w:rsidRPr="00E662D2">
        <w:rPr>
          <w:rFonts w:ascii="Times New Roman" w:eastAsia="Times New Roman" w:hAnsi="Times New Roman" w:cs="Times New Roman"/>
          <w:color w:val="000000" w:themeColor="text1"/>
          <w:sz w:val="24"/>
          <w:szCs w:val="24"/>
          <w:lang w:bidi="ar-IQ"/>
        </w:rPr>
        <w:t xml:space="preserve"> of phenotype drifting. Moreover, </w:t>
      </w:r>
      <w:r w:rsidRPr="00E662D2">
        <w:rPr>
          <w:rFonts w:ascii="Times New Roman" w:hAnsi="Times New Roman" w:cs="Times New Roman"/>
          <w:color w:val="000000" w:themeColor="text1"/>
          <w:sz w:val="24"/>
          <w:szCs w:val="24"/>
        </w:rPr>
        <w:t>despite our cell line panel including six cancer cells with four batches of fibroblasts from different individuals, the findings presented herein are solely for these cells and might not be readily generalized.</w:t>
      </w:r>
      <w:r w:rsidRPr="00E662D2">
        <w:rPr>
          <w:rFonts w:ascii="Times New Roman" w:eastAsia="Times New Roman" w:hAnsi="Times New Roman" w:cs="Times New Roman"/>
          <w:color w:val="000000" w:themeColor="text1"/>
          <w:sz w:val="24"/>
          <w:szCs w:val="24"/>
          <w:lang w:bidi="ar-IQ"/>
        </w:rPr>
        <w:t xml:space="preserve"> The chemokine/cytokine densitometry data provided considerable insight for important biological factors, and the probable tumour microenvironment nature in both HPV-types HNCs. However, they lack the sensitivities to some extent and the obtained data were semi-quantified. A </w:t>
      </w:r>
      <w:r w:rsidRPr="00E662D2">
        <w:rPr>
          <w:rFonts w:ascii="Times New Roman" w:hAnsi="Times New Roman" w:cs="Times New Roman"/>
          <w:color w:val="000000" w:themeColor="text1"/>
          <w:sz w:val="24"/>
          <w:szCs w:val="24"/>
        </w:rPr>
        <w:t>further limitation is that the chemokine arrays are relatively high cost, and so triplicate biological repeats were unfeasible for this large amount of samples demonstrated in this chap</w:t>
      </w:r>
      <w:r w:rsidR="00AF355F" w:rsidRPr="00E662D2">
        <w:rPr>
          <w:rFonts w:ascii="Times New Roman" w:hAnsi="Times New Roman" w:cs="Times New Roman"/>
          <w:color w:val="000000" w:themeColor="text1"/>
          <w:sz w:val="24"/>
          <w:szCs w:val="24"/>
        </w:rPr>
        <w:t xml:space="preserve">ter. It was done in duplicate, </w:t>
      </w:r>
      <w:r w:rsidRPr="00E662D2">
        <w:rPr>
          <w:rFonts w:ascii="Times New Roman" w:hAnsi="Times New Roman" w:cs="Times New Roman"/>
          <w:color w:val="000000" w:themeColor="text1"/>
          <w:sz w:val="24"/>
          <w:szCs w:val="24"/>
        </w:rPr>
        <w:t xml:space="preserve">and duplicates spots are provided in each single membrane and high concordance were observed in spots within the arrays. </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9839DD">
      <w:pPr>
        <w:spacing w:line="360" w:lineRule="auto"/>
        <w:ind w:right="-483"/>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However, there are still difficulties to find 100 % HPV-representative tumour cells. Since the HPV-positive tumours cell lines had been extracted and immortalized from tumours with combined aetiology, i.e. the patients were known smoker or drinker.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AuthorYear="1"&gt;&lt;Author&gt;Ang&lt;/Author&gt;&lt;Year&gt;2010&lt;/Year&gt;&lt;RecNum&gt;8&lt;/RecNum&gt;&lt;DisplayText&gt;Ang et al. (2010)&lt;/DisplayText&gt;&lt;record&gt;&lt;rec-number&gt;8&lt;/rec-number&gt;&lt;foreign-keys&gt;&lt;key app="EN" db-id="dav950vssr9xz1eatauppfdwsrs9avrpev22"&gt;8&lt;/key&gt;&lt;/foreign-keys&gt;&lt;ref-type name="Journal Article"&gt;17&lt;/ref-type&gt;&lt;contributors&gt;&lt;authors&gt;&lt;author&gt;Ang, K Kian&lt;/author&gt;&lt;author&gt;Harris, Jonathan&lt;/author&gt;&lt;author&gt;Wheeler, Richard&lt;/author&gt;&lt;author&gt;Weber, Randal&lt;/author&gt;&lt;author&gt;Rosenthal, David I&lt;/author&gt;&lt;author&gt;Nguyen-Tân, Phuc Felix&lt;/author&gt;&lt;author&gt;Westra, William H&lt;/author&gt;&lt;author&gt;Chung, Christine H&lt;/author&gt;&lt;author&gt;Jordan, Richard C&lt;/author&gt;&lt;author&gt;Lu, Charles&lt;/author&gt;&lt;/authors&gt;&lt;/contributors&gt;&lt;titles&gt;&lt;title&gt;Human papillomavirus and survival of patients with oropharyngeal cancer&lt;/title&gt;&lt;secondary-title&gt;New England Journal of Medicine&lt;/secondary-title&gt;&lt;/titles&gt;&lt;periodical&gt;&lt;full-title&gt;New England Journal of Medicine&lt;/full-title&gt;&lt;/periodical&gt;&lt;pages&gt;24-35&lt;/pages&gt;&lt;volume&gt;363&lt;/volume&gt;&lt;number&gt;1&lt;/number&gt;&lt;dates&gt;&lt;year&gt;2010&lt;/year&gt;&lt;/dates&gt;&lt;isbn&gt;0028-4793&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19" w:tooltip="Ang, 2010 #8" w:history="1">
        <w:r w:rsidR="009839DD" w:rsidRPr="00E662D2">
          <w:rPr>
            <w:rFonts w:ascii="Times New Roman" w:hAnsi="Times New Roman" w:cs="Times New Roman"/>
            <w:color w:val="000000" w:themeColor="text1"/>
            <w:sz w:val="24"/>
            <w:szCs w:val="24"/>
          </w:rPr>
          <w:t>Ang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suggested in their findings that cancers with mixed </w:t>
      </w:r>
      <w:r w:rsidR="008C4F2A" w:rsidRPr="00E662D2">
        <w:rPr>
          <w:rFonts w:ascii="Times New Roman" w:hAnsi="Times New Roman" w:cs="Times New Roman"/>
          <w:color w:val="000000" w:themeColor="text1"/>
          <w:sz w:val="24"/>
          <w:szCs w:val="24"/>
        </w:rPr>
        <w:t>a</w:t>
      </w:r>
      <w:r w:rsidRPr="00E662D2">
        <w:rPr>
          <w:rFonts w:ascii="Times New Roman" w:hAnsi="Times New Roman" w:cs="Times New Roman"/>
          <w:color w:val="000000" w:themeColor="text1"/>
          <w:sz w:val="24"/>
          <w:szCs w:val="24"/>
        </w:rPr>
        <w:t>etiology hold an intermediate prognosis to that seen in HPV-positive/</w:t>
      </w:r>
      <w:r w:rsidR="00345EB1"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-negative tumours. Despite, our findings in the previous chapter (chapter three) showed non-significances differences between HPV-positive/</w:t>
      </w:r>
      <w:r w:rsidR="00345EB1" w:rsidRPr="00E662D2">
        <w:rPr>
          <w:rFonts w:ascii="Times New Roman" w:hAnsi="Times New Roman" w:cs="Times New Roman"/>
          <w:color w:val="000000" w:themeColor="text1"/>
          <w:sz w:val="24"/>
          <w:szCs w:val="24"/>
        </w:rPr>
        <w:t>HPV</w:t>
      </w:r>
      <w:r w:rsidRPr="00E662D2">
        <w:rPr>
          <w:rFonts w:ascii="Times New Roman" w:hAnsi="Times New Roman" w:cs="Times New Roman"/>
          <w:color w:val="000000" w:themeColor="text1"/>
          <w:sz w:val="24"/>
          <w:szCs w:val="24"/>
        </w:rPr>
        <w:t xml:space="preserve">-negative in relation to smoking status. Therefore, caution should be taken not to over-interpret the cell-culture observations related to these tumours cell lines, since they might not fully represent HPV-positive HNCs. However, no reported literature of HPV-positive HNCs for established cell line extracted from non-smoker patients, despite many attempts which have resulted in cell culture failure. This might reflect, in part, the less aggressive nature of HPV-positive tumours. Therefore, these obtained tumour cell lines offer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pragmatic approach for comparisons between HPV-positive/-negative cancers.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 summary, these findings confirm the pivotal role of fibroblasts in the tumour microenvironment and their critical interaction with cancer cell</w:t>
      </w:r>
      <w:r w:rsidR="00A348D8"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in influencing the nature of </w:t>
      </w:r>
      <w:r w:rsidR="00A348D8" w:rsidRPr="00E662D2">
        <w:rPr>
          <w:rFonts w:ascii="Times New Roman" w:hAnsi="Times New Roman" w:cs="Times New Roman"/>
          <w:color w:val="000000" w:themeColor="text1"/>
          <w:sz w:val="24"/>
          <w:szCs w:val="24"/>
        </w:rPr>
        <w:t>the TME</w:t>
      </w:r>
      <w:r w:rsidRPr="00E662D2">
        <w:rPr>
          <w:rFonts w:ascii="Times New Roman" w:hAnsi="Times New Roman" w:cs="Times New Roman"/>
          <w:color w:val="000000" w:themeColor="text1"/>
          <w:sz w:val="24"/>
          <w:szCs w:val="24"/>
        </w:rPr>
        <w:t>. In addition, to the stimulations were extended to the gene level in most of the investigated-transcripts that encoding the chemokine-genes. Some factors were in up-</w:t>
      </w:r>
      <w:r w:rsidRPr="00E662D2">
        <w:rPr>
          <w:rFonts w:ascii="Times New Roman" w:hAnsi="Times New Roman" w:cs="Times New Roman"/>
          <w:color w:val="000000" w:themeColor="text1"/>
          <w:sz w:val="24"/>
          <w:szCs w:val="24"/>
        </w:rPr>
        <w:lastRenderedPageBreak/>
        <w:t>regulated expressions in both HPV-types. Moreover, these high secretory patterns were abolished from the fibroblasts upon removal of the stimulating condition media (supernatants) from the cancer cell lines, reconfirming the fibroblast-crosstalk-tumour cells. Furthermore, our data of stimulated-fibroblasts were mirrored in other fibroblasts batches (different donor) stimulations.</w:t>
      </w: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4651C3" w:rsidRPr="00E662D2" w:rsidRDefault="004651C3"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These findings </w:t>
      </w:r>
      <w:r w:rsidR="00775B08" w:rsidRPr="00E662D2">
        <w:rPr>
          <w:rFonts w:ascii="Times New Roman" w:hAnsi="Times New Roman" w:cs="Times New Roman"/>
          <w:color w:val="000000" w:themeColor="text1"/>
          <w:sz w:val="24"/>
          <w:szCs w:val="24"/>
        </w:rPr>
        <w:t>stimulated investigation of</w:t>
      </w:r>
      <w:r w:rsidRPr="00E662D2">
        <w:rPr>
          <w:rFonts w:ascii="Times New Roman" w:hAnsi="Times New Roman" w:cs="Times New Roman"/>
          <w:color w:val="000000" w:themeColor="text1"/>
          <w:sz w:val="24"/>
          <w:szCs w:val="24"/>
        </w:rPr>
        <w:t xml:space="preserve"> the stimulating factor(s) expressed by HPV-negative OPC cells that instruct the fibroblasts (NTF) to secrete chemokines. </w:t>
      </w:r>
      <w:r w:rsidR="00FB1DDC" w:rsidRPr="00E662D2">
        <w:rPr>
          <w:rFonts w:ascii="Times New Roman" w:hAnsi="Times New Roman" w:cs="Times New Roman"/>
          <w:color w:val="000000" w:themeColor="text1"/>
          <w:sz w:val="24"/>
          <w:szCs w:val="24"/>
        </w:rPr>
        <w:t>Experiments on this</w:t>
      </w:r>
      <w:r w:rsidRPr="00E662D2">
        <w:rPr>
          <w:rFonts w:ascii="Times New Roman" w:hAnsi="Times New Roman" w:cs="Times New Roman"/>
          <w:color w:val="000000" w:themeColor="text1"/>
          <w:sz w:val="24"/>
          <w:szCs w:val="24"/>
        </w:rPr>
        <w:t xml:space="preserve"> inducing factor will be the scope of the next chapter.</w:t>
      </w: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A81B89">
      <w:pPr>
        <w:autoSpaceDE w:val="0"/>
        <w:autoSpaceDN w:val="0"/>
        <w:adjustRightInd w:val="0"/>
        <w:spacing w:after="0" w:line="360" w:lineRule="auto"/>
        <w:ind w:right="-483"/>
        <w:jc w:val="both"/>
        <w:rPr>
          <w:rFonts w:ascii="Times New Roman" w:hAnsi="Times New Roman" w:cs="Times New Roman"/>
          <w:color w:val="000000" w:themeColor="text1"/>
          <w:sz w:val="24"/>
          <w:szCs w:val="24"/>
        </w:rPr>
      </w:pPr>
    </w:p>
    <w:p w:rsidR="00A81B89" w:rsidRPr="00E662D2" w:rsidRDefault="00A81B89" w:rsidP="00015A3C">
      <w:pPr>
        <w:spacing w:line="360" w:lineRule="auto"/>
        <w:jc w:val="both"/>
        <w:rPr>
          <w:rFonts w:ascii="Times New Roman" w:hAnsi="Times New Roman" w:cs="Times New Roman"/>
          <w:color w:val="000000" w:themeColor="text1"/>
          <w:sz w:val="24"/>
          <w:szCs w:val="24"/>
        </w:rPr>
      </w:pPr>
    </w:p>
    <w:p w:rsidR="00A81B89" w:rsidRPr="00E662D2" w:rsidRDefault="00A81B89" w:rsidP="00015A3C">
      <w:pPr>
        <w:spacing w:line="360" w:lineRule="auto"/>
        <w:jc w:val="both"/>
        <w:rPr>
          <w:rFonts w:ascii="Times New Roman" w:hAnsi="Times New Roman" w:cs="Times New Roman"/>
          <w:color w:val="000000" w:themeColor="text1"/>
          <w:sz w:val="24"/>
          <w:szCs w:val="24"/>
        </w:rPr>
      </w:pPr>
    </w:p>
    <w:p w:rsidR="00A81B89" w:rsidRPr="00E662D2" w:rsidRDefault="00A81B89" w:rsidP="00015A3C">
      <w:pPr>
        <w:spacing w:line="360" w:lineRule="auto"/>
        <w:jc w:val="both"/>
        <w:rPr>
          <w:rFonts w:ascii="Times New Roman" w:hAnsi="Times New Roman" w:cs="Times New Roman"/>
          <w:b/>
          <w:bCs/>
          <w:color w:val="000000" w:themeColor="text1"/>
          <w:sz w:val="24"/>
          <w:szCs w:val="24"/>
          <w:lang w:bidi="ar-IQ"/>
        </w:rPr>
      </w:pPr>
    </w:p>
    <w:p w:rsidR="00A81B89" w:rsidRPr="00E662D2" w:rsidRDefault="00A81B89" w:rsidP="00015A3C">
      <w:pPr>
        <w:spacing w:line="360" w:lineRule="auto"/>
        <w:jc w:val="both"/>
        <w:rPr>
          <w:rFonts w:ascii="Times New Roman" w:hAnsi="Times New Roman" w:cs="Times New Roman"/>
          <w:b/>
          <w:bCs/>
          <w:color w:val="000000" w:themeColor="text1"/>
          <w:sz w:val="24"/>
          <w:szCs w:val="24"/>
          <w:lang w:bidi="ar-IQ"/>
        </w:rPr>
      </w:pPr>
    </w:p>
    <w:p w:rsidR="00A81B89" w:rsidRPr="00E662D2" w:rsidRDefault="00A81B89" w:rsidP="00015A3C">
      <w:pPr>
        <w:spacing w:line="360" w:lineRule="auto"/>
        <w:jc w:val="both"/>
        <w:rPr>
          <w:rFonts w:ascii="Times New Roman" w:hAnsi="Times New Roman" w:cs="Times New Roman"/>
          <w:b/>
          <w:bCs/>
          <w:color w:val="000000" w:themeColor="text1"/>
          <w:sz w:val="24"/>
          <w:szCs w:val="24"/>
          <w:lang w:bidi="ar-IQ"/>
        </w:rPr>
      </w:pPr>
    </w:p>
    <w:p w:rsidR="00A81B89" w:rsidRPr="00E662D2" w:rsidRDefault="00A81B89" w:rsidP="00015A3C">
      <w:pPr>
        <w:spacing w:line="360" w:lineRule="auto"/>
        <w:jc w:val="both"/>
        <w:rPr>
          <w:rFonts w:ascii="Times New Roman" w:hAnsi="Times New Roman" w:cs="Times New Roman"/>
          <w:b/>
          <w:bCs/>
          <w:color w:val="000000" w:themeColor="text1"/>
          <w:sz w:val="24"/>
          <w:szCs w:val="24"/>
          <w:lang w:bidi="ar-IQ"/>
        </w:rPr>
      </w:pPr>
    </w:p>
    <w:p w:rsidR="00A81B89" w:rsidRPr="00E662D2" w:rsidRDefault="00A81B89" w:rsidP="00A81B89">
      <w:pPr>
        <w:spacing w:line="360" w:lineRule="auto"/>
        <w:ind w:right="-483"/>
        <w:jc w:val="both"/>
        <w:rPr>
          <w:rFonts w:ascii="Times New Roman" w:hAnsi="Times New Roman" w:cs="Times New Roman"/>
          <w:b/>
          <w:bCs/>
          <w:color w:val="000000" w:themeColor="text1"/>
          <w:sz w:val="24"/>
          <w:szCs w:val="24"/>
          <w:lang w:bidi="ar-IQ"/>
        </w:rPr>
      </w:pPr>
    </w:p>
    <w:p w:rsidR="00015A3C" w:rsidRPr="00E662D2" w:rsidRDefault="00015A3C" w:rsidP="00C80349">
      <w:pPr>
        <w:pStyle w:val="Heading1"/>
        <w:spacing w:line="360" w:lineRule="auto"/>
        <w:ind w:right="-483"/>
        <w:jc w:val="both"/>
        <w:rPr>
          <w:rFonts w:asciiTheme="majorBidi" w:hAnsiTheme="majorBidi"/>
          <w:color w:val="000000" w:themeColor="text1"/>
          <w:sz w:val="24"/>
          <w:szCs w:val="24"/>
          <w:lang w:bidi="ar-IQ"/>
        </w:rPr>
      </w:pPr>
      <w:bookmarkStart w:id="100" w:name="_Toc521061330"/>
      <w:r w:rsidRPr="00E662D2">
        <w:rPr>
          <w:rFonts w:asciiTheme="majorBidi" w:hAnsiTheme="majorBidi"/>
          <w:color w:val="000000" w:themeColor="text1"/>
          <w:sz w:val="24"/>
          <w:szCs w:val="24"/>
          <w:lang w:bidi="ar-IQ"/>
        </w:rPr>
        <w:lastRenderedPageBreak/>
        <w:t xml:space="preserve">Chapter five: Chemokines up-regulation in HPV-negative OPC is mediated by the IL-1/IL-1R axis, a 2D </w:t>
      </w:r>
      <w:r w:rsidRPr="00E662D2">
        <w:rPr>
          <w:rFonts w:asciiTheme="majorBidi" w:hAnsiTheme="majorBidi"/>
          <w:i/>
          <w:iCs/>
          <w:color w:val="000000" w:themeColor="text1"/>
          <w:sz w:val="24"/>
          <w:szCs w:val="24"/>
          <w:lang w:bidi="ar-IQ"/>
        </w:rPr>
        <w:t>in vitro</w:t>
      </w:r>
      <w:r w:rsidRPr="00E662D2">
        <w:rPr>
          <w:rFonts w:asciiTheme="majorBidi" w:hAnsiTheme="majorBidi"/>
          <w:color w:val="000000" w:themeColor="text1"/>
          <w:sz w:val="24"/>
          <w:szCs w:val="24"/>
          <w:lang w:bidi="ar-IQ"/>
        </w:rPr>
        <w:t xml:space="preserve"> model study.</w:t>
      </w:r>
      <w:bookmarkEnd w:id="100"/>
      <w:r w:rsidRPr="00E662D2">
        <w:rPr>
          <w:rFonts w:asciiTheme="majorBidi" w:hAnsiTheme="majorBidi"/>
          <w:color w:val="000000" w:themeColor="text1"/>
          <w:sz w:val="24"/>
          <w:szCs w:val="24"/>
          <w:lang w:bidi="ar-IQ"/>
        </w:rPr>
        <w:t xml:space="preserve"> </w:t>
      </w:r>
    </w:p>
    <w:p w:rsidR="00015A3C" w:rsidRPr="00E662D2" w:rsidRDefault="00015A3C" w:rsidP="00FB0535">
      <w:pPr>
        <w:pStyle w:val="Heading2"/>
        <w:numPr>
          <w:ilvl w:val="1"/>
          <w:numId w:val="40"/>
        </w:numPr>
        <w:spacing w:line="360" w:lineRule="auto"/>
        <w:ind w:left="0" w:firstLine="0"/>
        <w:rPr>
          <w:rFonts w:asciiTheme="majorBidi" w:hAnsiTheme="majorBidi"/>
          <w:color w:val="000000" w:themeColor="text1"/>
          <w:sz w:val="24"/>
          <w:szCs w:val="24"/>
          <w:lang w:bidi="ar-IQ"/>
        </w:rPr>
      </w:pPr>
      <w:bookmarkStart w:id="101" w:name="_Toc521061331"/>
      <w:r w:rsidRPr="00E662D2">
        <w:rPr>
          <w:rFonts w:asciiTheme="majorBidi" w:hAnsiTheme="majorBidi"/>
          <w:color w:val="000000" w:themeColor="text1"/>
          <w:sz w:val="24"/>
          <w:szCs w:val="24"/>
          <w:lang w:bidi="ar-IQ"/>
        </w:rPr>
        <w:t>Introduction</w:t>
      </w:r>
      <w:bookmarkEnd w:id="101"/>
      <w:r w:rsidRPr="00E662D2">
        <w:rPr>
          <w:rFonts w:asciiTheme="majorBidi" w:hAnsiTheme="majorBidi"/>
          <w:color w:val="000000" w:themeColor="text1"/>
          <w:sz w:val="24"/>
          <w:szCs w:val="24"/>
          <w:lang w:bidi="ar-IQ"/>
        </w:rPr>
        <w:t xml:space="preserve"> </w:t>
      </w:r>
    </w:p>
    <w:p w:rsidR="00015A3C" w:rsidRPr="00E662D2" w:rsidRDefault="00015A3C" w:rsidP="009839DD">
      <w:pPr>
        <w:spacing w:line="360" w:lineRule="auto"/>
        <w:ind w:right="-483"/>
        <w:jc w:val="both"/>
        <w:rPr>
          <w:rFonts w:ascii="Times New Roman" w:hAnsi="Times New Roman" w:cs="Times New Roman"/>
          <w:b/>
          <w:bCs/>
          <w:color w:val="000000" w:themeColor="text1"/>
          <w:sz w:val="24"/>
          <w:szCs w:val="24"/>
          <w:u w:val="single"/>
        </w:rPr>
      </w:pPr>
      <w:r w:rsidRPr="00E662D2">
        <w:rPr>
          <w:rFonts w:ascii="Times New Roman" w:hAnsi="Times New Roman" w:cs="Times New Roman"/>
          <w:color w:val="000000" w:themeColor="text1"/>
          <w:sz w:val="24"/>
          <w:szCs w:val="24"/>
          <w:lang w:bidi="ar-IQ"/>
        </w:rPr>
        <w:t xml:space="preserve">The tumour microenvironment is a complicated network of cellular interactions of which immune responses form a part. Inflammatory bioactive factors derived either from the cancer or stromal cells help to orchestrate this intricate environment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&lt;EndNote&gt;&lt;Cite&gt;&lt;Author&gt;Diakos&lt;/Author&gt;&lt;Year&gt;2014&lt;/Year&gt;&lt;RecNum&gt;597&lt;/RecNum&gt;&lt;DisplayText&gt;(Diakos et al., 2014)&lt;/DisplayText&gt;&lt;record&gt;&lt;rec-number&gt;597&lt;/rec-number&gt;&lt;foreign-keys&gt;&lt;key app="EN" db-id="dav950vssr9xz1eatauppfdwsrs9avrpev22"&gt;597&lt;/key&gt;&lt;/foreign-keys&gt;&lt;ref-type name="Journal Article"&gt;17&lt;/ref-type&gt;&lt;contributors&gt;&lt;authors&gt;&lt;author&gt;Diakos, Connie I&lt;/author&gt;&lt;author&gt;Charles, Kellie A&lt;/author&gt;&lt;author&gt;McMillan, Donald C&lt;/author&gt;&lt;author&gt;Clarke, Stephen J&lt;/author&gt;&lt;/authors&gt;&lt;/contributors&gt;&lt;titles&gt;&lt;title&gt;Cancer-related inflammation and treatment effectiveness&lt;/title&gt;&lt;secondary-title&gt;The Lancet Oncology&lt;/secondary-title&gt;&lt;/titles&gt;&lt;periodical&gt;&lt;full-title&gt;The Lancet Oncology&lt;/full-title&gt;&lt;/periodical&gt;&lt;pages&gt;e493-e503&lt;/pages&gt;&lt;volume&gt;15&lt;/volume&gt;&lt;number&gt;11&lt;/number&gt;&lt;dates&gt;&lt;year&gt;2014&lt;/year&gt;&lt;/dates&gt;&lt;isbn&gt;1470-2045&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30" w:tooltip="Diakos, 2014 #597" w:history="1">
        <w:r w:rsidR="009839DD" w:rsidRPr="00E662D2">
          <w:rPr>
            <w:rFonts w:ascii="Times New Roman" w:hAnsi="Times New Roman" w:cs="Times New Roman"/>
            <w:color w:val="000000" w:themeColor="text1"/>
            <w:sz w:val="24"/>
            <w:szCs w:val="24"/>
            <w:lang w:bidi="ar-IQ"/>
          </w:rPr>
          <w:t>Diakos et al., 2014</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Although acute inflammation is known as a localised defensive response of normal tissue against infection or injuries, chronic inflammation can promote cancer in </w:t>
      </w:r>
      <w:r w:rsidR="00A665FE" w:rsidRPr="00E662D2">
        <w:rPr>
          <w:rFonts w:ascii="Times New Roman" w:hAnsi="Times New Roman" w:cs="Times New Roman"/>
          <w:color w:val="000000" w:themeColor="text1"/>
          <w:sz w:val="24"/>
          <w:szCs w:val="24"/>
        </w:rPr>
        <w:t>tissues</w:t>
      </w:r>
      <w:r w:rsidRPr="00E662D2">
        <w:rPr>
          <w:rFonts w:ascii="Times New Roman" w:hAnsi="Times New Roman" w:cs="Times New Roman"/>
          <w:color w:val="000000" w:themeColor="text1"/>
          <w:sz w:val="24"/>
          <w:szCs w:val="24"/>
        </w:rPr>
        <w:t xml:space="preserve"> including HNC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&lt;EndNote&gt;&lt;Cite&gt;&lt;Author&gt;Aggarwal&lt;/Author&gt;&lt;Year&gt;2006&lt;/Year&gt;&lt;RecNum&gt;598&lt;/RecNum&gt;&lt;DisplayText&gt;(Aggarwal et al., 2006, Boccardo et al., 2010)&lt;/DisplayText&gt;&lt;record&gt;&lt;rec-number&gt;598&lt;/rec-number&gt;&lt;foreign-keys&gt;&lt;key app="EN" db-id="dav950vssr9xz1eatauppfdwsrs9avrpev22"&gt;598&lt;/key&gt;&lt;/foreign-keys&gt;&lt;ref-type name="Journal Article"&gt;17&lt;/ref-type&gt;&lt;contributors&gt;&lt;authors&gt;&lt;author&gt;Aggarwal, Bharat B&lt;/author&gt;&lt;author&gt;Shishodia, Shishir&lt;/author&gt;&lt;author&gt;Sandur, Santosh K&lt;/author&gt;&lt;author&gt;Pandey, Manoj K&lt;/author&gt;&lt;author&gt;Sethi, Gautam&lt;/author&gt;&lt;/authors&gt;&lt;/contributors&gt;&lt;titles&gt;&lt;title&gt;Inflammation and cancer: how hot is the link?&lt;/title&gt;&lt;secondary-title&gt;Biochemical pharmacology&lt;/secondary-title&gt;&lt;/titles&gt;&lt;periodical&gt;&lt;full-title&gt;Biochemical pharmacology&lt;/full-title&gt;&lt;/periodical&gt;&lt;pages&gt;1605-1621&lt;/pages&gt;&lt;volume&gt;72&lt;/volume&gt;&lt;number&gt;11&lt;/number&gt;&lt;dates&gt;&lt;year&gt;2006&lt;/year&gt;&lt;/dates&gt;&lt;isbn&gt;0006-2952&lt;/isbn&gt;&lt;urls&gt;&lt;/urls&gt;&lt;/record&gt;&lt;/Cite&gt;&lt;Cite&gt;&lt;Author&gt;Boccardo&lt;/Author&gt;&lt;Year&gt;2010&lt;/Year&gt;&lt;RecNum&gt;19&lt;/RecNum&gt;&lt;record&gt;&lt;rec-number&gt;19&lt;/rec-number&gt;&lt;foreign-keys&gt;&lt;key app="EN" db-id="dav950vssr9xz1eatauppfdwsrs9avrpev22"&gt;19&lt;/key&gt;&lt;/foreign-keys&gt;&lt;ref-type name="Journal Article"&gt;17&lt;/ref-type&gt;&lt;contributors&gt;&lt;authors&gt;&lt;author&gt;Boccardo, Enrique&lt;/author&gt;&lt;author&gt;Lepique, Ana P&lt;/author&gt;&lt;author&gt;Villa, Luisa L&lt;/author&gt;&lt;/authors&gt;&lt;/contributors&gt;&lt;titles&gt;&lt;title&gt;The role of inflammation in HPV carcinogenesis&lt;/title&gt;&lt;secondary-title&gt;Carcinogenesis&lt;/secondary-title&gt;&lt;/titles&gt;&lt;periodical&gt;&lt;full-title&gt;Carcinogenesis&lt;/full-title&gt;&lt;/periodical&gt;&lt;pages&gt;1905-1912&lt;/pages&gt;&lt;volume&gt;31&lt;/volume&gt;&lt;number&gt;11&lt;/number&gt;&lt;dates&gt;&lt;year&gt;2010&lt;/year&gt;&lt;/dates&gt;&lt;isbn&gt;1460-2180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 w:tooltip="Aggarwal, 2006 #598" w:history="1">
        <w:r w:rsidR="009839DD" w:rsidRPr="00E662D2">
          <w:rPr>
            <w:rFonts w:ascii="Times New Roman" w:hAnsi="Times New Roman" w:cs="Times New Roman"/>
            <w:color w:val="000000" w:themeColor="text1"/>
            <w:sz w:val="24"/>
            <w:szCs w:val="24"/>
          </w:rPr>
          <w:t>Aggarwal et al., 2006</w:t>
        </w:r>
      </w:hyperlink>
      <w:r w:rsidRPr="00E662D2">
        <w:rPr>
          <w:rFonts w:ascii="Times New Roman" w:hAnsi="Times New Roman" w:cs="Times New Roman"/>
          <w:color w:val="000000" w:themeColor="text1"/>
          <w:sz w:val="24"/>
          <w:szCs w:val="24"/>
        </w:rPr>
        <w:t xml:space="preserve">, </w:t>
      </w:r>
      <w:hyperlink w:anchor="_ENREF_42" w:tooltip="Boccardo, 2010 #19" w:history="1">
        <w:r w:rsidR="009839DD" w:rsidRPr="00E662D2">
          <w:rPr>
            <w:rFonts w:ascii="Times New Roman" w:hAnsi="Times New Roman" w:cs="Times New Roman"/>
            <w:color w:val="000000" w:themeColor="text1"/>
            <w:sz w:val="24"/>
            <w:szCs w:val="24"/>
          </w:rPr>
          <w:t>Boccardo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Numerous pro-inflammatory factors have been identified in the </w:t>
      </w:r>
      <w:r w:rsidRPr="00E662D2">
        <w:rPr>
          <w:rFonts w:ascii="Times New Roman" w:hAnsi="Times New Roman" w:cs="Times New Roman"/>
          <w:color w:val="000000" w:themeColor="text1"/>
          <w:sz w:val="24"/>
          <w:szCs w:val="24"/>
          <w:lang w:bidi="ar-IQ"/>
        </w:rPr>
        <w:t>tumour microenvironment</w:t>
      </w:r>
      <w:r w:rsidRPr="00E662D2">
        <w:rPr>
          <w:rFonts w:ascii="Times New Roman" w:hAnsi="Times New Roman" w:cs="Times New Roman"/>
          <w:color w:val="000000" w:themeColor="text1"/>
          <w:sz w:val="24"/>
          <w:szCs w:val="24"/>
        </w:rPr>
        <w:t xml:space="preserve"> and these mos</w:t>
      </w:r>
      <w:r w:rsidR="00A665FE" w:rsidRPr="00E662D2">
        <w:rPr>
          <w:rFonts w:ascii="Times New Roman" w:hAnsi="Times New Roman" w:cs="Times New Roman"/>
          <w:color w:val="000000" w:themeColor="text1"/>
          <w:sz w:val="24"/>
          <w:szCs w:val="24"/>
        </w:rPr>
        <w:t>t likely aid tumour progression</w:t>
      </w:r>
      <w:r w:rsidRPr="00E662D2">
        <w:rPr>
          <w:rFonts w:ascii="Times New Roman" w:hAnsi="Times New Roman" w:cs="Times New Roman"/>
          <w:color w:val="000000" w:themeColor="text1"/>
          <w:sz w:val="24"/>
          <w:szCs w:val="24"/>
        </w:rPr>
        <w:t xml:space="preserve"> once the tumour is established.</w:t>
      </w:r>
      <w:r w:rsidRPr="00E662D2">
        <w:rPr>
          <w:rFonts w:ascii="Times New Roman" w:hAnsi="Times New Roman" w:cs="Times New Roman"/>
          <w:color w:val="000000" w:themeColor="text1"/>
          <w:sz w:val="24"/>
          <w:szCs w:val="24"/>
          <w:lang w:bidi="ar-IQ"/>
        </w:rPr>
        <w:t xml:space="preserve"> These factors include TNF (tumour necrosis factor) and interleukins such as</w:t>
      </w:r>
      <w:r w:rsidRPr="00E662D2">
        <w:rPr>
          <w:rFonts w:ascii="Times New Roman" w:hAnsi="Times New Roman" w:cs="Times New Roman"/>
          <w:color w:val="000000" w:themeColor="text1"/>
          <w:sz w:val="24"/>
          <w:szCs w:val="24"/>
        </w:rPr>
        <w:t xml:space="preserve"> IL-1. These are stimulated in a complex signalling pathway and induced by carci</w:t>
      </w:r>
      <w:r w:rsidR="00A665FE" w:rsidRPr="00E662D2">
        <w:rPr>
          <w:rFonts w:ascii="Times New Roman" w:hAnsi="Times New Roman" w:cs="Times New Roman"/>
          <w:color w:val="000000" w:themeColor="text1"/>
          <w:sz w:val="24"/>
          <w:szCs w:val="24"/>
        </w:rPr>
        <w:t>nogens including smoke, alcohol</w:t>
      </w:r>
      <w:r w:rsidRPr="00E662D2">
        <w:rPr>
          <w:rFonts w:ascii="Times New Roman" w:hAnsi="Times New Roman" w:cs="Times New Roman"/>
          <w:color w:val="000000" w:themeColor="text1"/>
          <w:sz w:val="24"/>
          <w:szCs w:val="24"/>
        </w:rPr>
        <w:t xml:space="preserve"> and viral proteins such as HPV. </w:t>
      </w:r>
    </w:p>
    <w:p w:rsidR="00015A3C" w:rsidRPr="00E662D2" w:rsidRDefault="00015A3C"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Considerable data indicate that cancers not only depend on genetic aberrations, but also on an inflammatory microenvironment that can promote tumour development, invasion and metastasis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&lt;EndNote&gt;&lt;Cite&gt;&lt;Author&gt;Guo&lt;/Author&gt;&lt;Year&gt;2016&lt;/Year&gt;&lt;RecNum&gt;131&lt;/RecNum&gt;&lt;DisplayText&gt;(Guo et al., 2016, Mantovani et al., 2008)&lt;/DisplayText&gt;&lt;record&gt;&lt;rec-number&gt;131&lt;/rec-number&gt;&lt;foreign-keys&gt;&lt;key app="EN" db-id="dav950vssr9xz1eatauppfdwsrs9avrpev22"&gt;131&lt;/key&gt;&lt;/foreign-keys&gt;&lt;ref-type name="Journal Article"&gt;17&lt;/ref-type&gt;&lt;contributors&gt;&lt;authors&gt;&lt;author&gt;Guo, Beichu&lt;/author&gt;&lt;author&gt;Fu, Shunjun&lt;/author&gt;&lt;author&gt;Zhang, Jinyu&lt;/author&gt;&lt;author&gt;Liu, Bei&lt;/author&gt;&lt;author&gt;Li, Zihai&lt;/author&gt;&lt;/authors&gt;&lt;/contributors&gt;&lt;titles&gt;&lt;title&gt;Targeting inflammasome/IL-1 pathways for cancer immunotherapy&lt;/title&gt;&lt;secondary-title&gt;Scientific reports&lt;/secondary-title&gt;&lt;/titles&gt;&lt;periodical&gt;&lt;full-title&gt;Scientific reports&lt;/full-title&gt;&lt;/periodical&gt;&lt;pages&gt;36107&lt;/pages&gt;&lt;volume&gt;6&lt;/volume&gt;&lt;dates&gt;&lt;year&gt;2016&lt;/year&gt;&lt;/dates&gt;&lt;isbn&gt;2045-2322&lt;/isbn&gt;&lt;urls&gt;&lt;/urls&gt;&lt;/record&gt;&lt;/Cite&gt;&lt;Cite&gt;&lt;Author&gt;Mantovani&lt;/Author&gt;&lt;Year&gt;2008&lt;/Year&gt;&lt;RecNum&gt;429&lt;/RecNum&gt;&lt;record&gt;&lt;rec-number&gt;429&lt;/rec-number&gt;&lt;foreign-keys&gt;&lt;key app="EN" db-id="dav950vssr9xz1eatauppfdwsrs9avrpev22"&gt;429&lt;/key&gt;&lt;/foreign-keys&gt;&lt;ref-type name="Journal Article"&gt;17&lt;/ref-type&gt;&lt;contributors&gt;&lt;authors&gt;&lt;author&gt;Mantovani, Alberto&lt;/author&gt;&lt;author&gt;Allavena, Paola&lt;/author&gt;&lt;author&gt;Sica, Antonio&lt;/author&gt;&lt;author&gt;Balkwill, Frances&lt;/author&gt;&lt;/authors&gt;&lt;/contributors&gt;&lt;titles&gt;&lt;title&gt;Cancer-related inflammation&lt;/title&gt;&lt;secondary-title&gt;Nature&lt;/secondary-title&gt;&lt;/titles&gt;&lt;periodical&gt;&lt;full-title&gt;Nature&lt;/full-title&gt;&lt;/periodical&gt;&lt;pages&gt;436&lt;/pages&gt;&lt;volume&gt;454&lt;/volume&gt;&lt;number&gt;7203&lt;/number&gt;&lt;dates&gt;&lt;year&gt;2008&lt;/year&gt;&lt;/dates&gt;&lt;isbn&gt;1476-4687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5" w:tooltip="Guo, 2016 #131" w:history="1">
        <w:r w:rsidR="009839DD" w:rsidRPr="00E662D2">
          <w:rPr>
            <w:rFonts w:ascii="Times New Roman" w:hAnsi="Times New Roman" w:cs="Times New Roman"/>
            <w:color w:val="000000" w:themeColor="text1"/>
            <w:sz w:val="24"/>
            <w:szCs w:val="24"/>
          </w:rPr>
          <w:t>Guo et al., 2016</w:t>
        </w:r>
      </w:hyperlink>
      <w:r w:rsidRPr="00E662D2">
        <w:rPr>
          <w:rFonts w:ascii="Times New Roman" w:hAnsi="Times New Roman" w:cs="Times New Roman"/>
          <w:color w:val="000000" w:themeColor="text1"/>
          <w:sz w:val="24"/>
          <w:szCs w:val="24"/>
        </w:rPr>
        <w:t xml:space="preserve">, </w:t>
      </w:r>
      <w:hyperlink w:anchor="_ENREF_335" w:tooltip="Mantovani, 2008 #429" w:history="1">
        <w:r w:rsidR="009839DD" w:rsidRPr="00E662D2">
          <w:rPr>
            <w:rFonts w:ascii="Times New Roman" w:hAnsi="Times New Roman" w:cs="Times New Roman"/>
            <w:color w:val="000000" w:themeColor="text1"/>
            <w:sz w:val="24"/>
            <w:szCs w:val="24"/>
          </w:rPr>
          <w:t>Mantovani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inflammatory mediators are derived from cells at the site of disease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&lt;EndNote&gt;&lt;Cite&gt;&lt;Author&gt;Kumar&lt;/Author&gt;&lt;Year&gt;2014&lt;/Year&gt;&lt;RecNum&gt;6&lt;/RecNum&gt;&lt;DisplayText&gt;(Kumar et al., 2014)&lt;/DisplayText&gt;&lt;record&gt;&lt;rec-number&gt;6&lt;/rec-number&gt;&lt;foreign-keys&gt;&lt;key app="EN" db-id="r5a2evv5n05fr9ev2xzxds5baarxa2x0v9ad"&gt;6&lt;/key&gt;&lt;/foreign-keys&gt;&lt;ref-type name="Book"&gt;6&lt;/ref-type&gt;&lt;contributors&gt;&lt;authors&gt;&lt;author&gt;Kumar, Vinay&lt;/author&gt;&lt;author&gt;Abbas, Abul K&lt;/author&gt;&lt;author&gt;Fausto, Nelson&lt;/author&gt;&lt;author&gt;Aster, Jon C&lt;/author&gt;&lt;/authors&gt;&lt;/contributors&gt;&lt;titles&gt;&lt;title&gt;Robbins and Cotran Pathologic Basis of Disease, Professional Edition E-Book&lt;/title&gt;&lt;/titles&gt;&lt;dates&gt;&lt;year&gt;2014&lt;/year&gt;&lt;/dates&gt;&lt;publisher&gt;Elsevier Health Sciences&lt;/publisher&gt;&lt;isbn&gt;0323296394&lt;/isbn&gt;&lt;urls&gt;&lt;/urls&gt;&lt;/record&gt;&lt;/Cite&gt;&lt;/EndNote&gt;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1" w:tooltip="Kumar, 2014 #6" w:history="1">
        <w:r w:rsidR="009839DD" w:rsidRPr="00E662D2">
          <w:rPr>
            <w:rFonts w:ascii="Times New Roman" w:hAnsi="Times New Roman" w:cs="Times New Roman"/>
            <w:color w:val="000000" w:themeColor="text1"/>
            <w:sz w:val="24"/>
            <w:szCs w:val="24"/>
          </w:rPr>
          <w:t>Kumar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Of particular attention is IL-1, a pleiotropic cytokine with many functions in both physiological and pathological conditions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&lt;EndNote&gt;&lt;Cite&gt;&lt;Author&gt;Lewis&lt;/Author&gt;&lt;Year&gt;2006&lt;/Year&gt;&lt;RecNum&gt;599&lt;/RecNum&gt;&lt;DisplayText&gt;(Lewis et al., 2006)&lt;/DisplayText&gt;&lt;record&gt;&lt;rec-number&gt;599&lt;/rec-number&gt;&lt;foreign-keys&gt;&lt;key app="EN" db-id="dav950vssr9xz1eatauppfdwsrs9avrpev22"&gt;599&lt;/key&gt;&lt;/foreign-keys&gt;&lt;ref-type name="Journal Article"&gt;17&lt;/ref-type&gt;&lt;contributors&gt;&lt;authors&gt;&lt;author&gt;Lewis, Anne M&lt;/author&gt;&lt;author&gt;Varghese, Sheelu&lt;/author&gt;&lt;author&gt;Xu, Hui&lt;/author&gt;&lt;author&gt;Alexander, H Richard&lt;/author&gt;&lt;/authors&gt;&lt;/contributors&gt;&lt;titles&gt;&lt;title&gt;Interleukin-1 and cancer progression: the emerging role of interleukin-1 receptor antagonist as a novel therapeutic agent in cancer treatment&lt;/title&gt;&lt;secondary-title&gt;Journal of translational medicine&lt;/secondary-title&gt;&lt;/titles&gt;&lt;periodical&gt;&lt;full-title&gt;Journal of translational medicine&lt;/full-title&gt;&lt;/periodical&gt;&lt;pages&gt;48&lt;/pages&gt;&lt;volume&gt;4&lt;/volume&gt;&lt;number&gt;1&lt;/number&gt;&lt;dates&gt;&lt;year&gt;2006&lt;/year&gt;&lt;/dates&gt;&lt;isbn&gt;1479-5876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5" w:tooltip="Lewis, 2006 #599" w:history="1">
        <w:r w:rsidR="009839DD" w:rsidRPr="00E662D2">
          <w:rPr>
            <w:rFonts w:ascii="Times New Roman" w:hAnsi="Times New Roman" w:cs="Times New Roman"/>
            <w:color w:val="000000" w:themeColor="text1"/>
            <w:sz w:val="24"/>
            <w:szCs w:val="24"/>
          </w:rPr>
          <w:t>Lewis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015A3C" w:rsidRPr="00E662D2" w:rsidRDefault="00015A3C" w:rsidP="009839DD">
      <w:pPr>
        <w:spacing w:line="360" w:lineRule="auto"/>
        <w:ind w:right="-483"/>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IL-1 has numerous roles as a pro-inflammatory cytokine and is largely implicated in inflammation, hematopoietic processes and immune regulation. Cancer cells such as prostate, breast, colon, lung, melanomas and HNC</w:t>
      </w:r>
      <w:r w:rsidRPr="00E662D2" w:rsidDel="00E06213">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have been shown to express IL-1, where its expression is generally associated with poor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&lt;EndNote&gt;&lt;Cite&gt;&lt;Author&gt;Guo&lt;/Author&gt;&lt;Year&gt;2016&lt;/Year&gt;&lt;RecNum&gt;131&lt;/RecNum&gt;&lt;DisplayText&gt;(Guo et al., 2016)&lt;/DisplayText&gt;&lt;record&gt;&lt;rec-number&gt;131&lt;/rec-number&gt;&lt;foreign-keys&gt;&lt;key app="EN" db-id="dav950vssr9xz1eatauppfdwsrs9avrpev22"&gt;131&lt;/key&gt;&lt;/foreign-keys&gt;&lt;ref-type name="Journal Article"&gt;17&lt;/ref-type&gt;&lt;contributors&gt;&lt;authors&gt;&lt;author&gt;Guo, Beichu&lt;/author&gt;&lt;author&gt;Fu, Shunjun&lt;/author&gt;&lt;author&gt;Zhang, Jinyu&lt;/author&gt;&lt;author&gt;Liu, Bei&lt;/author&gt;&lt;author&gt;Li, Zihai&lt;/author&gt;&lt;/authors&gt;&lt;/contributors&gt;&lt;titles&gt;&lt;title&gt;Targeting inflammasome/IL-1 pathways for cancer immunotherapy&lt;/title&gt;&lt;secondary-title&gt;Scientific reports&lt;/secondary-title&gt;&lt;/titles&gt;&lt;periodical&gt;&lt;full-title&gt;Scientific reports&lt;/full-title&gt;&lt;/periodical&gt;&lt;pages&gt;36107&lt;/pages&gt;&lt;volume&gt;6&lt;/volume&gt;&lt;dates&gt;&lt;year&gt;2016&lt;/year&gt;&lt;/dates&gt;&lt;isbn&gt;2045-2322&lt;/isbn&gt;&lt;urls&gt;&lt;/urls&gt;&lt;/record&gt;&lt;/Cite&gt;&lt;/EndNote&gt;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05" w:tooltip="Guo, 2016 #131" w:history="1">
        <w:r w:rsidR="009839DD" w:rsidRPr="00E662D2">
          <w:rPr>
            <w:rFonts w:ascii="Times New Roman" w:hAnsi="Times New Roman" w:cs="Times New Roman"/>
            <w:color w:val="000000" w:themeColor="text1"/>
            <w:sz w:val="24"/>
            <w:szCs w:val="24"/>
          </w:rPr>
          <w:t>Guo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Evidences from lung cancer and melanoma indicate that tumour-derived IL-1 encourages the recruitment of myeloid cells such as macrophages and neutrophils by acting on fibroblasts and increasing the vascular permeability in the tumour microenvironment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&lt;EndNote&gt;&lt;Cite&gt;&lt;Author&gt;Yoshino&lt;/Author&gt;&lt;Year&gt;2006&lt;/Year&gt;&lt;RecNum&gt;600&lt;/RecNum&gt;&lt;DisplayText&gt;(Yoshino et al., 2006, Elaraj et al., 2006)&lt;/DisplayText&gt;&lt;record&gt;&lt;rec-number&gt;600&lt;/rec-number&gt;&lt;foreign-keys&gt;&lt;key app="EN" db-id="dav950vssr9xz1eatauppfdwsrs9avrpev22"&gt;600&lt;/key&gt;&lt;/foreign-keys&gt;&lt;ref-type name="Journal Article"&gt;17&lt;/ref-type&gt;&lt;contributors&gt;&lt;authors&gt;&lt;author&gt;Yoshino, Yoshikazu&lt;/author&gt;&lt;author&gt;Aoyagi, Masaru&lt;/author&gt;&lt;author&gt;Tamaki, Masashi&lt;/author&gt;&lt;author&gt;Duan, Lian&lt;/author&gt;&lt;author&gt;Morimoto, Takashi&lt;/author&gt;&lt;author&gt;Ohno, Kikuo&lt;/author&gt;&lt;/authors&gt;&lt;/contributors&gt;&lt;titles&gt;&lt;title&gt;Activation of p38 MAPK and/or JNK contributes to increased levels of VEGF secretion in human malignant glioma cells&lt;/title&gt;&lt;secondary-title&gt;International journal of oncology&lt;/secondary-title&gt;&lt;/titles&gt;&lt;periodical&gt;&lt;full-title&gt;International journal of oncology&lt;/full-title&gt;&lt;/periodical&gt;&lt;pages&gt;981-987&lt;/pages&gt;&lt;volume&gt;29&lt;/volume&gt;&lt;number&gt;4&lt;/number&gt;&lt;dates&gt;&lt;year&gt;2006&lt;/year&gt;&lt;/dates&gt;&lt;isbn&gt;1019-6439&lt;/isbn&gt;&lt;urls&gt;&lt;/urls&gt;&lt;/record&gt;&lt;/Cite&gt;&lt;Cite&gt;&lt;Author&gt;Elaraj&lt;/Author&gt;&lt;Year&gt;2006&lt;/Year&gt;&lt;RecNum&gt;601&lt;/RecNum&gt;&lt;record&gt;&lt;rec-number&gt;601&lt;/rec-number&gt;&lt;foreign-keys&gt;&lt;key app="EN" db-id="dav950vssr9xz1eatauppfdwsrs9avrpev22"&gt;601&lt;/key&gt;&lt;/foreign-keys&gt;&lt;ref-type name="Journal Article"&gt;17&lt;/ref-type&gt;&lt;contributors&gt;&lt;authors&gt;&lt;author&gt;Elaraj, Dina M&lt;/author&gt;&lt;author&gt;Weinreich, David M&lt;/author&gt;&lt;author&gt;Varghese, Sheelu&lt;/author&gt;&lt;author&gt;Puhlmann, Markus&lt;/author&gt;&lt;author&gt;Hewitt, Stephen M&lt;/author&gt;&lt;author&gt;Carroll, Nancy M&lt;/author&gt;&lt;author&gt;Feldman, Elizabeth D&lt;/author&gt;&lt;author&gt;Turner, Ewa M&lt;/author&gt;&lt;author&gt;Alexander, H Richard&lt;/author&gt;&lt;/authors&gt;&lt;/contributors&gt;&lt;titles&gt;&lt;title&gt;The role of interleukin 1 in growth and metastasis of human cancer xenografts&lt;/title&gt;&lt;secondary-title&gt;Clinical Cancer Research&lt;/secondary-title&gt;&lt;/titles&gt;&lt;periodical&gt;&lt;full-title&gt;Clinical Cancer Research&lt;/full-title&gt;&lt;/periodical&gt;&lt;pages&gt;1088-1096&lt;/pages&gt;&lt;volume&gt;12&lt;/volume&gt;&lt;number&gt;4&lt;/number&gt;&lt;dates&gt;&lt;year&gt;2006&lt;/year&gt;&lt;/dates&gt;&lt;isbn&gt;1078-0432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84" w:tooltip="Yoshino, 2006 #600" w:history="1">
        <w:r w:rsidR="009839DD" w:rsidRPr="00E662D2">
          <w:rPr>
            <w:rFonts w:ascii="Times New Roman" w:hAnsi="Times New Roman" w:cs="Times New Roman"/>
            <w:color w:val="000000" w:themeColor="text1"/>
            <w:sz w:val="24"/>
            <w:szCs w:val="24"/>
          </w:rPr>
          <w:t>Yoshino et al., 2006</w:t>
        </w:r>
      </w:hyperlink>
      <w:r w:rsidRPr="00E662D2">
        <w:rPr>
          <w:rFonts w:ascii="Times New Roman" w:hAnsi="Times New Roman" w:cs="Times New Roman"/>
          <w:color w:val="000000" w:themeColor="text1"/>
          <w:sz w:val="24"/>
          <w:szCs w:val="24"/>
        </w:rPr>
        <w:t xml:space="preserve">, </w:t>
      </w:r>
      <w:hyperlink w:anchor="_ENREF_151" w:tooltip="Elaraj, 2006 #601" w:history="1">
        <w:r w:rsidR="009839DD" w:rsidRPr="00E662D2">
          <w:rPr>
            <w:rFonts w:ascii="Times New Roman" w:hAnsi="Times New Roman" w:cs="Times New Roman"/>
            <w:color w:val="000000" w:themeColor="text1"/>
            <w:sz w:val="24"/>
            <w:szCs w:val="24"/>
          </w:rPr>
          <w:t>Elaraj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pro-inflammatory cytokine effects </w:t>
      </w:r>
      <w:r w:rsidR="00A665FE" w:rsidRPr="00E662D2">
        <w:rPr>
          <w:rFonts w:ascii="Times New Roman" w:hAnsi="Times New Roman" w:cs="Times New Roman"/>
          <w:color w:val="000000" w:themeColor="text1"/>
          <w:sz w:val="24"/>
          <w:szCs w:val="24"/>
        </w:rPr>
        <w:t xml:space="preserve">of IL-1 </w:t>
      </w:r>
      <w:r w:rsidRPr="00E662D2">
        <w:rPr>
          <w:rFonts w:ascii="Times New Roman" w:hAnsi="Times New Roman" w:cs="Times New Roman"/>
          <w:color w:val="000000" w:themeColor="text1"/>
          <w:sz w:val="24"/>
          <w:szCs w:val="24"/>
        </w:rPr>
        <w:t>can be antagonised</w:t>
      </w:r>
      <w:r w:rsidR="00680D75" w:rsidRPr="00E662D2">
        <w:rPr>
          <w:rFonts w:ascii="Times New Roman" w:hAnsi="Times New Roman" w:cs="Times New Roman"/>
          <w:color w:val="000000" w:themeColor="text1"/>
          <w:sz w:val="24"/>
          <w:szCs w:val="24"/>
        </w:rPr>
        <w:t>. F</w:t>
      </w:r>
      <w:r w:rsidRPr="00E662D2">
        <w:rPr>
          <w:rFonts w:ascii="Times New Roman" w:hAnsi="Times New Roman" w:cs="Times New Roman"/>
          <w:color w:val="000000" w:themeColor="text1"/>
          <w:sz w:val="24"/>
          <w:szCs w:val="24"/>
        </w:rPr>
        <w:t>or example IL-1 exerts</w:t>
      </w:r>
      <w:r w:rsidR="00680D75" w:rsidRPr="00E662D2">
        <w:rPr>
          <w:rFonts w:ascii="Times New Roman" w:hAnsi="Times New Roman" w:cs="Times New Roman"/>
          <w:color w:val="000000" w:themeColor="text1"/>
          <w:sz w:val="24"/>
          <w:szCs w:val="24"/>
        </w:rPr>
        <w:t xml:space="preserve"> its action by binding to IL-1R and</w:t>
      </w:r>
      <w:r w:rsidR="00144D0C" w:rsidRPr="00E662D2">
        <w:rPr>
          <w:rFonts w:ascii="Times New Roman" w:hAnsi="Times New Roman" w:cs="Times New Roman"/>
          <w:color w:val="000000" w:themeColor="text1"/>
          <w:sz w:val="24"/>
          <w:szCs w:val="24"/>
        </w:rPr>
        <w:t xml:space="preserve"> Anakinra (Kineret) is a</w:t>
      </w:r>
      <w:r w:rsidRPr="00E662D2">
        <w:rPr>
          <w:rFonts w:ascii="Times New Roman" w:hAnsi="Times New Roman" w:cs="Times New Roman"/>
          <w:color w:val="000000" w:themeColor="text1"/>
          <w:sz w:val="24"/>
          <w:szCs w:val="24"/>
        </w:rPr>
        <w:t xml:space="preserve"> </w:t>
      </w:r>
      <w:r w:rsidR="00680D75" w:rsidRPr="00E662D2">
        <w:rPr>
          <w:rFonts w:ascii="Times New Roman" w:hAnsi="Times New Roman" w:cs="Times New Roman"/>
          <w:color w:val="000000" w:themeColor="text1"/>
          <w:sz w:val="24"/>
          <w:szCs w:val="24"/>
        </w:rPr>
        <w:t xml:space="preserve">competitive </w:t>
      </w:r>
      <w:r w:rsidRPr="00E662D2">
        <w:rPr>
          <w:rFonts w:ascii="Times New Roman" w:hAnsi="Times New Roman" w:cs="Times New Roman"/>
          <w:color w:val="000000" w:themeColor="text1"/>
          <w:sz w:val="24"/>
          <w:szCs w:val="24"/>
        </w:rPr>
        <w:t>IL-1</w:t>
      </w:r>
      <w:r w:rsidR="00680D75" w:rsidRPr="00E662D2">
        <w:rPr>
          <w:rFonts w:ascii="Times New Roman" w:hAnsi="Times New Roman" w:cs="Times New Roman"/>
          <w:color w:val="000000" w:themeColor="text1"/>
          <w:sz w:val="24"/>
          <w:szCs w:val="24"/>
        </w:rPr>
        <w:t>R</w:t>
      </w:r>
      <w:r w:rsidRPr="00E662D2">
        <w:rPr>
          <w:rFonts w:ascii="Times New Roman" w:hAnsi="Times New Roman" w:cs="Times New Roman"/>
          <w:color w:val="000000" w:themeColor="text1"/>
          <w:sz w:val="24"/>
          <w:szCs w:val="24"/>
        </w:rPr>
        <w:t xml:space="preserve"> antagonist that binds to IL-1R. </w:t>
      </w:r>
      <w:r w:rsidR="00680D75" w:rsidRPr="00E662D2">
        <w:rPr>
          <w:rFonts w:ascii="Times New Roman" w:hAnsi="Times New Roman" w:cs="Times New Roman"/>
          <w:color w:val="000000" w:themeColor="text1"/>
          <w:sz w:val="24"/>
          <w:szCs w:val="24"/>
        </w:rPr>
        <w:t xml:space="preserve">Anakinra </w:t>
      </w:r>
      <w:r w:rsidRPr="00E662D2">
        <w:rPr>
          <w:rFonts w:ascii="Times New Roman" w:hAnsi="Times New Roman" w:cs="Times New Roman"/>
          <w:color w:val="000000" w:themeColor="text1"/>
          <w:sz w:val="24"/>
          <w:szCs w:val="24"/>
        </w:rPr>
        <w:t>is a licensed medication used mainly to treat rheumatoid arthritis</w:t>
      </w:r>
      <w:r w:rsidR="00680D75" w:rsidRPr="00E662D2">
        <w:rPr>
          <w:rFonts w:ascii="Times New Roman" w:hAnsi="Times New Roman" w:cs="Times New Roman"/>
          <w:color w:val="000000" w:themeColor="text1"/>
          <w:sz w:val="24"/>
          <w:szCs w:val="24"/>
        </w:rPr>
        <w:t xml:space="preserve"> that shows</w:t>
      </w:r>
      <w:r w:rsidRPr="00E662D2">
        <w:rPr>
          <w:rFonts w:ascii="Times New Roman" w:hAnsi="Times New Roman" w:cs="Times New Roman"/>
          <w:color w:val="000000" w:themeColor="text1"/>
          <w:sz w:val="24"/>
          <w:szCs w:val="24"/>
        </w:rPr>
        <w:t xml:space="preserve"> limited side effects and was not associated with vulnerability for opportunistic infections in more than 250,000 patients </w:t>
      </w:r>
      <w:r w:rsidR="00FE0814" w:rsidRPr="00E662D2">
        <w:rPr>
          <w:rFonts w:ascii="Times New Roman" w:hAnsi="Times New Roman" w:cs="Times New Roman"/>
          <w:color w:val="000000" w:themeColor="text1"/>
          <w:sz w:val="24"/>
          <w:szCs w:val="24"/>
        </w:rPr>
        <w:fldChar w:fldCharType="begin">
          <w:fldData xml:space="preserve">PEVuZE5vdGU+PENpdGU+PEF1dGhvcj5Nb3J0b248L0F1dGhvcj48WWVhcj4yMDE0PC9ZZWFyPjxS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PEVuZE5vdGU+PENpdGU+PEF1dGhvcj5Nb3J0b248L0F1dGhvcj48WWVhcj4yMDE0PC9ZZWFyPjxS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6" w:tooltip="Morton, 2014 #602" w:history="1">
        <w:r w:rsidR="009839DD" w:rsidRPr="00E662D2">
          <w:rPr>
            <w:rFonts w:ascii="Times New Roman" w:hAnsi="Times New Roman" w:cs="Times New Roman"/>
            <w:color w:val="000000" w:themeColor="text1"/>
            <w:sz w:val="24"/>
            <w:szCs w:val="24"/>
          </w:rPr>
          <w:t>Morton et al., 2014</w:t>
        </w:r>
      </w:hyperlink>
      <w:r w:rsidRPr="00E662D2">
        <w:rPr>
          <w:rFonts w:ascii="Times New Roman" w:hAnsi="Times New Roman" w:cs="Times New Roman"/>
          <w:color w:val="000000" w:themeColor="text1"/>
          <w:sz w:val="24"/>
          <w:szCs w:val="24"/>
        </w:rPr>
        <w:t xml:space="preserve">, </w:t>
      </w:r>
      <w:hyperlink w:anchor="_ENREF_289" w:tooltip="Kuemmerle‐Deschner, 2011 #603" w:history="1">
        <w:r w:rsidR="009839DD" w:rsidRPr="00E662D2">
          <w:rPr>
            <w:rFonts w:ascii="Times New Roman" w:hAnsi="Times New Roman" w:cs="Times New Roman"/>
            <w:color w:val="000000" w:themeColor="text1"/>
            <w:sz w:val="24"/>
            <w:szCs w:val="24"/>
          </w:rPr>
          <w:t>Kuemmerle</w:t>
        </w:r>
        <w:r w:rsidR="009839DD" w:rsidRPr="00E662D2">
          <w:rPr>
            <w:rFonts w:ascii="Cambria Math" w:hAnsi="Cambria Math" w:cs="Cambria Math"/>
            <w:color w:val="000000" w:themeColor="text1"/>
            <w:sz w:val="24"/>
            <w:szCs w:val="24"/>
          </w:rPr>
          <w:t>‐</w:t>
        </w:r>
        <w:r w:rsidR="009839DD" w:rsidRPr="00E662D2">
          <w:rPr>
            <w:rFonts w:ascii="Times New Roman" w:hAnsi="Times New Roman" w:cs="Times New Roman"/>
            <w:color w:val="000000" w:themeColor="text1"/>
            <w:sz w:val="24"/>
            <w:szCs w:val="24"/>
          </w:rPr>
          <w:t>Deschner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015A3C" w:rsidRPr="00E662D2" w:rsidRDefault="00015A3C"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Data in the previous chapter showed that a factor in the conditioned medium of HPV-negative OPC cells stimulated NTF to secrete a plethora of chemokines. It is well known that pro-inflammatory cytokines such as IL-1 can stimulate the release of chemokines from fibroblasts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&lt;EndNote&gt;&lt;Cite&gt;&lt;Author&gt;Jung&lt;/Author&gt;&lt;Year&gt;2010&lt;/Year&gt;&lt;RecNum&gt;560&lt;/RecNum&gt;&lt;DisplayText&gt;(Jung et al., 2010)&lt;/DisplayText&gt;&lt;record&gt;&lt;rec-number&gt;560&lt;/rec-number&gt;&lt;foreign-keys&gt;&lt;key app="EN" db-id="dav950vssr9xz1eatauppfdwsrs9avrpev22"&gt;560&lt;/key&gt;&lt;/foreign-keys&gt;&lt;ref-type name="Journal Article"&gt;17&lt;/ref-type&gt;&lt;contributors&gt;&lt;authors&gt;&lt;author&gt;Jung, Da</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Woon&lt;/author&gt;&lt;author&gt;Che, Zhong Min&lt;/author&gt;&lt;author&gt;Kim, Jinmi&lt;/author&gt;&lt;author&gt;Kim, Kyungshin&lt;/author&gt;&lt;author&gt;Kim, Ki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Yeol&lt;/author&gt;&lt;author&gt;Williams, Darren&lt;/author&gt;&lt;author&gt;Kim, Jin&lt;/author&gt;&lt;/authors&gt;&lt;/contributors&gt;&lt;titles&gt;&lt;title&gt;Tumor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stromal crosstalk in invasion of oral squamous cell carcinoma: a pivotal role of CCL7&lt;/title&gt;&lt;secondary-title&gt;International journal of cancer&lt;/secondary-title&gt;&lt;/titles&gt;&lt;periodical&gt;&lt;full-title&gt;International Journal of Cancer&lt;/full-title&gt;&lt;/periodical&gt;&lt;pages&gt;332-344&lt;/pages&gt;&lt;volume&gt;127&lt;/volume&gt;&lt;number&gt;2&lt;/number&gt;&lt;dates&gt;&lt;year&gt;2010&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3" w:tooltip="Jung, 2010 #560" w:history="1">
        <w:r w:rsidR="009839DD" w:rsidRPr="00E662D2">
          <w:rPr>
            <w:rFonts w:ascii="Times New Roman" w:hAnsi="Times New Roman" w:cs="Times New Roman"/>
            <w:color w:val="000000" w:themeColor="text1"/>
            <w:sz w:val="24"/>
            <w:szCs w:val="24"/>
          </w:rPr>
          <w:t>Jung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For these reasons it was postulated that the conditioned medium from HPV-negative OPC cells contained a pro-inflammatory factor driving chemokine secretion. The experiments performed in this chapter aimed to identify this pro-inflammatory factor and determine its molecular interaction with tonsillar fibroblasts. </w:t>
      </w:r>
    </w:p>
    <w:p w:rsidR="00E55B88" w:rsidRPr="00E662D2" w:rsidRDefault="00E55B88" w:rsidP="00A81B89">
      <w:pPr>
        <w:spacing w:line="360" w:lineRule="auto"/>
        <w:ind w:right="-483"/>
        <w:jc w:val="both"/>
        <w:rPr>
          <w:rFonts w:ascii="Times New Roman" w:hAnsi="Times New Roman" w:cs="Times New Roman"/>
          <w:b/>
          <w:bCs/>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Hypothesis</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conditioned medium of HPV-negative OPC cells contain a pro-inflammatory factor(s) that stimulates fibroblasts to secrete chemokines by interacting with a fibroblast receptor. That may give explanation to the additional chemokines expressions by the stimulated-fibroblasts. </w:t>
      </w:r>
    </w:p>
    <w:p w:rsidR="00015A3C" w:rsidRPr="00E662D2" w:rsidRDefault="00015A3C" w:rsidP="00FB0535">
      <w:pPr>
        <w:spacing w:line="360" w:lineRule="auto"/>
        <w:ind w:right="-483"/>
        <w:jc w:val="both"/>
        <w:rPr>
          <w:rFonts w:asciiTheme="majorBidi" w:hAnsiTheme="majorBidi" w:cstheme="majorBidi"/>
          <w:color w:val="000000" w:themeColor="text1"/>
          <w:sz w:val="24"/>
          <w:szCs w:val="24"/>
        </w:rPr>
      </w:pPr>
    </w:p>
    <w:p w:rsidR="00015A3C" w:rsidRPr="00E662D2" w:rsidRDefault="00015A3C" w:rsidP="00FB0535">
      <w:pPr>
        <w:pStyle w:val="Heading2"/>
        <w:numPr>
          <w:ilvl w:val="1"/>
          <w:numId w:val="40"/>
        </w:numPr>
        <w:spacing w:line="360" w:lineRule="auto"/>
        <w:ind w:left="0" w:firstLine="0"/>
        <w:rPr>
          <w:rFonts w:asciiTheme="majorBidi" w:hAnsiTheme="majorBidi"/>
          <w:color w:val="000000" w:themeColor="text1"/>
          <w:sz w:val="24"/>
          <w:szCs w:val="24"/>
          <w:lang w:bidi="ar-IQ"/>
        </w:rPr>
      </w:pPr>
      <w:bookmarkStart w:id="102" w:name="_Toc521061332"/>
      <w:r w:rsidRPr="00E662D2">
        <w:rPr>
          <w:rFonts w:asciiTheme="majorBidi" w:hAnsiTheme="majorBidi"/>
          <w:color w:val="000000" w:themeColor="text1"/>
          <w:sz w:val="24"/>
          <w:szCs w:val="24"/>
          <w:lang w:bidi="ar-IQ"/>
        </w:rPr>
        <w:t>Aims</w:t>
      </w:r>
      <w:bookmarkEnd w:id="102"/>
    </w:p>
    <w:p w:rsidR="00015A3C" w:rsidRPr="00E662D2" w:rsidRDefault="0076613D" w:rsidP="00A81B89">
      <w:pPr>
        <w:pStyle w:val="ListParagraph"/>
        <w:numPr>
          <w:ilvl w:val="0"/>
          <w:numId w:val="8"/>
        </w:numPr>
        <w:spacing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Use of</w:t>
      </w:r>
      <w:r w:rsidR="00015A3C" w:rsidRPr="00E662D2">
        <w:rPr>
          <w:rFonts w:ascii="Times New Roman" w:hAnsi="Times New Roman" w:cs="Times New Roman"/>
          <w:color w:val="000000" w:themeColor="text1"/>
          <w:sz w:val="24"/>
          <w:szCs w:val="24"/>
          <w:lang w:bidi="ar-IQ"/>
        </w:rPr>
        <w:t xml:space="preserve"> </w:t>
      </w:r>
      <w:r w:rsidR="00015A3C" w:rsidRPr="00E662D2">
        <w:rPr>
          <w:rFonts w:ascii="Times New Roman" w:hAnsi="Times New Roman" w:cs="Times New Roman"/>
          <w:i/>
          <w:color w:val="000000" w:themeColor="text1"/>
          <w:sz w:val="24"/>
          <w:szCs w:val="24"/>
          <w:lang w:bidi="ar-IQ"/>
        </w:rPr>
        <w:t>in vitro</w:t>
      </w:r>
      <w:r w:rsidR="00015A3C" w:rsidRPr="00E662D2">
        <w:rPr>
          <w:rFonts w:ascii="Times New Roman" w:hAnsi="Times New Roman" w:cs="Times New Roman"/>
          <w:color w:val="000000" w:themeColor="text1"/>
          <w:sz w:val="24"/>
          <w:szCs w:val="24"/>
          <w:lang w:bidi="ar-IQ"/>
        </w:rPr>
        <w:t xml:space="preserve"> 2D-monolayer cultures to </w:t>
      </w:r>
      <w:r w:rsidRPr="00E662D2">
        <w:rPr>
          <w:rFonts w:ascii="Times New Roman" w:hAnsi="Times New Roman" w:cs="Times New Roman"/>
          <w:color w:val="000000" w:themeColor="text1"/>
          <w:sz w:val="24"/>
          <w:szCs w:val="24"/>
          <w:lang w:bidi="ar-IQ"/>
        </w:rPr>
        <w:t>identify</w:t>
      </w:r>
      <w:r w:rsidR="00015A3C" w:rsidRPr="00E662D2">
        <w:rPr>
          <w:rFonts w:ascii="Times New Roman" w:hAnsi="Times New Roman" w:cs="Times New Roman"/>
          <w:color w:val="000000" w:themeColor="text1"/>
          <w:sz w:val="24"/>
          <w:szCs w:val="24"/>
          <w:lang w:bidi="ar-IQ"/>
        </w:rPr>
        <w:t xml:space="preserve"> the potential </w:t>
      </w:r>
      <w:r w:rsidRPr="00E662D2">
        <w:rPr>
          <w:rFonts w:ascii="Times New Roman" w:hAnsi="Times New Roman" w:cs="Times New Roman"/>
          <w:color w:val="000000" w:themeColor="text1"/>
          <w:sz w:val="24"/>
          <w:szCs w:val="24"/>
          <w:lang w:bidi="ar-IQ"/>
        </w:rPr>
        <w:t>factor(s)</w:t>
      </w:r>
      <w:r w:rsidR="00015A3C" w:rsidRPr="00E662D2">
        <w:rPr>
          <w:rFonts w:ascii="Times New Roman" w:hAnsi="Times New Roman" w:cs="Times New Roman"/>
          <w:color w:val="000000" w:themeColor="text1"/>
          <w:sz w:val="24"/>
          <w:szCs w:val="24"/>
          <w:lang w:bidi="ar-IQ"/>
        </w:rPr>
        <w:t xml:space="preserve"> responsible for the </w:t>
      </w:r>
      <w:r w:rsidRPr="00E662D2">
        <w:rPr>
          <w:rFonts w:ascii="Times New Roman" w:hAnsi="Times New Roman" w:cs="Times New Roman"/>
          <w:color w:val="000000" w:themeColor="text1"/>
          <w:sz w:val="24"/>
          <w:szCs w:val="24"/>
          <w:lang w:bidi="ar-IQ"/>
        </w:rPr>
        <w:t>secretion of</w:t>
      </w:r>
      <w:r w:rsidR="00015A3C" w:rsidRPr="00E662D2">
        <w:rPr>
          <w:rFonts w:ascii="Times New Roman" w:hAnsi="Times New Roman" w:cs="Times New Roman"/>
          <w:color w:val="000000" w:themeColor="text1"/>
          <w:sz w:val="24"/>
          <w:szCs w:val="24"/>
          <w:lang w:bidi="ar-IQ"/>
        </w:rPr>
        <w:t xml:space="preserve"> chemokines </w:t>
      </w:r>
      <w:r w:rsidRPr="00E662D2">
        <w:rPr>
          <w:rFonts w:ascii="Times New Roman" w:hAnsi="Times New Roman" w:cs="Times New Roman"/>
          <w:color w:val="000000" w:themeColor="text1"/>
          <w:sz w:val="24"/>
          <w:szCs w:val="24"/>
          <w:lang w:bidi="ar-IQ"/>
        </w:rPr>
        <w:t>by NTF</w:t>
      </w:r>
      <w:r w:rsidR="00015A3C" w:rsidRPr="00E662D2">
        <w:rPr>
          <w:rFonts w:ascii="Times New Roman" w:hAnsi="Times New Roman" w:cs="Times New Roman"/>
          <w:color w:val="000000" w:themeColor="text1"/>
          <w:sz w:val="24"/>
          <w:szCs w:val="24"/>
          <w:lang w:bidi="ar-IQ"/>
        </w:rPr>
        <w:t xml:space="preserve"> observed in particular with HPV-negative cell lines in the previous chapter.</w:t>
      </w:r>
    </w:p>
    <w:p w:rsidR="00015A3C" w:rsidRPr="00E662D2" w:rsidRDefault="00015A3C" w:rsidP="00A81B89">
      <w:pPr>
        <w:pStyle w:val="ListParagraph"/>
        <w:numPr>
          <w:ilvl w:val="0"/>
          <w:numId w:val="8"/>
        </w:numPr>
        <w:spacing w:line="360" w:lineRule="auto"/>
        <w:ind w:left="0" w:right="-483"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Using an antagonist to obstruct the stimulating axis, </w:t>
      </w:r>
      <w:r w:rsidR="0076613D" w:rsidRPr="00E662D2">
        <w:rPr>
          <w:rFonts w:ascii="Times New Roman" w:hAnsi="Times New Roman" w:cs="Times New Roman"/>
          <w:color w:val="000000" w:themeColor="text1"/>
          <w:sz w:val="24"/>
          <w:szCs w:val="24"/>
          <w:lang w:bidi="ar-IQ"/>
        </w:rPr>
        <w:t>that will</w:t>
      </w:r>
      <w:r w:rsidRPr="00E662D2">
        <w:rPr>
          <w:rFonts w:ascii="Times New Roman" w:hAnsi="Times New Roman" w:cs="Times New Roman"/>
          <w:color w:val="000000" w:themeColor="text1"/>
          <w:sz w:val="24"/>
          <w:szCs w:val="24"/>
          <w:lang w:bidi="ar-IQ"/>
        </w:rPr>
        <w:t xml:space="preserve"> hypothetically </w:t>
      </w:r>
      <w:r w:rsidR="0076613D" w:rsidRPr="00E662D2">
        <w:rPr>
          <w:rFonts w:ascii="Times New Roman" w:hAnsi="Times New Roman" w:cs="Times New Roman"/>
          <w:color w:val="000000" w:themeColor="text1"/>
          <w:sz w:val="24"/>
          <w:szCs w:val="24"/>
          <w:lang w:bidi="ar-IQ"/>
        </w:rPr>
        <w:t>inhibit</w:t>
      </w:r>
      <w:r w:rsidRPr="00E662D2">
        <w:rPr>
          <w:rFonts w:ascii="Times New Roman" w:hAnsi="Times New Roman" w:cs="Times New Roman"/>
          <w:color w:val="000000" w:themeColor="text1"/>
          <w:sz w:val="24"/>
          <w:szCs w:val="24"/>
          <w:lang w:bidi="ar-IQ"/>
        </w:rPr>
        <w:t xml:space="preserve"> </w:t>
      </w:r>
      <w:r w:rsidR="0076613D" w:rsidRPr="00E662D2">
        <w:rPr>
          <w:rFonts w:ascii="Times New Roman" w:hAnsi="Times New Roman" w:cs="Times New Roman"/>
          <w:color w:val="000000" w:themeColor="text1"/>
          <w:sz w:val="24"/>
          <w:szCs w:val="24"/>
          <w:lang w:bidi="ar-IQ"/>
        </w:rPr>
        <w:t>the release of chemokine secretion</w:t>
      </w:r>
      <w:r w:rsidRPr="00E662D2">
        <w:rPr>
          <w:rFonts w:ascii="Times New Roman" w:hAnsi="Times New Roman" w:cs="Times New Roman"/>
          <w:color w:val="000000" w:themeColor="text1"/>
          <w:sz w:val="24"/>
          <w:szCs w:val="24"/>
          <w:lang w:bidi="ar-IQ"/>
        </w:rPr>
        <w:t>.</w:t>
      </w:r>
    </w:p>
    <w:p w:rsidR="00A81B89" w:rsidRPr="00E662D2" w:rsidRDefault="00A81B89" w:rsidP="00A81B89">
      <w:pPr>
        <w:spacing w:line="360" w:lineRule="auto"/>
        <w:ind w:right="-483"/>
        <w:jc w:val="both"/>
        <w:rPr>
          <w:rFonts w:ascii="Times New Roman" w:hAnsi="Times New Roman" w:cs="Times New Roman"/>
          <w:color w:val="000000" w:themeColor="text1"/>
          <w:sz w:val="24"/>
          <w:szCs w:val="24"/>
          <w:lang w:bidi="ar-IQ"/>
        </w:rPr>
      </w:pPr>
    </w:p>
    <w:p w:rsidR="00F40C75" w:rsidRPr="00E662D2" w:rsidRDefault="00F40C75" w:rsidP="00A81B89">
      <w:pPr>
        <w:spacing w:line="360" w:lineRule="auto"/>
        <w:ind w:right="-483"/>
        <w:jc w:val="both"/>
        <w:rPr>
          <w:rFonts w:ascii="Times New Roman" w:hAnsi="Times New Roman" w:cs="Times New Roman"/>
          <w:color w:val="000000" w:themeColor="text1"/>
          <w:sz w:val="24"/>
          <w:szCs w:val="24"/>
          <w:lang w:bidi="ar-IQ"/>
        </w:rPr>
      </w:pPr>
    </w:p>
    <w:p w:rsidR="00F40C75" w:rsidRPr="00E662D2" w:rsidRDefault="00F40C75" w:rsidP="00A81B89">
      <w:pPr>
        <w:spacing w:line="360" w:lineRule="auto"/>
        <w:ind w:right="-483"/>
        <w:jc w:val="both"/>
        <w:rPr>
          <w:rFonts w:ascii="Times New Roman" w:hAnsi="Times New Roman" w:cs="Times New Roman"/>
          <w:color w:val="000000" w:themeColor="text1"/>
          <w:sz w:val="24"/>
          <w:szCs w:val="24"/>
          <w:lang w:bidi="ar-IQ"/>
        </w:rPr>
      </w:pPr>
    </w:p>
    <w:p w:rsidR="00F40C75" w:rsidRPr="00E662D2" w:rsidRDefault="00F40C75" w:rsidP="00A81B89">
      <w:pPr>
        <w:spacing w:line="360" w:lineRule="auto"/>
        <w:ind w:right="-483"/>
        <w:jc w:val="both"/>
        <w:rPr>
          <w:rFonts w:ascii="Times New Roman" w:hAnsi="Times New Roman" w:cs="Times New Roman"/>
          <w:color w:val="000000" w:themeColor="text1"/>
          <w:sz w:val="24"/>
          <w:szCs w:val="24"/>
          <w:lang w:bidi="ar-IQ"/>
        </w:rPr>
      </w:pPr>
    </w:p>
    <w:p w:rsidR="00F40C75" w:rsidRPr="00E662D2" w:rsidRDefault="00F40C75" w:rsidP="00A81B89">
      <w:pPr>
        <w:spacing w:line="360" w:lineRule="auto"/>
        <w:ind w:right="-483"/>
        <w:jc w:val="both"/>
        <w:rPr>
          <w:rFonts w:ascii="Times New Roman" w:hAnsi="Times New Roman" w:cs="Times New Roman"/>
          <w:color w:val="000000" w:themeColor="text1"/>
          <w:sz w:val="24"/>
          <w:szCs w:val="24"/>
          <w:lang w:bidi="ar-IQ"/>
        </w:rPr>
      </w:pPr>
    </w:p>
    <w:p w:rsidR="00F40C75" w:rsidRPr="00E662D2" w:rsidRDefault="00F40C75" w:rsidP="00A81B89">
      <w:pPr>
        <w:spacing w:line="360" w:lineRule="auto"/>
        <w:ind w:right="-483"/>
        <w:jc w:val="both"/>
        <w:rPr>
          <w:rFonts w:ascii="Times New Roman" w:hAnsi="Times New Roman" w:cs="Times New Roman"/>
          <w:color w:val="000000" w:themeColor="text1"/>
          <w:sz w:val="24"/>
          <w:szCs w:val="24"/>
          <w:lang w:bidi="ar-IQ"/>
        </w:rPr>
      </w:pPr>
    </w:p>
    <w:p w:rsidR="00015A3C" w:rsidRPr="00E662D2" w:rsidRDefault="00015A3C" w:rsidP="00FB0535">
      <w:pPr>
        <w:pStyle w:val="Heading2"/>
        <w:numPr>
          <w:ilvl w:val="1"/>
          <w:numId w:val="40"/>
        </w:numPr>
        <w:spacing w:line="360" w:lineRule="auto"/>
        <w:ind w:left="0" w:firstLine="0"/>
        <w:rPr>
          <w:rFonts w:asciiTheme="majorBidi" w:hAnsiTheme="majorBidi"/>
          <w:color w:val="000000" w:themeColor="text1"/>
          <w:sz w:val="24"/>
          <w:szCs w:val="24"/>
          <w:lang w:bidi="ar-IQ"/>
        </w:rPr>
      </w:pPr>
      <w:bookmarkStart w:id="103" w:name="_Toc521061333"/>
      <w:r w:rsidRPr="00E662D2">
        <w:rPr>
          <w:rFonts w:asciiTheme="majorBidi" w:hAnsiTheme="majorBidi"/>
          <w:color w:val="000000" w:themeColor="text1"/>
          <w:sz w:val="24"/>
          <w:szCs w:val="24"/>
          <w:lang w:bidi="ar-IQ"/>
        </w:rPr>
        <w:lastRenderedPageBreak/>
        <w:t>Methods</w:t>
      </w:r>
      <w:bookmarkEnd w:id="103"/>
      <w:r w:rsidRPr="00E662D2">
        <w:rPr>
          <w:rFonts w:asciiTheme="majorBidi" w:hAnsiTheme="majorBidi"/>
          <w:color w:val="000000" w:themeColor="text1"/>
          <w:sz w:val="24"/>
          <w:szCs w:val="24"/>
          <w:lang w:bidi="ar-IQ"/>
        </w:rPr>
        <w:t xml:space="preserve"> </w:t>
      </w:r>
    </w:p>
    <w:p w:rsidR="00015A3C" w:rsidRPr="00E662D2" w:rsidRDefault="00015A3C" w:rsidP="00F40C75">
      <w:pPr>
        <w:spacing w:line="360" w:lineRule="auto"/>
        <w:ind w:right="-483"/>
        <w:jc w:val="both"/>
        <w:rPr>
          <w:rFonts w:ascii="Times New Roman" w:hAnsi="Times New Roman" w:cs="Times New Roman"/>
          <w:color w:val="000000" w:themeColor="text1"/>
          <w:sz w:val="24"/>
          <w:szCs w:val="24"/>
          <w:lang w:bidi="ar-IQ"/>
        </w:rPr>
      </w:pPr>
      <w:r w:rsidRPr="00E662D2">
        <w:rPr>
          <w:rFonts w:asciiTheme="majorBidi" w:hAnsiTheme="majorBidi" w:cstheme="majorBidi"/>
          <w:color w:val="000000" w:themeColor="text1"/>
          <w:sz w:val="24"/>
          <w:szCs w:val="24"/>
          <w:lang w:bidi="ar-IQ"/>
        </w:rPr>
        <w:t>A panel of HPV-positive</w:t>
      </w:r>
      <w:r w:rsidRPr="00E662D2">
        <w:rPr>
          <w:rFonts w:ascii="Times New Roman" w:hAnsi="Times New Roman" w:cs="Times New Roman"/>
          <w:color w:val="000000" w:themeColor="text1"/>
          <w:sz w:val="24"/>
          <w:szCs w:val="24"/>
          <w:lang w:bidi="ar-IQ"/>
        </w:rPr>
        <w:t xml:space="preserve"> and HPV-negative cancer cell lines were tested by qPCR (sections 2.2.3.1.), and ELISA (sections 2.2.4.2.) for expression of pro-inflammatory cytokines. Expression of receptors on fibroblasts was assessed using Western blotting (secti</w:t>
      </w:r>
      <w:r w:rsidR="00F40C75" w:rsidRPr="00E662D2">
        <w:rPr>
          <w:rFonts w:ascii="Times New Roman" w:hAnsi="Times New Roman" w:cs="Times New Roman"/>
          <w:color w:val="000000" w:themeColor="text1"/>
          <w:sz w:val="24"/>
          <w:szCs w:val="24"/>
          <w:lang w:bidi="ar-IQ"/>
        </w:rPr>
        <w:t>ons 2.2.9</w:t>
      </w:r>
      <w:r w:rsidRPr="00E662D2">
        <w:rPr>
          <w:rFonts w:ascii="Times New Roman" w:hAnsi="Times New Roman" w:cs="Times New Roman"/>
          <w:color w:val="000000" w:themeColor="text1"/>
          <w:sz w:val="24"/>
          <w:szCs w:val="24"/>
          <w:lang w:bidi="ar-IQ"/>
        </w:rPr>
        <w:t xml:space="preserve">.2.), and </w:t>
      </w:r>
      <w:r w:rsidRPr="00E662D2">
        <w:rPr>
          <w:rFonts w:ascii="Times New Roman" w:hAnsi="Times New Roman" w:cs="Times New Roman"/>
          <w:color w:val="000000" w:themeColor="text1"/>
          <w:sz w:val="24"/>
          <w:szCs w:val="24"/>
        </w:rPr>
        <w:t xml:space="preserve">by immunofluorescence staining followed by confocal microscopy </w:t>
      </w:r>
      <w:r w:rsidR="00F40C75" w:rsidRPr="00E662D2">
        <w:rPr>
          <w:rFonts w:ascii="Times New Roman" w:hAnsi="Times New Roman" w:cs="Times New Roman"/>
          <w:color w:val="000000" w:themeColor="text1"/>
          <w:sz w:val="24"/>
          <w:szCs w:val="24"/>
          <w:lang w:bidi="ar-IQ"/>
        </w:rPr>
        <w:t>(sections 2.2.9</w:t>
      </w:r>
      <w:r w:rsidRPr="00E662D2">
        <w:rPr>
          <w:rFonts w:ascii="Times New Roman" w:hAnsi="Times New Roman" w:cs="Times New Roman"/>
          <w:color w:val="000000" w:themeColor="text1"/>
          <w:sz w:val="24"/>
          <w:szCs w:val="24"/>
          <w:lang w:bidi="ar-IQ"/>
        </w:rPr>
        <w:t>.1.). The fibroblasts were cultured in 6-well plates and their numbers optimized according to our 2D-model in chapter</w:t>
      </w:r>
      <w:r w:rsidR="00F40C75" w:rsidRPr="00E662D2">
        <w:rPr>
          <w:rFonts w:ascii="Times New Roman" w:hAnsi="Times New Roman" w:cs="Times New Roman"/>
          <w:color w:val="000000" w:themeColor="text1"/>
          <w:sz w:val="24"/>
          <w:szCs w:val="24"/>
          <w:lang w:bidi="ar-IQ"/>
        </w:rPr>
        <w:t xml:space="preserve"> four</w:t>
      </w:r>
      <w:r w:rsidRPr="00E662D2">
        <w:rPr>
          <w:rFonts w:ascii="Times New Roman" w:hAnsi="Times New Roman" w:cs="Times New Roman"/>
          <w:color w:val="000000" w:themeColor="text1"/>
          <w:sz w:val="24"/>
          <w:szCs w:val="24"/>
          <w:lang w:bidi="ar-IQ"/>
        </w:rPr>
        <w:t>. The cytotoxic effects of Anakinra were tested using MTT assay as described in (sections 2.2.</w:t>
      </w:r>
      <w:r w:rsidR="00F40C75" w:rsidRPr="00E662D2">
        <w:rPr>
          <w:rFonts w:ascii="Times New Roman" w:hAnsi="Times New Roman" w:cs="Times New Roman"/>
          <w:color w:val="000000" w:themeColor="text1"/>
          <w:sz w:val="24"/>
          <w:szCs w:val="24"/>
          <w:lang w:bidi="ar-IQ"/>
        </w:rPr>
        <w:t>8</w:t>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Chemokines secreted by stimulated-fibroblasts (pre-incubated with Anakinra) were measured by ELISA (section 2.2.4.2. and 2.2.</w:t>
      </w:r>
      <w:r w:rsidR="00F40C75" w:rsidRPr="00E662D2">
        <w:rPr>
          <w:rFonts w:ascii="Times New Roman" w:hAnsi="Times New Roman" w:cs="Times New Roman"/>
          <w:color w:val="000000" w:themeColor="text1"/>
          <w:sz w:val="24"/>
          <w:szCs w:val="24"/>
        </w:rPr>
        <w:t>7</w:t>
      </w:r>
      <w:r w:rsidRPr="00E662D2">
        <w:rPr>
          <w:rFonts w:ascii="Times New Roman" w:hAnsi="Times New Roman" w:cs="Times New Roman"/>
          <w:color w:val="000000" w:themeColor="text1"/>
          <w:sz w:val="24"/>
          <w:szCs w:val="24"/>
        </w:rPr>
        <w:t xml:space="preserve">.1.). Transfection (silencing) for the IL-1R1 in fibroblasts were done as previously described in </w:t>
      </w:r>
      <w:r w:rsidR="00F40C75" w:rsidRPr="00E662D2">
        <w:rPr>
          <w:rFonts w:ascii="Times New Roman" w:hAnsi="Times New Roman" w:cs="Times New Roman"/>
          <w:color w:val="000000" w:themeColor="text1"/>
          <w:sz w:val="24"/>
          <w:szCs w:val="24"/>
          <w:lang w:bidi="ar-IQ"/>
        </w:rPr>
        <w:t>(sections 2.2.10</w:t>
      </w:r>
      <w:r w:rsidRPr="00E662D2">
        <w:rPr>
          <w:rFonts w:ascii="Times New Roman" w:hAnsi="Times New Roman" w:cs="Times New Roman"/>
          <w:color w:val="000000" w:themeColor="text1"/>
          <w:sz w:val="24"/>
          <w:szCs w:val="24"/>
          <w:lang w:bidi="ar-IQ"/>
        </w:rPr>
        <w:t>.).</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4B2EE6" w:rsidRPr="00E662D2" w:rsidRDefault="004B2EE6" w:rsidP="00A81B89">
      <w:pPr>
        <w:spacing w:line="360" w:lineRule="auto"/>
        <w:ind w:right="-483"/>
        <w:jc w:val="both"/>
        <w:rPr>
          <w:rFonts w:ascii="Times New Roman" w:hAnsi="Times New Roman" w:cs="Times New Roman"/>
          <w:color w:val="000000" w:themeColor="text1"/>
          <w:sz w:val="24"/>
          <w:szCs w:val="24"/>
          <w:lang w:bidi="ar-IQ"/>
        </w:rPr>
      </w:pPr>
    </w:p>
    <w:p w:rsidR="00015A3C" w:rsidRPr="00E662D2" w:rsidRDefault="00015A3C" w:rsidP="00FB0535">
      <w:pPr>
        <w:pStyle w:val="Heading2"/>
        <w:numPr>
          <w:ilvl w:val="1"/>
          <w:numId w:val="40"/>
        </w:numPr>
        <w:spacing w:line="360" w:lineRule="auto"/>
        <w:ind w:left="0" w:firstLine="0"/>
        <w:rPr>
          <w:rFonts w:asciiTheme="majorBidi" w:hAnsiTheme="majorBidi"/>
          <w:color w:val="000000" w:themeColor="text1"/>
          <w:sz w:val="24"/>
          <w:szCs w:val="24"/>
          <w:lang w:bidi="ar-IQ"/>
        </w:rPr>
      </w:pPr>
      <w:bookmarkStart w:id="104" w:name="_Toc521061334"/>
      <w:r w:rsidRPr="00E662D2">
        <w:rPr>
          <w:rFonts w:asciiTheme="majorBidi" w:hAnsiTheme="majorBidi"/>
          <w:color w:val="000000" w:themeColor="text1"/>
          <w:sz w:val="24"/>
          <w:szCs w:val="24"/>
          <w:lang w:bidi="ar-IQ"/>
        </w:rPr>
        <w:lastRenderedPageBreak/>
        <w:t>Results</w:t>
      </w:r>
      <w:bookmarkEnd w:id="104"/>
    </w:p>
    <w:p w:rsidR="00015A3C" w:rsidRPr="00E662D2" w:rsidRDefault="00015A3C" w:rsidP="00FB0535">
      <w:pPr>
        <w:pStyle w:val="Heading3"/>
        <w:numPr>
          <w:ilvl w:val="2"/>
          <w:numId w:val="40"/>
        </w:numPr>
        <w:spacing w:line="360" w:lineRule="auto"/>
        <w:ind w:left="0" w:firstLine="0"/>
        <w:rPr>
          <w:rFonts w:asciiTheme="majorBidi" w:hAnsiTheme="majorBidi" w:cstheme="majorBidi"/>
          <w:color w:val="000000" w:themeColor="text1"/>
          <w:sz w:val="24"/>
          <w:szCs w:val="24"/>
          <w:lang w:val="en-GB"/>
        </w:rPr>
      </w:pPr>
      <w:bookmarkStart w:id="105" w:name="_Toc521061335"/>
      <w:r w:rsidRPr="00E662D2">
        <w:rPr>
          <w:rFonts w:asciiTheme="majorBidi" w:hAnsiTheme="majorBidi" w:cstheme="majorBidi"/>
          <w:color w:val="000000" w:themeColor="text1"/>
          <w:sz w:val="24"/>
          <w:szCs w:val="24"/>
          <w:lang w:val="en-GB"/>
        </w:rPr>
        <w:t>IL-1α/β expression is greater in HPV-negative compared to HPV-positive OPC cell lines.</w:t>
      </w:r>
      <w:bookmarkEnd w:id="105"/>
    </w:p>
    <w:p w:rsidR="00015A3C" w:rsidRPr="00E662D2" w:rsidRDefault="00015A3C" w:rsidP="009839DD">
      <w:pPr>
        <w:spacing w:line="360" w:lineRule="auto"/>
        <w:ind w:right="-483"/>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The findings of the previous</w:t>
      </w:r>
      <w:r w:rsidRPr="00E662D2">
        <w:rPr>
          <w:rFonts w:ascii="Times New Roman" w:hAnsi="Times New Roman" w:cs="Times New Roman"/>
          <w:color w:val="000000" w:themeColor="text1"/>
          <w:sz w:val="24"/>
          <w:szCs w:val="24"/>
        </w:rPr>
        <w:t xml:space="preserve"> chapter prompted the examination of pro-inflammatory cytokine expression by HPV-positive and HPV-negative OPC cell lines because chemokine gene expression by fibroblasts are predominantly induced by pro-inflammatory biologically active factors, usually through activation of mitogen-activated protein kinase (MAPK) and nuclear factor kappa-light-chain-enhancer of activated B cells (NF-κB) signalling pathways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&lt;EndNote&gt;&lt;Cite&gt;&lt;Author&gt;Hoesel&lt;/Author&gt;&lt;Year&gt;2013&lt;/Year&gt;&lt;RecNum&gt;116&lt;/RecNum&gt;&lt;DisplayText&gt;(Hoesel and Schmid, 2013)&lt;/DisplayText&gt;&lt;record&gt;&lt;rec-number&gt;116&lt;/rec-number&gt;&lt;foreign-keys&gt;&lt;key app="EN" db-id="209fepzr9raseue9sr9p2wfbd9r590faasxa" timestamp="1510330647"&gt;116&lt;/key&gt;&lt;/foreign-keys&gt;&lt;ref-type name="Journal Article"&gt;17&lt;/ref-type&gt;&lt;contributors&gt;&lt;authors&gt;&lt;author&gt;Hoesel, B.&lt;/author&gt;&lt;author&gt;Schmid, J. A.&lt;/author&gt;&lt;/authors&gt;&lt;/contributors&gt;&lt;auth-address&gt;Department of Vascular Biology and Thrombosis Research, Center for Physiology and Pharmacology, Medical University Vienna, Schwarzspanierstrasse 17, 1090 Vienna, Austria.&lt;/auth-address&gt;&lt;titles&gt;&lt;title&gt;The complexity of NF-kappaB signaling in inflammation and cancer&lt;/title&gt;&lt;secondary-title&gt;Mol Cancer&lt;/secondary-title&gt;&lt;/titles&gt;&lt;periodical&gt;&lt;full-title&gt;Mol Cancer&lt;/full-title&gt;&lt;/periodical&gt;&lt;pages&gt;86&lt;/pages&gt;&lt;volume&gt;12&lt;/volume&gt;&lt;keywords&gt;&lt;keyword&gt;Animals&lt;/keyword&gt;&lt;keyword&gt;Gene Expression Regulation&lt;/keyword&gt;&lt;keyword&gt;Humans&lt;/keyword&gt;&lt;keyword&gt;Inflammation/drug therapy/genetics/*metabolism&lt;/keyword&gt;&lt;keyword&gt;MicroRNAs/genetics/metabolism&lt;/keyword&gt;&lt;keyword&gt;NF-kappa B/antagonists &amp;amp; inhibitors/*metabolism&lt;/keyword&gt;&lt;keyword&gt;Neoplasms/drug therapy/genetics/*metabolism&lt;/keyword&gt;&lt;keyword&gt;Protein Binding&lt;/keyword&gt;&lt;keyword&gt;*Signal Transduction&lt;/keyword&gt;&lt;keyword&gt;Transcription Factors/metabolism&lt;/keyword&gt;&lt;/keywords&gt;&lt;dates&gt;&lt;year&gt;2013&lt;/year&gt;&lt;pub-dates&gt;&lt;date&gt;Aug 02&lt;/date&gt;&lt;/pub-dates&gt;&lt;/dates&gt;&lt;isbn&gt;1476-4598 (Electronic)&amp;#xD;1476-4598 (Linking)&lt;/isbn&gt;&lt;accession-num&gt;23915189&lt;/accession-num&gt;&lt;urls&gt;&lt;related-urls&gt;&lt;url&gt;https://www.ncbi.nlm.nih.gov/pubmed/23915189&lt;/url&gt;&lt;/related-urls&gt;&lt;/urls&gt;&lt;custom2&gt;PMC3750319&lt;/custom2&gt;&lt;electronic-resource-num&gt;10.1186/1476-4598-12-86&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6" w:tooltip="Hoesel, 2013 #116" w:history="1">
        <w:r w:rsidR="009839DD" w:rsidRPr="00E662D2">
          <w:rPr>
            <w:rFonts w:ascii="Times New Roman" w:hAnsi="Times New Roman" w:cs="Times New Roman"/>
            <w:color w:val="000000" w:themeColor="text1"/>
            <w:sz w:val="24"/>
            <w:szCs w:val="24"/>
          </w:rPr>
          <w:t>Hoesel and Schmid,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Initially, tumour necrosis factor-α (TNFα) protein levels in the OPC conditioned medium were examined by ELISA. However, neither HPV-positive nor HPV-negative cells secreted TNFα (data not shown). Next, levels of IL-1α and IL-1β were examined. IL-1α was detected in the conditioned medium of all cell lines tested but the cytokine was present in significantly greater amounts in HPV-negative than HPV-positive cell lines with the exception of SCC72 cells (figure 5.1 A). Expression in SCC89 cells was very significant (p&lt;0.0001) when compared with all the other HPV-positive cells, whilst FaDu was less so (p=0.03 and p=0.02 with SCC90 and SCC152 respectively). Interestingly, IL-1β could not be detected in the conditioned medium of any OPC cell lines by ELISA (figure 5.1 B). </w:t>
      </w:r>
    </w:p>
    <w:p w:rsidR="00015A3C" w:rsidRPr="00E662D2" w:rsidRDefault="00015A3C" w:rsidP="004B2EE6">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Next, gene expression of IL-1α and IL-1β by both HPV-positive and HPV-negative OPC cell lines was examined. IL-1α gene transcripts were detected in all cell lines with the exception of SCC2 cells. Gene expression was significantly elevated in the HPV-negative lines SCC89 and FaDu (4- and 3-fold, respectively) compared to all HPV-positive cell lines (p&lt;0.01); a trend that was similar for protein expression by these cells (figure 5.1 C). In contrast to the ELISA data, abundant gene expression of IL-1β was detected but only in HPV-negative OPC cell lines with highly significant increases observed in with SCC89 and FaDu cell lines (p&lt;0.0001) (figure 5.1 D). </w:t>
      </w:r>
    </w:p>
    <w:p w:rsidR="00015A3C" w:rsidRPr="00E662D2" w:rsidRDefault="00015A3C" w:rsidP="00A81B89">
      <w:pPr>
        <w:spacing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4277524" cy="3600000"/>
            <wp:effectExtent l="19050" t="19050" r="27776" b="1950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4277524" cy="3600000"/>
                    </a:xfrm>
                    <a:prstGeom prst="rect">
                      <a:avLst/>
                    </a:prstGeom>
                    <a:noFill/>
                    <a:ln w="12700">
                      <a:solidFill>
                        <a:schemeClr val="tx1"/>
                      </a:solidFill>
                    </a:ln>
                  </pic:spPr>
                </pic:pic>
              </a:graphicData>
            </a:graphic>
          </wp:inline>
        </w:drawing>
      </w:r>
    </w:p>
    <w:p w:rsidR="00015A3C" w:rsidRPr="00E662D2" w:rsidRDefault="00015A3C" w:rsidP="00A81B89">
      <w:pPr>
        <w:spacing w:line="360" w:lineRule="auto"/>
        <w:ind w:right="-483"/>
        <w:jc w:val="both"/>
        <w:rPr>
          <w:rFonts w:ascii="Times New Roman" w:hAnsi="Times New Roman" w:cs="Times New Roman"/>
          <w:b/>
          <w:bCs/>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5.1. </w:t>
      </w:r>
      <w:r w:rsidRPr="00E662D2">
        <w:rPr>
          <w:rFonts w:ascii="Times New Roman" w:hAnsi="Times New Roman" w:cs="Times New Roman"/>
          <w:b/>
          <w:color w:val="000000" w:themeColor="text1"/>
          <w:sz w:val="24"/>
          <w:szCs w:val="24"/>
        </w:rPr>
        <w:t xml:space="preserve">HPV-negative OPC cell lines express more IL-1α and IL-1β than HPV-positive cells. </w:t>
      </w:r>
      <w:r w:rsidRPr="00E662D2">
        <w:rPr>
          <w:rFonts w:ascii="Times New Roman" w:hAnsi="Times New Roman" w:cs="Times New Roman"/>
          <w:i/>
          <w:iCs/>
          <w:color w:val="000000" w:themeColor="text1"/>
          <w:sz w:val="24"/>
          <w:szCs w:val="24"/>
        </w:rPr>
        <w:t xml:space="preserve">Levels of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IL-1α protein expression or </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IL-1β protein expression in OPC conditioned medium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Gene expression of IL-1α and </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Gene expression of IL-1β in HPV-positive (SCC2, SCC90, SCC152) or HPV-negative (SCC72, SCC89, FaDu) tumour cells. Cytokine levels were quantified by ELISA, while mRNA transcript levels were quantified by qPCR. Expression of IL-1α and IL-1β was normalized to the internal reference control gene, β2-microglobulin to provide measures of relative expression for each cell line. Statistical analysis was achieved using a one-way independent ANOVA with Tukey’s post-hoc multiple comparison test.</w:t>
      </w:r>
      <w:r w:rsidRPr="00E662D2">
        <w:rPr>
          <w:rFonts w:ascii="Times New Roman" w:hAnsi="Times New Roman" w:cs="Times New Roman"/>
          <w:i/>
          <w:iCs/>
          <w:color w:val="000000" w:themeColor="text1"/>
          <w:sz w:val="24"/>
          <w:szCs w:val="24"/>
          <w:lang w:bidi="ar-IQ"/>
        </w:rPr>
        <w:t>*At least p&lt;0.05. *¶, and *δ compared with SCC2, SCC90 and SCC152.</w:t>
      </w:r>
      <w:r w:rsidRPr="00E662D2">
        <w:rPr>
          <w:rFonts w:ascii="Times New Roman" w:hAnsi="Times New Roman" w:cs="Times New Roman"/>
          <w:b/>
          <w:bCs/>
          <w:i/>
          <w:iCs/>
          <w:color w:val="000000" w:themeColor="text1"/>
          <w:sz w:val="24"/>
          <w:szCs w:val="24"/>
          <w:lang w:bidi="ar-IQ"/>
        </w:rPr>
        <w:t xml:space="preserve"> </w:t>
      </w:r>
    </w:p>
    <w:p w:rsidR="00015A3C" w:rsidRPr="00E662D2" w:rsidRDefault="00015A3C" w:rsidP="004A47AD">
      <w:pPr>
        <w:pStyle w:val="Heading3"/>
        <w:numPr>
          <w:ilvl w:val="2"/>
          <w:numId w:val="40"/>
        </w:numPr>
        <w:spacing w:line="360" w:lineRule="auto"/>
        <w:ind w:left="0" w:right="-483" w:firstLine="0"/>
        <w:jc w:val="both"/>
        <w:rPr>
          <w:color w:val="000000" w:themeColor="text1"/>
          <w:sz w:val="24"/>
          <w:szCs w:val="24"/>
          <w:lang w:val="en-GB" w:bidi="ar-IQ"/>
        </w:rPr>
      </w:pPr>
      <w:bookmarkStart w:id="106" w:name="_Toc521061336"/>
      <w:r w:rsidRPr="00E662D2">
        <w:rPr>
          <w:color w:val="000000" w:themeColor="text1"/>
          <w:sz w:val="24"/>
          <w:szCs w:val="24"/>
          <w:lang w:val="en-GB" w:bidi="ar-IQ"/>
        </w:rPr>
        <w:t>SCC89 conditioned medium stimulates a time-dependant increase in CXCL8 secretion by NTF.</w:t>
      </w:r>
      <w:bookmarkEnd w:id="106"/>
    </w:p>
    <w:p w:rsidR="00015A3C" w:rsidRPr="00E662D2" w:rsidRDefault="00015A3C" w:rsidP="00A81B89">
      <w:pPr>
        <w:spacing w:line="360" w:lineRule="auto"/>
        <w:ind w:right="-483"/>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rPr>
        <w:t xml:space="preserve">To test if the conditioned medium for OPC HPV-negative cells induces chemokine secretion over time, NTF06 were incubated with conditioned medium from SCC89 cells (as previous data showed these cells to induce the most potent chemokine response). In addition to CXCL8 released examined over time (1, 4, 8 and 24 hours). Conditioned media collected from unstimulated NTF06 were used as a negative control whilst NTF06 incubated with recombinant IL-1β </w:t>
      </w:r>
      <w:r w:rsidRPr="00E662D2">
        <w:rPr>
          <w:rFonts w:ascii="Times New Roman" w:hAnsi="Times New Roman" w:cs="Times New Roman"/>
          <w:color w:val="000000" w:themeColor="text1"/>
          <w:sz w:val="24"/>
          <w:szCs w:val="24"/>
          <w:lang w:bidi="ar-IQ"/>
        </w:rPr>
        <w:t>(high specific binding to IL-1R)</w:t>
      </w:r>
      <w:r w:rsidRPr="00E662D2">
        <w:rPr>
          <w:rFonts w:ascii="Times New Roman" w:hAnsi="Times New Roman" w:cs="Times New Roman"/>
          <w:color w:val="000000" w:themeColor="text1"/>
          <w:sz w:val="24"/>
          <w:szCs w:val="24"/>
        </w:rPr>
        <w:t xml:space="preserve"> was used as a positive </w:t>
      </w:r>
      <w:r w:rsidRPr="00E662D2">
        <w:rPr>
          <w:rFonts w:ascii="Times New Roman" w:hAnsi="Times New Roman" w:cs="Times New Roman"/>
          <w:color w:val="000000" w:themeColor="text1"/>
          <w:sz w:val="24"/>
          <w:szCs w:val="24"/>
        </w:rPr>
        <w:lastRenderedPageBreak/>
        <w:t xml:space="preserve">control and CXCL8 release by NTF quantified by ELISA as shown in (figure 5.2). CXCL8 was measured because this chemokine was significantly increased by HPV-negative conditioned medium as shown in chapter four. Secretion of CXCL8 by NTF06 increased in a time-dependent manner for both recombinant IL-1β and the conditioned medium from SCC89 OPC cell line. NTF06 alone showed average CXCL8 levels of 22 </w:t>
      </w:r>
      <w:r w:rsidRPr="00E662D2">
        <w:rPr>
          <w:rFonts w:ascii="Times New Roman" w:hAnsi="Times New Roman" w:cs="Times New Roman"/>
          <w:color w:val="000000" w:themeColor="text1"/>
          <w:sz w:val="24"/>
          <w:szCs w:val="24"/>
          <w:lang w:bidi="ar-IQ"/>
        </w:rPr>
        <w:t>± 1</w:t>
      </w:r>
      <w:r w:rsidRPr="00E662D2">
        <w:rPr>
          <w:rFonts w:ascii="Times New Roman" w:hAnsi="Times New Roman" w:cs="Times New Roman"/>
          <w:color w:val="000000" w:themeColor="text1"/>
          <w:sz w:val="24"/>
          <w:szCs w:val="24"/>
        </w:rPr>
        <w:t xml:space="preserve">, 23 </w:t>
      </w:r>
      <w:r w:rsidRPr="00E662D2">
        <w:rPr>
          <w:rFonts w:ascii="Times New Roman" w:hAnsi="Times New Roman" w:cs="Times New Roman"/>
          <w:color w:val="000000" w:themeColor="text1"/>
          <w:sz w:val="24"/>
          <w:szCs w:val="24"/>
          <w:lang w:bidi="ar-IQ"/>
        </w:rPr>
        <w:t>± 3</w:t>
      </w:r>
      <w:r w:rsidRPr="00E662D2">
        <w:rPr>
          <w:rFonts w:ascii="Times New Roman" w:hAnsi="Times New Roman" w:cs="Times New Roman"/>
          <w:color w:val="000000" w:themeColor="text1"/>
          <w:sz w:val="24"/>
          <w:szCs w:val="24"/>
        </w:rPr>
        <w:t xml:space="preserve">, 132 </w:t>
      </w:r>
      <w:r w:rsidRPr="00E662D2">
        <w:rPr>
          <w:rFonts w:ascii="Times New Roman" w:hAnsi="Times New Roman" w:cs="Times New Roman"/>
          <w:color w:val="000000" w:themeColor="text1"/>
          <w:sz w:val="24"/>
          <w:szCs w:val="24"/>
          <w:lang w:bidi="ar-IQ"/>
        </w:rPr>
        <w:t>± 5</w:t>
      </w:r>
      <w:r w:rsidRPr="00E662D2">
        <w:rPr>
          <w:rFonts w:ascii="Times New Roman" w:hAnsi="Times New Roman" w:cs="Times New Roman"/>
          <w:color w:val="000000" w:themeColor="text1"/>
          <w:sz w:val="24"/>
          <w:szCs w:val="24"/>
        </w:rPr>
        <w:t xml:space="preserve">, and 150 </w:t>
      </w:r>
      <w:r w:rsidRPr="00E662D2">
        <w:rPr>
          <w:rFonts w:ascii="Times New Roman" w:hAnsi="Times New Roman" w:cs="Times New Roman"/>
          <w:color w:val="000000" w:themeColor="text1"/>
          <w:sz w:val="24"/>
          <w:szCs w:val="24"/>
          <w:lang w:bidi="ar-IQ"/>
        </w:rPr>
        <w:t>± 16</w:t>
      </w:r>
      <w:r w:rsidRPr="00E662D2">
        <w:rPr>
          <w:rFonts w:ascii="Times New Roman" w:hAnsi="Times New Roman" w:cs="Times New Roman"/>
          <w:color w:val="000000" w:themeColor="text1"/>
          <w:sz w:val="24"/>
          <w:szCs w:val="24"/>
        </w:rPr>
        <w:t xml:space="preserve"> pg/ml for 1, 4, 8 and 24 hours respectively), in contrast stimulated-NTF06 with SCC89 conditioned medium showed significant (at least p&lt;0.05) increased secretion of CXCL8 at all time points tested (186 </w:t>
      </w:r>
      <w:r w:rsidRPr="00E662D2">
        <w:rPr>
          <w:rFonts w:ascii="Times New Roman" w:hAnsi="Times New Roman" w:cs="Times New Roman"/>
          <w:color w:val="000000" w:themeColor="text1"/>
          <w:sz w:val="24"/>
          <w:szCs w:val="24"/>
          <w:lang w:bidi="ar-IQ"/>
        </w:rPr>
        <w:t>± 6</w:t>
      </w:r>
      <w:r w:rsidRPr="00E662D2">
        <w:rPr>
          <w:rFonts w:ascii="Times New Roman" w:hAnsi="Times New Roman" w:cs="Times New Roman"/>
          <w:color w:val="000000" w:themeColor="text1"/>
          <w:sz w:val="24"/>
          <w:szCs w:val="24"/>
        </w:rPr>
        <w:t xml:space="preserve">, 9316 </w:t>
      </w:r>
      <w:r w:rsidRPr="00E662D2">
        <w:rPr>
          <w:rFonts w:ascii="Times New Roman" w:hAnsi="Times New Roman" w:cs="Times New Roman"/>
          <w:color w:val="000000" w:themeColor="text1"/>
          <w:sz w:val="24"/>
          <w:szCs w:val="24"/>
          <w:lang w:bidi="ar-IQ"/>
        </w:rPr>
        <w:t>± 261</w:t>
      </w:r>
      <w:r w:rsidRPr="00E662D2">
        <w:rPr>
          <w:rFonts w:ascii="Times New Roman" w:hAnsi="Times New Roman" w:cs="Times New Roman"/>
          <w:color w:val="000000" w:themeColor="text1"/>
          <w:sz w:val="24"/>
          <w:szCs w:val="24"/>
        </w:rPr>
        <w:t xml:space="preserve">, 16024 </w:t>
      </w:r>
      <w:r w:rsidRPr="00E662D2">
        <w:rPr>
          <w:rFonts w:ascii="Times New Roman" w:hAnsi="Times New Roman" w:cs="Times New Roman"/>
          <w:color w:val="000000" w:themeColor="text1"/>
          <w:sz w:val="24"/>
          <w:szCs w:val="24"/>
          <w:lang w:bidi="ar-IQ"/>
        </w:rPr>
        <w:t xml:space="preserve">± 481 </w:t>
      </w:r>
      <w:r w:rsidRPr="00E662D2">
        <w:rPr>
          <w:rFonts w:ascii="Times New Roman" w:hAnsi="Times New Roman" w:cs="Times New Roman"/>
          <w:color w:val="000000" w:themeColor="text1"/>
          <w:sz w:val="24"/>
          <w:szCs w:val="24"/>
        </w:rPr>
        <w:t xml:space="preserve">and 22217 </w:t>
      </w:r>
      <w:r w:rsidRPr="00E662D2">
        <w:rPr>
          <w:rFonts w:ascii="Times New Roman" w:hAnsi="Times New Roman" w:cs="Times New Roman"/>
          <w:color w:val="000000" w:themeColor="text1"/>
          <w:sz w:val="24"/>
          <w:szCs w:val="24"/>
          <w:lang w:bidi="ar-IQ"/>
        </w:rPr>
        <w:t xml:space="preserve">± 214 </w:t>
      </w:r>
      <w:r w:rsidRPr="00E662D2">
        <w:rPr>
          <w:rFonts w:ascii="Times New Roman" w:hAnsi="Times New Roman" w:cs="Times New Roman"/>
          <w:color w:val="000000" w:themeColor="text1"/>
          <w:sz w:val="24"/>
          <w:szCs w:val="24"/>
        </w:rPr>
        <w:t xml:space="preserve">pg/ml). In addition, stimulation with recombinant IL-1β increased CXCL8 expression further (243 </w:t>
      </w:r>
      <w:r w:rsidRPr="00E662D2">
        <w:rPr>
          <w:rFonts w:ascii="Times New Roman" w:hAnsi="Times New Roman" w:cs="Times New Roman"/>
          <w:color w:val="000000" w:themeColor="text1"/>
          <w:sz w:val="24"/>
          <w:szCs w:val="24"/>
          <w:lang w:bidi="ar-IQ"/>
        </w:rPr>
        <w:t>± 3</w:t>
      </w:r>
      <w:r w:rsidRPr="00E662D2">
        <w:rPr>
          <w:rFonts w:ascii="Times New Roman" w:hAnsi="Times New Roman" w:cs="Times New Roman"/>
          <w:color w:val="000000" w:themeColor="text1"/>
          <w:sz w:val="24"/>
          <w:szCs w:val="24"/>
        </w:rPr>
        <w:t xml:space="preserve">, 19640 </w:t>
      </w:r>
      <w:r w:rsidRPr="00E662D2">
        <w:rPr>
          <w:rFonts w:ascii="Times New Roman" w:hAnsi="Times New Roman" w:cs="Times New Roman"/>
          <w:color w:val="000000" w:themeColor="text1"/>
          <w:sz w:val="24"/>
          <w:szCs w:val="24"/>
          <w:lang w:bidi="ar-IQ"/>
        </w:rPr>
        <w:t>± 1078</w:t>
      </w:r>
      <w:r w:rsidRPr="00E662D2">
        <w:rPr>
          <w:rFonts w:ascii="Times New Roman" w:hAnsi="Times New Roman" w:cs="Times New Roman"/>
          <w:color w:val="000000" w:themeColor="text1"/>
          <w:sz w:val="24"/>
          <w:szCs w:val="24"/>
        </w:rPr>
        <w:t xml:space="preserve">, 29055 </w:t>
      </w:r>
      <w:r w:rsidRPr="00E662D2">
        <w:rPr>
          <w:rFonts w:ascii="Times New Roman" w:hAnsi="Times New Roman" w:cs="Times New Roman"/>
          <w:color w:val="000000" w:themeColor="text1"/>
          <w:sz w:val="24"/>
          <w:szCs w:val="24"/>
          <w:lang w:bidi="ar-IQ"/>
        </w:rPr>
        <w:t xml:space="preserve">± 2159 </w:t>
      </w:r>
      <w:r w:rsidRPr="00E662D2">
        <w:rPr>
          <w:rFonts w:ascii="Times New Roman" w:hAnsi="Times New Roman" w:cs="Times New Roman"/>
          <w:color w:val="000000" w:themeColor="text1"/>
          <w:sz w:val="24"/>
          <w:szCs w:val="24"/>
        </w:rPr>
        <w:t xml:space="preserve">and 107914 </w:t>
      </w:r>
      <w:r w:rsidRPr="00E662D2">
        <w:rPr>
          <w:rFonts w:ascii="Times New Roman" w:hAnsi="Times New Roman" w:cs="Times New Roman"/>
          <w:color w:val="000000" w:themeColor="text1"/>
          <w:sz w:val="24"/>
          <w:szCs w:val="24"/>
          <w:lang w:bidi="ar-IQ"/>
        </w:rPr>
        <w:t xml:space="preserve">± 5444 </w:t>
      </w:r>
      <w:r w:rsidRPr="00E662D2">
        <w:rPr>
          <w:rFonts w:ascii="Times New Roman" w:hAnsi="Times New Roman" w:cs="Times New Roman"/>
          <w:color w:val="000000" w:themeColor="text1"/>
          <w:sz w:val="24"/>
          <w:szCs w:val="24"/>
        </w:rPr>
        <w:t>pg/ml</w:t>
      </w:r>
      <w:r w:rsidR="0060369E" w:rsidRPr="00E662D2">
        <w:rPr>
          <w:rFonts w:ascii="Times New Roman" w:hAnsi="Times New Roman" w:cs="Times New Roman"/>
          <w:color w:val="000000" w:themeColor="text1"/>
          <w:sz w:val="24"/>
          <w:szCs w:val="24"/>
        </w:rPr>
        <w:t xml:space="preserve"> for 1, 4, 8 and 24 hours respectively</w:t>
      </w:r>
      <w:r w:rsidRPr="00E662D2">
        <w:rPr>
          <w:rFonts w:ascii="Times New Roman" w:hAnsi="Times New Roman" w:cs="Times New Roman"/>
          <w:color w:val="000000" w:themeColor="text1"/>
          <w:sz w:val="24"/>
          <w:szCs w:val="24"/>
        </w:rPr>
        <w:t xml:space="preserve">). These data </w:t>
      </w:r>
      <w:r w:rsidR="0060369E" w:rsidRPr="00E662D2">
        <w:rPr>
          <w:rFonts w:ascii="Times New Roman" w:hAnsi="Times New Roman" w:cs="Times New Roman"/>
          <w:color w:val="000000" w:themeColor="text1"/>
          <w:sz w:val="24"/>
          <w:szCs w:val="24"/>
        </w:rPr>
        <w:t>indicate</w:t>
      </w:r>
      <w:r w:rsidRPr="00E662D2">
        <w:rPr>
          <w:rFonts w:ascii="Times New Roman" w:hAnsi="Times New Roman" w:cs="Times New Roman"/>
          <w:color w:val="000000" w:themeColor="text1"/>
          <w:sz w:val="24"/>
          <w:szCs w:val="24"/>
        </w:rPr>
        <w:t xml:space="preserve"> that a pro-inflammatory factor within the SCC89 conditioned medium </w:t>
      </w:r>
      <w:r w:rsidR="0060369E" w:rsidRPr="00E662D2">
        <w:rPr>
          <w:rFonts w:ascii="Times New Roman" w:hAnsi="Times New Roman" w:cs="Times New Roman"/>
          <w:color w:val="000000" w:themeColor="text1"/>
          <w:sz w:val="24"/>
          <w:szCs w:val="24"/>
        </w:rPr>
        <w:t>may increase</w:t>
      </w:r>
      <w:r w:rsidRPr="00E662D2">
        <w:rPr>
          <w:rFonts w:ascii="Times New Roman" w:hAnsi="Times New Roman" w:cs="Times New Roman"/>
          <w:color w:val="000000" w:themeColor="text1"/>
          <w:sz w:val="24"/>
          <w:szCs w:val="24"/>
        </w:rPr>
        <w:t xml:space="preserve"> chemokine secretion by NTF06 over time. </w:t>
      </w:r>
      <w:r w:rsidRPr="00E662D2">
        <w:rPr>
          <w:rFonts w:ascii="Times New Roman" w:hAnsi="Times New Roman" w:cs="Times New Roman"/>
          <w:color w:val="000000" w:themeColor="text1"/>
          <w:sz w:val="24"/>
          <w:szCs w:val="24"/>
          <w:lang w:bidi="ar-IQ"/>
        </w:rPr>
        <w:t>Time-dep</w:t>
      </w:r>
      <w:r w:rsidR="0060369E" w:rsidRPr="00E662D2">
        <w:rPr>
          <w:rFonts w:ascii="Times New Roman" w:hAnsi="Times New Roman" w:cs="Times New Roman"/>
          <w:color w:val="000000" w:themeColor="text1"/>
          <w:sz w:val="24"/>
          <w:szCs w:val="24"/>
          <w:lang w:bidi="ar-IQ"/>
        </w:rPr>
        <w:t xml:space="preserve">endant assay for the stimulated </w:t>
      </w:r>
      <w:r w:rsidRPr="00E662D2">
        <w:rPr>
          <w:rFonts w:ascii="Times New Roman" w:hAnsi="Times New Roman" w:cs="Times New Roman"/>
          <w:color w:val="000000" w:themeColor="text1"/>
          <w:sz w:val="24"/>
          <w:szCs w:val="24"/>
          <w:lang w:bidi="ar-IQ"/>
        </w:rPr>
        <w:t xml:space="preserve">fibroblasts was performed </w:t>
      </w:r>
      <w:r w:rsidR="0060369E" w:rsidRPr="00E662D2">
        <w:rPr>
          <w:rFonts w:ascii="Times New Roman" w:hAnsi="Times New Roman" w:cs="Times New Roman"/>
          <w:color w:val="000000" w:themeColor="text1"/>
          <w:sz w:val="24"/>
          <w:szCs w:val="24"/>
          <w:lang w:bidi="ar-IQ"/>
        </w:rPr>
        <w:t>with a time point used</w:t>
      </w:r>
      <w:r w:rsidRPr="00E662D2">
        <w:rPr>
          <w:rFonts w:ascii="Times New Roman" w:hAnsi="Times New Roman" w:cs="Times New Roman"/>
          <w:color w:val="000000" w:themeColor="text1"/>
          <w:sz w:val="24"/>
          <w:szCs w:val="24"/>
          <w:lang w:bidi="ar-IQ"/>
        </w:rPr>
        <w:t xml:space="preserve"> according to the IL-1R antagonist (Anakinra) drug mean half-life, which is 4-6 hours. </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4852996" cy="2304000"/>
            <wp:effectExtent l="19050" t="19050" r="23804" b="2010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4852996" cy="2304000"/>
                    </a:xfrm>
                    <a:prstGeom prst="rect">
                      <a:avLst/>
                    </a:prstGeom>
                    <a:noFill/>
                    <a:ln w="12700">
                      <a:solidFill>
                        <a:schemeClr val="tx1"/>
                      </a:solidFill>
                    </a:ln>
                  </pic:spPr>
                </pic:pic>
              </a:graphicData>
            </a:graphic>
          </wp:inline>
        </w:drawing>
      </w:r>
    </w:p>
    <w:p w:rsidR="00015A3C" w:rsidRPr="00E662D2" w:rsidRDefault="00015A3C" w:rsidP="00A81B89">
      <w:pPr>
        <w:spacing w:line="360" w:lineRule="auto"/>
        <w:ind w:right="-483"/>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lang w:bidi="ar-IQ"/>
        </w:rPr>
        <w:t xml:space="preserve">Figure 5.2. </w:t>
      </w:r>
      <w:r w:rsidRPr="00E662D2">
        <w:rPr>
          <w:rFonts w:ascii="Times New Roman" w:hAnsi="Times New Roman" w:cs="Times New Roman"/>
          <w:b/>
          <w:bCs/>
          <w:color w:val="000000" w:themeColor="text1"/>
          <w:sz w:val="24"/>
          <w:szCs w:val="24"/>
        </w:rPr>
        <w:t>SCC89 HPV-negative conditioned medium or recombinant IL-1β stimulates increased CXCL8 secretion by NTF06 in a time-dependent manner</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i/>
          <w:iCs/>
          <w:color w:val="000000" w:themeColor="text1"/>
          <w:sz w:val="24"/>
          <w:szCs w:val="24"/>
        </w:rPr>
        <w:t>NTF06 were either cultured alone as control, stimulated with the conditioned medium from SCC89 cells or stimulated with 5ng/ml IL-1β. The NTF06 conditioned media was analysed for secretion of CXCL8 after 1, 4, 8 and 24 hours by ELISA. Data are presented as mean ± SD; statistical analysis was achieved using a one-way independent ANOVA with Tukey’s post-hoc multiple comparison test. * p&lt;0.05 compared to unstimulated NTF (NTF06).</w:t>
      </w:r>
    </w:p>
    <w:p w:rsidR="00015A3C" w:rsidRPr="00E662D2" w:rsidRDefault="003B5426" w:rsidP="004A47AD">
      <w:pPr>
        <w:pStyle w:val="Heading3"/>
        <w:numPr>
          <w:ilvl w:val="2"/>
          <w:numId w:val="40"/>
        </w:numPr>
        <w:spacing w:line="360" w:lineRule="auto"/>
        <w:ind w:left="0" w:firstLine="0"/>
        <w:jc w:val="both"/>
        <w:rPr>
          <w:color w:val="000000" w:themeColor="text1"/>
          <w:sz w:val="24"/>
          <w:szCs w:val="24"/>
          <w:lang w:val="en-GB"/>
        </w:rPr>
      </w:pPr>
      <w:bookmarkStart w:id="107" w:name="_Toc521061337"/>
      <w:r w:rsidRPr="00E662D2">
        <w:rPr>
          <w:color w:val="000000" w:themeColor="text1"/>
          <w:sz w:val="24"/>
          <w:szCs w:val="24"/>
          <w:lang w:val="en-GB" w:bidi="ar-IQ"/>
        </w:rPr>
        <w:t>NTF</w:t>
      </w:r>
      <w:r w:rsidR="00015A3C" w:rsidRPr="00E662D2">
        <w:rPr>
          <w:color w:val="000000" w:themeColor="text1"/>
          <w:sz w:val="24"/>
          <w:szCs w:val="24"/>
          <w:lang w:val="en-GB" w:bidi="ar-IQ"/>
        </w:rPr>
        <w:t xml:space="preserve"> express IL-1R1</w:t>
      </w:r>
      <w:bookmarkEnd w:id="107"/>
    </w:p>
    <w:p w:rsidR="00015A3C" w:rsidRPr="00E662D2" w:rsidRDefault="00015A3C"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Both isoforms of </w:t>
      </w:r>
      <w:r w:rsidRPr="00E662D2">
        <w:rPr>
          <w:rFonts w:ascii="Times New Roman" w:hAnsi="Times New Roman" w:cs="Times New Roman"/>
          <w:color w:val="000000" w:themeColor="text1"/>
          <w:sz w:val="24"/>
          <w:szCs w:val="24"/>
          <w:shd w:val="clear" w:color="auto" w:fill="FFFFFF"/>
        </w:rPr>
        <w:t>IL-</w:t>
      </w:r>
      <w:r w:rsidRPr="00E662D2">
        <w:rPr>
          <w:rFonts w:ascii="Times New Roman" w:hAnsi="Times New Roman" w:cs="Times New Roman"/>
          <w:color w:val="000000" w:themeColor="text1"/>
          <w:sz w:val="24"/>
          <w:szCs w:val="24"/>
        </w:rPr>
        <w:t xml:space="preserve">1α and </w:t>
      </w:r>
      <w:r w:rsidRPr="00E662D2">
        <w:rPr>
          <w:rFonts w:ascii="Times New Roman" w:hAnsi="Times New Roman" w:cs="Times New Roman"/>
          <w:color w:val="000000" w:themeColor="text1"/>
          <w:sz w:val="24"/>
          <w:szCs w:val="24"/>
          <w:shd w:val="clear" w:color="auto" w:fill="FFFFFF"/>
        </w:rPr>
        <w:t>IL-</w:t>
      </w:r>
      <w:r w:rsidRPr="00E662D2">
        <w:rPr>
          <w:rFonts w:ascii="Times New Roman" w:hAnsi="Times New Roman" w:cs="Times New Roman"/>
          <w:color w:val="000000" w:themeColor="text1"/>
          <w:sz w:val="24"/>
          <w:szCs w:val="24"/>
        </w:rPr>
        <w:t>1β</w:t>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 xml:space="preserve">potentiate their pro-inflammatory actions by binding to IL-1R1 expressed by target cells </w:t>
      </w:r>
      <w:r w:rsidR="00FE0814" w:rsidRPr="00E662D2">
        <w:rPr>
          <w:rFonts w:ascii="Times New Roman" w:hAnsi="Times New Roman" w:cs="Times New Roman"/>
          <w:color w:val="000000" w:themeColor="text1"/>
          <w:sz w:val="24"/>
          <w:szCs w:val="24"/>
        </w:rPr>
        <w:fldChar w:fldCharType="begin">
          <w:fldData xml:space="preserve">PEVuZE5vdGU+PENpdGU+PEF1dGhvcj5HaGlyaW5naGVsbGk8L0F1dGhvcj48WWVhcj4yMDA5PC9Z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PEVuZE5vdGU+PENpdGU+PEF1dGhvcj5HaGlyaW5naGVsbGk8L0F1dGhvcj48WWVhcj4yMDA5PC9Z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86" w:tooltip="Ghiringhelli, 2009 #625" w:history="1">
        <w:r w:rsidR="009839DD" w:rsidRPr="00E662D2">
          <w:rPr>
            <w:rFonts w:ascii="Times New Roman" w:hAnsi="Times New Roman" w:cs="Times New Roman"/>
            <w:color w:val="000000" w:themeColor="text1"/>
            <w:sz w:val="24"/>
            <w:szCs w:val="24"/>
          </w:rPr>
          <w:t>Ghiringhelli et al., 2009</w:t>
        </w:r>
      </w:hyperlink>
      <w:r w:rsidRPr="00E662D2">
        <w:rPr>
          <w:rFonts w:ascii="Times New Roman" w:hAnsi="Times New Roman" w:cs="Times New Roman"/>
          <w:color w:val="000000" w:themeColor="text1"/>
          <w:sz w:val="24"/>
          <w:szCs w:val="24"/>
        </w:rPr>
        <w:t xml:space="preserve">, </w:t>
      </w:r>
      <w:hyperlink w:anchor="_ENREF_354" w:tooltip="Mayer-Barber, 2011 #626" w:history="1">
        <w:r w:rsidR="009839DD" w:rsidRPr="00E662D2">
          <w:rPr>
            <w:rFonts w:ascii="Times New Roman" w:hAnsi="Times New Roman" w:cs="Times New Roman"/>
            <w:color w:val="000000" w:themeColor="text1"/>
            <w:sz w:val="24"/>
            <w:szCs w:val="24"/>
          </w:rPr>
          <w:t>Mayer-Barber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shd w:val="clear" w:color="auto" w:fill="FFFFFF"/>
        </w:rPr>
        <w:t xml:space="preserve">. Since HPV-negative cells express abundant IL-1 then it is plausible that this cytokine may be responsible for stimulating NTF if these cells express </w:t>
      </w:r>
      <w:r w:rsidR="00D132B6" w:rsidRPr="00E662D2">
        <w:rPr>
          <w:rFonts w:ascii="Times New Roman" w:hAnsi="Times New Roman" w:cs="Times New Roman"/>
          <w:color w:val="000000" w:themeColor="text1"/>
          <w:sz w:val="24"/>
          <w:szCs w:val="24"/>
          <w:shd w:val="clear" w:color="auto" w:fill="FFFFFF"/>
        </w:rPr>
        <w:t>IL-1R</w:t>
      </w:r>
      <w:r w:rsidRPr="00E662D2">
        <w:rPr>
          <w:rFonts w:ascii="Times New Roman" w:hAnsi="Times New Roman" w:cs="Times New Roman"/>
          <w:color w:val="000000" w:themeColor="text1"/>
          <w:sz w:val="24"/>
          <w:szCs w:val="24"/>
          <w:shd w:val="clear" w:color="auto" w:fill="FFFFFF"/>
        </w:rPr>
        <w:t xml:space="preserve">. Expression of IL-1R1, the main receptor for IL-1 binding, was firstly analysed by Western blotting. </w:t>
      </w:r>
      <w:r w:rsidRPr="00E662D2">
        <w:rPr>
          <w:rFonts w:ascii="Times New Roman" w:hAnsi="Times New Roman" w:cs="Times New Roman"/>
          <w:color w:val="000000" w:themeColor="text1"/>
          <w:sz w:val="24"/>
          <w:szCs w:val="24"/>
        </w:rPr>
        <w:t xml:space="preserve">However, this technique did not detect IL-1R1 despite many trials with different concentrations and various methods of protein harvesting (figure 5.3). </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shd w:val="clear" w:color="auto" w:fill="FFFFFF"/>
        </w:rPr>
      </w:pPr>
    </w:p>
    <w:p w:rsidR="00A81B89" w:rsidRPr="00E662D2" w:rsidRDefault="00A81B89" w:rsidP="00A81B89">
      <w:pPr>
        <w:spacing w:line="360" w:lineRule="auto"/>
        <w:ind w:right="-483"/>
        <w:jc w:val="both"/>
        <w:rPr>
          <w:rFonts w:ascii="Times New Roman" w:hAnsi="Times New Roman" w:cs="Times New Roman"/>
          <w:color w:val="000000" w:themeColor="text1"/>
          <w:sz w:val="24"/>
          <w:szCs w:val="24"/>
          <w:shd w:val="clear" w:color="auto" w:fill="FFFFFF"/>
        </w:rPr>
      </w:pPr>
    </w:p>
    <w:p w:rsidR="00015A3C" w:rsidRPr="00E662D2" w:rsidRDefault="00567483" w:rsidP="00A81B89">
      <w:pPr>
        <w:spacing w:line="360" w:lineRule="auto"/>
        <w:ind w:right="-483"/>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2562014" cy="1332000"/>
            <wp:effectExtent l="19050" t="19050" r="9736" b="20550"/>
            <wp:docPr id="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2562014" cy="1332000"/>
                    </a:xfrm>
                    <a:prstGeom prst="rect">
                      <a:avLst/>
                    </a:prstGeom>
                    <a:noFill/>
                    <a:ln w="12700" cmpd="sng">
                      <a:solidFill>
                        <a:schemeClr val="tx1"/>
                      </a:solidFill>
                    </a:ln>
                  </pic:spPr>
                </pic:pic>
              </a:graphicData>
            </a:graphic>
          </wp:inline>
        </w:drawing>
      </w:r>
    </w:p>
    <w:p w:rsidR="00015A3C" w:rsidRPr="00E662D2" w:rsidRDefault="00015A3C" w:rsidP="00A81B89">
      <w:pPr>
        <w:spacing w:line="360" w:lineRule="auto"/>
        <w:ind w:right="-483"/>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 xml:space="preserve">Figure 5.3. Western blotting analysis for IL-1R1 by NTF. </w:t>
      </w:r>
      <w:r w:rsidRPr="00E662D2">
        <w:rPr>
          <w:rFonts w:ascii="Times New Roman" w:hAnsi="Times New Roman" w:cs="Times New Roman"/>
          <w:i/>
          <w:iCs/>
          <w:color w:val="000000" w:themeColor="text1"/>
          <w:sz w:val="24"/>
          <w:szCs w:val="24"/>
        </w:rPr>
        <w:t xml:space="preserve">The IL-1R1 protein expression in NTF could not be detected by Western blotting. The experiments were done by loading 10 µg, 20 µg, and 40µg of total protein extract. Recombinant IL-1R1 was used as positive control. Anti-β-actin was used as a loading control. Abbreviations: Control (Ctrl), </w:t>
      </w:r>
      <w:r w:rsidRPr="00E662D2">
        <w:rPr>
          <w:rFonts w:ascii="Times New Roman" w:hAnsi="Times New Roman" w:cs="Times New Roman"/>
          <w:i/>
          <w:iCs/>
          <w:color w:val="000000" w:themeColor="text1"/>
          <w:spacing w:val="1"/>
          <w:sz w:val="24"/>
          <w:szCs w:val="24"/>
          <w:shd w:val="clear" w:color="auto" w:fill="FFFFFF"/>
        </w:rPr>
        <w:t>kilo Dalton</w:t>
      </w:r>
      <w:r w:rsidRPr="00E662D2">
        <w:rPr>
          <w:rFonts w:ascii="Times New Roman" w:hAnsi="Times New Roman" w:cs="Times New Roman"/>
          <w:i/>
          <w:iCs/>
          <w:color w:val="000000" w:themeColor="text1"/>
          <w:sz w:val="24"/>
          <w:szCs w:val="24"/>
        </w:rPr>
        <w:t xml:space="preserve"> (kDa).</w:t>
      </w:r>
    </w:p>
    <w:p w:rsidR="004D285A" w:rsidRPr="00E662D2" w:rsidRDefault="004D285A" w:rsidP="00A81B89">
      <w:pPr>
        <w:spacing w:line="360" w:lineRule="auto"/>
        <w:ind w:right="-483"/>
        <w:jc w:val="both"/>
        <w:rPr>
          <w:rFonts w:ascii="Times New Roman" w:hAnsi="Times New Roman" w:cs="Times New Roman"/>
          <w:i/>
          <w:iCs/>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It is possible that IL-1R is expressed on the cell </w:t>
      </w:r>
      <w:r w:rsidR="005972F9" w:rsidRPr="00E662D2">
        <w:rPr>
          <w:rFonts w:ascii="Times New Roman" w:hAnsi="Times New Roman" w:cs="Times New Roman"/>
          <w:color w:val="000000" w:themeColor="text1"/>
          <w:sz w:val="24"/>
          <w:szCs w:val="24"/>
        </w:rPr>
        <w:t>surface at low levels and that W</w:t>
      </w:r>
      <w:r w:rsidRPr="00E662D2">
        <w:rPr>
          <w:rFonts w:ascii="Times New Roman" w:hAnsi="Times New Roman" w:cs="Times New Roman"/>
          <w:color w:val="000000" w:themeColor="text1"/>
          <w:sz w:val="24"/>
          <w:szCs w:val="24"/>
        </w:rPr>
        <w:t>estern blotting using largely the cellular fraction is not a sensitive enough technique to detect plasma membrane expression of IL-1R. Therefore, expression of IL-1R1 was analysed by confocal images on 4 different batches of NTFs from different donors using a sensitive immunofluorescence antibody streptavidin-bio</w:t>
      </w:r>
      <w:r w:rsidR="004B2EE6" w:rsidRPr="00E662D2">
        <w:rPr>
          <w:rFonts w:ascii="Times New Roman" w:hAnsi="Times New Roman" w:cs="Times New Roman"/>
          <w:color w:val="000000" w:themeColor="text1"/>
          <w:sz w:val="24"/>
          <w:szCs w:val="24"/>
        </w:rPr>
        <w:t xml:space="preserve">tin triple labelling technique. </w:t>
      </w:r>
      <w:r w:rsidRPr="00E662D2">
        <w:rPr>
          <w:rFonts w:ascii="Times New Roman" w:hAnsi="Times New Roman" w:cs="Times New Roman"/>
          <w:color w:val="000000" w:themeColor="text1"/>
          <w:sz w:val="24"/>
          <w:szCs w:val="24"/>
        </w:rPr>
        <w:t xml:space="preserve">Confocal immunofluorescence microscopy analysis showed punctate expression of IL-1R by NTF, providing evidence of both cell surface and intracellular receptor expression (figure 5.4). In these staining assays expression of HLA class I, a cell surface receptor expressed by all nucleated cells was used as a positive control and this showed abundant expressed on NTF, whilst IgG was used as an isotype antibody control and this showed negligible background staining, suggesting that staining using the IL-1R1 antibody was specific.  Some variations were observed in IL-1R1 staining amongst the different batches of NTF from different donors, suggesting that expression varies from individual to individual. In addition to protein analysis </w:t>
      </w:r>
      <w:r w:rsidR="004B2EE6" w:rsidRPr="00E662D2">
        <w:rPr>
          <w:rFonts w:ascii="Times New Roman" w:hAnsi="Times New Roman" w:cs="Times New Roman"/>
          <w:color w:val="000000" w:themeColor="text1"/>
          <w:sz w:val="24"/>
          <w:szCs w:val="24"/>
        </w:rPr>
        <w:t xml:space="preserve">of </w:t>
      </w:r>
      <w:r w:rsidRPr="00E662D2">
        <w:rPr>
          <w:rFonts w:ascii="Times New Roman" w:hAnsi="Times New Roman" w:cs="Times New Roman"/>
          <w:color w:val="000000" w:themeColor="text1"/>
          <w:sz w:val="24"/>
          <w:szCs w:val="24"/>
        </w:rPr>
        <w:t>IL-1R1</w:t>
      </w:r>
      <w:r w:rsidR="004B2EE6"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mRNA transcripts were detected in NTF</w:t>
      </w:r>
      <w:r w:rsidR="001C6CA6" w:rsidRPr="00E662D2">
        <w:rPr>
          <w:rFonts w:ascii="Times New Roman" w:hAnsi="Times New Roman" w:cs="Times New Roman"/>
          <w:color w:val="000000" w:themeColor="text1"/>
          <w:sz w:val="24"/>
          <w:szCs w:val="24"/>
        </w:rPr>
        <w:t>06</w:t>
      </w:r>
      <w:r w:rsidRPr="00E662D2">
        <w:rPr>
          <w:rFonts w:ascii="Times New Roman" w:hAnsi="Times New Roman" w:cs="Times New Roman"/>
          <w:color w:val="000000" w:themeColor="text1"/>
          <w:sz w:val="24"/>
          <w:szCs w:val="24"/>
        </w:rPr>
        <w:t xml:space="preserve"> by qPCR (figure 5.8)</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 summary, the data so far show that OPC cells, in particular HPV-negative cell lines, express abundant IL-1, while NTF express IL-R1, the receptor for IL-1. In addition, the conditioned medium from SCC89 HPV-negative cells induced secretion of CXCL8 by NTF in a time-dependent manner. These data indicate potential effects of this axis (IL-1/</w:t>
      </w:r>
      <w:r w:rsidR="001C6CA6" w:rsidRPr="00E662D2">
        <w:rPr>
          <w:rFonts w:ascii="Times New Roman" w:hAnsi="Times New Roman" w:cs="Times New Roman"/>
          <w:color w:val="000000" w:themeColor="text1"/>
          <w:sz w:val="24"/>
          <w:szCs w:val="24"/>
        </w:rPr>
        <w:t>IL-1</w:t>
      </w:r>
      <w:r w:rsidRPr="00E662D2">
        <w:rPr>
          <w:rFonts w:ascii="Times New Roman" w:hAnsi="Times New Roman" w:cs="Times New Roman"/>
          <w:color w:val="000000" w:themeColor="text1"/>
          <w:sz w:val="24"/>
          <w:szCs w:val="24"/>
        </w:rPr>
        <w:t>R) might be behind the stimulation of NTF in the tumour microenvironment.</w:t>
      </w:r>
    </w:p>
    <w:p w:rsidR="00015A3C" w:rsidRPr="00E662D2" w:rsidRDefault="00015A3C" w:rsidP="00A81B89">
      <w:pPr>
        <w:ind w:right="-483"/>
        <w:rPr>
          <w:rFonts w:ascii="Times New Roman" w:hAnsi="Times New Roman" w:cs="Times New Roman"/>
          <w:color w:val="000000" w:themeColor="text1"/>
          <w:sz w:val="24"/>
          <w:szCs w:val="24"/>
          <w:lang w:bidi="ar-IQ"/>
        </w:rPr>
        <w:sectPr w:rsidR="00015A3C" w:rsidRPr="00E662D2" w:rsidSect="00EA1223">
          <w:footerReference w:type="default" r:id="rId45"/>
          <w:pgSz w:w="11906" w:h="16838"/>
          <w:pgMar w:top="1440" w:right="1800" w:bottom="1440" w:left="1800" w:header="708" w:footer="708" w:gutter="0"/>
          <w:cols w:space="708"/>
          <w:docGrid w:linePitch="360"/>
        </w:sectPr>
      </w:pPr>
    </w:p>
    <w:p w:rsidR="00015A3C" w:rsidRPr="00E662D2" w:rsidRDefault="00015A3C" w:rsidP="00A81B89">
      <w:pPr>
        <w:spacing w:line="360" w:lineRule="auto"/>
        <w:ind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7829877" cy="3996000"/>
            <wp:effectExtent l="19050" t="19050" r="18723" b="2355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7829877" cy="3996000"/>
                    </a:xfrm>
                    <a:prstGeom prst="rect">
                      <a:avLst/>
                    </a:prstGeom>
                    <a:noFill/>
                    <a:ln w="12700">
                      <a:solidFill>
                        <a:schemeClr val="tx1"/>
                      </a:solidFill>
                    </a:ln>
                  </pic:spPr>
                </pic:pic>
              </a:graphicData>
            </a:graphic>
          </wp:inline>
        </w:drawing>
      </w:r>
    </w:p>
    <w:p w:rsidR="00015A3C" w:rsidRPr="00E662D2" w:rsidRDefault="00015A3C" w:rsidP="00567483">
      <w:pPr>
        <w:spacing w:line="360" w:lineRule="auto"/>
        <w:ind w:right="-483"/>
        <w:jc w:val="both"/>
        <w:rPr>
          <w:rFonts w:ascii="Times New Roman" w:hAnsi="Times New Roman" w:cs="Times New Roman"/>
          <w:i/>
          <w:iCs/>
          <w:color w:val="000000" w:themeColor="text1"/>
          <w:sz w:val="24"/>
          <w:szCs w:val="24"/>
        </w:rPr>
        <w:sectPr w:rsidR="00015A3C" w:rsidRPr="00E662D2" w:rsidSect="00EA1223">
          <w:pgSz w:w="16838" w:h="11906" w:orient="landscape"/>
          <w:pgMar w:top="1797" w:right="1440" w:bottom="1797" w:left="1440" w:header="709" w:footer="709" w:gutter="0"/>
          <w:cols w:space="708"/>
          <w:docGrid w:linePitch="360"/>
        </w:sectPr>
      </w:pPr>
      <w:r w:rsidRPr="00E662D2">
        <w:rPr>
          <w:rFonts w:ascii="Times New Roman" w:hAnsi="Times New Roman" w:cs="Times New Roman"/>
          <w:b/>
          <w:bCs/>
          <w:color w:val="000000" w:themeColor="text1"/>
          <w:sz w:val="24"/>
          <w:szCs w:val="24"/>
          <w:lang w:bidi="ar-IQ"/>
        </w:rPr>
        <w:t xml:space="preserve">Figure 5.4. Immunofluorescent images </w:t>
      </w:r>
      <w:r w:rsidRPr="00E662D2">
        <w:rPr>
          <w:rFonts w:ascii="Times New Roman" w:hAnsi="Times New Roman" w:cs="Times New Roman"/>
          <w:b/>
          <w:color w:val="000000" w:themeColor="text1"/>
          <w:sz w:val="24"/>
          <w:szCs w:val="24"/>
        </w:rPr>
        <w:t>showing the expression of IL-1R1 by NTF.</w:t>
      </w:r>
      <w:r w:rsidRPr="00E662D2">
        <w:rPr>
          <w:rFonts w:ascii="Times New Roman" w:hAnsi="Times New Roman" w:cs="Times New Roman"/>
          <w:i/>
          <w:iCs/>
          <w:color w:val="000000" w:themeColor="text1"/>
          <w:sz w:val="24"/>
          <w:szCs w:val="24"/>
        </w:rPr>
        <w:t xml:space="preserve"> NTF were fixed and permeabilised and stained with monoclonal antibodies for IL-1R1, HLA class I (positive control) or IgG (negative control) as shown in the green and red images on both sides, DAPI was used to counterstain the nuclei (blue). Images were visualized by confocal microscopy. NTF01, NTF06, NTF319, and NTF322 displayed cell surface and intracellular IL-1R1 expression. Scale bar 20</w:t>
      </w:r>
      <w:r w:rsidR="00291E59"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w:t>
      </w:r>
      <w:r w:rsidR="004B2EE6" w:rsidRPr="00E662D2">
        <w:rPr>
          <w:rFonts w:ascii="Times New Roman" w:hAnsi="Times New Roman" w:cs="Times New Roman"/>
          <w:i/>
          <w:iCs/>
          <w:color w:val="000000" w:themeColor="text1"/>
          <w:sz w:val="24"/>
          <w:szCs w:val="24"/>
        </w:rPr>
        <w:t>.</w:t>
      </w:r>
      <w:r w:rsidR="00B85CE1" w:rsidRPr="00FE3114">
        <w:rPr>
          <w:rFonts w:ascii="Times New Roman" w:hAnsi="Times New Roman" w:cs="Times New Roman"/>
          <w:i/>
          <w:iCs/>
          <w:color w:val="FFFFFF" w:themeColor="background1"/>
          <w:sz w:val="24"/>
          <w:szCs w:val="24"/>
        </w:rPr>
        <w:t>..........................................................................................................................................</w:t>
      </w:r>
    </w:p>
    <w:p w:rsidR="00015A3C" w:rsidRPr="00E662D2" w:rsidRDefault="00015A3C" w:rsidP="009269CB">
      <w:pPr>
        <w:spacing w:line="240" w:lineRule="auto"/>
        <w:ind w:right="-483"/>
        <w:rPr>
          <w:rFonts w:ascii="Times New Roman" w:hAnsi="Times New Roman" w:cs="Times New Roman"/>
          <w:b/>
          <w:bCs/>
          <w:color w:val="000000" w:themeColor="text1"/>
          <w:sz w:val="24"/>
          <w:szCs w:val="24"/>
          <w:lang w:bidi="ar-IQ"/>
        </w:rPr>
      </w:pPr>
    </w:p>
    <w:p w:rsidR="00015A3C" w:rsidRPr="00E662D2" w:rsidRDefault="00015A3C" w:rsidP="004A47AD">
      <w:pPr>
        <w:pStyle w:val="Heading3"/>
        <w:numPr>
          <w:ilvl w:val="2"/>
          <w:numId w:val="40"/>
        </w:numPr>
        <w:spacing w:line="360" w:lineRule="auto"/>
        <w:ind w:left="0" w:firstLine="0"/>
        <w:rPr>
          <w:color w:val="000000" w:themeColor="text1"/>
          <w:sz w:val="24"/>
          <w:szCs w:val="24"/>
          <w:lang w:val="en-GB"/>
        </w:rPr>
      </w:pPr>
      <w:bookmarkStart w:id="108" w:name="_Toc521061338"/>
      <w:r w:rsidRPr="00E662D2">
        <w:rPr>
          <w:color w:val="000000" w:themeColor="text1"/>
          <w:sz w:val="24"/>
          <w:szCs w:val="24"/>
          <w:lang w:val="en-GB"/>
        </w:rPr>
        <w:t>The IL-1R antagonist (Anakinra) is not cytotoxic to NTF</w:t>
      </w:r>
      <w:bookmarkEnd w:id="108"/>
    </w:p>
    <w:p w:rsidR="00015A3C" w:rsidRPr="00E662D2" w:rsidRDefault="00015A3C" w:rsidP="009839DD">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data thus far suggest a link between IL-1 in the conditioned medium of HPV-negative OPC cells and IL-1R expressed by NTF. To explore a causative relationship of the specific IL-1R antagonist, Anakinra was used to block the IL-1R on NTF. However, before testing the blocking activities of the drug it is important to investigate whether Anakinra is toxic toward NTF an</w:t>
      </w:r>
      <w:r w:rsidR="004B2EE6" w:rsidRPr="00E662D2">
        <w:rPr>
          <w:rFonts w:ascii="Times New Roman" w:hAnsi="Times New Roman" w:cs="Times New Roman"/>
          <w:color w:val="000000" w:themeColor="text1"/>
          <w:sz w:val="24"/>
          <w:szCs w:val="24"/>
        </w:rPr>
        <w:t>d at what concentration levels.</w:t>
      </w:r>
      <w:r w:rsidRPr="00E662D2">
        <w:rPr>
          <w:rFonts w:ascii="Times New Roman" w:hAnsi="Times New Roman" w:cs="Times New Roman"/>
          <w:color w:val="000000" w:themeColor="text1"/>
          <w:sz w:val="24"/>
          <w:szCs w:val="24"/>
        </w:rPr>
        <w:t xml:space="preserve"> Therefore, NTFs were incubated with increasing concentrations of Anakinra from 0.1 to 500</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This range of doses were chosen according to the clinically recommended dose of Anakinra 1</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mg/kg/day which is equivalent to 1</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&lt;EndNote&gt;&lt;Cite&gt;&lt;Author&gt;Holen&lt;/Author&gt;&lt;Year&gt;2016&lt;/Year&gt;&lt;RecNum&gt;605&lt;/RecNum&gt;&lt;DisplayText&gt;(Holen et al., 2016)&lt;/DisplayText&gt;&lt;record&gt;&lt;rec-number&gt;605&lt;/rec-number&gt;&lt;foreign-keys&gt;&lt;key app="EN" db-id="dav950vssr9xz1eatauppfdwsrs9avrpev22"&gt;605&lt;/key&gt;&lt;/foreign-keys&gt;&lt;ref-type name="Journal Article"&gt;17&lt;/ref-type&gt;&lt;contributors&gt;&lt;authors&gt;&lt;author&gt;Holen, Ingunn&lt;/author&gt;&lt;author&gt;Lefley, Diane V&lt;/author&gt;&lt;author&gt;Francis, Sheila E&lt;/author&gt;&lt;author&gt;Rennicks, Sarah&lt;/author&gt;&lt;author&gt;Bradbury, Steven&lt;/author&gt;&lt;author&gt;Coleman, Robert E&lt;/author&gt;&lt;author&gt;Ottewell, Penelope&lt;/author&gt;&lt;/authors&gt;&lt;/contributors&gt;&lt;titles&gt;&lt;title&gt;IL-1 drives breast cancer growth and bone metastasis in vivo&lt;/title&gt;&lt;secondary-title&gt;Oncotarget&lt;/secondary-title&gt;&lt;/titles&gt;&lt;periodical&gt;&lt;full-title&gt;Oncotarget&lt;/full-title&gt;&lt;/periodical&gt;&lt;pages&gt;75571&lt;/pages&gt;&lt;volume&gt;7&lt;/volume&gt;&lt;number&gt;46&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9" w:tooltip="Holen, 2016 #605" w:history="1">
        <w:r w:rsidR="009839DD" w:rsidRPr="00E662D2">
          <w:rPr>
            <w:rFonts w:ascii="Times New Roman" w:hAnsi="Times New Roman" w:cs="Times New Roman"/>
            <w:color w:val="000000" w:themeColor="text1"/>
            <w:sz w:val="24"/>
            <w:szCs w:val="24"/>
          </w:rPr>
          <w:t>Holen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Toxicity was measured using an MTT assay, a marker of cell metabolism and a surrogate marker of cell viability.</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MTT cytotoxicity assay confirmed that Anakinra was not toxic to NTF06, even up to a concentration of 500</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μg/ml (figure 5.5). The statistical analysis showed no significant effects on cell viability with any Anakinra-treated NTF06 (0.1 -500</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μg/ml) compared to untreated NTF06. In contrast, use of formalin to fix and therefore kill the NTF06 showed a significant difference in cell viability compared to Anakinra-treated and untreated NTF06 (p&lt;0.0001) showing that the assay had worked. </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p>
    <w:p w:rsidR="00015A3C" w:rsidRPr="00E662D2" w:rsidRDefault="00015A3C" w:rsidP="00A81B89">
      <w:pPr>
        <w:spacing w:line="360" w:lineRule="auto"/>
        <w:ind w:right="-483"/>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3201703" cy="3383280"/>
            <wp:effectExtent l="19050" t="19050" r="17747" b="2667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3201703" cy="3383280"/>
                    </a:xfrm>
                    <a:prstGeom prst="rect">
                      <a:avLst/>
                    </a:prstGeom>
                    <a:noFill/>
                    <a:ln w="12700">
                      <a:solidFill>
                        <a:schemeClr val="tx1"/>
                      </a:solidFill>
                    </a:ln>
                  </pic:spPr>
                </pic:pic>
              </a:graphicData>
            </a:graphic>
          </wp:inline>
        </w:drawing>
      </w:r>
    </w:p>
    <w:p w:rsidR="00015A3C" w:rsidRPr="00E662D2" w:rsidRDefault="00015A3C" w:rsidP="00A81B89">
      <w:pPr>
        <w:spacing w:line="360" w:lineRule="auto"/>
        <w:ind w:right="-483"/>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5.5. </w:t>
      </w:r>
      <w:r w:rsidRPr="00E662D2">
        <w:rPr>
          <w:rFonts w:ascii="Times New Roman" w:hAnsi="Times New Roman" w:cs="Times New Roman"/>
          <w:b/>
          <w:bCs/>
          <w:color w:val="000000" w:themeColor="text1"/>
          <w:sz w:val="24"/>
          <w:szCs w:val="24"/>
        </w:rPr>
        <w:t>Anakinra showed no toxicity in NTF06</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i/>
          <w:iCs/>
          <w:color w:val="000000" w:themeColor="text1"/>
          <w:sz w:val="24"/>
          <w:szCs w:val="24"/>
        </w:rPr>
        <w:t xml:space="preserve">NTF06 were incubated with increasing concentrations of Anakinra and viability measured by MTT assay. Formalin-fixed (killed) cells were used as a negative control and NTF06 alone without Anakinra used as a positive control. </w:t>
      </w:r>
      <w:r w:rsidRPr="00E662D2">
        <w:rPr>
          <w:rFonts w:ascii="Times New Roman" w:hAnsi="Times New Roman" w:cs="Times New Roman"/>
          <w:i/>
          <w:iCs/>
          <w:color w:val="000000" w:themeColor="text1"/>
          <w:sz w:val="24"/>
          <w:szCs w:val="24"/>
          <w:lang w:bidi="ar-IQ"/>
        </w:rPr>
        <w:t>All the Anakinra incubated-fibroblasts showed no significant difference with untreated NTF06, while all the Anakinra treated NTF06 showed significance difference to the formalin-fixed fibroblasts.</w:t>
      </w:r>
      <w:r w:rsidRPr="00E662D2">
        <w:rPr>
          <w:rFonts w:ascii="Times New Roman" w:hAnsi="Times New Roman" w:cs="Times New Roman"/>
          <w:i/>
          <w:iCs/>
          <w:color w:val="000000" w:themeColor="text1"/>
          <w:sz w:val="24"/>
          <w:szCs w:val="24"/>
        </w:rPr>
        <w:t xml:space="preserve"> Data are presented as mean ± SD statistical analysis achieved using a one-way independent ANOVA with Tukey’s post-hoc multiple comparison test</w:t>
      </w:r>
      <w:r w:rsidRPr="00E662D2">
        <w:rPr>
          <w:rFonts w:ascii="Times New Roman" w:hAnsi="Times New Roman" w:cs="Times New Roman"/>
          <w:i/>
          <w:iCs/>
          <w:color w:val="000000" w:themeColor="text1"/>
          <w:sz w:val="24"/>
          <w:szCs w:val="24"/>
          <w:lang w:bidi="ar-IQ"/>
        </w:rPr>
        <w:t>. (* p&lt;0.05). Abbreviation: Control=Ctrl,‘3-(4,5-Dimethylthiazol-2-yl)-2,5-Diphenyltetrazolium Bromide’=(MTT), and Optical Density= (OD).</w:t>
      </w:r>
    </w:p>
    <w:p w:rsidR="00291E59" w:rsidRPr="00E662D2" w:rsidRDefault="00291E59" w:rsidP="00A81B89">
      <w:pPr>
        <w:spacing w:line="360" w:lineRule="auto"/>
        <w:ind w:right="-483"/>
        <w:jc w:val="both"/>
        <w:rPr>
          <w:rFonts w:ascii="Times New Roman" w:hAnsi="Times New Roman" w:cs="Times New Roman"/>
          <w:i/>
          <w:iCs/>
          <w:color w:val="000000" w:themeColor="text1"/>
          <w:sz w:val="24"/>
          <w:szCs w:val="24"/>
          <w:lang w:bidi="ar-IQ"/>
        </w:rPr>
      </w:pPr>
    </w:p>
    <w:p w:rsidR="00015A3C" w:rsidRPr="00E662D2" w:rsidRDefault="00015A3C" w:rsidP="004A47AD">
      <w:pPr>
        <w:pStyle w:val="Heading3"/>
        <w:numPr>
          <w:ilvl w:val="2"/>
          <w:numId w:val="40"/>
        </w:numPr>
        <w:spacing w:line="360" w:lineRule="auto"/>
        <w:ind w:left="0" w:right="-483" w:firstLine="0"/>
        <w:jc w:val="both"/>
        <w:rPr>
          <w:color w:val="000000" w:themeColor="text1"/>
          <w:sz w:val="24"/>
          <w:szCs w:val="24"/>
          <w:lang w:val="en-GB" w:bidi="ar-IQ"/>
        </w:rPr>
      </w:pPr>
      <w:bookmarkStart w:id="109" w:name="_Toc521061339"/>
      <w:r w:rsidRPr="00E662D2">
        <w:rPr>
          <w:color w:val="000000" w:themeColor="text1"/>
          <w:sz w:val="24"/>
          <w:szCs w:val="24"/>
          <w:lang w:val="en-GB"/>
        </w:rPr>
        <w:t>Anakinra inhibits secretion of chemokines by NTF stimulated with the conditioned medium from SCC89 OPC cells</w:t>
      </w:r>
      <w:bookmarkEnd w:id="109"/>
      <w:r w:rsidRPr="00E662D2">
        <w:rPr>
          <w:color w:val="000000" w:themeColor="text1"/>
          <w:sz w:val="24"/>
          <w:szCs w:val="24"/>
          <w:lang w:val="en-GB"/>
        </w:rPr>
        <w:t xml:space="preserve"> </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Anakinra was now used to determine if IL-1 in the HPV-negative OPC conditioned medium was responsible for stimulating the increase in chemokine expression by NTF06 in an IL-1R-dependent mechanism. The highly specific IL-1R antagonist Anakinra has a half-life of 4-6 hours therefore NTF were pre-incubated with Anakinra (1 to 100</w:t>
      </w:r>
      <w:r w:rsidR="00291E5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μg/ml, concentrations known to be non-toxic) for 2 hours prior to stimulation with conditioned medium from SCC89 HPV-positive OPC cells for 4 hours, a time point previously shown </w:t>
      </w:r>
      <w:r w:rsidRPr="00E662D2">
        <w:rPr>
          <w:rFonts w:ascii="Times New Roman" w:hAnsi="Times New Roman" w:cs="Times New Roman"/>
          <w:color w:val="000000" w:themeColor="text1"/>
          <w:sz w:val="24"/>
          <w:szCs w:val="24"/>
        </w:rPr>
        <w:lastRenderedPageBreak/>
        <w:t>to produce a significant increase in chemokine secretion compared to untreated NTF06</w:t>
      </w:r>
      <w:r w:rsidR="00291E59" w:rsidRPr="00E662D2">
        <w:rPr>
          <w:rFonts w:ascii="Times New Roman" w:hAnsi="Times New Roman" w:cs="Times New Roman"/>
          <w:color w:val="000000" w:themeColor="text1"/>
          <w:sz w:val="24"/>
          <w:szCs w:val="24"/>
        </w:rPr>
        <w:t xml:space="preserve"> (figure 5.2)</w:t>
      </w:r>
      <w:r w:rsidRPr="00E662D2">
        <w:rPr>
          <w:rFonts w:ascii="Times New Roman" w:hAnsi="Times New Roman" w:cs="Times New Roman"/>
          <w:color w:val="000000" w:themeColor="text1"/>
          <w:sz w:val="24"/>
          <w:szCs w:val="24"/>
        </w:rPr>
        <w:t xml:space="preserve">. </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As with previous data, both NTF06 and SCC89, when incubated alone, expressed minimal chemokines, whereas NTF06 incubated with SCC89 conditioned media in the absence of Anakinra were induced to secrete significant levels of CXCL8, CCL2 and CCL5 chemokines (figure 4.5).</w:t>
      </w:r>
    </w:p>
    <w:p w:rsidR="00015A3C" w:rsidRPr="00E662D2" w:rsidRDefault="00015A3C" w:rsidP="00A81B89">
      <w:pPr>
        <w:spacing w:line="360" w:lineRule="auto"/>
        <w:ind w:right="-483"/>
        <w:jc w:val="both"/>
        <w:rPr>
          <w:rFonts w:ascii="Times New Roman" w:hAnsi="Times New Roman" w:cs="Times New Roman"/>
          <w:color w:val="000000" w:themeColor="text1"/>
          <w:sz w:val="24"/>
          <w:szCs w:val="24"/>
        </w:rPr>
      </w:pPr>
      <w:bookmarkStart w:id="110" w:name="OLE_LINK2"/>
      <w:r w:rsidRPr="00E662D2">
        <w:rPr>
          <w:rFonts w:ascii="Times New Roman" w:hAnsi="Times New Roman" w:cs="Times New Roman"/>
          <w:color w:val="000000" w:themeColor="text1"/>
          <w:sz w:val="24"/>
          <w:szCs w:val="24"/>
        </w:rPr>
        <w:t xml:space="preserve">Treatment </w:t>
      </w:r>
      <w:bookmarkEnd w:id="110"/>
      <w:r w:rsidRPr="00E662D2">
        <w:rPr>
          <w:rFonts w:ascii="Times New Roman" w:hAnsi="Times New Roman" w:cs="Times New Roman"/>
          <w:color w:val="000000" w:themeColor="text1"/>
          <w:sz w:val="24"/>
          <w:szCs w:val="24"/>
        </w:rPr>
        <w:t>of NTF06 with anakinra significantly (p&lt;0.01) reduced secretion of CXCL8 and CCL2, reducing levels to that of unstimulated NTF06 in an Anakinra dose-dependent manner (figure 5.6 A and B). Interestingly, the pattern of CCL5 expression differed to that of CXCL8 and CCL2. Here, CCL5 was detected in SCC89 media alone, although secretion significantly increased when the media was incubated with NTF06 (p&lt;0.01). Treatment with Anakinra non-significantly reduced CCL5 levels, other than with the concentration 10</w:t>
      </w:r>
      <w:r w:rsidR="001E606E"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that showed significance (p=0.02) although not back to baseline, whilst treatment with 100</w:t>
      </w:r>
      <w:r w:rsidR="001E606E"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displayed a non-significant decrease (figure 5.6 C). Taken together, these data show that Anakinra and therefore inhibition of IL-1R abrogates secretion of CXCL8 and CCL2 in an IL-1/IL-1R dependent manner. </w:t>
      </w: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rPr>
          <w:rFonts w:ascii="Times New Roman" w:hAnsi="Times New Roman" w:cs="Times New Roman"/>
          <w:b/>
          <w:bCs/>
          <w:color w:val="000000" w:themeColor="text1"/>
          <w:sz w:val="24"/>
          <w:szCs w:val="24"/>
          <w:lang w:bidi="ar-IQ"/>
        </w:rPr>
      </w:pPr>
    </w:p>
    <w:p w:rsidR="00015A3C" w:rsidRPr="00E662D2" w:rsidRDefault="00015A3C" w:rsidP="00015A3C">
      <w:pPr>
        <w:spacing w:line="360" w:lineRule="auto"/>
        <w:jc w:val="center"/>
        <w:rPr>
          <w:rFonts w:ascii="Times New Roman" w:hAnsi="Times New Roman" w:cs="Times New Roman"/>
          <w:b/>
          <w:bCs/>
          <w:color w:val="000000" w:themeColor="text1"/>
          <w:sz w:val="24"/>
          <w:szCs w:val="24"/>
        </w:rPr>
        <w:sectPr w:rsidR="00015A3C" w:rsidRPr="00E662D2" w:rsidSect="004B2EE6">
          <w:pgSz w:w="11906" w:h="16838"/>
          <w:pgMar w:top="1134" w:right="1800" w:bottom="1440" w:left="1800" w:header="708" w:footer="708" w:gutter="0"/>
          <w:cols w:space="708"/>
          <w:docGrid w:linePitch="360"/>
        </w:sectPr>
      </w:pPr>
    </w:p>
    <w:p w:rsidR="00015A3C" w:rsidRPr="00E662D2" w:rsidRDefault="00015A3C" w:rsidP="00015A3C">
      <w:pPr>
        <w:spacing w:line="360" w:lineRule="auto"/>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7807017" cy="3240000"/>
            <wp:effectExtent l="19050" t="19050" r="22533" b="1755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7807017" cy="3240000"/>
                    </a:xfrm>
                    <a:prstGeom prst="rect">
                      <a:avLst/>
                    </a:prstGeom>
                    <a:noFill/>
                    <a:ln w="12700">
                      <a:solidFill>
                        <a:schemeClr val="tx1"/>
                      </a:solidFill>
                    </a:ln>
                  </pic:spPr>
                </pic:pic>
              </a:graphicData>
            </a:graphic>
          </wp:inline>
        </w:drawing>
      </w:r>
      <w:r w:rsidRPr="00E662D2">
        <w:rPr>
          <w:rFonts w:ascii="Times New Roman" w:hAnsi="Times New Roman" w:cs="Times New Roman"/>
          <w:b/>
          <w:bCs/>
          <w:color w:val="000000" w:themeColor="text1"/>
          <w:sz w:val="24"/>
          <w:szCs w:val="24"/>
        </w:rPr>
        <w:t xml:space="preserve"> </w:t>
      </w:r>
    </w:p>
    <w:p w:rsidR="00015A3C" w:rsidRPr="00E662D2" w:rsidRDefault="00015A3C" w:rsidP="00015A3C">
      <w:pPr>
        <w:spacing w:line="360" w:lineRule="auto"/>
        <w:jc w:val="both"/>
        <w:rPr>
          <w:rFonts w:ascii="Times New Roman" w:hAnsi="Times New Roman" w:cs="Times New Roman"/>
          <w:i/>
          <w:iCs/>
          <w:color w:val="000000" w:themeColor="text1"/>
          <w:sz w:val="24"/>
          <w:szCs w:val="24"/>
        </w:rPr>
        <w:sectPr w:rsidR="00015A3C" w:rsidRPr="00E662D2" w:rsidSect="00EA1223">
          <w:pgSz w:w="16838" w:h="11906" w:orient="landscape"/>
          <w:pgMar w:top="1797" w:right="1440" w:bottom="1797" w:left="1440" w:header="709" w:footer="709" w:gutter="0"/>
          <w:cols w:space="708"/>
          <w:docGrid w:linePitch="360"/>
        </w:sectPr>
      </w:pPr>
      <w:r w:rsidRPr="00E662D2">
        <w:rPr>
          <w:rFonts w:ascii="Times New Roman" w:hAnsi="Times New Roman" w:cs="Times New Roman"/>
          <w:b/>
          <w:bCs/>
          <w:color w:val="000000" w:themeColor="text1"/>
          <w:sz w:val="24"/>
          <w:szCs w:val="24"/>
          <w:lang w:bidi="ar-IQ"/>
        </w:rPr>
        <w:t xml:space="preserve">Figure 5.6. </w:t>
      </w:r>
      <w:r w:rsidRPr="00E662D2">
        <w:rPr>
          <w:rFonts w:ascii="Times New Roman" w:hAnsi="Times New Roman" w:cs="Times New Roman"/>
          <w:b/>
          <w:bCs/>
          <w:color w:val="000000" w:themeColor="text1"/>
          <w:sz w:val="24"/>
          <w:szCs w:val="24"/>
        </w:rPr>
        <w:t>Stimulated-fibroblasts (NTF06) chemokine release by HPV-negative conditioned medium is driven by an IL-1/IL-1R1 axis.</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i/>
          <w:iCs/>
          <w:color w:val="000000" w:themeColor="text1"/>
          <w:sz w:val="24"/>
          <w:szCs w:val="24"/>
        </w:rPr>
        <w:t xml:space="preserve">NTF06 cells were pre-incubated with Anakinra then stimulated with the conditioned media from HPV-negative SCC89 tumour cells and levels of chemokines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CXCL8, </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CCL2 and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CCL5. Chemokines levels were quantified in the media by ELISA and compared to levels of these chemokines from stimulated-fibroblasts incubated with the conditioned media from SCC89 cells without treatment (pre-incubation) with Anakinra. The stimulated-fibroblasts pre-incubated with dose-responses increase of IL-1R antagonist (Anakinra) 0.1</w:t>
      </w:r>
      <w:r w:rsidR="001E606E"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µg/ml, 1</w:t>
      </w:r>
      <w:r w:rsidR="001E606E"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µg/ml, 10</w:t>
      </w:r>
      <w:r w:rsidR="001E606E"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µg/ml, and 100µg/ml. In each case chemokine secretion was significantly decreased by pre-incubation with the Anakinra in CXCL8 and CCL2. The statistical analyses were achieved using a one-way independent ANOVA with Tukey’s post-hoc multiple comparison test. </w:t>
      </w:r>
      <w:r w:rsidR="00A81B89" w:rsidRPr="00E662D2">
        <w:rPr>
          <w:rFonts w:ascii="Times New Roman" w:hAnsi="Times New Roman" w:cs="Times New Roman"/>
          <w:i/>
          <w:iCs/>
          <w:color w:val="000000" w:themeColor="text1"/>
          <w:sz w:val="24"/>
          <w:szCs w:val="24"/>
        </w:rPr>
        <w:t xml:space="preserve">* </w:t>
      </w:r>
      <w:r w:rsidR="001E606E" w:rsidRPr="00E662D2">
        <w:rPr>
          <w:rFonts w:ascii="Times New Roman" w:hAnsi="Times New Roman" w:cs="Times New Roman"/>
          <w:i/>
          <w:iCs/>
          <w:color w:val="000000" w:themeColor="text1"/>
          <w:sz w:val="24"/>
          <w:szCs w:val="24"/>
        </w:rPr>
        <w:t>At least p&lt;0.05</w:t>
      </w:r>
      <w:r w:rsidR="00A81B89" w:rsidRPr="00E662D2">
        <w:rPr>
          <w:rFonts w:ascii="Times New Roman" w:hAnsi="Times New Roman" w:cs="Times New Roman"/>
          <w:i/>
          <w:iCs/>
          <w:color w:val="000000" w:themeColor="text1"/>
          <w:sz w:val="24"/>
          <w:szCs w:val="24"/>
        </w:rPr>
        <w:t>.</w:t>
      </w:r>
    </w:p>
    <w:p w:rsidR="00015A3C" w:rsidRPr="00E662D2" w:rsidRDefault="00015A3C" w:rsidP="00C938A5">
      <w:pPr>
        <w:pStyle w:val="Heading3"/>
        <w:numPr>
          <w:ilvl w:val="2"/>
          <w:numId w:val="40"/>
        </w:numPr>
        <w:spacing w:line="360" w:lineRule="auto"/>
        <w:ind w:left="0" w:firstLine="0"/>
        <w:jc w:val="both"/>
        <w:rPr>
          <w:color w:val="000000" w:themeColor="text1"/>
          <w:sz w:val="24"/>
          <w:szCs w:val="24"/>
          <w:lang w:val="en-GB"/>
        </w:rPr>
      </w:pPr>
      <w:bookmarkStart w:id="111" w:name="_Toc521061340"/>
      <w:r w:rsidRPr="00E662D2">
        <w:rPr>
          <w:color w:val="000000" w:themeColor="text1"/>
          <w:sz w:val="24"/>
          <w:szCs w:val="24"/>
          <w:lang w:val="en-GB"/>
        </w:rPr>
        <w:lastRenderedPageBreak/>
        <w:t>Anakinra inhibits secretion of chemokines by other donor of stimulated-fibroblasts (NTF) with the conditioned medium from SCC89 OPC cells</w:t>
      </w:r>
      <w:bookmarkEnd w:id="111"/>
      <w:r w:rsidRPr="00E662D2">
        <w:rPr>
          <w:color w:val="000000" w:themeColor="text1"/>
          <w:sz w:val="24"/>
          <w:szCs w:val="24"/>
          <w:lang w:val="en-GB"/>
        </w:rPr>
        <w:t xml:space="preserve"> </w:t>
      </w: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To determine that this phenomenon was not due to one individual NTF batch, the Anakinra blocking experiment was repeated with other 3 batches of NTFs derived from separate donors (NTF01, NTF319 and NTF322) in the absence or presence of pre-treatment with 10</w:t>
      </w:r>
      <w:r w:rsidR="007A1615"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Anakinra, a concentration shown to cause inhibition by NTF06 cells. Then, release of chemokines CXCL8, CCL2 and CCL5 by NTF in response to SCC89 conditioned medium was quantified by ELISA. In addition, these NTFs were stimulated with recombinant IL-1β also in the absence or presence of pre-treatment with 10</w:t>
      </w:r>
      <w:r w:rsidR="007A1615"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Anakinra. </w:t>
      </w:r>
    </w:p>
    <w:p w:rsidR="00015A3C" w:rsidRPr="00E662D2" w:rsidRDefault="00015A3C" w:rsidP="00015A3C">
      <w:pPr>
        <w:spacing w:line="360" w:lineRule="auto"/>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color w:val="000000" w:themeColor="text1"/>
          <w:sz w:val="24"/>
          <w:szCs w:val="24"/>
        </w:rPr>
        <w:t>In general, the data showed same trend</w:t>
      </w:r>
      <w:r w:rsidRPr="00E662D2">
        <w:rPr>
          <w:rFonts w:ascii="Times New Roman" w:hAnsi="Times New Roman" w:cs="Times New Roman"/>
          <w:color w:val="000000" w:themeColor="text1"/>
          <w:sz w:val="24"/>
          <w:szCs w:val="24"/>
          <w:lang w:bidi="ar-IQ"/>
        </w:rPr>
        <w:t xml:space="preserve"> to that observed for NTF06 cells (figure 5.6). </w:t>
      </w:r>
      <w:r w:rsidRPr="00E662D2">
        <w:rPr>
          <w:rFonts w:ascii="Times New Roman" w:hAnsi="Times New Roman" w:cs="Times New Roman"/>
          <w:color w:val="000000" w:themeColor="text1"/>
          <w:sz w:val="24"/>
          <w:szCs w:val="24"/>
        </w:rPr>
        <w:t xml:space="preserve">Incubation of all batches of NTFs with SCC89 conditioned medium led to a dramatic increase in secretion of CXCL8, CCL2 and CCL5 chemokines. Moreover, in each instance, pre-incubation with Anakinra resulted in a significant reduction of CXCL8 and CCL2 chemokine secretion that was not evident for CCL5 </w:t>
      </w:r>
      <w:r w:rsidRPr="00E662D2">
        <w:rPr>
          <w:rFonts w:ascii="Times New Roman" w:hAnsi="Times New Roman" w:cs="Times New Roman"/>
          <w:color w:val="000000" w:themeColor="text1"/>
          <w:sz w:val="24"/>
          <w:szCs w:val="24"/>
          <w:lang w:bidi="ar-IQ"/>
        </w:rPr>
        <w:t>(figure 5.7)</w:t>
      </w:r>
      <w:r w:rsidRPr="00E662D2">
        <w:rPr>
          <w:rFonts w:ascii="Times New Roman" w:hAnsi="Times New Roman" w:cs="Times New Roman"/>
          <w:color w:val="000000" w:themeColor="text1"/>
          <w:sz w:val="24"/>
          <w:szCs w:val="24"/>
        </w:rPr>
        <w:t>. In addition, treatment of these NTFs with recombinant IL-1β also induced remarkable chemokine response that was likewise completely inhibited by the IL-1R antagonist</w:t>
      </w:r>
      <w:r w:rsidRPr="00E662D2">
        <w:rPr>
          <w:rFonts w:ascii="Times New Roman" w:hAnsi="Times New Roman" w:cs="Times New Roman"/>
          <w:color w:val="000000" w:themeColor="text1"/>
          <w:sz w:val="24"/>
          <w:szCs w:val="24"/>
          <w:lang w:bidi="ar-IQ"/>
        </w:rPr>
        <w:t xml:space="preserve">. There </w:t>
      </w:r>
      <w:r w:rsidRPr="00E662D2">
        <w:rPr>
          <w:rFonts w:ascii="Times New Roman" w:hAnsi="Times New Roman" w:cs="Times New Roman"/>
          <w:color w:val="000000" w:themeColor="text1"/>
          <w:sz w:val="24"/>
          <w:szCs w:val="24"/>
        </w:rPr>
        <w:t>was a decrease in CCL5 secretion by IL-1β-stimulated NTF when pre-incubated with Anakinra. These experiments were only performed to determine if this phenomenon was reproducible with other NTFs, so statistical analysis was not performed on these data, because of the limited number of biological repeats.</w:t>
      </w:r>
    </w:p>
    <w:p w:rsidR="00015A3C" w:rsidRPr="00E662D2" w:rsidRDefault="00015A3C" w:rsidP="00015A3C">
      <w:pPr>
        <w:spacing w:line="360" w:lineRule="auto"/>
        <w:jc w:val="both"/>
        <w:rPr>
          <w:rFonts w:ascii="Times New Roman" w:hAnsi="Times New Roman" w:cs="Times New Roman"/>
          <w:b/>
          <w:bCs/>
          <w:color w:val="000000" w:themeColor="text1"/>
          <w:sz w:val="24"/>
          <w:szCs w:val="24"/>
          <w:lang w:bidi="ar-IQ"/>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lang w:bidi="ar-IQ"/>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lang w:bidi="ar-IQ"/>
        </w:rPr>
      </w:pPr>
    </w:p>
    <w:p w:rsidR="00015A3C" w:rsidRPr="00E662D2" w:rsidRDefault="00015A3C" w:rsidP="00015A3C">
      <w:pPr>
        <w:spacing w:line="360" w:lineRule="auto"/>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5670934" cy="5472000"/>
            <wp:effectExtent l="19050" t="19050" r="25016" b="1440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5670934" cy="5472000"/>
                    </a:xfrm>
                    <a:prstGeom prst="rect">
                      <a:avLst/>
                    </a:prstGeom>
                    <a:noFill/>
                    <a:ln w="12700">
                      <a:solidFill>
                        <a:schemeClr val="tx1"/>
                      </a:solidFill>
                    </a:ln>
                  </pic:spPr>
                </pic:pic>
              </a:graphicData>
            </a:graphic>
          </wp:inline>
        </w:drawing>
      </w:r>
    </w:p>
    <w:p w:rsidR="00015A3C" w:rsidRPr="00E662D2" w:rsidRDefault="00015A3C" w:rsidP="00015A3C">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lang w:bidi="ar-IQ"/>
        </w:rPr>
        <w:t xml:space="preserve">Figure 5.7. Different batches (donors) of </w:t>
      </w:r>
      <w:r w:rsidRPr="00E662D2">
        <w:rPr>
          <w:rFonts w:ascii="Times New Roman" w:hAnsi="Times New Roman" w:cs="Times New Roman"/>
          <w:b/>
          <w:bCs/>
          <w:color w:val="000000" w:themeColor="text1"/>
          <w:sz w:val="24"/>
          <w:szCs w:val="24"/>
        </w:rPr>
        <w:t xml:space="preserve">NTFs respond in an IL-1R-dependent manner upon stimulation with SCC89 conditioned medium or </w:t>
      </w:r>
      <w:r w:rsidRPr="00E662D2">
        <w:rPr>
          <w:rFonts w:ascii="Times New Roman" w:hAnsi="Times New Roman" w:cs="Times New Roman"/>
          <w:b/>
          <w:color w:val="000000" w:themeColor="text1"/>
          <w:sz w:val="24"/>
          <w:szCs w:val="24"/>
        </w:rPr>
        <w:t>IL-1β</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NTF from different donors </w:t>
      </w:r>
      <w:r w:rsidRPr="00E662D2">
        <w:rPr>
          <w:rFonts w:ascii="Times New Roman" w:hAnsi="Times New Roman" w:cs="Times New Roman"/>
          <w:b/>
          <w:bCs/>
          <w:i/>
          <w:iCs/>
          <w:color w:val="000000" w:themeColor="text1"/>
          <w:sz w:val="24"/>
          <w:szCs w:val="24"/>
        </w:rPr>
        <w:t>(A-C)</w:t>
      </w:r>
      <w:r w:rsidRPr="00E662D2">
        <w:rPr>
          <w:rFonts w:ascii="Times New Roman" w:hAnsi="Times New Roman" w:cs="Times New Roman"/>
          <w:i/>
          <w:iCs/>
          <w:color w:val="000000" w:themeColor="text1"/>
          <w:sz w:val="24"/>
          <w:szCs w:val="24"/>
        </w:rPr>
        <w:t xml:space="preserve"> NTF01,</w:t>
      </w:r>
      <w:r w:rsidRPr="00E662D2">
        <w:rPr>
          <w:rFonts w:ascii="Times New Roman" w:hAnsi="Times New Roman" w:cs="Times New Roman"/>
          <w:b/>
          <w:bCs/>
          <w:i/>
          <w:iCs/>
          <w:color w:val="000000" w:themeColor="text1"/>
          <w:sz w:val="24"/>
          <w:szCs w:val="24"/>
        </w:rPr>
        <w:t xml:space="preserve"> (D-F)</w:t>
      </w:r>
      <w:r w:rsidRPr="00E662D2">
        <w:rPr>
          <w:rFonts w:ascii="Times New Roman" w:hAnsi="Times New Roman" w:cs="Times New Roman"/>
          <w:i/>
          <w:iCs/>
          <w:color w:val="000000" w:themeColor="text1"/>
          <w:sz w:val="24"/>
          <w:szCs w:val="24"/>
        </w:rPr>
        <w:t xml:space="preserve"> NTF319, and </w:t>
      </w:r>
      <w:r w:rsidRPr="00E662D2">
        <w:rPr>
          <w:rFonts w:ascii="Times New Roman" w:hAnsi="Times New Roman" w:cs="Times New Roman"/>
          <w:b/>
          <w:bCs/>
          <w:i/>
          <w:iCs/>
          <w:color w:val="000000" w:themeColor="text1"/>
          <w:sz w:val="24"/>
          <w:szCs w:val="24"/>
        </w:rPr>
        <w:t>(G-I)</w:t>
      </w:r>
      <w:r w:rsidRPr="00E662D2">
        <w:rPr>
          <w:rFonts w:ascii="Times New Roman" w:hAnsi="Times New Roman" w:cs="Times New Roman"/>
          <w:i/>
          <w:iCs/>
          <w:color w:val="000000" w:themeColor="text1"/>
          <w:sz w:val="24"/>
          <w:szCs w:val="24"/>
        </w:rPr>
        <w:t xml:space="preserve"> NTF322 incubated in the absence or presence of 10µg/ml Anakinra and then stimulated with either conditioned medium from SCC89 cells or recombinant IL-1β for 4 hours. Then, the levels of CXCL8, CCL2 and CCL5 were quantified in the conditioned media by ELISA and compared to levels from unstimulated-NTF. Data are from one experiment performed in triplicate.  </w:t>
      </w: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DA324A">
      <w:pPr>
        <w:pStyle w:val="Heading3"/>
        <w:numPr>
          <w:ilvl w:val="2"/>
          <w:numId w:val="40"/>
        </w:numPr>
        <w:spacing w:line="360" w:lineRule="auto"/>
        <w:ind w:left="0" w:firstLine="0"/>
        <w:jc w:val="both"/>
        <w:rPr>
          <w:color w:val="000000" w:themeColor="text1"/>
          <w:sz w:val="24"/>
          <w:szCs w:val="24"/>
          <w:lang w:val="en-GB"/>
        </w:rPr>
      </w:pPr>
      <w:bookmarkStart w:id="112" w:name="_Toc521061341"/>
      <w:r w:rsidRPr="00E662D2">
        <w:rPr>
          <w:color w:val="000000" w:themeColor="text1"/>
          <w:sz w:val="24"/>
          <w:szCs w:val="24"/>
          <w:lang w:val="en-GB"/>
        </w:rPr>
        <w:lastRenderedPageBreak/>
        <w:t>Reduced expression of IL-1R1 on NTF using siRNA transient transfection inhibits chemokine secretion upon simulation with SCC89 conditioned medium.</w:t>
      </w:r>
      <w:bookmarkEnd w:id="112"/>
      <w:r w:rsidRPr="00E662D2">
        <w:rPr>
          <w:color w:val="000000" w:themeColor="text1"/>
          <w:sz w:val="24"/>
          <w:szCs w:val="24"/>
          <w:lang w:val="en-GB"/>
        </w:rPr>
        <w:t xml:space="preserve"> </w:t>
      </w: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Data thus far have used a synthetic inhibitor to block the IL-1R. It could be argued that this inhibitor has off-target effects that cause the reduction in chemokine secretion by NTF rather than by blocking the IL-1R. Therefore, to confirm that the increased chemokine secretion is mediated by the IL-1/IL-1R, expression of the IL-1R1 was inhibited using siRNA technology. Low passage NTF06 </w:t>
      </w:r>
      <w:r w:rsidRPr="00E662D2">
        <w:rPr>
          <w:rFonts w:ascii="Times New Roman" w:hAnsi="Times New Roman" w:cs="Times New Roman"/>
          <w:color w:val="000000" w:themeColor="text1"/>
          <w:sz w:val="24"/>
          <w:szCs w:val="24"/>
        </w:rPr>
        <w:t xml:space="preserve">were transiently transfected with four siRNA probes specific for IL-1R1 and incubated for 24, 48, and 72 hours in order to determine which probe was most efficient at reducing IL-1R1 expression. The efficiency of IL-1R1 knockdown was evaluated by IL-1R1 specific qPCR primer. All four siRNA probes caused a significant decrease in NTF06 IL-1R1 expression after 24, 48 and 72 hours, in comparison to mock-transfected NTF06 (i.e. NTF incubated with transfection reagents but in the absence of siRNA probe) as shown in (figure 5.8). </w:t>
      </w: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According to the qPCR data, the most efficient siRNA probe was number 1, which consistently showed the lowest average decrease in IL-1R1 gene expression (0.003, 0.0038. and 0.006) with statistical significance (p=0.002, p&lt; 0.001, and p&lt; 0.001 respectively). In comparison to control transfected cells at time-points 24, 48, and 72 hours respectively, while the means of the control gene expression were 0.021, 0.023 and 0.06 respectively at these time-points. Consequently, siRNA probe number 1 was used in subsequent experiments. Expression of IL-1R1 was not totally eliminated by siRNA treatment in NTF. </w:t>
      </w: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015A3C">
      <w:pPr>
        <w:spacing w:line="360" w:lineRule="auto"/>
        <w:jc w:val="both"/>
        <w:rPr>
          <w:rFonts w:ascii="Times New Roman" w:hAnsi="Times New Roman" w:cs="Times New Roman"/>
          <w:b/>
          <w:bCs/>
          <w:color w:val="000000" w:themeColor="text1"/>
          <w:sz w:val="24"/>
          <w:szCs w:val="24"/>
        </w:rPr>
      </w:pPr>
    </w:p>
    <w:p w:rsidR="00015A3C" w:rsidRPr="00E662D2" w:rsidRDefault="00015A3C" w:rsidP="00015A3C">
      <w:pPr>
        <w:spacing w:line="360" w:lineRule="auto"/>
        <w:rPr>
          <w:rFonts w:ascii="Times New Roman" w:hAnsi="Times New Roman" w:cs="Times New Roman"/>
          <w:b/>
          <w:bCs/>
          <w:color w:val="000000" w:themeColor="text1"/>
          <w:sz w:val="24"/>
          <w:szCs w:val="24"/>
        </w:rPr>
      </w:pPr>
    </w:p>
    <w:p w:rsidR="00015A3C" w:rsidRPr="00E662D2" w:rsidRDefault="00015A3C" w:rsidP="00015A3C">
      <w:pPr>
        <w:spacing w:line="360" w:lineRule="auto"/>
        <w:rPr>
          <w:rFonts w:ascii="Times New Roman" w:hAnsi="Times New Roman" w:cs="Times New Roman"/>
          <w:b/>
          <w:bCs/>
          <w:color w:val="000000" w:themeColor="text1"/>
          <w:sz w:val="24"/>
          <w:szCs w:val="24"/>
        </w:rPr>
      </w:pPr>
      <w:r w:rsidRPr="00E662D2">
        <w:rPr>
          <w:rFonts w:ascii="Times New Roman" w:hAnsi="Times New Roman" w:cs="Times New Roman"/>
          <w:b/>
          <w:bCs/>
          <w:noProof/>
          <w:color w:val="000000" w:themeColor="text1"/>
          <w:sz w:val="24"/>
          <w:szCs w:val="24"/>
        </w:rPr>
        <w:lastRenderedPageBreak/>
        <w:drawing>
          <wp:inline distT="0" distB="0" distL="0" distR="0">
            <wp:extent cx="5724000" cy="2052965"/>
            <wp:effectExtent l="19050" t="19050" r="10050" b="2348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5724000" cy="2052965"/>
                    </a:xfrm>
                    <a:prstGeom prst="rect">
                      <a:avLst/>
                    </a:prstGeom>
                    <a:noFill/>
                    <a:ln w="12700">
                      <a:solidFill>
                        <a:schemeClr val="tx1"/>
                      </a:solidFill>
                    </a:ln>
                  </pic:spPr>
                </pic:pic>
              </a:graphicData>
            </a:graphic>
          </wp:inline>
        </w:drawing>
      </w: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5.8. IL-1R1 gene expression in IL-1R1 siRNA-transfected NTF. </w:t>
      </w:r>
      <w:r w:rsidRPr="00E662D2">
        <w:rPr>
          <w:rFonts w:ascii="Times New Roman" w:hAnsi="Times New Roman" w:cs="Times New Roman"/>
          <w:i/>
          <w:iCs/>
          <w:color w:val="000000" w:themeColor="text1"/>
          <w:sz w:val="24"/>
          <w:szCs w:val="24"/>
          <w:lang w:bidi="ar-IQ"/>
        </w:rPr>
        <w:t xml:space="preserve">NTF06 were incubated with the Hi-perfect </w:t>
      </w:r>
      <w:r w:rsidRPr="00E662D2">
        <w:rPr>
          <w:rFonts w:ascii="Times New Roman" w:hAnsi="Times New Roman" w:cs="Times New Roman"/>
          <w:i/>
          <w:iCs/>
          <w:color w:val="000000" w:themeColor="text1"/>
          <w:sz w:val="24"/>
          <w:szCs w:val="24"/>
        </w:rPr>
        <w:t>transfection reagent</w:t>
      </w:r>
      <w:r w:rsidRPr="00E662D2">
        <w:rPr>
          <w:rFonts w:ascii="Times New Roman" w:hAnsi="Times New Roman" w:cs="Times New Roman"/>
          <w:i/>
          <w:iCs/>
          <w:color w:val="000000" w:themeColor="text1"/>
          <w:sz w:val="24"/>
          <w:szCs w:val="24"/>
          <w:lang w:bidi="ar-IQ"/>
        </w:rPr>
        <w:t xml:space="preserve"> and siRNA probes</w:t>
      </w:r>
      <w:r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lang w:bidi="ar-IQ"/>
        </w:rPr>
        <w:t xml:space="preserve">1, 2, 3, and 4. Then the gene expression for IL-1R1 was analyzed by qPCR after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24,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48, </w:t>
      </w:r>
      <w:r w:rsidRPr="00E662D2">
        <w:rPr>
          <w:rFonts w:ascii="Times New Roman" w:hAnsi="Times New Roman" w:cs="Times New Roman"/>
          <w:b/>
          <w:bCs/>
          <w:i/>
          <w:iCs/>
          <w:color w:val="000000" w:themeColor="text1"/>
          <w:sz w:val="24"/>
          <w:szCs w:val="24"/>
          <w:lang w:bidi="ar-IQ"/>
        </w:rPr>
        <w:t>(C)</w:t>
      </w:r>
      <w:r w:rsidRPr="00E662D2">
        <w:rPr>
          <w:rFonts w:ascii="Times New Roman" w:hAnsi="Times New Roman" w:cs="Times New Roman"/>
          <w:i/>
          <w:iCs/>
          <w:color w:val="000000" w:themeColor="text1"/>
          <w:sz w:val="24"/>
          <w:szCs w:val="24"/>
          <w:lang w:bidi="ar-IQ"/>
        </w:rPr>
        <w:t xml:space="preserve"> and 72 hours incubation. Expression of </w:t>
      </w:r>
      <w:r w:rsidRPr="00E662D2">
        <w:rPr>
          <w:rFonts w:ascii="Times New Roman" w:hAnsi="Times New Roman" w:cs="Times New Roman"/>
          <w:i/>
          <w:iCs/>
          <w:color w:val="000000" w:themeColor="text1"/>
          <w:sz w:val="24"/>
          <w:szCs w:val="24"/>
        </w:rPr>
        <w:t xml:space="preserve">the endogenous control (B2M) was compared for each individual cell with the target expressed gene. </w:t>
      </w:r>
      <w:r w:rsidRPr="00E662D2">
        <w:rPr>
          <w:rFonts w:ascii="Times New Roman" w:hAnsi="Times New Roman" w:cs="Times New Roman"/>
          <w:i/>
          <w:iCs/>
          <w:color w:val="000000" w:themeColor="text1"/>
          <w:sz w:val="24"/>
          <w:szCs w:val="24"/>
          <w:lang w:bidi="ar-IQ"/>
        </w:rPr>
        <w:t xml:space="preserve">The </w:t>
      </w:r>
      <w:r w:rsidRPr="00E662D2">
        <w:rPr>
          <w:rFonts w:ascii="Times New Roman" w:hAnsi="Times New Roman" w:cs="Times New Roman"/>
          <w:i/>
          <w:iCs/>
          <w:color w:val="000000" w:themeColor="text1"/>
          <w:sz w:val="24"/>
          <w:szCs w:val="24"/>
        </w:rPr>
        <w:t xml:space="preserve">statistical analysis was achieved using </w:t>
      </w:r>
      <w:r w:rsidRPr="00E662D2">
        <w:rPr>
          <w:rFonts w:ascii="Times New Roman" w:hAnsi="Times New Roman" w:cs="Times New Roman"/>
          <w:i/>
          <w:iCs/>
          <w:color w:val="000000" w:themeColor="text1"/>
          <w:sz w:val="24"/>
          <w:szCs w:val="24"/>
          <w:lang w:bidi="ar-IQ"/>
        </w:rPr>
        <w:t xml:space="preserve">each individual transfected fibroblasts (siNTF06) expression compared with, NTF incubated with Hi-perfect alone as mock-transfected control. Data were analysed by </w:t>
      </w:r>
      <w:r w:rsidRPr="00E662D2">
        <w:rPr>
          <w:rFonts w:ascii="Times New Roman" w:hAnsi="Times New Roman" w:cs="Times New Roman"/>
          <w:i/>
          <w:iCs/>
          <w:color w:val="000000" w:themeColor="text1"/>
          <w:sz w:val="24"/>
          <w:szCs w:val="24"/>
        </w:rPr>
        <w:t>one-way independent ANOVA with Tukey’s post-hoc by multiple comparison test</w:t>
      </w:r>
      <w:r w:rsidRPr="00E662D2">
        <w:rPr>
          <w:rFonts w:ascii="Times New Roman" w:hAnsi="Times New Roman" w:cs="Times New Roman"/>
          <w:i/>
          <w:iCs/>
          <w:color w:val="000000" w:themeColor="text1"/>
          <w:sz w:val="24"/>
          <w:szCs w:val="24"/>
          <w:lang w:bidi="ar-IQ"/>
        </w:rPr>
        <w:t xml:space="preserve">. * p&lt;0.05, **p&lt;0.01, ***p&lt;0.001, and ****p&lt;0.0001. Abbreviations: Control= (Ctrl), Probe= (P), transfected fibroblasts= siNTF06, and </w:t>
      </w:r>
      <w:r w:rsidRPr="00E662D2">
        <w:rPr>
          <w:rFonts w:ascii="Times New Roman" w:hAnsi="Times New Roman" w:cs="Times New Roman"/>
          <w:i/>
          <w:iCs/>
          <w:color w:val="000000" w:themeColor="text1"/>
          <w:sz w:val="24"/>
          <w:szCs w:val="24"/>
        </w:rPr>
        <w:t xml:space="preserve">Hi-perfect transfection agent </w:t>
      </w:r>
      <w:r w:rsidRPr="00E662D2">
        <w:rPr>
          <w:rFonts w:ascii="Times New Roman" w:hAnsi="Times New Roman" w:cs="Times New Roman"/>
          <w:i/>
          <w:iCs/>
          <w:color w:val="000000" w:themeColor="text1"/>
          <w:sz w:val="24"/>
          <w:szCs w:val="24"/>
          <w:lang w:bidi="ar-IQ"/>
        </w:rPr>
        <w:t>= (HP).</w:t>
      </w: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Next, NTF06 were transiently transfected with siRNA probe number 1 for IL-1R1 and then the NTF06 incubated with the conditioned medium from SCC89 HPV-negative OPC cells and CXCL8 chemokine released by these NTF were quantified using ELISA. NTF06 alone were used as negative controls. In addition, NTF06 alone or mock-transfected NTF06 stimulated with medium from SCC89 were used as further controls. The stimulation with the SCC89 medium was performed for 4 hours to mimic the experiment performed with Anakinra. Once again, NTF06 alone or mock-transfected NTF06 alone displayed negligible CXCL8 release (figure 5.9). Conditioned medium stimulated-NTF06 demonstrated a significant (p&lt;0.001) increase in CXCL8 levels compared to NTF06 alone or mock-transfected NTF06. More importantly, secretion of CXCL8 by NTF06 cells treated with IL-1R1 siRNA and then stimulated with SCC89 conditioned medium was significantly less (3590</w:t>
      </w:r>
      <w:r w:rsidR="003706F5" w:rsidRPr="00E662D2">
        <w:rPr>
          <w:rFonts w:ascii="Times New Roman" w:hAnsi="Times New Roman" w:cs="Times New Roman"/>
          <w:color w:val="000000" w:themeColor="text1"/>
          <w:sz w:val="24"/>
          <w:szCs w:val="24"/>
        </w:rPr>
        <w:t xml:space="preserve"> </w:t>
      </w:r>
      <w:r w:rsidR="003706F5" w:rsidRPr="00E662D2">
        <w:rPr>
          <w:rFonts w:ascii="Times New Roman" w:hAnsi="Times New Roman" w:cs="Times New Roman"/>
          <w:color w:val="000000" w:themeColor="text1"/>
          <w:sz w:val="24"/>
          <w:szCs w:val="24"/>
          <w:lang w:bidi="ar-IQ"/>
        </w:rPr>
        <w:t>±</w:t>
      </w:r>
      <w:r w:rsidRPr="00E662D2">
        <w:rPr>
          <w:rFonts w:ascii="Times New Roman" w:hAnsi="Times New Roman" w:cs="Times New Roman"/>
          <w:color w:val="000000" w:themeColor="text1"/>
          <w:sz w:val="24"/>
          <w:szCs w:val="24"/>
        </w:rPr>
        <w:t xml:space="preserve"> </w:t>
      </w:r>
      <w:r w:rsidR="003706F5" w:rsidRPr="00E662D2">
        <w:rPr>
          <w:rFonts w:ascii="Times New Roman" w:hAnsi="Times New Roman" w:cs="Times New Roman"/>
          <w:color w:val="000000" w:themeColor="text1"/>
          <w:sz w:val="24"/>
          <w:szCs w:val="24"/>
        </w:rPr>
        <w:t xml:space="preserve">350.8 </w:t>
      </w:r>
      <w:r w:rsidRPr="00E662D2">
        <w:rPr>
          <w:rFonts w:ascii="Times New Roman" w:hAnsi="Times New Roman" w:cs="Times New Roman"/>
          <w:color w:val="000000" w:themeColor="text1"/>
          <w:sz w:val="24"/>
          <w:szCs w:val="24"/>
        </w:rPr>
        <w:t xml:space="preserve">pg/ml, p&lt;0.0001) than the CXCL8 released by mock-transfected NTF06 stimulated with SCC89 conditioned medium (8054 </w:t>
      </w:r>
      <w:r w:rsidR="003706F5" w:rsidRPr="00E662D2">
        <w:rPr>
          <w:rFonts w:ascii="Times New Roman" w:hAnsi="Times New Roman" w:cs="Times New Roman"/>
          <w:color w:val="000000" w:themeColor="text1"/>
          <w:sz w:val="24"/>
          <w:szCs w:val="24"/>
          <w:lang w:bidi="ar-IQ"/>
        </w:rPr>
        <w:t xml:space="preserve">± 484.2 </w:t>
      </w:r>
      <w:r w:rsidRPr="00E662D2">
        <w:rPr>
          <w:rFonts w:ascii="Times New Roman" w:hAnsi="Times New Roman" w:cs="Times New Roman"/>
          <w:color w:val="000000" w:themeColor="text1"/>
          <w:sz w:val="24"/>
          <w:szCs w:val="24"/>
        </w:rPr>
        <w:t>pg/ml, figure</w:t>
      </w:r>
      <w:r w:rsidR="000C28B1" w:rsidRPr="00E662D2">
        <w:rPr>
          <w:rFonts w:ascii="Times New Roman" w:hAnsi="Times New Roman" w:cs="Times New Roman"/>
          <w:color w:val="000000" w:themeColor="text1"/>
          <w:sz w:val="24"/>
          <w:szCs w:val="24"/>
        </w:rPr>
        <w:t xml:space="preserve"> 5.9</w:t>
      </w:r>
      <w:r w:rsidRPr="00E662D2">
        <w:rPr>
          <w:rFonts w:ascii="Times New Roman" w:hAnsi="Times New Roman" w:cs="Times New Roman"/>
          <w:color w:val="000000" w:themeColor="text1"/>
          <w:sz w:val="24"/>
          <w:szCs w:val="24"/>
        </w:rPr>
        <w:t xml:space="preserve">A) after 24 </w:t>
      </w:r>
      <w:r w:rsidRPr="00E662D2">
        <w:rPr>
          <w:rFonts w:ascii="Times New Roman" w:hAnsi="Times New Roman" w:cs="Times New Roman"/>
          <w:color w:val="000000" w:themeColor="text1"/>
          <w:sz w:val="24"/>
          <w:szCs w:val="24"/>
        </w:rPr>
        <w:lastRenderedPageBreak/>
        <w:t xml:space="preserve">hours. </w:t>
      </w:r>
      <w:r w:rsidR="000C28B1"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imilar data was observed for transfections carried out after 48 where reductions in CXCL8 levels of SCC89 stimulated-siRNA treated NTF06 was 2202</w:t>
      </w:r>
      <w:r w:rsidR="003706F5" w:rsidRPr="00E662D2">
        <w:rPr>
          <w:rFonts w:ascii="Times New Roman" w:hAnsi="Times New Roman" w:cs="Times New Roman"/>
          <w:color w:val="000000" w:themeColor="text1"/>
          <w:sz w:val="24"/>
          <w:szCs w:val="24"/>
        </w:rPr>
        <w:t xml:space="preserve"> </w:t>
      </w:r>
      <w:r w:rsidR="003706F5" w:rsidRPr="00E662D2">
        <w:rPr>
          <w:rFonts w:ascii="Times New Roman" w:hAnsi="Times New Roman" w:cs="Times New Roman"/>
          <w:color w:val="000000" w:themeColor="text1"/>
          <w:sz w:val="24"/>
          <w:szCs w:val="24"/>
          <w:lang w:bidi="ar-IQ"/>
        </w:rPr>
        <w:t>±</w:t>
      </w:r>
      <w:r w:rsidRPr="00E662D2">
        <w:rPr>
          <w:rFonts w:ascii="Times New Roman" w:hAnsi="Times New Roman" w:cs="Times New Roman"/>
          <w:color w:val="000000" w:themeColor="text1"/>
          <w:sz w:val="24"/>
          <w:szCs w:val="24"/>
        </w:rPr>
        <w:t xml:space="preserve"> </w:t>
      </w:r>
      <w:r w:rsidR="003706F5" w:rsidRPr="00E662D2">
        <w:rPr>
          <w:rFonts w:ascii="Times New Roman" w:hAnsi="Times New Roman" w:cs="Times New Roman"/>
          <w:color w:val="000000" w:themeColor="text1"/>
          <w:sz w:val="24"/>
          <w:szCs w:val="24"/>
        </w:rPr>
        <w:t xml:space="preserve">305 </w:t>
      </w:r>
      <w:r w:rsidRPr="00E662D2">
        <w:rPr>
          <w:rFonts w:ascii="Times New Roman" w:hAnsi="Times New Roman" w:cs="Times New Roman"/>
          <w:color w:val="000000" w:themeColor="text1"/>
          <w:sz w:val="24"/>
          <w:szCs w:val="24"/>
        </w:rPr>
        <w:t xml:space="preserve">pg/ml compared to mock-transfected controls  (6724 </w:t>
      </w:r>
      <w:r w:rsidR="003706F5" w:rsidRPr="00E662D2">
        <w:rPr>
          <w:rFonts w:ascii="Times New Roman" w:hAnsi="Times New Roman" w:cs="Times New Roman"/>
          <w:color w:val="000000" w:themeColor="text1"/>
          <w:sz w:val="24"/>
          <w:szCs w:val="24"/>
        </w:rPr>
        <w:t xml:space="preserve"> </w:t>
      </w:r>
      <w:r w:rsidR="000C28B1" w:rsidRPr="00E662D2">
        <w:rPr>
          <w:rFonts w:ascii="Times New Roman" w:hAnsi="Times New Roman" w:cs="Times New Roman"/>
          <w:color w:val="000000" w:themeColor="text1"/>
          <w:sz w:val="24"/>
          <w:szCs w:val="24"/>
          <w:lang w:bidi="ar-IQ"/>
        </w:rPr>
        <w:t xml:space="preserve">± </w:t>
      </w:r>
      <w:r w:rsidR="003706F5" w:rsidRPr="00E662D2">
        <w:rPr>
          <w:rFonts w:ascii="Times New Roman" w:hAnsi="Times New Roman" w:cs="Times New Roman"/>
          <w:color w:val="000000" w:themeColor="text1"/>
          <w:sz w:val="24"/>
          <w:szCs w:val="24"/>
          <w:lang w:bidi="ar-IQ"/>
        </w:rPr>
        <w:t xml:space="preserve">1172 </w:t>
      </w:r>
      <w:r w:rsidR="000C28B1" w:rsidRPr="00E662D2">
        <w:rPr>
          <w:rFonts w:ascii="Times New Roman" w:hAnsi="Times New Roman" w:cs="Times New Roman"/>
          <w:color w:val="000000" w:themeColor="text1"/>
          <w:sz w:val="24"/>
          <w:szCs w:val="24"/>
        </w:rPr>
        <w:t>pg/ml, figure 5.9</w:t>
      </w:r>
      <w:r w:rsidR="007E3519"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B). </w:t>
      </w: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Despite, the significant decrease in CXCL8 chemokine release by siRNA treated NTF06. Levels of CXCL8 were not reduced to baseline levels of NTF06 alone. This may be due to inhibition of just IL-1R1, while other IL-1R family members may still interact with IL-1 in the SCC89 medium, or more likely that the siRNA transfection was not 100 % efficient therefore, the limited IL-1R remaining on the NTF06 cell surface were still able to interact with IL-1 in the SCC89 medium causing a CXCL8 response albeit reduced compared to mock-transfected cells. </w:t>
      </w: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  </w:t>
      </w:r>
    </w:p>
    <w:p w:rsidR="00015A3C" w:rsidRPr="00E662D2" w:rsidRDefault="003706F5" w:rsidP="00015A3C">
      <w:pPr>
        <w:spacing w:line="360" w:lineRule="auto"/>
        <w:jc w:val="center"/>
        <w:rPr>
          <w:rFonts w:ascii="Times New Roman" w:hAnsi="Times New Roman" w:cs="Times New Roman"/>
          <w:b/>
          <w:bCs/>
          <w:color w:val="000000" w:themeColor="text1"/>
          <w:sz w:val="24"/>
          <w:szCs w:val="24"/>
          <w:lang w:bidi="ar-IQ"/>
        </w:rPr>
      </w:pPr>
      <w:r w:rsidRPr="00E662D2">
        <w:rPr>
          <w:rFonts w:ascii="Times New Roman" w:hAnsi="Times New Roman" w:cs="Times New Roman"/>
          <w:b/>
          <w:bCs/>
          <w:noProof/>
          <w:color w:val="000000" w:themeColor="text1"/>
          <w:sz w:val="24"/>
          <w:szCs w:val="24"/>
        </w:rPr>
        <w:lastRenderedPageBreak/>
        <w:drawing>
          <wp:inline distT="0" distB="0" distL="0" distR="0">
            <wp:extent cx="5091394" cy="3060000"/>
            <wp:effectExtent l="19050" t="19050" r="14006" b="26100"/>
            <wp:docPr id="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5091394" cy="3060000"/>
                    </a:xfrm>
                    <a:prstGeom prst="rect">
                      <a:avLst/>
                    </a:prstGeom>
                    <a:noFill/>
                    <a:ln w="12700">
                      <a:solidFill>
                        <a:schemeClr val="tx1"/>
                      </a:solidFill>
                    </a:ln>
                  </pic:spPr>
                </pic:pic>
              </a:graphicData>
            </a:graphic>
          </wp:inline>
        </w:drawing>
      </w:r>
    </w:p>
    <w:p w:rsidR="00015A3C" w:rsidRPr="00E662D2" w:rsidRDefault="00015A3C" w:rsidP="008C4F2A">
      <w:pPr>
        <w:spacing w:line="360" w:lineRule="auto"/>
        <w:jc w:val="both"/>
        <w:rPr>
          <w:rFonts w:ascii="Times New Roman" w:hAnsi="Times New Roman" w:cs="Times New Roman"/>
          <w:i/>
          <w:i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5.9. siRNA transfected NTF06 displayed decreased CXCL8 secretion in response to SCC89 conditioned medium. </w:t>
      </w:r>
      <w:r w:rsidRPr="00E662D2">
        <w:rPr>
          <w:rFonts w:ascii="Times New Roman" w:hAnsi="Times New Roman" w:cs="Times New Roman"/>
          <w:i/>
          <w:iCs/>
          <w:color w:val="000000" w:themeColor="text1"/>
          <w:sz w:val="24"/>
          <w:szCs w:val="24"/>
          <w:lang w:bidi="ar-IQ"/>
        </w:rPr>
        <w:t>NTF06 were incubated with Hi-perfect (</w:t>
      </w:r>
      <w:r w:rsidRPr="00E662D2">
        <w:rPr>
          <w:rFonts w:ascii="Times New Roman" w:hAnsi="Times New Roman" w:cs="Times New Roman"/>
          <w:i/>
          <w:iCs/>
          <w:color w:val="000000" w:themeColor="text1"/>
          <w:sz w:val="24"/>
          <w:szCs w:val="24"/>
        </w:rPr>
        <w:t>HP transfection agent</w:t>
      </w:r>
      <w:r w:rsidRPr="00E662D2">
        <w:rPr>
          <w:rFonts w:ascii="Times New Roman" w:hAnsi="Times New Roman" w:cs="Times New Roman"/>
          <w:i/>
          <w:iCs/>
          <w:color w:val="000000" w:themeColor="text1"/>
          <w:sz w:val="24"/>
          <w:szCs w:val="24"/>
          <w:lang w:bidi="ar-IQ"/>
        </w:rPr>
        <w:t>) and siRNA</w:t>
      </w:r>
      <w:r w:rsidRPr="00E662D2">
        <w:rPr>
          <w:rFonts w:ascii="Times New Roman" w:hAnsi="Times New Roman" w:cs="Times New Roman"/>
          <w:i/>
          <w:iCs/>
          <w:color w:val="000000" w:themeColor="text1"/>
          <w:sz w:val="24"/>
          <w:szCs w:val="24"/>
        </w:rPr>
        <w:t xml:space="preserve"> probe</w:t>
      </w:r>
      <w:r w:rsidRPr="00E662D2">
        <w:rPr>
          <w:rFonts w:ascii="Times New Roman" w:hAnsi="Times New Roman" w:cs="Times New Roman"/>
          <w:i/>
          <w:iCs/>
          <w:color w:val="000000" w:themeColor="text1"/>
          <w:sz w:val="24"/>
          <w:szCs w:val="24"/>
          <w:lang w:bidi="ar-IQ"/>
        </w:rPr>
        <w:t xml:space="preserve"> 1. Then after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24 hours of transfection, and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48 hours of transfection, the NTF06 were stimulated with SCC89 conditioned medium for 4 hours and CXCL8 secretion was quantified by ELISA. The stimulated-transfected NTF06 (siNTF06+HP+SCC89) were compared with </w:t>
      </w:r>
      <w:r w:rsidR="000C28B1" w:rsidRPr="00E662D2">
        <w:rPr>
          <w:rFonts w:ascii="Times New Roman" w:hAnsi="Times New Roman" w:cs="Times New Roman"/>
          <w:i/>
          <w:iCs/>
          <w:color w:val="000000" w:themeColor="text1"/>
          <w:sz w:val="24"/>
          <w:szCs w:val="24"/>
          <w:lang w:bidi="ar-IQ"/>
        </w:rPr>
        <w:t xml:space="preserve">two </w:t>
      </w:r>
      <w:r w:rsidRPr="00E662D2">
        <w:rPr>
          <w:rFonts w:ascii="Times New Roman" w:hAnsi="Times New Roman" w:cs="Times New Roman"/>
          <w:i/>
          <w:iCs/>
          <w:color w:val="000000" w:themeColor="text1"/>
          <w:sz w:val="24"/>
          <w:szCs w:val="24"/>
          <w:lang w:bidi="ar-IQ"/>
        </w:rPr>
        <w:t xml:space="preserve">controls stimulated-fibroblasts (NTF06+SCC89) and stimulated-fibroblasts incubated with the Hi-perfect transfection agent (NTF06+HP+SCC89). </w:t>
      </w:r>
      <w:r w:rsidRPr="00E662D2">
        <w:rPr>
          <w:rFonts w:ascii="Times New Roman" w:hAnsi="Times New Roman" w:cs="Times New Roman"/>
          <w:i/>
          <w:iCs/>
          <w:color w:val="000000" w:themeColor="text1"/>
          <w:sz w:val="24"/>
          <w:szCs w:val="24"/>
        </w:rPr>
        <w:t>Statistical analysis was performed using a one-way independent ANOVA with Tukey’s post-hoc by multiple comparison tests</w:t>
      </w:r>
      <w:r w:rsidRPr="00E662D2">
        <w:rPr>
          <w:rFonts w:ascii="Times New Roman" w:hAnsi="Times New Roman" w:cs="Times New Roman"/>
          <w:i/>
          <w:iCs/>
          <w:color w:val="000000" w:themeColor="text1"/>
          <w:sz w:val="24"/>
          <w:szCs w:val="24"/>
          <w:lang w:bidi="ar-IQ"/>
        </w:rPr>
        <w:t xml:space="preserve">. *p&lt;0.05,****p&lt;0.0001. Abbreviations: Transfected fibroblasts=siNTF06, </w:t>
      </w:r>
      <w:r w:rsidRPr="00E662D2">
        <w:rPr>
          <w:rFonts w:ascii="Times New Roman" w:hAnsi="Times New Roman" w:cs="Times New Roman"/>
          <w:i/>
          <w:iCs/>
          <w:color w:val="000000" w:themeColor="text1"/>
          <w:sz w:val="24"/>
          <w:szCs w:val="24"/>
        </w:rPr>
        <w:t>Hi-perfect transfection reagent</w:t>
      </w:r>
      <w:r w:rsidRPr="00E662D2">
        <w:rPr>
          <w:rFonts w:ascii="Times New Roman" w:hAnsi="Times New Roman" w:cs="Times New Roman"/>
          <w:i/>
          <w:iCs/>
          <w:color w:val="000000" w:themeColor="text1"/>
          <w:sz w:val="24"/>
          <w:szCs w:val="24"/>
          <w:lang w:bidi="ar-IQ"/>
        </w:rPr>
        <w:t>.</w:t>
      </w:r>
    </w:p>
    <w:p w:rsidR="008C4F2A" w:rsidRPr="00E662D2" w:rsidRDefault="008C4F2A" w:rsidP="008C4F2A">
      <w:pPr>
        <w:spacing w:line="360" w:lineRule="auto"/>
        <w:jc w:val="both"/>
        <w:rPr>
          <w:rFonts w:ascii="Times New Roman" w:hAnsi="Times New Roman" w:cs="Times New Roman"/>
          <w:i/>
          <w:iCs/>
          <w:color w:val="000000" w:themeColor="text1"/>
          <w:sz w:val="24"/>
          <w:szCs w:val="24"/>
          <w:lang w:bidi="ar-IQ"/>
        </w:rPr>
      </w:pP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Investigations next examined if knockdown of IL-1R1 in NTF06 also reduced CXCL8 gene expression upon stimulation with the conditioned medium from SCC89 cells. Similar to data obtained for CXCL8 protein secretion, CXCL8 gene expression was significantly reduced in SCC89 conditioned medium-stimulated NTF06 when these cells were prior treated with siRNA for IL-1R1 when compared to stimulated NTF06 not receiving siRNA treatment. The reduction in CXCL8 gene expression attributed to IL-1R1 siRNA inhibition was about one-third than the mock-transfected control NTF06 at both 24 and 48 hours (p&lt;0.001, figure 5.10 A and B).</w:t>
      </w: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Taken together, these data showed that IL-1 released from HPV-negative cells, in particular SCC89 OPC cells, interact with IL-1R expressed by NTF and that this interaction derived the gene expression and protein secretion of a subset of chemokines in particular CXCL8 and CCL2, but it appears not CCL5. This mechanism of induced chemokine secretion is significantly less apparent in HPV-positive OPC stimulated NTF.  The IL-1</w:t>
      </w:r>
      <w:r w:rsidRPr="00E662D2">
        <w:rPr>
          <w:rFonts w:ascii="Times New Roman" w:eastAsia="EuclidSymbol" w:hAnsi="Times New Roman" w:cs="Times New Roman"/>
          <w:color w:val="000000" w:themeColor="text1"/>
          <w:sz w:val="24"/>
          <w:szCs w:val="24"/>
        </w:rPr>
        <w:t xml:space="preserve">/IL-1R axis is closely associated with chemokine release by stimulated-NTF and blocking IL-1R signalling by Anakinra or siRNA significantly decreases this stimulation. These observations identify that the IL-1/IL-1R axis as a central key mediator in the HPV-positive and HPV-negative tumour microenvironment. </w:t>
      </w: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eastAsia="EuclidSymbol"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p>
    <w:p w:rsidR="00015A3C" w:rsidRPr="00E662D2" w:rsidRDefault="00015A3C" w:rsidP="00015A3C">
      <w:pPr>
        <w:spacing w:line="360" w:lineRule="auto"/>
        <w:jc w:val="center"/>
        <w:rPr>
          <w:rFonts w:ascii="Times New Roman" w:hAnsi="Times New Roman" w:cs="Times New Roman"/>
          <w:color w:val="000000" w:themeColor="text1"/>
          <w:sz w:val="24"/>
          <w:szCs w:val="24"/>
          <w:lang w:bidi="ar-IQ"/>
        </w:rPr>
      </w:pPr>
    </w:p>
    <w:p w:rsidR="00015A3C" w:rsidRPr="00E662D2" w:rsidRDefault="00015A3C" w:rsidP="00015A3C">
      <w:pPr>
        <w:spacing w:line="360" w:lineRule="auto"/>
        <w:jc w:val="center"/>
        <w:rPr>
          <w:rFonts w:ascii="Times New Roman" w:hAnsi="Times New Roman" w:cs="Times New Roman"/>
          <w:color w:val="000000" w:themeColor="text1"/>
          <w:sz w:val="24"/>
          <w:szCs w:val="24"/>
          <w:lang w:bidi="ar-IQ"/>
        </w:rPr>
      </w:pPr>
      <w:r w:rsidRPr="00E662D2">
        <w:rPr>
          <w:rFonts w:ascii="Times New Roman" w:hAnsi="Times New Roman" w:cs="Times New Roman"/>
          <w:noProof/>
          <w:color w:val="000000" w:themeColor="text1"/>
          <w:sz w:val="24"/>
          <w:szCs w:val="24"/>
        </w:rPr>
        <w:lastRenderedPageBreak/>
        <w:drawing>
          <wp:inline distT="0" distB="0" distL="0" distR="0">
            <wp:extent cx="4695911" cy="2880000"/>
            <wp:effectExtent l="19050" t="19050" r="28489" b="1560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695911" cy="2880000"/>
                    </a:xfrm>
                    <a:prstGeom prst="rect">
                      <a:avLst/>
                    </a:prstGeom>
                    <a:noFill/>
                    <a:ln w="12700">
                      <a:solidFill>
                        <a:schemeClr val="tx1"/>
                      </a:solidFill>
                    </a:ln>
                  </pic:spPr>
                </pic:pic>
              </a:graphicData>
            </a:graphic>
          </wp:inline>
        </w:drawing>
      </w:r>
    </w:p>
    <w:p w:rsidR="00015A3C" w:rsidRPr="00E662D2" w:rsidRDefault="00015A3C" w:rsidP="00015A3C">
      <w:pPr>
        <w:spacing w:line="360" w:lineRule="auto"/>
        <w:jc w:val="both"/>
        <w:rPr>
          <w:rFonts w:ascii="Times New Roman" w:hAnsi="Times New Roman" w:cs="Times New Roman"/>
          <w:b/>
          <w:bCs/>
          <w:color w:val="000000" w:themeColor="text1"/>
          <w:sz w:val="24"/>
          <w:szCs w:val="24"/>
          <w:lang w:bidi="ar-IQ"/>
        </w:rPr>
      </w:pPr>
      <w:r w:rsidRPr="00E662D2">
        <w:rPr>
          <w:rFonts w:ascii="Times New Roman" w:hAnsi="Times New Roman" w:cs="Times New Roman"/>
          <w:b/>
          <w:bCs/>
          <w:color w:val="000000" w:themeColor="text1"/>
          <w:sz w:val="24"/>
          <w:szCs w:val="24"/>
          <w:lang w:bidi="ar-IQ"/>
        </w:rPr>
        <w:t xml:space="preserve">Figure 5.10. siRNA transfected NTF06 displayed decreased CXCL8 gene expression in response to SCC89 conditioned medium. </w:t>
      </w:r>
      <w:r w:rsidRPr="00E662D2">
        <w:rPr>
          <w:rFonts w:ascii="Times New Roman" w:hAnsi="Times New Roman" w:cs="Times New Roman"/>
          <w:bCs/>
          <w:i/>
          <w:iCs/>
          <w:color w:val="000000" w:themeColor="text1"/>
          <w:sz w:val="24"/>
          <w:szCs w:val="24"/>
          <w:lang w:bidi="ar-IQ"/>
        </w:rPr>
        <w:t>NTF06</w:t>
      </w:r>
      <w:r w:rsidRPr="00E662D2">
        <w:rPr>
          <w:rFonts w:ascii="Times New Roman" w:hAnsi="Times New Roman" w:cs="Times New Roman"/>
          <w:i/>
          <w:iCs/>
          <w:color w:val="000000" w:themeColor="text1"/>
          <w:sz w:val="24"/>
          <w:szCs w:val="24"/>
          <w:lang w:bidi="ar-IQ"/>
        </w:rPr>
        <w:t xml:space="preserve"> were incubated with the Hi-perfect</w:t>
      </w:r>
      <w:r w:rsidRPr="00E662D2">
        <w:rPr>
          <w:rFonts w:ascii="Times New Roman" w:hAnsi="Times New Roman" w:cs="Times New Roman"/>
          <w:i/>
          <w:iCs/>
          <w:color w:val="000000" w:themeColor="text1"/>
          <w:sz w:val="24"/>
          <w:szCs w:val="24"/>
        </w:rPr>
        <w:t xml:space="preserve"> transfection reagent</w:t>
      </w:r>
      <w:r w:rsidRPr="00E662D2">
        <w:rPr>
          <w:rFonts w:ascii="Times New Roman" w:hAnsi="Times New Roman" w:cs="Times New Roman"/>
          <w:i/>
          <w:iCs/>
          <w:color w:val="000000" w:themeColor="text1"/>
          <w:sz w:val="24"/>
          <w:szCs w:val="24"/>
          <w:lang w:bidi="ar-IQ"/>
        </w:rPr>
        <w:t xml:space="preserve"> and siRNA</w:t>
      </w:r>
      <w:r w:rsidRPr="00E662D2">
        <w:rPr>
          <w:rFonts w:ascii="Times New Roman" w:hAnsi="Times New Roman" w:cs="Times New Roman"/>
          <w:i/>
          <w:iCs/>
          <w:color w:val="000000" w:themeColor="text1"/>
          <w:sz w:val="24"/>
          <w:szCs w:val="24"/>
        </w:rPr>
        <w:t xml:space="preserve"> probe</w:t>
      </w:r>
      <w:r w:rsidRPr="00E662D2">
        <w:rPr>
          <w:rFonts w:ascii="Times New Roman" w:hAnsi="Times New Roman" w:cs="Times New Roman"/>
          <w:i/>
          <w:iCs/>
          <w:color w:val="000000" w:themeColor="text1"/>
          <w:sz w:val="24"/>
          <w:szCs w:val="24"/>
          <w:lang w:bidi="ar-IQ"/>
        </w:rPr>
        <w:t xml:space="preserve"> 1. Then after </w:t>
      </w:r>
      <w:r w:rsidRPr="00E662D2">
        <w:rPr>
          <w:rFonts w:ascii="Times New Roman" w:hAnsi="Times New Roman" w:cs="Times New Roman"/>
          <w:b/>
          <w:bCs/>
          <w:i/>
          <w:iCs/>
          <w:color w:val="000000" w:themeColor="text1"/>
          <w:sz w:val="24"/>
          <w:szCs w:val="24"/>
          <w:lang w:bidi="ar-IQ"/>
        </w:rPr>
        <w:t>(A)</w:t>
      </w:r>
      <w:r w:rsidRPr="00E662D2">
        <w:rPr>
          <w:rFonts w:ascii="Times New Roman" w:hAnsi="Times New Roman" w:cs="Times New Roman"/>
          <w:i/>
          <w:iCs/>
          <w:color w:val="000000" w:themeColor="text1"/>
          <w:sz w:val="24"/>
          <w:szCs w:val="24"/>
          <w:lang w:bidi="ar-IQ"/>
        </w:rPr>
        <w:t xml:space="preserve"> 24 hours of transfection or </w:t>
      </w:r>
      <w:r w:rsidRPr="00E662D2">
        <w:rPr>
          <w:rFonts w:ascii="Times New Roman" w:hAnsi="Times New Roman" w:cs="Times New Roman"/>
          <w:b/>
          <w:bCs/>
          <w:i/>
          <w:iCs/>
          <w:color w:val="000000" w:themeColor="text1"/>
          <w:sz w:val="24"/>
          <w:szCs w:val="24"/>
          <w:lang w:bidi="ar-IQ"/>
        </w:rPr>
        <w:t>(B)</w:t>
      </w:r>
      <w:r w:rsidRPr="00E662D2">
        <w:rPr>
          <w:rFonts w:ascii="Times New Roman" w:hAnsi="Times New Roman" w:cs="Times New Roman"/>
          <w:i/>
          <w:iCs/>
          <w:color w:val="000000" w:themeColor="text1"/>
          <w:sz w:val="24"/>
          <w:szCs w:val="24"/>
          <w:lang w:bidi="ar-IQ"/>
        </w:rPr>
        <w:t xml:space="preserve"> 48 hours of transfection, the NTF06 were stimulated with SCC89 conditioned medium for 4 hours and CXCL8 gene expression was analyzed by qPCR. </w:t>
      </w:r>
      <w:r w:rsidRPr="00E662D2">
        <w:rPr>
          <w:rFonts w:ascii="Times New Roman" w:hAnsi="Times New Roman" w:cs="Times New Roman"/>
          <w:i/>
          <w:iCs/>
          <w:color w:val="000000" w:themeColor="text1"/>
          <w:sz w:val="24"/>
          <w:szCs w:val="24"/>
        </w:rPr>
        <w:t>The endogenous control (B2M) was used as control to be compared for each individual cell with the expressed gene.</w:t>
      </w:r>
      <w:r w:rsidRPr="00E662D2">
        <w:rPr>
          <w:rFonts w:ascii="Times New Roman" w:hAnsi="Times New Roman" w:cs="Times New Roman"/>
          <w:b/>
          <w:bCs/>
          <w:i/>
          <w:iCs/>
          <w:color w:val="000000" w:themeColor="text1"/>
          <w:sz w:val="24"/>
          <w:szCs w:val="24"/>
          <w:lang w:bidi="ar-IQ"/>
        </w:rPr>
        <w:t xml:space="preserve"> </w:t>
      </w:r>
      <w:r w:rsidRPr="00E662D2">
        <w:rPr>
          <w:rFonts w:ascii="Times New Roman" w:hAnsi="Times New Roman" w:cs="Times New Roman"/>
          <w:i/>
          <w:iCs/>
          <w:color w:val="000000" w:themeColor="text1"/>
          <w:sz w:val="24"/>
          <w:szCs w:val="24"/>
          <w:lang w:bidi="ar-IQ"/>
        </w:rPr>
        <w:t xml:space="preserve">The gene expressions expressed by stimulated-transfected-fibroblasts (siNTF06+HP+SCC89) were compared with two controls stimulated-fibroblasts (NTF06+SCC89) and stimulated-fibroblasts incubated with the Hi-perfect transfection agent (NTF06+HP+SCC89). The </w:t>
      </w:r>
      <w:r w:rsidRPr="00E662D2">
        <w:rPr>
          <w:rFonts w:ascii="Times New Roman" w:hAnsi="Times New Roman" w:cs="Times New Roman"/>
          <w:i/>
          <w:iCs/>
          <w:color w:val="000000" w:themeColor="text1"/>
          <w:sz w:val="24"/>
          <w:szCs w:val="24"/>
        </w:rPr>
        <w:t>statistical analysis was achieved using a one-way independent ANOVA with Tukey’s post-hoc by multiple comparison tests</w:t>
      </w:r>
      <w:r w:rsidRPr="00E662D2">
        <w:rPr>
          <w:rFonts w:ascii="Times New Roman" w:hAnsi="Times New Roman" w:cs="Times New Roman"/>
          <w:i/>
          <w:iCs/>
          <w:color w:val="000000" w:themeColor="text1"/>
          <w:sz w:val="24"/>
          <w:szCs w:val="24"/>
          <w:lang w:bidi="ar-IQ"/>
        </w:rPr>
        <w:t xml:space="preserve">. * p&lt;0.05. Abbreviations: Transfected fibroblasts=siNTF06, </w:t>
      </w:r>
      <w:r w:rsidRPr="00E662D2">
        <w:rPr>
          <w:rFonts w:ascii="Times New Roman" w:hAnsi="Times New Roman" w:cs="Times New Roman"/>
          <w:i/>
          <w:iCs/>
          <w:color w:val="000000" w:themeColor="text1"/>
          <w:sz w:val="24"/>
          <w:szCs w:val="24"/>
        </w:rPr>
        <w:t>high perfect (HP) transfection agent</w:t>
      </w:r>
      <w:r w:rsidRPr="00E662D2">
        <w:rPr>
          <w:rFonts w:ascii="Times New Roman" w:hAnsi="Times New Roman" w:cs="Times New Roman"/>
          <w:i/>
          <w:iCs/>
          <w:color w:val="000000" w:themeColor="text1"/>
          <w:sz w:val="24"/>
          <w:szCs w:val="24"/>
          <w:lang w:bidi="ar-IQ"/>
        </w:rPr>
        <w:t xml:space="preserve">. </w:t>
      </w:r>
    </w:p>
    <w:p w:rsidR="00015A3C" w:rsidRPr="00E662D2" w:rsidRDefault="00015A3C" w:rsidP="00015A3C">
      <w:pPr>
        <w:spacing w:line="360" w:lineRule="auto"/>
        <w:jc w:val="center"/>
        <w:rPr>
          <w:rFonts w:ascii="Times New Roman" w:hAnsi="Times New Roman" w:cs="Times New Roman"/>
          <w:color w:val="000000" w:themeColor="text1"/>
          <w:sz w:val="24"/>
          <w:szCs w:val="24"/>
          <w:lang w:bidi="ar-IQ"/>
        </w:rPr>
      </w:pPr>
    </w:p>
    <w:p w:rsidR="00015A3C" w:rsidRPr="00E662D2" w:rsidRDefault="00015A3C" w:rsidP="00015A3C">
      <w:pPr>
        <w:spacing w:line="360" w:lineRule="auto"/>
        <w:jc w:val="both"/>
        <w:rPr>
          <w:rFonts w:ascii="Times New Roman" w:hAnsi="Times New Roman" w:cs="Times New Roman"/>
          <w:b/>
          <w:color w:val="000000" w:themeColor="text1"/>
          <w:sz w:val="24"/>
          <w:szCs w:val="24"/>
        </w:rPr>
      </w:pPr>
    </w:p>
    <w:p w:rsidR="00015A3C" w:rsidRPr="00E662D2" w:rsidRDefault="00015A3C" w:rsidP="00015A3C">
      <w:pPr>
        <w:spacing w:line="360" w:lineRule="auto"/>
        <w:jc w:val="both"/>
        <w:rPr>
          <w:rFonts w:ascii="Times New Roman" w:hAnsi="Times New Roman" w:cs="Times New Roman"/>
          <w:b/>
          <w:color w:val="000000" w:themeColor="text1"/>
          <w:sz w:val="24"/>
          <w:szCs w:val="24"/>
        </w:rPr>
      </w:pPr>
    </w:p>
    <w:p w:rsidR="00015A3C" w:rsidRPr="00E662D2" w:rsidRDefault="00015A3C" w:rsidP="00015A3C">
      <w:pPr>
        <w:spacing w:line="360" w:lineRule="auto"/>
        <w:jc w:val="both"/>
        <w:rPr>
          <w:rFonts w:ascii="Times New Roman" w:hAnsi="Times New Roman" w:cs="Times New Roman"/>
          <w:b/>
          <w:color w:val="000000" w:themeColor="text1"/>
          <w:sz w:val="24"/>
          <w:szCs w:val="24"/>
        </w:rPr>
      </w:pPr>
    </w:p>
    <w:p w:rsidR="00015A3C" w:rsidRPr="00E662D2" w:rsidRDefault="00015A3C" w:rsidP="00015A3C">
      <w:pPr>
        <w:spacing w:line="360" w:lineRule="auto"/>
        <w:jc w:val="both"/>
        <w:rPr>
          <w:rFonts w:ascii="Times New Roman" w:hAnsi="Times New Roman" w:cs="Times New Roman"/>
          <w:b/>
          <w:color w:val="000000" w:themeColor="text1"/>
          <w:sz w:val="24"/>
          <w:szCs w:val="24"/>
        </w:rPr>
      </w:pPr>
    </w:p>
    <w:p w:rsidR="00015A3C" w:rsidRPr="00E662D2" w:rsidRDefault="00015A3C" w:rsidP="00015A3C">
      <w:pPr>
        <w:spacing w:line="360" w:lineRule="auto"/>
        <w:jc w:val="both"/>
        <w:rPr>
          <w:rFonts w:ascii="Times New Roman" w:hAnsi="Times New Roman" w:cs="Times New Roman"/>
          <w:b/>
          <w:color w:val="000000" w:themeColor="text1"/>
          <w:sz w:val="24"/>
          <w:szCs w:val="24"/>
        </w:rPr>
      </w:pPr>
    </w:p>
    <w:p w:rsidR="00015A3C" w:rsidRPr="00E662D2" w:rsidRDefault="00015A3C" w:rsidP="001812F6">
      <w:pPr>
        <w:pStyle w:val="Heading2"/>
        <w:numPr>
          <w:ilvl w:val="1"/>
          <w:numId w:val="40"/>
        </w:numPr>
        <w:spacing w:line="360" w:lineRule="auto"/>
        <w:ind w:left="0" w:firstLine="0"/>
        <w:rPr>
          <w:rFonts w:asciiTheme="majorBidi" w:hAnsiTheme="majorBidi"/>
          <w:color w:val="000000" w:themeColor="text1"/>
          <w:sz w:val="24"/>
          <w:szCs w:val="24"/>
        </w:rPr>
      </w:pPr>
      <w:bookmarkStart w:id="113" w:name="_Toc521061342"/>
      <w:r w:rsidRPr="00E662D2">
        <w:rPr>
          <w:rFonts w:asciiTheme="majorBidi" w:hAnsiTheme="majorBidi"/>
          <w:color w:val="000000" w:themeColor="text1"/>
          <w:sz w:val="24"/>
          <w:szCs w:val="24"/>
          <w:lang w:bidi="ar-IQ"/>
        </w:rPr>
        <w:lastRenderedPageBreak/>
        <w:t>Discussion</w:t>
      </w:r>
      <w:bookmarkEnd w:id="113"/>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heme="majorBidi" w:hAnsiTheme="majorBidi" w:cstheme="majorBidi"/>
          <w:color w:val="000000" w:themeColor="text1"/>
          <w:sz w:val="24"/>
          <w:szCs w:val="24"/>
        </w:rPr>
        <w:t>The tumour microenvironment</w:t>
      </w:r>
      <w:r w:rsidRPr="00E662D2">
        <w:rPr>
          <w:rFonts w:ascii="Times New Roman" w:hAnsi="Times New Roman" w:cs="Times New Roman"/>
          <w:color w:val="000000" w:themeColor="text1"/>
          <w:sz w:val="24"/>
          <w:szCs w:val="24"/>
        </w:rPr>
        <w:t xml:space="preserve"> is composed of a wide range of cellular constituents including tumour cells, leukocyte, endothelial cells, and stromal fibroblasts. The pathogenesis of cancer creates events leading to an imbalanced microenvironment. These pathological conditions affect the tissue homeostasis and various cell types disturbances through modulation of the immune system; where inflammation is a fundamental participant in the tumour microenvironment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&lt;EndNote&gt;&lt;Cite&gt;&lt;Author&gt;Petruzzi&lt;/Author&gt;&lt;Year&gt;2017&lt;/Year&gt;&lt;RecNum&gt;606&lt;/RecNum&gt;&lt;DisplayText&gt;(Petruzzi et al., 2017, Mantovani et al., 2018)&lt;/DisplayText&gt;&lt;record&gt;&lt;rec-number&gt;606&lt;/rec-number&gt;&lt;foreign-keys&gt;&lt;key app="EN" db-id="dav950vssr9xz1eatauppfdwsrs9avrpev22"&gt;606&lt;/key&gt;&lt;/foreign-keys&gt;&lt;ref-type name="Journal Article"&gt;17&lt;/ref-type&gt;&lt;contributors&gt;&lt;authors&gt;&lt;author&gt;Petruzzi, Maria Noel Marzano Rodrigues&lt;/author&gt;&lt;author&gt;Cherubini, Karen&lt;/author&gt;&lt;author&gt;Salum, Fernanda Gonçalves&lt;/author&gt;&lt;author&gt;de Figueiredo, Maria Antonia Zancanaro&lt;/author&gt;&lt;/authors&gt;&lt;/contributors&gt;&lt;titles&gt;&lt;title&gt;Role of tumour-associated macrophages in oral squamous cells carcinoma progression: an update on current knowledge&lt;/title&gt;&lt;secondary-title&gt;Diagnostic pathology&lt;/secondary-title&gt;&lt;/titles&gt;&lt;periodical&gt;&lt;full-title&gt;Diagnostic pathology&lt;/full-title&gt;&lt;/periodical&gt;&lt;pages&gt;32&lt;/pages&gt;&lt;volume&gt;12&lt;/volume&gt;&lt;number&gt;1&lt;/number&gt;&lt;dates&gt;&lt;year&gt;2017&lt;/year&gt;&lt;/dates&gt;&lt;isbn&gt;1746-1596&lt;/isbn&gt;&lt;urls&gt;&lt;/urls&gt;&lt;/record&gt;&lt;/Cite&gt;&lt;Cite&gt;&lt;Author&gt;Mantovani&lt;/Author&gt;&lt;Year&gt;2018&lt;/Year&gt;&lt;RecNum&gt;604&lt;/RecNum&gt;&lt;record&gt;&lt;rec-number&gt;604&lt;/rec-number&gt;&lt;foreign-keys&gt;&lt;key app="EN" db-id="dav950vssr9xz1eatauppfdwsrs9avrpev22"&gt;604&lt;/key&gt;&lt;/foreign-keys&gt;&lt;ref-type name="Journal Article"&gt;17&lt;/ref-type&gt;&lt;contributors&gt;&lt;authors&gt;&lt;author&gt;Mantovani, Alberto&lt;/author&gt;&lt;author&gt;Barajon, Isabella&lt;/author&gt;&lt;author&gt;Garlanda, Cecilia&lt;/author&gt;&lt;/authors&gt;&lt;/contributors&gt;&lt;titles&gt;&lt;title&gt;IL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and 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regulatory pathways in cancer progression and therapy&lt;/title&gt;&lt;secondary-title&gt;Immunological reviews&lt;/secondary-title&gt;&lt;/titles&gt;&lt;periodical&gt;&lt;full-title&gt;Immunological reviews&lt;/full-title&gt;&lt;/periodical&gt;&lt;pages&gt;57-61&lt;/pages&gt;&lt;volume&gt;281&lt;/volume&gt;&lt;number&gt;1&lt;/number&gt;&lt;dates&gt;&lt;year&gt;2018&lt;/year&gt;&lt;/dates&gt;&lt;isbn&gt;1600-065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23" w:tooltip="Petruzzi, 2017 #606" w:history="1">
        <w:r w:rsidR="009839DD" w:rsidRPr="00E662D2">
          <w:rPr>
            <w:rFonts w:ascii="Times New Roman" w:hAnsi="Times New Roman" w:cs="Times New Roman"/>
            <w:color w:val="000000" w:themeColor="text1"/>
            <w:sz w:val="24"/>
            <w:szCs w:val="24"/>
          </w:rPr>
          <w:t>Petruzzi et al., 2017</w:t>
        </w:r>
      </w:hyperlink>
      <w:r w:rsidRPr="00E662D2">
        <w:rPr>
          <w:rFonts w:ascii="Times New Roman" w:hAnsi="Times New Roman" w:cs="Times New Roman"/>
          <w:color w:val="000000" w:themeColor="text1"/>
          <w:sz w:val="24"/>
          <w:szCs w:val="24"/>
        </w:rPr>
        <w:t xml:space="preserve">, </w:t>
      </w:r>
      <w:hyperlink w:anchor="_ENREF_336" w:tooltip="Mantovani, 2018 #604" w:history="1">
        <w:r w:rsidR="009839DD" w:rsidRPr="00E662D2">
          <w:rPr>
            <w:rFonts w:ascii="Times New Roman" w:hAnsi="Times New Roman" w:cs="Times New Roman"/>
            <w:color w:val="000000" w:themeColor="text1"/>
            <w:sz w:val="24"/>
            <w:szCs w:val="24"/>
          </w:rPr>
          <w:t>Mantovani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inflammatory mediator repertoire is enormous in the tumour microenvironment and includes primarily pro- </w:t>
      </w:r>
      <w:r w:rsidR="000C28B1" w:rsidRPr="00E662D2">
        <w:rPr>
          <w:rFonts w:ascii="Times New Roman" w:hAnsi="Times New Roman" w:cs="Times New Roman"/>
          <w:color w:val="000000" w:themeColor="text1"/>
          <w:sz w:val="24"/>
          <w:szCs w:val="24"/>
        </w:rPr>
        <w:t>and anti-inflammatory mediators</w:t>
      </w:r>
      <w:r w:rsidRPr="00E662D2">
        <w:rPr>
          <w:rFonts w:ascii="Times New Roman" w:hAnsi="Times New Roman" w:cs="Times New Roman"/>
          <w:color w:val="000000" w:themeColor="text1"/>
          <w:sz w:val="24"/>
          <w:szCs w:val="24"/>
        </w:rPr>
        <w:t xml:space="preserve"> and various chemokines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&lt;EndNote&gt;&lt;Cite&gt;&lt;Author&gt;Netea&lt;/Author&gt;&lt;Year&gt;2017&lt;/Year&gt;&lt;RecNum&gt;607&lt;/RecNum&gt;&lt;DisplayText&gt;(Netea et al., 2017)&lt;/DisplayText&gt;&lt;record&gt;&lt;rec-number&gt;607&lt;/rec-number&gt;&lt;foreign-keys&gt;&lt;key app="EN" db-id="dav950vssr9xz1eatauppfdwsrs9avrpev22"&gt;607&lt;/key&gt;&lt;/foreign-keys&gt;&lt;ref-type name="Journal Article"&gt;17&lt;/ref-type&gt;&lt;contributors&gt;&lt;authors&gt;&lt;author&gt;Netea, Mihai G&lt;/author&gt;&lt;author&gt;Balkwill, Frances&lt;/author&gt;&lt;author&gt;Chonchol, Michel&lt;/author&gt;&lt;author&gt;Cominelli, Fabio&lt;/author&gt;&lt;author&gt;Donath, Marc Y&lt;/author&gt;&lt;author&gt;Giamarellos-Bourboulis, Evangelos J&lt;/author&gt;&lt;author&gt;Golenbock, Douglas&lt;/author&gt;&lt;author&gt;Gresnigt, Mark S&lt;/author&gt;&lt;author&gt;Heneka, Michael T&lt;/author&gt;&lt;author&gt;Hoffman, Hal M&lt;/author&gt;&lt;/authors&gt;&lt;/contributors&gt;&lt;titles&gt;&lt;title&gt;A guiding map for inflammation&lt;/title&gt;&lt;secondary-title&gt;Nature immunology&lt;/secondary-title&gt;&lt;/titles&gt;&lt;periodical&gt;&lt;full-title&gt;Nature immunology&lt;/full-title&gt;&lt;/periodical&gt;&lt;pages&gt;826&lt;/pages&gt;&lt;volume&gt;18&lt;/volume&gt;&lt;number&gt;8&lt;/number&gt;&lt;dates&gt;&lt;year&gt;2017&lt;/year&gt;&lt;/dates&gt;&lt;isbn&gt;1529-2916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5" w:tooltip="Netea, 2017 #607" w:history="1">
        <w:r w:rsidR="009839DD" w:rsidRPr="00E662D2">
          <w:rPr>
            <w:rFonts w:ascii="Times New Roman" w:hAnsi="Times New Roman" w:cs="Times New Roman"/>
            <w:color w:val="000000" w:themeColor="text1"/>
            <w:sz w:val="24"/>
            <w:szCs w:val="24"/>
          </w:rPr>
          <w:t>Netea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With particular interest is IL-1 with its (α, and β) isoforms; a pro-inflammatory cytokine with multi-functions in both physiological and pathological circumstances. A large number of reports point to IL-1 and its effects as occupying a central responsibility in tumour-related inflammation.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main aim of the experiments presented in this chapter was to identify the molecules in the conditioned medium of HPV-negative OPC cells that were driving chemokine release by NTF. Since chemokine release tends to be due to a pro-inflammatory cytokine, initial screens were for expression of TNFα. However, this cytokine was not detected in the conditioned medium of the HPV-positive and HPV-negative OPC cell lines tested. Subsequently, thoughts turned to expression of IL-1 and its isoforms IL-1α and IL-1β. Indeed, gene expression of IL-1α was detected in both HPV-positive and HPV-negative OPC cell lines with significant increased expression observed in the HPV-negative cells. More striking was gene expression of IL-1β that was exclusively expressed in HPV-negative OPC cell lines, showing that HPV-negative rather than HPV-positive OPC cells predominantly express IL-1 isoforms. Interestingly, although abundant IL-1β gene expression was observed, IL-1β protein could not be detected in the conditioned medium of HPV-negative cells. </w:t>
      </w:r>
    </w:p>
    <w:p w:rsidR="004D285A" w:rsidRPr="00E662D2" w:rsidRDefault="004D285A"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3706F5">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It is not certain why this is the case as the IL-1β standards gave </w:t>
      </w:r>
      <w:r w:rsidR="003706F5" w:rsidRPr="00E662D2">
        <w:rPr>
          <w:rFonts w:ascii="Times New Roman" w:hAnsi="Times New Roman" w:cs="Times New Roman"/>
          <w:color w:val="000000" w:themeColor="text1"/>
          <w:sz w:val="24"/>
          <w:szCs w:val="24"/>
        </w:rPr>
        <w:t>optical density (OD)</w:t>
      </w:r>
      <w:r w:rsidRPr="00E662D2">
        <w:rPr>
          <w:rFonts w:ascii="Times New Roman" w:hAnsi="Times New Roman" w:cs="Times New Roman"/>
          <w:color w:val="000000" w:themeColor="text1"/>
          <w:sz w:val="24"/>
          <w:szCs w:val="24"/>
        </w:rPr>
        <w:t xml:space="preserve"> reading showing that the ELISA was working. It could be that levels were lower than the detection limit of the ELISA or that IL-1β is released within membrane bound vesicles and so not detected by the ELISA kit. </w:t>
      </w:r>
    </w:p>
    <w:p w:rsidR="00015A3C" w:rsidRPr="00E662D2" w:rsidRDefault="00015A3C" w:rsidP="009839DD">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Recently, IL-1 appears to be involved in innate and adaptive immune reactions with new unforeseen vistas. Lopez-Pousa et al  investigated the gene expression of IL-1α in more than </w:t>
      </w:r>
      <w:r w:rsidRPr="00E662D2">
        <w:rPr>
          <w:rFonts w:ascii="Times New Roman" w:hAnsi="Times New Roman" w:cs="Times New Roman"/>
          <w:color w:val="000000" w:themeColor="text1"/>
          <w:sz w:val="24"/>
          <w:szCs w:val="24"/>
        </w:rPr>
        <w:lastRenderedPageBreak/>
        <w:t xml:space="preserve">100 HNCs qPCR analysis and observed elevated expression of IL-1α was an associated factor for risk of metastasis and unfavourable survival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&lt;EndNote&gt;&lt;Cite&gt;&lt;Author&gt;Lopez-Pousa&lt;/Author&gt;&lt;Year&gt;2014&lt;/Year&gt;&lt;RecNum&gt;608&lt;/RecNum&gt;&lt;DisplayText&gt;(Lopez-Pousa et al., 2014)&lt;/DisplayText&gt;&lt;record&gt;&lt;rec-number&gt;608&lt;/rec-number&gt;&lt;foreign-keys&gt;&lt;key app="EN" db-id="dav950vssr9xz1eatauppfdwsrs9avrpev22"&gt;608&lt;/key&gt;&lt;/foreign-keys&gt;&lt;ref-type name="Generic"&gt;13&lt;/ref-type&gt;&lt;contributors&gt;&lt;authors&gt;&lt;author&gt;Lopez-Pousa, Antonio&lt;/author&gt;&lt;author&gt;Leon, Xavier&lt;/author&gt;&lt;author&gt;Camacho, Mercedes&lt;/author&gt;&lt;author&gt;Vila, Luis&lt;/author&gt;&lt;author&gt;SULLIVAN, IVANA GABRIELA&lt;/author&gt;&lt;author&gt;Lopez, Montserrat&lt;/author&gt;&lt;author&gt;Garcia, Jacinto&lt;/author&gt;&lt;author&gt;Anguera, Georgia&lt;/author&gt;&lt;author&gt;Arqueros, Cristina&lt;/author&gt;&lt;author&gt;Condori, Dhiossett&lt;/author&gt;&lt;/authors&gt;&lt;/contributors&gt;&lt;titles&gt;&lt;title&gt;Expression of interleukin-1α (IL1-α) and risk of distant metastases (DM) in head and neck squamous cell carcinoma (HNSCC)&lt;/title&gt;&lt;/titles&gt;&lt;dates&gt;&lt;year&gt;2014&lt;/year&gt;&lt;/dates&gt;&lt;publisher&gt;American Society of Clinical Oncology&lt;/publisher&gt;&lt;isbn&gt;0732-183X&lt;/isbn&gt;&lt;urls&gt;&lt;/urls&gt;&lt;/record&gt;&lt;/Cite&gt;&lt;/EndNote&gt;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22" w:tooltip="Lopez-Pousa, 2014 #608" w:history="1">
        <w:r w:rsidR="009839DD" w:rsidRPr="00E662D2">
          <w:rPr>
            <w:rFonts w:ascii="Times New Roman" w:hAnsi="Times New Roman" w:cs="Times New Roman"/>
            <w:color w:val="000000" w:themeColor="text1"/>
            <w:sz w:val="24"/>
            <w:szCs w:val="24"/>
          </w:rPr>
          <w:t>Lopez-Pousa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other isoform, IL-1β, was identified by Wu et al as a central node gene in the tumour microenvironment by inducing tumorigenesis and chemokine expression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&lt;EndNote&gt;&lt;Cite&gt;&lt;Author&gt;Wu&lt;/Author&gt;&lt;Year&gt;2016&lt;/Year&gt;&lt;RecNum&gt;609&lt;/RecNum&gt;&lt;DisplayText&gt;(Wu et al., 2016)&lt;/DisplayText&gt;&lt;record&gt;&lt;rec-number&gt;609&lt;/rec-number&gt;&lt;foreign-keys&gt;&lt;key app="EN" db-id="dav950vssr9xz1eatauppfdwsrs9avrpev22"&gt;609&lt;/key&gt;&lt;/foreign-keys&gt;&lt;ref-type name="Journal Article"&gt;17&lt;/ref-type&gt;&lt;contributors&gt;&lt;authors&gt;&lt;author&gt;Wu, Tong&lt;/author&gt;&lt;author&gt;Hong, Yun&lt;/author&gt;&lt;author&gt;Jia, Lihua&lt;/author&gt;&lt;author&gt;Wu, Jie&lt;/author&gt;&lt;author&gt;Xia, Juan&lt;/author&gt;&lt;author&gt;Wang, Juan&lt;/author&gt;&lt;author&gt;Hu, Qinchao&lt;/author&gt;&lt;author&gt;Cheng, Bin&lt;/author&gt;&lt;/authors&gt;&lt;/contributors&gt;&lt;titles&gt;&lt;title&gt;Modulation of IL-1β reprogrammes the tumor microenvironment to interrupt oral carcinogenesis&lt;/title&gt;&lt;secondary-title&gt;Scientific reports&lt;/secondary-title&gt;&lt;/titles&gt;&lt;periodical&gt;&lt;full-title&gt;Scientific reports&lt;/full-title&gt;&lt;/periodical&gt;&lt;pages&gt;20208&lt;/pages&gt;&lt;volume&gt;6&lt;/volume&gt;&lt;dates&gt;&lt;year&gt;2016&lt;/year&gt;&lt;/dates&gt;&lt;isbn&gt;2045-2322&lt;/isbn&gt;&lt;urls&gt;&lt;/urls&gt;&lt;/record&gt;&lt;/Cite&gt;&lt;/EndNote&gt;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7" w:tooltip="Wu, 2016 #609" w:history="1">
        <w:r w:rsidR="009839DD" w:rsidRPr="00E662D2">
          <w:rPr>
            <w:rFonts w:ascii="Times New Roman" w:hAnsi="Times New Roman" w:cs="Times New Roman"/>
            <w:color w:val="000000" w:themeColor="text1"/>
            <w:sz w:val="24"/>
            <w:szCs w:val="24"/>
          </w:rPr>
          <w:t>Wu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Silencing of IL-1β in oral cancer cells, as stated by Wu and colleagues, resulted in down regulation of many genes in addition to the role of IL-1β in the signalling pathway with neighbouring cells in the tumour microenvironment. A mismatch between the protein and mRNA expression of</w:t>
      </w:r>
      <w:r w:rsidR="00C05136"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IL-1β was also observed in this study, and it is well documented that cell line mRNA transcripts are not always predictive to protein cellular secretion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&lt;EndNote&gt;&lt;Cite&gt;&lt;Author&gt;Vogel&lt;/Author&gt;&lt;Year&gt;2012&lt;/Year&gt;&lt;RecNum&gt;623&lt;/RecNum&gt;&lt;DisplayText&gt;(Vogel and Marcotte, 2012, Kendrick, 2014)&lt;/DisplayText&gt;&lt;record&gt;&lt;rec-number&gt;623&lt;/rec-number&gt;&lt;foreign-keys&gt;&lt;key app="EN" db-id="dav950vssr9xz1eatauppfdwsrs9avrpev22"&gt;623&lt;/key&gt;&lt;/foreign-keys&gt;&lt;ref-type name="Journal Article"&gt;17&lt;/ref-type&gt;&lt;contributors&gt;&lt;authors&gt;&lt;author&gt;Vogel, Christine&lt;/author&gt;&lt;author&gt;Marcotte, Edward M&lt;/author&gt;&lt;/authors&gt;&lt;/contributors&gt;&lt;titles&gt;&lt;title&gt;Insights into the regulation of protein abundance from proteomic and transcriptomic analyses&lt;/title&gt;&lt;secondary-title&gt;Nature Reviews Genetics&lt;/secondary-title&gt;&lt;/titles&gt;&lt;periodical&gt;&lt;full-title&gt;Nature Reviews Genetics&lt;/full-title&gt;&lt;/periodical&gt;&lt;pages&gt;227&lt;/pages&gt;&lt;volume&gt;13&lt;/volume&gt;&lt;number&gt;4&lt;/number&gt;&lt;dates&gt;&lt;year&gt;2012&lt;/year&gt;&lt;/dates&gt;&lt;isbn&gt;1471-0064&lt;/isbn&gt;&lt;urls&gt;&lt;/urls&gt;&lt;/record&gt;&lt;/Cite&gt;&lt;Cite&gt;&lt;Author&gt;Kendrick&lt;/Author&gt;&lt;Year&gt;2014&lt;/Year&gt;&lt;RecNum&gt;624&lt;/RecNum&gt;&lt;record&gt;&lt;rec-number&gt;624&lt;/rec-number&gt;&lt;foreign-keys&gt;&lt;key app="EN" db-id="dav950vssr9xz1eatauppfdwsrs9avrpev22"&gt;624&lt;/key&gt;&lt;/foreign-keys&gt;&lt;ref-type name="Journal Article"&gt;17&lt;/ref-type&gt;&lt;contributors&gt;&lt;authors&gt;&lt;author&gt;Kendrick, N&lt;/author&gt;&lt;/authors&gt;&lt;/contributors&gt;&lt;titles&gt;&lt;title&gt;A gene’s mRNA level does not usually predict its protein level&lt;/title&gt;&lt;secondary-title&gt;Madison: Kendricklabscom&lt;/secondary-title&gt;&lt;/titles&gt;&lt;periodical&gt;&lt;full-title&gt;Madison: Kendricklabscom&lt;/full-title&gt;&lt;/periodical&gt;&lt;dates&gt;&lt;year&gt;2014&lt;/year&gt;&lt;/dates&gt;&lt;urls&gt;&lt;/urls&gt;&lt;/record&gt;&lt;/Cite&gt;&lt;/EndNote&gt;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45" w:tooltip="Vogel, 2012 #623" w:history="1">
        <w:r w:rsidR="009839DD" w:rsidRPr="00E662D2">
          <w:rPr>
            <w:rFonts w:ascii="Times New Roman" w:hAnsi="Times New Roman" w:cs="Times New Roman"/>
            <w:color w:val="000000" w:themeColor="text1"/>
            <w:sz w:val="24"/>
            <w:szCs w:val="24"/>
          </w:rPr>
          <w:t>Vogel and Marcotte, 2012</w:t>
        </w:r>
      </w:hyperlink>
      <w:r w:rsidRPr="00E662D2">
        <w:rPr>
          <w:rFonts w:ascii="Times New Roman" w:hAnsi="Times New Roman" w:cs="Times New Roman"/>
          <w:color w:val="000000" w:themeColor="text1"/>
          <w:sz w:val="24"/>
          <w:szCs w:val="24"/>
        </w:rPr>
        <w:t xml:space="preserve">, </w:t>
      </w:r>
      <w:hyperlink w:anchor="_ENREF_265" w:tooltip="Kendrick, 2014 #624" w:history="1">
        <w:r w:rsidR="009839DD" w:rsidRPr="00E662D2">
          <w:rPr>
            <w:rFonts w:ascii="Times New Roman" w:hAnsi="Times New Roman" w:cs="Times New Roman"/>
            <w:color w:val="000000" w:themeColor="text1"/>
            <w:sz w:val="24"/>
            <w:szCs w:val="24"/>
          </w:rPr>
          <w:t>Kendrick,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t xml:space="preserve">Moreover, two publications reported that in mice, IL-1 showed similarities in the genetic pathways for both mice and humans. The authors found that the mice with defective IL-1β or IL-1R1 revealed protective mechanism against carcinogenesis </w:t>
      </w:r>
      <w:r w:rsidR="00FE0814" w:rsidRPr="00E662D2">
        <w:rPr>
          <w:rFonts w:ascii="Times New Roman" w:hAnsi="Times New Roman" w:cs="Times New Roman"/>
          <w:color w:val="000000" w:themeColor="text1"/>
          <w:sz w:val="24"/>
          <w:szCs w:val="24"/>
        </w:rPr>
        <w:fldChar w:fldCharType="begin">
          <w:fldData xml:space="preserve">PEVuZE5vdGU+PENpdGU+PEF1dGhvcj5LcmVsaW48L0F1dGhvcj48WWVhcj4yMDA3PC9ZZWFyPjxS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=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PEVuZE5vdGU+PENpdGU+PEF1dGhvcj5LcmVsaW48L0F1dGhvcj48WWVhcj4yMDA3PC9ZZWFyPjxS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=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84" w:tooltip="Krelin, 2007 #610" w:history="1">
        <w:r w:rsidR="009839DD" w:rsidRPr="00E662D2">
          <w:rPr>
            <w:rFonts w:ascii="Times New Roman" w:hAnsi="Times New Roman" w:cs="Times New Roman"/>
            <w:color w:val="000000" w:themeColor="text1"/>
            <w:sz w:val="24"/>
            <w:szCs w:val="24"/>
          </w:rPr>
          <w:t>Krelin et al., 2007</w:t>
        </w:r>
      </w:hyperlink>
      <w:r w:rsidRPr="00E662D2">
        <w:rPr>
          <w:rFonts w:ascii="Times New Roman" w:hAnsi="Times New Roman" w:cs="Times New Roman"/>
          <w:color w:val="000000" w:themeColor="text1"/>
          <w:sz w:val="24"/>
          <w:szCs w:val="24"/>
        </w:rPr>
        <w:t xml:space="preserve">, </w:t>
      </w:r>
      <w:hyperlink w:anchor="_ENREF_21" w:tooltip="Apte, 2006 #611" w:history="1">
        <w:r w:rsidR="009839DD" w:rsidRPr="00E662D2">
          <w:rPr>
            <w:rFonts w:ascii="Times New Roman" w:hAnsi="Times New Roman" w:cs="Times New Roman"/>
            <w:color w:val="000000" w:themeColor="text1"/>
            <w:sz w:val="24"/>
            <w:szCs w:val="24"/>
          </w:rPr>
          <w:t>Apte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Conversely, Murphy </w:t>
      </w:r>
      <w:r w:rsidRPr="00E662D2">
        <w:rPr>
          <w:rFonts w:ascii="Times New Roman" w:hAnsi="Times New Roman" w:cs="Times New Roman"/>
          <w:i/>
          <w:color w:val="000000" w:themeColor="text1"/>
          <w:sz w:val="24"/>
          <w:szCs w:val="24"/>
        </w:rPr>
        <w:t>et al</w:t>
      </w:r>
      <w:r w:rsidRPr="00E662D2">
        <w:rPr>
          <w:rFonts w:ascii="Times New Roman" w:hAnsi="Times New Roman" w:cs="Times New Roman"/>
          <w:color w:val="000000" w:themeColor="text1"/>
          <w:sz w:val="24"/>
          <w:szCs w:val="24"/>
        </w:rPr>
        <w:t xml:space="preserve"> showed that over-expression of IL-1α in transgenic mice demonstrated resistance to skin papilloma against carcinogenic materials while control mice developed papillomas to those carcinogens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&lt;EndNote&gt;&lt;Cite&gt;&lt;Author&gt;Murphy&lt;/Author&gt;&lt;Year&gt;2003&lt;/Year&gt;&lt;RecNum&gt;612&lt;/RecNum&gt;&lt;DisplayText&gt;(Murphy et al., 2003)&lt;/DisplayText&gt;&lt;record&gt;&lt;rec-number&gt;612&lt;/rec-number&gt;&lt;foreign-keys&gt;&lt;key app="EN" db-id="dav950vssr9xz1eatauppfdwsrs9avrpev22"&gt;612&lt;/key&gt;&lt;/foreign-keys&gt;&lt;ref-type name="Journal Article"&gt;17&lt;/ref-type&gt;&lt;contributors&gt;&lt;authors&gt;&lt;author&gt;Murphy, Jo-Ellen&lt;/author&gt;&lt;author&gt;Morales, Romeo E&lt;/author&gt;&lt;author&gt;Scott, Jordan&lt;/author&gt;&lt;author&gt;Kupper, Thomas S&lt;/author&gt;&lt;/authors&gt;&lt;/contributors&gt;&lt;titles&gt;&lt;title&gt;IL-1α, innate immunity, and skin carcinogenesis: the effect of constitutive expression of IL-1α in epidermis on chemical carcinogenesis&lt;/title&gt;&lt;secondary-title&gt;The Journal of Immunology&lt;/secondary-title&gt;&lt;/titles&gt;&lt;periodical&gt;&lt;full-title&gt;The Journal of Immunology&lt;/full-title&gt;&lt;/periodical&gt;&lt;pages&gt;5697-5703&lt;/pages&gt;&lt;volume&gt;170&lt;/volume&gt;&lt;number&gt;11&lt;/number&gt;&lt;dates&gt;&lt;year&gt;2003&lt;/year&gt;&lt;/dates&gt;&lt;isbn&gt;0022-1767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84" w:tooltip="Murphy, 2003 #612" w:history="1">
        <w:r w:rsidR="009839DD" w:rsidRPr="00E662D2">
          <w:rPr>
            <w:rFonts w:ascii="Times New Roman" w:hAnsi="Times New Roman" w:cs="Times New Roman"/>
            <w:color w:val="000000" w:themeColor="text1"/>
            <w:sz w:val="24"/>
            <w:szCs w:val="24"/>
          </w:rPr>
          <w:t>Murphy et al.,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shd w:val="clear" w:color="auto" w:fill="FFFFFF"/>
        </w:rPr>
        <w:t xml:space="preserve"> However, the resistance might relate to the innate defence mechanism from physical and cellular roles that resist the initiation of skin </w:t>
      </w:r>
      <w:r w:rsidRPr="00E662D2">
        <w:rPr>
          <w:rFonts w:ascii="Times New Roman" w:hAnsi="Times New Roman" w:cs="Times New Roman"/>
          <w:color w:val="000000" w:themeColor="text1"/>
          <w:sz w:val="24"/>
          <w:szCs w:val="24"/>
        </w:rPr>
        <w:t xml:space="preserve">papilloma </w:t>
      </w:r>
      <w:r w:rsidRPr="00E662D2">
        <w:rPr>
          <w:rFonts w:ascii="Times New Roman" w:hAnsi="Times New Roman" w:cs="Times New Roman"/>
          <w:color w:val="000000" w:themeColor="text1"/>
          <w:sz w:val="24"/>
          <w:szCs w:val="24"/>
          <w:shd w:val="clear" w:color="auto" w:fill="FFFFFF"/>
        </w:rPr>
        <w:t>in these transgenic mice models.</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Curiously, a complete lack of IL-1β gene expression has also been observed in HPV-positive cervical carcinoma cells lines, implying HPV as a central driving force in IL-1β ablation. Niebler </w:t>
      </w:r>
      <w:r w:rsidRPr="00E662D2">
        <w:rPr>
          <w:rFonts w:ascii="Times New Roman" w:hAnsi="Times New Roman" w:cs="Times New Roman"/>
          <w:iCs/>
          <w:color w:val="000000" w:themeColor="text1"/>
          <w:sz w:val="24"/>
          <w:szCs w:val="24"/>
        </w:rPr>
        <w:t>et al.,</w:t>
      </w:r>
      <w:r w:rsidRPr="00E662D2">
        <w:rPr>
          <w:rFonts w:ascii="Times New Roman" w:hAnsi="Times New Roman" w:cs="Times New Roman"/>
          <w:color w:val="000000" w:themeColor="text1"/>
          <w:sz w:val="24"/>
          <w:szCs w:val="24"/>
        </w:rPr>
        <w:t xml:space="preserve"> showed that infection of primary keratinocytes with HPV-16 E6, but not E7, abrogated IL-1β processing and secretion in a proteasome-dependent manner that was mediated by ubiquitin ligase E6-AP and p53. The authors further suggested that continual IL-1β ablation lead to complete loss of IL-1β gene altogether as HPV-mediated malignancy develops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&lt;EndNote&gt;&lt;Cite&gt;&lt;Author&gt;Niebler&lt;/Author&gt;&lt;Year&gt;2013&lt;/Year&gt;&lt;RecNum&gt;8&lt;/RecNum&gt;&lt;DisplayText&gt;(Niebler et al., 2013)&lt;/DisplayText&gt;&lt;record&gt;&lt;rec-number&gt;8&lt;/rec-number&gt;&lt;foreign-keys&gt;&lt;key app="EN" db-id="209fepzr9raseue9sr9p2wfbd9r590faasxa" timestamp="1509555060"&gt;8&lt;/key&gt;&lt;/foreign-keys&gt;&lt;ref-type name="Journal Article"&gt;17&lt;/ref-type&gt;&lt;contributors&gt;&lt;authors&gt;&lt;author&gt;Niebler, Martina&lt;/author&gt;&lt;author&gt;Qian, Xu&lt;/author&gt;&lt;author&gt;Höfler, Daniela&lt;/author&gt;&lt;author&gt;Kogosov, Vlada&lt;/author&gt;&lt;author&gt;Kaewprag, Jittranan&lt;/author&gt;&lt;author&gt;Kaufmann, Andreas M&lt;/author&gt;&lt;author&gt;Ly, Regina&lt;/author&gt;&lt;author&gt;Böhmer, Gerd&lt;/author&gt;&lt;author&gt;Zawatzky, Rainer&lt;/author&gt;&lt;author&gt;Rösl, Frank&lt;/author&gt;&lt;/authors&gt;&lt;/contributors&gt;&lt;titles&gt;&lt;title&gt;Post-translational control of IL-1β via the human papillomavirus type 16 E6 oncoprotein: a novel mechanism of innate immune escape mediated by the E3-ubiquitin ligase E6-AP and p53&lt;/title&gt;&lt;secondary-title&gt;PLoS pathogens&lt;/secondary-title&gt;&lt;/titles&gt;&lt;periodical&gt;&lt;full-title&gt;PLoS pathogens&lt;/full-title&gt;&lt;/periodical&gt;&lt;pages&gt;e1003536&lt;/pages&gt;&lt;volume&gt;9&lt;/volume&gt;&lt;number&gt;8&lt;/number&gt;&lt;dates&gt;&lt;year&gt;2013&lt;/year&gt;&lt;/dates&gt;&lt;isbn&gt;1553-7374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00" w:tooltip="Niebler, 2013 #8" w:history="1">
        <w:r w:rsidR="009839DD" w:rsidRPr="00E662D2">
          <w:rPr>
            <w:rFonts w:ascii="Times New Roman" w:hAnsi="Times New Roman" w:cs="Times New Roman"/>
            <w:color w:val="000000" w:themeColor="text1"/>
            <w:sz w:val="24"/>
            <w:szCs w:val="24"/>
          </w:rPr>
          <w:t>Niebler et al.,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It is tempting to speculate that a similar mechanism also exists in HPV-positive OPC cells and this may explain the difference in IL-1β expression between HPV-positive and HPV-negative OPC cells observed in this study. </w:t>
      </w:r>
    </w:p>
    <w:p w:rsidR="004D285A" w:rsidRPr="00E662D2" w:rsidRDefault="004D285A" w:rsidP="00B00BF2">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pacing w:val="2"/>
          <w:sz w:val="24"/>
          <w:szCs w:val="24"/>
          <w:shd w:val="clear" w:color="auto" w:fill="FFFFFF"/>
        </w:rPr>
        <w:t xml:space="preserve">It is broadly accepted that the tumour microenvironment should be inspected as a crucial and dynamic component in studying cancer. Moreover, </w:t>
      </w:r>
      <w:r w:rsidRPr="00E662D2">
        <w:rPr>
          <w:rFonts w:ascii="Times New Roman" w:hAnsi="Times New Roman" w:cs="Times New Roman"/>
          <w:color w:val="000000" w:themeColor="text1"/>
          <w:sz w:val="24"/>
          <w:szCs w:val="24"/>
        </w:rPr>
        <w:t xml:space="preserve">all the constituents of this vital microenvironment are interacting in a complex network; recognition of the link between these pivotal players is essential for future therapeutic mechanisms. Therefore, to validate the </w:t>
      </w:r>
      <w:r w:rsidRPr="00E662D2">
        <w:rPr>
          <w:rFonts w:ascii="Times New Roman" w:hAnsi="Times New Roman" w:cs="Times New Roman"/>
          <w:color w:val="000000" w:themeColor="text1"/>
          <w:sz w:val="24"/>
          <w:szCs w:val="24"/>
        </w:rPr>
        <w:lastRenderedPageBreak/>
        <w:t xml:space="preserve">postulation that IL-1 is a key player in the HPV-negative OPC stimulation of NTF, the IL-1R should be localized to NTF. Indeed, although IL-1R has been detected previously on inflamed gingival fibroblasts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&lt;EndNote&gt;&lt;Cite&gt;&lt;Author&gt;Kanda-Nakamura&lt;/Author&gt;&lt;Year&gt;1996&lt;/Year&gt;&lt;RecNum&gt;120&lt;/RecNum&gt;&lt;DisplayText&gt;(Kanda-Nakamura et al., 1996)&lt;/DisplayText&gt;&lt;record&gt;&lt;rec-number&gt;120&lt;/rec-number&gt;&lt;foreign-keys&gt;&lt;key app="EN" db-id="209fepzr9raseue9sr9p2wfbd9r590faasxa" timestamp="1510344855"&gt;120&lt;/key&gt;&lt;/foreign-keys&gt;&lt;ref-type name="Journal Article"&gt;17&lt;/ref-type&gt;&lt;contributors&gt;&lt;authors&gt;&lt;author&gt;Kanda-Nakamura, C.&lt;/author&gt;&lt;author&gt;Izumi, Y.&lt;/author&gt;&lt;author&gt;Sueda, T.&lt;/author&gt;&lt;/authors&gt;&lt;/contributors&gt;&lt;auth-address&gt;Department of Periodontology, Kagoshima University Dental School, Japan.&lt;/auth-address&gt;&lt;titles&gt;&lt;title&gt;Increased expression of interleukin-1 receptors on fibroblasts derived from inflamed gingiva&lt;/title&gt;&lt;secondary-title&gt;J Periodontol&lt;/secondary-title&gt;&lt;/titles&gt;&lt;periodical&gt;&lt;full-title&gt;J Periodontol&lt;/full-title&gt;&lt;/periodical&gt;&lt;pages&gt;1267-73&lt;/pages&gt;&lt;volume&gt;67&lt;/volume&gt;&lt;number&gt;12&lt;/number&gt;&lt;keywords&gt;&lt;keyword&gt;Adult&lt;/keyword&gt;&lt;keyword&gt;Cells, Cultured&lt;/keyword&gt;&lt;keyword&gt;Dinoprostone/pharmacology&lt;/keyword&gt;&lt;keyword&gt;Enzyme-Linked Immunosorbent Assay&lt;/keyword&gt;&lt;keyword&gt;Female&lt;/keyword&gt;&lt;keyword&gt;Fibroblasts/drug effects/immunology/metabolism&lt;/keyword&gt;&lt;keyword&gt;Gingiva/cytology/immunology/metabolism&lt;/keyword&gt;&lt;keyword&gt;Gingivitis/*immunology/metabolism&lt;/keyword&gt;&lt;keyword&gt;Humans&lt;/keyword&gt;&lt;keyword&gt;Interleukin-1/pharmacology&lt;/keyword&gt;&lt;keyword&gt;Male&lt;/keyword&gt;&lt;keyword&gt;Middle Aged&lt;/keyword&gt;&lt;keyword&gt;Periodontitis/*immunology/metabolism&lt;/keyword&gt;&lt;keyword&gt;Receptors, Interleukin-1/*biosynthesis&lt;/keyword&gt;&lt;/keywords&gt;&lt;dates&gt;&lt;year&gt;1996&lt;/year&gt;&lt;pub-dates&gt;&lt;date&gt;Dec&lt;/date&gt;&lt;/pub-dates&gt;&lt;/dates&gt;&lt;isbn&gt;0022-3492 (Print)&amp;#xD;0022-3492 (Linking)&lt;/isbn&gt;&lt;accession-num&gt;8997672&lt;/accession-num&gt;&lt;urls&gt;&lt;related-urls&gt;&lt;url&gt;https://www.ncbi.nlm.nih.gov/pubmed/8997672&lt;/url&gt;&lt;/related-urls&gt;&lt;/urls&gt;&lt;electronic-resource-num&gt;10.1902/jop.1996.67.12.1267&lt;/electronic-resource-num&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59" w:tooltip="Kanda-Nakamura, 1996 #120" w:history="1">
        <w:r w:rsidR="009839DD" w:rsidRPr="00E662D2">
          <w:rPr>
            <w:rFonts w:ascii="Times New Roman" w:hAnsi="Times New Roman" w:cs="Times New Roman"/>
            <w:color w:val="000000" w:themeColor="text1"/>
            <w:sz w:val="24"/>
            <w:szCs w:val="24"/>
          </w:rPr>
          <w:t>Kanda-Nakamura et al., 1996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this is the first time expression of IL-1R1 has been detected on NTF. Findings showed that IL-1R1 was present in the cytoplasmic and membranous compartments. </w:t>
      </w:r>
      <w:r w:rsidRPr="00E662D2">
        <w:rPr>
          <w:rFonts w:ascii="Times New Roman" w:hAnsi="Times New Roman" w:cs="Times New Roman"/>
          <w:color w:val="000000" w:themeColor="text1"/>
          <w:sz w:val="24"/>
          <w:szCs w:val="24"/>
          <w:lang w:bidi="ar-IQ"/>
        </w:rPr>
        <w:t xml:space="preserve">The IL-1R1 antibody for the immunofluorescent staining was chosen since it has been frequently employed and shows IL-R1 expression in many human cell types </w:t>
      </w:r>
      <w:r w:rsidR="00FE0814" w:rsidRPr="00E662D2">
        <w:rPr>
          <w:rFonts w:ascii="Times New Roman" w:hAnsi="Times New Roman" w:cs="Times New Roman"/>
          <w:color w:val="000000" w:themeColor="text1"/>
          <w:sz w:val="24"/>
          <w:szCs w:val="24"/>
          <w:lang w:bidi="ar-IQ"/>
        </w:rPr>
        <w:fldChar w:fldCharType="begin"/>
      </w:r>
      <w:r w:rsidR="005F6622" w:rsidRPr="00E662D2">
        <w:rPr>
          <w:rFonts w:ascii="Times New Roman" w:hAnsi="Times New Roman" w:cs="Times New Roman"/>
          <w:color w:val="000000" w:themeColor="text1"/>
          <w:sz w:val="24"/>
          <w:szCs w:val="24"/>
          <w:lang w:bidi="ar-IQ"/>
        </w:rPr>
        <w:instrText xml:space="preserve"> ADDIN EN.CITE &lt;EndNote&gt;&lt;Cite&gt;&lt;Author&gt;Mattiola&lt;/Author&gt;&lt;Year&gt;2015&lt;/Year&gt;&lt;RecNum&gt;614&lt;/RecNum&gt;&lt;DisplayText&gt;(Mattiola et al., 2015)&lt;/DisplayText&gt;&lt;record&gt;&lt;rec-number&gt;614&lt;/rec-number&gt;&lt;foreign-keys&gt;&lt;key app="EN" db-id="dav950vssr9xz1eatauppfdwsrs9avrpev22"&gt;614&lt;/key&gt;&lt;/foreign-keys&gt;&lt;ref-type name="Journal Article"&gt;17&lt;/ref-type&gt;&lt;contributors&gt;&lt;authors&gt;&lt;author&gt;Mattiola, Irene&lt;/author&gt;&lt;author&gt;Pesant, Matthieu&lt;/author&gt;&lt;author&gt;Tentorio, Paolo F&lt;/author&gt;&lt;author&gt;Molgora, Martina&lt;/author&gt;&lt;author&gt;Marcenaro, Emanuela&lt;/author&gt;&lt;author&gt;Lugli, Enrico&lt;/author&gt;&lt;author&gt;Locati, Massimo&lt;/author&gt;&lt;author&gt;Mavilio, Domenico&lt;/author&gt;&lt;/authors&gt;&lt;/contributors&gt;&lt;titles&gt;&lt;title&gt;Priming of human resting NK cells by autologous M1 macrophages via the engagement of IL-1β, IFN-β, and IL-15 pathways&lt;/title&gt;&lt;secondary-title&gt;The Journal of Immunology&lt;/secondary-title&gt;&lt;/titles&gt;&lt;periodical&gt;&lt;full-title&gt;The Journal of Immunology&lt;/full-title&gt;&lt;/periodical&gt;&lt;pages&gt;2818-2828&lt;/pages&gt;&lt;volume&gt;195&lt;/volume&gt;&lt;number&gt;6&lt;/number&gt;&lt;dates&gt;&lt;year&gt;2015&lt;/year&gt;&lt;/dates&gt;&lt;isbn&gt;0022-1767&lt;/isbn&gt;&lt;urls&gt;&lt;/urls&gt;&lt;/record&gt;&lt;/Cite&gt;&lt;/EndNote&gt;</w:instrText>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353" w:tooltip="Mattiola, 2015 #614" w:history="1">
        <w:r w:rsidR="009839DD" w:rsidRPr="00E662D2">
          <w:rPr>
            <w:rFonts w:ascii="Times New Roman" w:hAnsi="Times New Roman" w:cs="Times New Roman"/>
            <w:color w:val="000000" w:themeColor="text1"/>
            <w:sz w:val="24"/>
            <w:szCs w:val="24"/>
            <w:lang w:bidi="ar-IQ"/>
          </w:rPr>
          <w:t>Mattiola et al., 2015</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rPr>
        <w:t xml:space="preserve">. In fact, all four batches of NTF (NTF01, NTF06, NTF319 and NTF322) were found to express IL-1R with some variations allied to donor variation.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 addition to protein analysis, gene transcript analysis demonstrated that NTF also express IL-1R at the gene level. However, IL-1R was not detected by Western blotting, which could be explained due to low expression of the IL-1R1 protein.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AuthorYear="1"&gt;&lt;Author&gt;Jung&lt;/Author&gt;&lt;Year&gt;2010&lt;/Year&gt;&lt;RecNum&gt;560&lt;/RecNum&gt;&lt;DisplayText&gt;Jung et al. (2010)&lt;/DisplayText&gt;&lt;record&gt;&lt;rec-number&gt;560&lt;/rec-number&gt;&lt;foreign-keys&gt;&lt;key app="EN" db-id="dav950vssr9xz1eatauppfdwsrs9avrpev22"&gt;560&lt;/key&gt;&lt;/foreign-keys&gt;&lt;ref-type name="Journal Article"&gt;17&lt;/ref-type&gt;&lt;contributors&gt;&lt;authors&gt;&lt;author&gt;Jung, Da</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Woon&lt;/author&gt;&lt;author&gt;Che, Zhong Min&lt;/author&gt;&lt;author&gt;Kim, Jinmi&lt;/author&gt;&lt;author&gt;Kim, Kyungshin&lt;/author&gt;&lt;author&gt;Kim, Ki</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Yeol&lt;/author&gt;&lt;author&gt;Williams, Darren&lt;/author&gt;&lt;author&gt;Kim, Jin&lt;/author&gt;&lt;/authors&gt;&lt;/contributors&gt;&lt;titles&gt;&lt;title&gt;Tumor</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stromal crosstalk in invasion of oral squamous cell carcinoma: a pivotal role of CCL7&lt;/title&gt;&lt;secondary-title&gt;International journal of cancer&lt;/secondary-title&gt;&lt;/titles&gt;&lt;periodical&gt;&lt;full-title&gt;International Journal of Cancer&lt;/full-title&gt;&lt;/periodical&gt;&lt;pages&gt;332-344&lt;/pages&gt;&lt;volume&gt;127&lt;/volume&gt;&lt;number&gt;2&lt;/number&gt;&lt;dates&gt;&lt;year&gt;2010&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253" w:tooltip="Jung, 2010 #560" w:history="1">
        <w:r w:rsidR="009839DD" w:rsidRPr="00E662D2">
          <w:rPr>
            <w:rFonts w:ascii="Times New Roman" w:hAnsi="Times New Roman" w:cs="Times New Roman"/>
            <w:color w:val="000000" w:themeColor="text1"/>
            <w:sz w:val="24"/>
            <w:szCs w:val="24"/>
          </w:rPr>
          <w:t>Jung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detected IL-1R1 in cancer-associated fibroblasts in oral squamous carcinoma by Western blotting. This finding could be related to the use of cancer-associated-fibroblasts that may express elevated levels of IL-1R compared to NTF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&lt;EndNote&gt;&lt;Cite&gt;&lt;Author&gt;MacGillivray&lt;/Author&gt;&lt;Year&gt;2000&lt;/Year&gt;&lt;RecNum&gt;613&lt;/RecNum&gt;&lt;DisplayText&gt;(MacGillivray et al., 2000)&lt;/DisplayText&gt;&lt;record&gt;&lt;rec-number&gt;613&lt;/rec-number&gt;&lt;foreign-keys&gt;&lt;key app="EN" db-id="dav950vssr9xz1eatauppfdwsrs9avrpev22"&gt;613&lt;/key&gt;&lt;/foreign-keys&gt;&lt;ref-type name="Journal Article"&gt;17&lt;/ref-type&gt;&lt;contributors&gt;&lt;authors&gt;&lt;author&gt;MacGillivray, Mairi K&lt;/author&gt;&lt;author&gt;Cruz, Tony F&lt;/author&gt;&lt;author&gt;McCulloch, Christopher AG&lt;/author&gt;&lt;/authors&gt;&lt;/contributors&gt;&lt;titles&gt;&lt;title&gt;The recruitment of the interleukin-1 (IL-1) receptor-associated kinase (IRAK) into focal adhesion complexes is required for IL-1β-induced ERK activation&lt;/title&gt;&lt;secondary-title&gt;Journal of Biological Chemistry&lt;/secondary-title&gt;&lt;/titles&gt;&lt;periodical&gt;&lt;full-title&gt;Journal of Biological Chemistry&lt;/full-title&gt;&lt;/periodical&gt;&lt;pages&gt;23509-23515&lt;/pages&gt;&lt;volume&gt;275&lt;/volume&gt;&lt;number&gt;31&lt;/number&gt;&lt;dates&gt;&lt;year&gt;2000&lt;/year&gt;&lt;/dates&gt;&lt;isbn&gt;0021-9258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28" w:tooltip="MacGillivray, 2000 #613" w:history="1">
        <w:r w:rsidR="009839DD" w:rsidRPr="00E662D2">
          <w:rPr>
            <w:rFonts w:ascii="Times New Roman" w:hAnsi="Times New Roman" w:cs="Times New Roman"/>
            <w:color w:val="000000" w:themeColor="text1"/>
            <w:sz w:val="24"/>
            <w:szCs w:val="24"/>
          </w:rPr>
          <w:t>MacGillivray et al., 2000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pStyle w:val="CommentText"/>
        <w:bidi w:val="0"/>
        <w:spacing w:line="360" w:lineRule="auto"/>
        <w:jc w:val="both"/>
        <w:rPr>
          <w:rFonts w:ascii="Times New Roman" w:hAnsi="Times New Roman" w:cs="Times New Roman"/>
          <w:color w:val="000000" w:themeColor="text1"/>
        </w:rPr>
      </w:pPr>
      <w:r w:rsidRPr="00E662D2">
        <w:rPr>
          <w:rFonts w:ascii="Times New Roman" w:hAnsi="Times New Roman" w:cs="Times New Roman"/>
          <w:color w:val="000000" w:themeColor="text1"/>
        </w:rPr>
        <w:t xml:space="preserve">Based on the data previously shown, this part of the study has attempted to identify the mediators of the interactions between tumour cells and stromal fibroblasts. Those were represented by prominent chemokine expression as shown in the previous chapter. The data supports the claim that both elements of the system are present: IL-1 from the cancer cells from one side, which is one of the most powerful pro-inflammatory cytokines and reported to be elevated during inflammation and cancer conditions </w:t>
      </w:r>
      <w:r w:rsidR="00FE0814" w:rsidRPr="00E662D2">
        <w:rPr>
          <w:rFonts w:ascii="Times New Roman" w:hAnsi="Times New Roman" w:cs="Times New Roman"/>
          <w:color w:val="000000" w:themeColor="text1"/>
        </w:rPr>
        <w:fldChar w:fldCharType="begin">
          <w:fldData xml:space="preserve">PEVuZE5vdGU+PENpdGU+PEF1dGhvcj5NaXp1dGFuaTwvQXV0aG9yPjxZZWFyPjE5OTE8L1llYXI+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</w:fldData>
        </w:fldChar>
      </w:r>
      <w:r w:rsidR="005F6622" w:rsidRPr="00E662D2">
        <w:rPr>
          <w:rFonts w:ascii="Times New Roman" w:hAnsi="Times New Roman" w:cs="Times New Roman"/>
          <w:color w:val="000000" w:themeColor="text1"/>
        </w:rPr>
        <w:instrText xml:space="preserve"> ADDIN EN.CITE </w:instrText>
      </w:r>
      <w:r w:rsidR="00FE0814" w:rsidRPr="00E662D2">
        <w:rPr>
          <w:rFonts w:ascii="Times New Roman" w:hAnsi="Times New Roman" w:cs="Times New Roman"/>
          <w:color w:val="000000" w:themeColor="text1"/>
        </w:rPr>
        <w:fldChar w:fldCharType="begin">
          <w:fldData xml:space="preserve">PEVuZE5vdGU+PENpdGU+PEF1dGhvcj5NaXp1dGFuaTwvQXV0aG9yPjxZZWFyPjE5OTE8L1llYXI+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</w:fldData>
        </w:fldChar>
      </w:r>
      <w:r w:rsidR="005F6622" w:rsidRPr="00E662D2">
        <w:rPr>
          <w:rFonts w:ascii="Times New Roman" w:hAnsi="Times New Roman" w:cs="Times New Roman"/>
          <w:color w:val="000000" w:themeColor="text1"/>
        </w:rPr>
        <w:instrText xml:space="preserve"> ADDIN EN.CITE.DATA </w:instrText>
      </w:r>
      <w:r w:rsidR="00FE0814" w:rsidRPr="00E662D2">
        <w:rPr>
          <w:rFonts w:ascii="Times New Roman" w:hAnsi="Times New Roman" w:cs="Times New Roman"/>
          <w:color w:val="000000" w:themeColor="text1"/>
        </w:rPr>
      </w:r>
      <w:r w:rsidR="00FE0814" w:rsidRPr="00E662D2">
        <w:rPr>
          <w:rFonts w:ascii="Times New Roman" w:hAnsi="Times New Roman" w:cs="Times New Roman"/>
          <w:color w:val="000000" w:themeColor="text1"/>
        </w:rPr>
        <w:fldChar w:fldCharType="end"/>
      </w:r>
      <w:r w:rsidR="00FE0814" w:rsidRPr="00E662D2">
        <w:rPr>
          <w:rFonts w:ascii="Times New Roman" w:hAnsi="Times New Roman" w:cs="Times New Roman"/>
          <w:color w:val="000000" w:themeColor="text1"/>
        </w:rPr>
      </w:r>
      <w:r w:rsidR="00FE0814" w:rsidRPr="00E662D2">
        <w:rPr>
          <w:rFonts w:ascii="Times New Roman" w:hAnsi="Times New Roman" w:cs="Times New Roman"/>
          <w:color w:val="000000" w:themeColor="text1"/>
        </w:rPr>
        <w:fldChar w:fldCharType="separate"/>
      </w:r>
      <w:r w:rsidRPr="00E662D2">
        <w:rPr>
          <w:rFonts w:ascii="Times New Roman" w:hAnsi="Times New Roman" w:cs="Times New Roman"/>
          <w:color w:val="000000" w:themeColor="text1"/>
        </w:rPr>
        <w:t>(</w:t>
      </w:r>
      <w:hyperlink w:anchor="_ENREF_369" w:tooltip="Mizutani, 1991 #119" w:history="1">
        <w:r w:rsidR="009839DD" w:rsidRPr="00E662D2">
          <w:rPr>
            <w:rFonts w:ascii="Times New Roman" w:hAnsi="Times New Roman" w:cs="Times New Roman"/>
            <w:color w:val="000000" w:themeColor="text1"/>
          </w:rPr>
          <w:t>Mizutani et al., 1991</w:t>
        </w:r>
      </w:hyperlink>
      <w:r w:rsidRPr="00E662D2">
        <w:rPr>
          <w:rFonts w:ascii="Times New Roman" w:hAnsi="Times New Roman" w:cs="Times New Roman"/>
          <w:color w:val="000000" w:themeColor="text1"/>
        </w:rPr>
        <w:t xml:space="preserve">, </w:t>
      </w:r>
      <w:hyperlink w:anchor="_ENREF_21" w:tooltip="Apte, 2006 #611" w:history="1">
        <w:r w:rsidR="009839DD" w:rsidRPr="00E662D2">
          <w:rPr>
            <w:rFonts w:ascii="Times New Roman" w:hAnsi="Times New Roman" w:cs="Times New Roman"/>
            <w:color w:val="000000" w:themeColor="text1"/>
          </w:rPr>
          <w:t>Apte et al., 2006</w:t>
        </w:r>
      </w:hyperlink>
      <w:r w:rsidRPr="00E662D2">
        <w:rPr>
          <w:rFonts w:ascii="Times New Roman" w:hAnsi="Times New Roman" w:cs="Times New Roman"/>
          <w:color w:val="000000" w:themeColor="text1"/>
        </w:rPr>
        <w:t>)</w:t>
      </w:r>
      <w:r w:rsidR="00FE0814" w:rsidRPr="00E662D2">
        <w:rPr>
          <w:rFonts w:ascii="Times New Roman" w:hAnsi="Times New Roman" w:cs="Times New Roman"/>
          <w:color w:val="000000" w:themeColor="text1"/>
        </w:rPr>
        <w:fldChar w:fldCharType="end"/>
      </w:r>
      <w:r w:rsidRPr="00E662D2">
        <w:rPr>
          <w:rFonts w:ascii="Times New Roman" w:hAnsi="Times New Roman" w:cs="Times New Roman"/>
          <w:color w:val="000000" w:themeColor="text1"/>
        </w:rPr>
        <w:t xml:space="preserve">. On the other side, the receptor IL-1R1 is expressed by fibroblasts, in which the two IL-1α/β isoforms work synergistically to excite </w:t>
      </w:r>
      <w:r w:rsidRPr="00E662D2">
        <w:rPr>
          <w:rFonts w:ascii="Times New Roman" w:hAnsi="Times New Roman" w:cs="Times New Roman"/>
          <w:color w:val="000000" w:themeColor="text1"/>
          <w:shd w:val="clear" w:color="auto" w:fill="FFFFFF"/>
        </w:rPr>
        <w:t>multiple</w:t>
      </w:r>
      <w:r w:rsidRPr="00E662D2">
        <w:rPr>
          <w:rFonts w:ascii="Times New Roman" w:hAnsi="Times New Roman" w:cs="Times New Roman"/>
          <w:color w:val="000000" w:themeColor="text1"/>
        </w:rPr>
        <w:t xml:space="preserve"> inflammatory </w:t>
      </w:r>
      <w:r w:rsidRPr="00E662D2">
        <w:rPr>
          <w:rFonts w:ascii="Times New Roman" w:hAnsi="Times New Roman" w:cs="Times New Roman"/>
          <w:color w:val="000000" w:themeColor="text1"/>
          <w:shd w:val="clear" w:color="auto" w:fill="FFFFFF"/>
        </w:rPr>
        <w:t>signalling cascades</w:t>
      </w:r>
      <w:r w:rsidRPr="00E662D2">
        <w:rPr>
          <w:rFonts w:ascii="Times New Roman" w:hAnsi="Times New Roman" w:cs="Times New Roman"/>
          <w:color w:val="000000" w:themeColor="text1"/>
        </w:rPr>
        <w:t xml:space="preserve">. Hypothetically, blocking this reciprocal dialogue by therapeutic means may not only provide insight on how best to treat HPV-negative cancers, but </w:t>
      </w:r>
      <w:r w:rsidRPr="00E662D2">
        <w:rPr>
          <w:rFonts w:ascii="Times New Roman" w:hAnsi="Times New Roman" w:cs="Times New Roman"/>
          <w:color w:val="000000" w:themeColor="text1"/>
          <w:shd w:val="clear" w:color="auto" w:fill="FFFFFF"/>
        </w:rPr>
        <w:t>also alleviate the long-term sequelae of aggressive treatment provided for the improved prognostic HPV-positive cancer. Additionally, it might give possibilities to modulate immune reactions in HPV-negative OPC to be in similar favourable prognosis that is associated with HPV-positive OPC. </w:t>
      </w:r>
    </w:p>
    <w:p w:rsidR="00015A3C" w:rsidRPr="00E662D2" w:rsidRDefault="00015A3C"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 recently published review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&lt;EndNote&gt;&lt;Cite&gt;&lt;Author&gt;Mantovani&lt;/Author&gt;&lt;Year&gt;2018&lt;/Year&gt;&lt;RecNum&gt;604&lt;/RecNum&gt;&lt;DisplayText&gt;(Mantovani et al., 2018)&lt;/DisplayText&gt;&lt;record&gt;&lt;rec-number&gt;604&lt;/rec-number&gt;&lt;foreign-keys&gt;&lt;key app="EN" db-id="dav950vssr9xz1eatauppfdwsrs9avrpev22"&gt;604&lt;/key&gt;&lt;/foreign-keys&gt;&lt;ref-type name="Journal Article"&gt;17&lt;/ref-type&gt;&lt;contributors&gt;&lt;authors&gt;&lt;author&gt;Mantovani, Alberto&lt;/author&gt;&lt;author&gt;Barajon, Isabella&lt;/author&gt;&lt;author&gt;Garlanda, Cecilia&lt;/author&gt;&lt;/authors&gt;&lt;/contributors&gt;&lt;titles&gt;&lt;title&gt;IL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and 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regulatory pathways in cancer progression and therapy&lt;/title&gt;&lt;secondary-title&gt;Immunological reviews&lt;/secondary-title&gt;&lt;/titles&gt;&lt;periodical&gt;&lt;full-title&gt;Immunological reviews&lt;/full-title&gt;&lt;/periodical&gt;&lt;pages&gt;57-61&lt;/pages&gt;&lt;volume&gt;281&lt;/volume&gt;&lt;number&gt;1&lt;/number&gt;&lt;dates&gt;&lt;year&gt;2018&lt;/year&gt;&lt;/dates&gt;&lt;isbn&gt;1600-065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36" w:tooltip="Mantovani, 2018 #604" w:history="1">
        <w:r w:rsidR="009839DD" w:rsidRPr="00E662D2">
          <w:rPr>
            <w:rFonts w:ascii="Times New Roman" w:hAnsi="Times New Roman" w:cs="Times New Roman"/>
            <w:color w:val="000000" w:themeColor="text1"/>
            <w:sz w:val="24"/>
            <w:szCs w:val="24"/>
          </w:rPr>
          <w:t>Mantovani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highlighted the importance of the IL-1/IL-1R axis in both malignant cells and fibroblasts and their responsibilities in cancer. Interrupting the IL-1/IL-1R axis may be important. To give these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experiments a more </w:t>
      </w:r>
      <w:r w:rsidRPr="00E662D2">
        <w:rPr>
          <w:rFonts w:ascii="Times New Roman" w:hAnsi="Times New Roman" w:cs="Times New Roman"/>
          <w:color w:val="000000" w:themeColor="text1"/>
          <w:sz w:val="24"/>
          <w:szCs w:val="24"/>
        </w:rPr>
        <w:lastRenderedPageBreak/>
        <w:t xml:space="preserve">clinical aspect, instead of using an antibody to block IL-1R, as previously done, a clinically licensed IL-1R antagonist (Anakinra, brand name Kineret) was utilized. The drug is used for the treatment of severe cases of rheumatoid arthritis. The endogenous IL-1R antagonist is naturally occurring, however many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studies had reported elevated IL-1 concentrations during malignancies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&lt;EndNote&gt;&lt;Cite&gt;&lt;Author&gt;Lewis&lt;/Author&gt;&lt;Year&gt;2006&lt;/Year&gt;&lt;RecNum&gt;599&lt;/RecNum&gt;&lt;DisplayText&gt;(Lewis et al., 2006)&lt;/DisplayText&gt;&lt;record&gt;&lt;rec-number&gt;599&lt;/rec-number&gt;&lt;foreign-keys&gt;&lt;key app="EN" db-id="dav950vssr9xz1eatauppfdwsrs9avrpev22"&gt;599&lt;/key&gt;&lt;/foreign-keys&gt;&lt;ref-type name="Journal Article"&gt;17&lt;/ref-type&gt;&lt;contributors&gt;&lt;authors&gt;&lt;author&gt;Lewis, Anne M&lt;/author&gt;&lt;author&gt;Varghese, Sheelu&lt;/author&gt;&lt;author&gt;Xu, Hui&lt;/author&gt;&lt;author&gt;Alexander, H Richard&lt;/author&gt;&lt;/authors&gt;&lt;/contributors&gt;&lt;titles&gt;&lt;title&gt;Interleukin-1 and cancer progression: the emerging role of interleukin-1 receptor antagonist as a novel therapeutic agent in cancer treatment&lt;/title&gt;&lt;secondary-title&gt;Journal of translational medicine&lt;/secondary-title&gt;&lt;/titles&gt;&lt;periodical&gt;&lt;full-title&gt;Journal of translational medicine&lt;/full-title&gt;&lt;/periodical&gt;&lt;pages&gt;48&lt;/pages&gt;&lt;volume&gt;4&lt;/volume&gt;&lt;number&gt;1&lt;/number&gt;&lt;dates&gt;&lt;year&gt;2006&lt;/year&gt;&lt;/dates&gt;&lt;isbn&gt;1479-5876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05" w:tooltip="Lewis, 2006 #599" w:history="1">
        <w:r w:rsidR="009839DD" w:rsidRPr="00E662D2">
          <w:rPr>
            <w:rFonts w:ascii="Times New Roman" w:hAnsi="Times New Roman" w:cs="Times New Roman"/>
            <w:color w:val="000000" w:themeColor="text1"/>
            <w:sz w:val="24"/>
            <w:szCs w:val="24"/>
          </w:rPr>
          <w:t>Lewis et al., 2006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this elevation is associated with virulent cancer phenotypes. Moreover, Anakinra has recently been repositioned as an anti-cancer medication for the treatment of myeloma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&lt;EndNote&gt;&lt;Cite&gt;&lt;Author&gt;Wu&lt;/Author&gt;&lt;Year&gt;2016&lt;/Year&gt;&lt;RecNum&gt;609&lt;/RecNum&gt;&lt;DisplayText&gt;(Wu et al., 2016)&lt;/DisplayText&gt;&lt;record&gt;&lt;rec-number&gt;609&lt;/rec-number&gt;&lt;foreign-keys&gt;&lt;key app="EN" db-id="dav950vssr9xz1eatauppfdwsrs9avrpev22"&gt;609&lt;/key&gt;&lt;/foreign-keys&gt;&lt;ref-type name="Journal Article"&gt;17&lt;/ref-type&gt;&lt;contributors&gt;&lt;authors&gt;&lt;author&gt;Wu, Tong&lt;/author&gt;&lt;author&gt;Hong, Yun&lt;/author&gt;&lt;author&gt;Jia, Lihua&lt;/author&gt;&lt;author&gt;Wu, Jie&lt;/author&gt;&lt;author&gt;Xia, Juan&lt;/author&gt;&lt;author&gt;Wang, Juan&lt;/author&gt;&lt;author&gt;Hu, Qinchao&lt;/author&gt;&lt;author&gt;Cheng, Bin&lt;/author&gt;&lt;/authors&gt;&lt;/contributors&gt;&lt;titles&gt;&lt;title&gt;Modulation of IL-1β reprogrammes the tumor microenvironment to interrupt oral carcinogenesis&lt;/title&gt;&lt;secondary-title&gt;Scientific reports&lt;/secondary-title&gt;&lt;/titles&gt;&lt;periodical&gt;&lt;full-title&gt;Scientific reports&lt;/full-title&gt;&lt;/periodical&gt;&lt;pages&gt;20208&lt;/pages&gt;&lt;volume&gt;6&lt;/volume&gt;&lt;dates&gt;&lt;year&gt;2016&lt;/year&gt;&lt;/dates&gt;&lt;isbn&gt;2045-2322&lt;/isbn&gt;&lt;urls&gt;&lt;/urls&gt;&lt;/record&gt;&lt;/Cite&gt;&lt;/EndNote&gt;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7" w:tooltip="Wu, 2016 #609" w:history="1">
        <w:r w:rsidR="009839DD" w:rsidRPr="00E662D2">
          <w:rPr>
            <w:rFonts w:ascii="Times New Roman" w:hAnsi="Times New Roman" w:cs="Times New Roman"/>
            <w:color w:val="000000" w:themeColor="text1"/>
            <w:sz w:val="24"/>
            <w:szCs w:val="24"/>
          </w:rPr>
          <w:t>Wu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Therefore, repositioning Anakinra as probable drug in HNCs may hold many advantages in lowering cost required for drug development, reductions of approval time, and acceleration in its delivery for clinical use.  </w:t>
      </w: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Anakinra was non-toxic to NTF even at high concentrations. It was unfeasible, due to cost consideration, to further increase in the dose of Anakinra above 500</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to test the therapeutic window (i.e. get cells death) of Anakinra in order to observe some toxicity. However, this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test for single cell types did not exclude Anakinra toxic side effects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w:t>
      </w:r>
    </w:p>
    <w:p w:rsidR="00015A3C" w:rsidRPr="00E662D2" w:rsidRDefault="00015A3C"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Most of the reported adverse effects of Anakinra range from infection due to neutropenia, local skin-injection reaction, influenza like symptoms, headache, abdominal pain and other limited effects. Nevertheless, Anakinra has shown high safety and tolerance in the majority of patients, even with long-term treatment for up to 52 weeks in multi-centre trials for autoimmune disease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&lt;EndNote&gt;&lt;Cite&gt;&lt;Author&gt;Nuki&lt;/Author&gt;&lt;Year&gt;2002&lt;/Year&gt;&lt;RecNum&gt;616&lt;/RecNum&gt;&lt;DisplayText&gt;(Nuki et al., 2002)&lt;/DisplayText&gt;&lt;record&gt;&lt;rec-number&gt;616&lt;/rec-number&gt;&lt;foreign-keys&gt;&lt;key app="EN" db-id="dav950vssr9xz1eatauppfdwsrs9avrpev22"&gt;616&lt;/key&gt;&lt;/foreign-keys&gt;&lt;ref-type name="Journal Article"&gt;17&lt;/ref-type&gt;&lt;contributors&gt;&lt;authors&gt;&lt;author&gt;Nuki, George&lt;/author&gt;&lt;author&gt;Bresnihan, Barry&lt;/author&gt;&lt;author&gt;Bear, Moraye B&lt;/author&gt;&lt;author&gt;McCabe, Dorothy&lt;/author&gt;&lt;/authors&gt;&lt;/contributors&gt;&lt;titles&gt;&lt;title&gt;Long</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term safety and maintenance of clinical improvement following treatment with anakinra (recombinant human interleukin</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receptor antagonist) in patients with rheumatoid arthritis: Extension phase of a randomized, double</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blind, placebo</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controlled trial&lt;/title&gt;&lt;secondary-title&gt;Arthritis &amp;amp; Rheumatology&lt;/secondary-title&gt;&lt;/titles&gt;&lt;periodical&gt;&lt;full-title&gt;Arthritis &amp;amp; Rheumatology&lt;/full-title&gt;&lt;/periodical&gt;&lt;pages&gt;2838-2846&lt;/pages&gt;&lt;volume&gt;46&lt;/volume&gt;&lt;number&gt;11&lt;/number&gt;&lt;dates&gt;&lt;year&gt;2002&lt;/year&gt;&lt;/dates&gt;&lt;isbn&gt;1529-0131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03" w:tooltip="Nuki, 2002 #616" w:history="1">
        <w:r w:rsidR="009839DD" w:rsidRPr="00E662D2">
          <w:rPr>
            <w:rFonts w:ascii="Times New Roman" w:hAnsi="Times New Roman" w:cs="Times New Roman"/>
            <w:color w:val="000000" w:themeColor="text1"/>
            <w:sz w:val="24"/>
            <w:szCs w:val="24"/>
          </w:rPr>
          <w:t>Nuki et al., 2002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autoimmune diseases are a different entity from malignant diseases. Further, investigations concerning Anakinra other side effects in HNCs are warranted and to observe any </w:t>
      </w:r>
      <w:r w:rsidRPr="00E662D2">
        <w:rPr>
          <w:rFonts w:ascii="Times New Roman" w:hAnsi="Times New Roman" w:cs="Times New Roman"/>
          <w:color w:val="000000" w:themeColor="text1"/>
          <w:sz w:val="24"/>
          <w:szCs w:val="24"/>
          <w:shd w:val="clear" w:color="auto" w:fill="FFFFFF"/>
        </w:rPr>
        <w:t>idiosyncratic reactions</w:t>
      </w:r>
      <w:r w:rsidRPr="00E662D2">
        <w:rPr>
          <w:rFonts w:ascii="Times New Roman" w:hAnsi="Times New Roman" w:cs="Times New Roman"/>
          <w:color w:val="000000" w:themeColor="text1"/>
          <w:sz w:val="24"/>
          <w:szCs w:val="24"/>
        </w:rPr>
        <w:t xml:space="preserve">. Anakinra is contraindicated with patients that have renal impairments and those allergic to </w:t>
      </w:r>
      <w:r w:rsidRPr="00E662D2">
        <w:rPr>
          <w:rFonts w:ascii="Times New Roman" w:hAnsi="Times New Roman" w:cs="Times New Roman"/>
          <w:i/>
          <w:iCs/>
          <w:color w:val="000000" w:themeColor="text1"/>
          <w:sz w:val="24"/>
          <w:szCs w:val="24"/>
        </w:rPr>
        <w:t>E coli</w:t>
      </w:r>
      <w:r w:rsidRPr="00E662D2">
        <w:rPr>
          <w:rFonts w:ascii="Times New Roman" w:hAnsi="Times New Roman" w:cs="Times New Roman"/>
          <w:color w:val="000000" w:themeColor="text1"/>
          <w:sz w:val="24"/>
          <w:szCs w:val="24"/>
        </w:rPr>
        <w:t>-derived proteins.</w:t>
      </w:r>
      <w:r w:rsidRPr="00E662D2">
        <w:rPr>
          <w:rFonts w:ascii="Times New Roman" w:hAnsi="Times New Roman" w:cs="Times New Roman"/>
          <w:color w:val="000000" w:themeColor="text1"/>
          <w:sz w:val="24"/>
          <w:szCs w:val="24"/>
          <w:u w:val="single"/>
        </w:rPr>
        <w:t xml:space="preserve">  </w:t>
      </w: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u w:val="double"/>
        </w:rPr>
      </w:pPr>
      <w:r w:rsidRPr="00E662D2">
        <w:rPr>
          <w:rFonts w:ascii="Times New Roman" w:hAnsi="Times New Roman" w:cs="Times New Roman"/>
          <w:color w:val="000000" w:themeColor="text1"/>
          <w:sz w:val="24"/>
          <w:szCs w:val="24"/>
        </w:rPr>
        <w:t>In this study Anakinra was used in IL-1R blocking experiments to determine if cancer cell-derived IL-1 binding to NTF IL-1R. Anakinra is similar to the endogenous IL-1R-anatgonist that prevents binding of IL-1α/β to IL-1R in all the human tissue that are expressing IL-1R</w:t>
      </w:r>
      <w:r w:rsidRPr="00E662D2">
        <w:rPr>
          <w:rFonts w:ascii="Times New Roman" w:hAnsi="Times New Roman" w:cs="Times New Roman"/>
          <w:color w:val="000000" w:themeColor="text1"/>
          <w:sz w:val="24"/>
          <w:szCs w:val="24"/>
          <w:u w:val="single"/>
        </w:rPr>
        <w:t xml:space="preser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&lt;EndNote&gt;&lt;Cite&gt;&lt;Author&gt;Dinarello&lt;/Author&gt;&lt;Year&gt;2010&lt;/Year&gt;&lt;RecNum&gt;620&lt;/RecNum&gt;&lt;DisplayText&gt;(Dinarello, 2010)&lt;/DisplayText&gt;&lt;record&gt;&lt;rec-number&gt;620&lt;/rec-number&gt;&lt;foreign-keys&gt;&lt;key app="EN" db-id="dav950vssr9xz1eatauppfdwsrs9avrpev22"&gt;620&lt;/key&gt;&lt;/foreign-keys&gt;&lt;ref-type name="Journal Article"&gt;17&lt;/ref-type&gt;&lt;contributors&gt;&lt;authors&gt;&lt;author&gt;Dinarello, Charles A&lt;/author&gt;&lt;/authors&gt;&lt;/contributors&gt;&lt;titles&gt;&lt;title&gt;Why not treat human cancer with interleukin-1 blockade?&lt;/title&gt;&lt;secondary-title&gt;Cancer and Metastasis Reviews&lt;/secondary-title&gt;&lt;/titles&gt;&lt;periodical&gt;&lt;full-title&gt;Cancer and Metastasis Reviews&lt;/full-title&gt;&lt;/periodical&gt;&lt;pages&gt;317-329&lt;/pages&gt;&lt;volume&gt;29&lt;/volume&gt;&lt;number&gt;2&lt;/number&gt;&lt;dates&gt;&lt;year&gt;2010&lt;/year&gt;&lt;/dates&gt;&lt;isbn&gt;0167-7659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31" w:tooltip="Dinarello, 2010 #620" w:history="1">
        <w:r w:rsidR="009839DD" w:rsidRPr="00E662D2">
          <w:rPr>
            <w:rFonts w:ascii="Times New Roman" w:hAnsi="Times New Roman" w:cs="Times New Roman"/>
            <w:color w:val="000000" w:themeColor="text1"/>
            <w:sz w:val="24"/>
            <w:szCs w:val="24"/>
          </w:rPr>
          <w:t>Dinarello,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NTF were pre-incubated for two hours to allow the Anakinra to bind IL-1R as previously shown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&lt;EndNote&gt;&lt;Cite&gt;&lt;Author&gt;Chevalier&lt;/Author&gt;&lt;Year&gt;2009&lt;/Year&gt;&lt;RecNum&gt;615&lt;/RecNum&gt;&lt;DisplayText&gt;(Chevalier et al., 2009)&lt;/DisplayText&gt;&lt;record&gt;&lt;rec-number&gt;615&lt;/rec-number&gt;&lt;foreign-keys&gt;&lt;key app="EN" db-id="dav950vssr9xz1eatauppfdwsrs9avrpev22"&gt;615&lt;/key&gt;&lt;/foreign-keys&gt;&lt;ref-type name="Journal Article"&gt;17&lt;/ref-type&gt;&lt;contributors&gt;&lt;authors&gt;&lt;author&gt;Chevalier, X&lt;/author&gt;&lt;author&gt;Goupille, Philippe&lt;/author&gt;&lt;author&gt;Beaulieu, AD&lt;/author&gt;&lt;author&gt;Burch, FX&lt;/author&gt;&lt;author&gt;Bensen, WG&lt;/author&gt;&lt;author&gt;Conrozier, T&lt;/author&gt;&lt;author&gt;Loeuille, D&lt;/author&gt;&lt;author&gt;Kivitz, AJ&lt;/author&gt;&lt;author&gt;Silver, David&lt;/author&gt;&lt;author&gt;Appleton, BE&lt;/author&gt;&lt;/authors&gt;&lt;/contributors&gt;&lt;titles&gt;&lt;title&gt;Intraarticular injection of anakinra in osteoarthritis of the knee: A multicenter, randomized, double</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blind, placebo</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controlled study&lt;/title&gt;&lt;secondary-title&gt;Arthritis Care &amp;amp; Research&lt;/secondary-title&gt;&lt;/titles&gt;&lt;periodical&gt;&lt;full-title&gt;Arthritis Care &amp;amp; Research&lt;/full-title&gt;&lt;/periodical&gt;&lt;pages&gt;344-352&lt;/pages&gt;&lt;volume&gt;61&lt;/volume&gt;&lt;number&gt;3&lt;/number&gt;&lt;dates&gt;&lt;year&gt;2009&lt;/year&gt;&lt;/dates&gt;&lt;isbn&gt;1529-0131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87" w:tooltip="Chevalier, 2009 #615" w:history="1">
        <w:r w:rsidR="009839DD" w:rsidRPr="00E662D2">
          <w:rPr>
            <w:rFonts w:ascii="Times New Roman" w:hAnsi="Times New Roman" w:cs="Times New Roman"/>
            <w:color w:val="000000" w:themeColor="text1"/>
            <w:sz w:val="24"/>
            <w:szCs w:val="24"/>
          </w:rPr>
          <w:t>Chevalier et al., 2009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To show that CXCL8, CCL2 and CCL5 release is driven in NTF by the IL-1/IL-1R axis. The pharmacokinetic parameters demonstrated that the mean half-life of Anakinra in patients' sera was ~ 4 hours. For this reason, to precisely test the drug effects on the stimulated-NTF an assay was preformed to collect the conditioned medium from stimulated-NTF with SCC89 and recombinant IL-1β at different time points. </w:t>
      </w:r>
      <w:r w:rsidRPr="00E662D2">
        <w:rPr>
          <w:rFonts w:ascii="Times New Roman" w:hAnsi="Times New Roman" w:cs="Times New Roman"/>
          <w:color w:val="000000" w:themeColor="text1"/>
          <w:sz w:val="24"/>
          <w:szCs w:val="24"/>
        </w:rPr>
        <w:lastRenderedPageBreak/>
        <w:t xml:space="preserve">The results provided evidence that stimulated-NTF gave significant responses following 4 hours in comparison with the non-stimulated fibroblasts. </w:t>
      </w:r>
      <w:r w:rsidRPr="00E662D2">
        <w:rPr>
          <w:rFonts w:ascii="Times New Roman" w:hAnsi="Times New Roman" w:cs="Times New Roman"/>
          <w:color w:val="000000" w:themeColor="text1"/>
          <w:sz w:val="24"/>
          <w:szCs w:val="24"/>
          <w:u w:val="double"/>
        </w:rPr>
        <w:t xml:space="preserve">    </w:t>
      </w:r>
    </w:p>
    <w:p w:rsidR="009F6A2C" w:rsidRPr="00E662D2" w:rsidRDefault="009F6A2C" w:rsidP="00C05136">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Another crucial point related to the use of Anakinra was the concentrations used, since this study is the first time that this drug has been used to block IL-1R on NTF. Therefore, initially dose-escalation protocol starting from 0.1 to 100</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that was around the recommended dose for rheumatoid arthritis 1</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in order to obtain the working-best concentration. </w:t>
      </w:r>
    </w:p>
    <w:p w:rsidR="00015A3C" w:rsidRPr="00E662D2" w:rsidRDefault="00015A3C"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Pre-incubation of Anakinra with NTF exhibited clear dose-response relationship with even low doses of Anakinra significantly inhibiting chemokine secretion. In consistence with previous publication,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AuthorYear="1"&gt;&lt;Author&gt;Watari&lt;/Author&gt;&lt;Year&gt;2014&lt;/Year&gt;&lt;RecNum&gt;617&lt;/RecNum&gt;&lt;DisplayText&gt;Watari et al. (2014)&lt;/DisplayText&gt;&lt;record&gt;&lt;rec-number&gt;617&lt;/rec-number&gt;&lt;foreign-keys&gt;&lt;key app="EN" db-id="dav950vssr9xz1eatauppfdwsrs9avrpev22"&gt;617&lt;/key&gt;&lt;/foreign-keys&gt;&lt;ref-type name="Journal Article"&gt;17&lt;/ref-type&gt;&lt;contributors&gt;&lt;authors&gt;&lt;author&gt;Watari, Kosuke&lt;/author&gt;&lt;author&gt;Shibata, Tomohiro&lt;/author&gt;&lt;author&gt;Kawahara, Akihiko&lt;/author&gt;&lt;author&gt;Sata, Ken-ichi&lt;/author&gt;&lt;author&gt;Nabeshima, Hiroshi&lt;/author&gt;&lt;author&gt;Shinoda, Ai&lt;/author&gt;&lt;author&gt;Abe, Hideyuki&lt;/author&gt;&lt;author&gt;Azuma, Koichi&lt;/author&gt;&lt;author&gt;Murakami, Yuichi&lt;/author&gt;&lt;author&gt;Izumi, Hiroto&lt;/author&gt;&lt;/authors&gt;&lt;/contributors&gt;&lt;titles&gt;&lt;title&gt;Tumor-derived interleukin-1 promotes lymphangiogenesis and lymph node metastasis through M2-type macrophages&lt;/title&gt;&lt;secondary-title&gt;PLoS One&lt;/secondary-title&gt;&lt;/titles&gt;&lt;periodical&gt;&lt;full-title&gt;PloS one&lt;/full-title&gt;&lt;/periodical&gt;&lt;pages&gt;e99568&lt;/pages&gt;&lt;volume&gt;9&lt;/volume&gt;&lt;number&gt;6&lt;/number&gt;&lt;dates&gt;&lt;year&gt;2014&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561" w:tooltip="Watari, 2014 #617" w:history="1">
        <w:r w:rsidR="009839DD" w:rsidRPr="00E662D2">
          <w:rPr>
            <w:rFonts w:ascii="Times New Roman" w:hAnsi="Times New Roman" w:cs="Times New Roman"/>
            <w:color w:val="000000" w:themeColor="text1"/>
            <w:sz w:val="24"/>
            <w:szCs w:val="24"/>
          </w:rPr>
          <w:t>Watari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in the highly aggressive lung cancer type expressing IL-1α/β. Watari et al, reported that using Anakinra significantly decreased CXCL8 expression in a murine cancer model. Moreover, they also observed a reduction in tumour infiltrating neutrophils that are mainly recruited by CXCL8.</w:t>
      </w:r>
    </w:p>
    <w:p w:rsidR="00015A3C" w:rsidRPr="00E662D2" w:rsidRDefault="00015A3C"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Following confirmation of the decrease in CXCL8 level in the stimulated-NTF conditioned medium, dose-response experiments were done in similar manner to quantify CCL2 in NTF supernatants. Again, clear similar trends were observed with abrogation of IL-1 in the stimulated-fibroblasts with HPV-negative SCC89. Fascinatingly, doses of 10</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brought the CCL2 release even below the non-stimulated NTF. This could be advantageous since NTF secretes CCL2 in the normal state, which might participate, in part, in recruiting myeloid suppressor cells to the tumour microenvironment.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AuthorYear="1"&gt;&lt;Author&gt;Okamoto&lt;/Author&gt;&lt;Year&gt;2010&lt;/Year&gt;&lt;RecNum&gt;618&lt;/RecNum&gt;&lt;DisplayText&gt;Okamoto et al. (2010)&lt;/DisplayText&gt;&lt;record&gt;&lt;rec-number&gt;618&lt;/rec-number&gt;&lt;foreign-keys&gt;&lt;key app="EN" db-id="dav950vssr9xz1eatauppfdwsrs9avrpev22"&gt;618&lt;/key&gt;&lt;/foreign-keys&gt;&lt;ref-type name="Journal Article"&gt;17&lt;/ref-type&gt;&lt;contributors&gt;&lt;authors&gt;&lt;author&gt;Okamoto, Miyako&lt;/author&gt;&lt;author&gt;Liu, Weimin&lt;/author&gt;&lt;author&gt;Luo, Yuchun&lt;/author&gt;&lt;author&gt;Tanaka, Aki&lt;/author&gt;&lt;author&gt;Cai, Xiangna&lt;/author&gt;&lt;author&gt;Norris, David A&lt;/author&gt;&lt;author&gt;Dinarello, Charles A&lt;/author&gt;&lt;author&gt;Fujita, Mayumi&lt;/author&gt;&lt;/authors&gt;&lt;/contributors&gt;&lt;titles&gt;&lt;title&gt;Constitutively active inflammasome in human melanoma cells mediating autoinflammation via caspase-1 processing and secretion of interleukin-1β&lt;/title&gt;&lt;secondary-title&gt;Journal of Biological Chemistry&lt;/secondary-title&gt;&lt;/titles&gt;&lt;periodical&gt;&lt;full-title&gt;Journal of Biological Chemistry&lt;/full-title&gt;&lt;/periodical&gt;&lt;pages&gt;6477-6488&lt;/pages&gt;&lt;volume&gt;285&lt;/volume&gt;&lt;number&gt;9&lt;/number&gt;&lt;dates&gt;&lt;year&gt;2010&lt;/year&gt;&lt;/dates&gt;&lt;isbn&gt;0021-9258&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408" w:tooltip="Okamoto, 2010 #618" w:history="1">
        <w:r w:rsidR="009839DD" w:rsidRPr="00E662D2">
          <w:rPr>
            <w:rFonts w:ascii="Times New Roman" w:hAnsi="Times New Roman" w:cs="Times New Roman"/>
            <w:color w:val="000000" w:themeColor="text1"/>
            <w:sz w:val="24"/>
            <w:szCs w:val="24"/>
          </w:rPr>
          <w:t>Okamoto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pointed to analogous results in human melanoma cells, in which paracrine signal from IL-1 activated chemokine expression in neighbouring cells. In addition, they reported that an IL-1R antagonist significantly reduced levels of CCL2 in addition to other pro-inflammatory cytokines. Thus, IL-1 blockade might affect the number of infiltration of the tumour-associated macrophages.</w:t>
      </w: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However, CCL5 exhibited a different pattern from CXCL8 and CCL2, where CCL5 showed a non-significance decrease with 0.1 and 1</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doses of Anakinra. Although the dose of 10</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provided statistical significance, this gave unconvincing effects that could not be translated to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biological nature, and this was depicted with other fibroblasts batches. Further investigations regarding Anakinra effects on the CCL5 chemokine is required to confirm its role in this axis. </w:t>
      </w:r>
    </w:p>
    <w:p w:rsidR="00015A3C" w:rsidRPr="00E662D2" w:rsidRDefault="00015A3C" w:rsidP="009839DD">
      <w:pPr>
        <w:spacing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lastRenderedPageBreak/>
        <w:t xml:space="preserve">A number of explanations were considered for the inconsistent findings between CXCL8 and CCL2 chemokines from one side and the CCL5 chemokine on the other side. Firstly, the explanation could be derived from the IL-1 physiological functions.  IL-1 has effects on angiogenesis, as well as activation of endothelia, attractions of myeloid suppressor cells (tumour-associated macrophages and neutrophils) or activation of their chemoattractants, and lymphocytes (mainly Th17)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&lt;EndNote&gt;&lt;Cite&gt;&lt;Author&gt;Mantovani&lt;/Author&gt;&lt;Year&gt;2018&lt;/Year&gt;&lt;RecNum&gt;604&lt;/RecNum&gt;&lt;DisplayText&gt;(Mantovani et al., 2018)&lt;/DisplayText&gt;&lt;record&gt;&lt;rec-number&gt;604&lt;/rec-number&gt;&lt;foreign-keys&gt;&lt;key app="EN" db-id="dav950vssr9xz1eatauppfdwsrs9avrpev22"&gt;604&lt;/key&gt;&lt;/foreign-keys&gt;&lt;ref-type name="Journal Article"&gt;17&lt;/ref-type&gt;&lt;contributors&gt;&lt;authors&gt;&lt;author&gt;Mantovani, Alberto&lt;/author&gt;&lt;author&gt;Barajon, Isabella&lt;/author&gt;&lt;author&gt;Garlanda, Cecilia&lt;/author&gt;&lt;/authors&gt;&lt;/contributors&gt;&lt;titles&gt;&lt;title&gt;IL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and 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regulatory pathways in cancer progression and therapy&lt;/title&gt;&lt;secondary-title&gt;Immunological reviews&lt;/secondary-title&gt;&lt;/titles&gt;&lt;periodical&gt;&lt;full-title&gt;Immunological reviews&lt;/full-title&gt;&lt;/periodical&gt;&lt;pages&gt;57-61&lt;/pages&gt;&lt;volume&gt;281&lt;/volume&gt;&lt;number&gt;1&lt;/number&gt;&lt;dates&gt;&lt;year&gt;2018&lt;/year&gt;&lt;/dates&gt;&lt;isbn&gt;1600-065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36" w:tooltip="Mantovani, 2018 #604" w:history="1">
        <w:r w:rsidR="009839DD" w:rsidRPr="00E662D2">
          <w:rPr>
            <w:rFonts w:ascii="Times New Roman" w:hAnsi="Times New Roman" w:cs="Times New Roman"/>
            <w:color w:val="000000" w:themeColor="text1"/>
            <w:sz w:val="24"/>
            <w:szCs w:val="24"/>
          </w:rPr>
          <w:t>Mantovani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Therefore, it could be speculated that IL-1 has effects only on lymphocyte polarization but not on chemoattraction. Secondly, CCL2 and CCL5 act on</w:t>
      </w:r>
      <w:r w:rsidR="000D123D" w:rsidRPr="00E662D2">
        <w:rPr>
          <w:rFonts w:ascii="Times New Roman" w:hAnsi="Times New Roman" w:cs="Times New Roman"/>
          <w:color w:val="000000" w:themeColor="text1"/>
          <w:sz w:val="24"/>
          <w:szCs w:val="24"/>
        </w:rPr>
        <w:t xml:space="preserve"> different receptors (CCR2 for CCL2</w:t>
      </w:r>
      <w:r w:rsidR="000B6300" w:rsidRPr="00E662D2">
        <w:rPr>
          <w:rFonts w:ascii="Times New Roman" w:hAnsi="Times New Roman" w:cs="Times New Roman"/>
          <w:color w:val="000000" w:themeColor="text1"/>
          <w:sz w:val="24"/>
          <w:szCs w:val="24"/>
        </w:rPr>
        <w:t>,</w:t>
      </w:r>
      <w:r w:rsidR="000D123D" w:rsidRPr="00E662D2">
        <w:rPr>
          <w:rFonts w:ascii="Times New Roman" w:hAnsi="Times New Roman" w:cs="Times New Roman"/>
          <w:color w:val="000000" w:themeColor="text1"/>
          <w:sz w:val="24"/>
          <w:szCs w:val="24"/>
        </w:rPr>
        <w:t xml:space="preserve"> and CCR1 and CCR5 for CCL5</w:t>
      </w:r>
      <w:r w:rsidRPr="00E662D2">
        <w:rPr>
          <w:rFonts w:ascii="Times New Roman" w:hAnsi="Times New Roman" w:cs="Times New Roman"/>
          <w:color w:val="000000" w:themeColor="text1"/>
          <w:sz w:val="24"/>
          <w:szCs w:val="24"/>
        </w:rPr>
        <w:t xml:space="preserve">) and so their signalling pathways may be different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&lt;EndNote&gt;&lt;Cite&gt;&lt;Author&gt;Zhang&lt;/Author&gt;&lt;Year&gt;2015&lt;/Year&gt;&lt;RecNum&gt;622&lt;/RecNum&gt;&lt;DisplayText&gt;(Zhang et al., 2015)&lt;/DisplayText&gt;&lt;record&gt;&lt;rec-number&gt;622&lt;/rec-number&gt;&lt;foreign-keys&gt;&lt;key app="EN" db-id="dav950vssr9xz1eatauppfdwsrs9avrpev22"&gt;622&lt;/key&gt;&lt;/foreign-keys&gt;&lt;ref-type name="Journal Article"&gt;17&lt;/ref-type&gt;&lt;contributors&gt;&lt;authors&gt;&lt;author&gt;Zhang, Lin&lt;/author&gt;&lt;author&gt;Yu, Min&lt;/author&gt;&lt;author&gt;Deng, Jiayin&lt;/author&gt;&lt;author&gt;Lv, Xing&lt;/author&gt;&lt;author&gt;Liu, Jun&lt;/author&gt;&lt;author&gt;Xiao, Yu&lt;/author&gt;&lt;author&gt;Yang, Wenjie&lt;/author&gt;&lt;author&gt;Zhang, Yuru&lt;/author&gt;&lt;author&gt;Li, Changyi&lt;/author&gt;&lt;/authors&gt;&lt;/contributors&gt;&lt;titles&gt;&lt;title&gt;Chemokine signaling pathway involved in CCL2 expression in patients with rheumatoid arthritis&lt;/title&gt;&lt;secondary-title&gt;Yonsei medical journal&lt;/secondary-title&gt;&lt;/titles&gt;&lt;periodical&gt;&lt;full-title&gt;Yonsei medical journal&lt;/full-title&gt;&lt;/periodical&gt;&lt;pages&gt;1134-1142&lt;/pages&gt;&lt;volume&gt;56&lt;/volume&gt;&lt;number&gt;4&lt;/number&gt;&lt;dates&gt;&lt;year&gt;2015&lt;/year&gt;&lt;/dates&gt;&lt;isbn&gt;0513-5796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98" w:tooltip="Zhang, 2015 #622" w:history="1">
        <w:r w:rsidR="009839DD" w:rsidRPr="00E662D2">
          <w:rPr>
            <w:rFonts w:ascii="Times New Roman" w:hAnsi="Times New Roman" w:cs="Times New Roman"/>
            <w:color w:val="000000" w:themeColor="text1"/>
            <w:sz w:val="24"/>
            <w:szCs w:val="24"/>
          </w:rPr>
          <w:t>Zhang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Although, these results were not in absolute confirmation, it does reflect that Anakinra holds neglected inhibitory effects in response to CCL5 stimulation.  Moreover, CCL2 and CCL5 tend to be activated in the same pathway via NF-kB, however this may not be the case in tonsillar fibroblasts.</w:t>
      </w:r>
    </w:p>
    <w:p w:rsidR="00015A3C" w:rsidRPr="00E662D2" w:rsidRDefault="00015A3C" w:rsidP="009839DD">
      <w:pPr>
        <w:autoSpaceDE w:val="0"/>
        <w:autoSpaceDN w:val="0"/>
        <w:adjustRightInd w:val="0"/>
        <w:spacing w:after="0" w:line="360" w:lineRule="auto"/>
        <w:jc w:val="both"/>
        <w:rPr>
          <w:rFonts w:ascii="Times New Roman" w:hAnsi="Times New Roman" w:cs="Times New Roman"/>
          <w:b/>
          <w:bCs/>
          <w:color w:val="000000" w:themeColor="text1"/>
          <w:sz w:val="24"/>
          <w:szCs w:val="24"/>
          <w:u w:val="single"/>
        </w:rPr>
      </w:pPr>
      <w:r w:rsidRPr="00E662D2">
        <w:rPr>
          <w:rFonts w:ascii="Times New Roman" w:hAnsi="Times New Roman" w:cs="Times New Roman"/>
          <w:color w:val="000000" w:themeColor="text1"/>
          <w:sz w:val="24"/>
          <w:szCs w:val="24"/>
        </w:rPr>
        <w:t xml:space="preserve">In support of the Anakinra data, knockdown of IL-1R1 in NTF significantly inhibited HPV-negative SCC89 stimulation of NTF by up to ~ 50 %. While it was obviously noticed that Anakinra reduced the CXCL8 to background level. CXCL8 chemokine was chosen since the Anakinra revealed very prominent decrease effects on this secreted chemokine. The differences between the Anakinra and IL-1R1 siRNA transfection in chemokine reductions could be explained by a recent findings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&lt;EndNote&gt;&lt;Cite&gt;&lt;Author&gt;Molgora&lt;/Author&gt;&lt;Year&gt;2017&lt;/Year&gt;&lt;RecNum&gt;619&lt;/RecNum&gt;&lt;DisplayText&gt;(Molgora et al., 2017)&lt;/DisplayText&gt;&lt;record&gt;&lt;rec-number&gt;619&lt;/rec-number&gt;&lt;foreign-keys&gt;&lt;key app="EN" db-id="dav950vssr9xz1eatauppfdwsrs9avrpev22"&gt;619&lt;/key&gt;&lt;/foreign-keys&gt;&lt;ref-type name="Journal Article"&gt;17&lt;/ref-type&gt;&lt;contributors&gt;&lt;authors&gt;&lt;author&gt;Molgora, Martina&lt;/author&gt;&lt;author&gt;Bonavita, Eduardo&lt;/author&gt;&lt;author&gt;Ponzetta, Andrea&lt;/author&gt;&lt;author&gt;Riva, Federica&lt;/author&gt;&lt;author&gt;Barbagallo, Marialuisa&lt;/author&gt;&lt;author&gt;Jaillon, Sébastien&lt;/author&gt;&lt;author&gt;Popović, Branka&lt;/author&gt;&lt;author&gt;Bernardini, Giovanni&lt;/author&gt;&lt;author&gt;Magrini, Elena&lt;/author&gt;&lt;author&gt;Gianni, Francesca&lt;/author&gt;&lt;/authors&gt;&lt;/contributors&gt;&lt;titles&gt;&lt;title&gt;IL-1R8 is a checkpoint in NK cells regulating anti-tumour and anti-viral activity&lt;/title&gt;&lt;secondary-title&gt;Nature&lt;/secondary-title&gt;&lt;/titles&gt;&lt;periodical&gt;&lt;full-title&gt;Nature&lt;/full-title&gt;&lt;/periodical&gt;&lt;pages&gt;110&lt;/pages&gt;&lt;volume&gt;551&lt;/volume&gt;&lt;number&gt;7678&lt;/number&gt;&lt;dates&gt;&lt;year&gt;2017&lt;/year&gt;&lt;/dates&gt;&lt;isbn&gt;1476-4687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2" w:tooltip="Molgora, 2017 #619" w:history="1">
        <w:r w:rsidR="009839DD" w:rsidRPr="00E662D2">
          <w:rPr>
            <w:rFonts w:ascii="Times New Roman" w:hAnsi="Times New Roman" w:cs="Times New Roman"/>
            <w:color w:val="000000" w:themeColor="text1"/>
            <w:sz w:val="24"/>
            <w:szCs w:val="24"/>
          </w:rPr>
          <w:t>Molgora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reviewed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AuthorYear="1"&gt;&lt;Author&gt;Mantovani&lt;/Author&gt;&lt;Year&gt;2018&lt;/Year&gt;&lt;RecNum&gt;604&lt;/RecNum&gt;&lt;DisplayText&gt;Mantovani et al. (2018)&lt;/DisplayText&gt;&lt;record&gt;&lt;rec-number&gt;604&lt;/rec-number&gt;&lt;foreign-keys&gt;&lt;key app="EN" db-id="dav950vssr9xz1eatauppfdwsrs9avrpev22"&gt;604&lt;/key&gt;&lt;/foreign-keys&gt;&lt;ref-type name="Journal Article"&gt;17&lt;/ref-type&gt;&lt;contributors&gt;&lt;authors&gt;&lt;author&gt;Mantovani, Alberto&lt;/author&gt;&lt;author&gt;Barajon, Isabella&lt;/author&gt;&lt;author&gt;Garlanda, Cecilia&lt;/author&gt;&lt;/authors&gt;&lt;/contributors&gt;&lt;titles&gt;&lt;title&gt;IL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and 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regulatory pathways in cancer progression and therapy&lt;/title&gt;&lt;secondary-title&gt;Immunological reviews&lt;/secondary-title&gt;&lt;/titles&gt;&lt;periodical&gt;&lt;full-title&gt;Immunological reviews&lt;/full-title&gt;&lt;/periodical&gt;&lt;pages&gt;57-61&lt;/pages&gt;&lt;volume&gt;281&lt;/volume&gt;&lt;number&gt;1&lt;/number&gt;&lt;dates&gt;&lt;year&gt;2018&lt;/year&gt;&lt;/dates&gt;&lt;isbn&gt;1600-065X&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36" w:tooltip="Mantovani, 2018 #604" w:history="1">
        <w:r w:rsidR="009839DD" w:rsidRPr="00E662D2">
          <w:rPr>
            <w:rFonts w:ascii="Times New Roman" w:hAnsi="Times New Roman" w:cs="Times New Roman"/>
            <w:color w:val="000000" w:themeColor="text1"/>
            <w:sz w:val="24"/>
            <w:szCs w:val="24"/>
          </w:rPr>
          <w:t>Mantovani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that other members of the IL-1R ten family members </w:t>
      </w:r>
      <w:r w:rsidRPr="00E662D2">
        <w:rPr>
          <w:rFonts w:ascii="Times New Roman" w:hAnsi="Times New Roman" w:cs="Times New Roman"/>
          <w:color w:val="000000" w:themeColor="text1"/>
          <w:sz w:val="24"/>
          <w:szCs w:val="24"/>
          <w:shd w:val="clear" w:color="auto" w:fill="FFFFFF"/>
        </w:rPr>
        <w:t>have distinct</w:t>
      </w:r>
      <w:r w:rsidRPr="00E662D2">
        <w:rPr>
          <w:rFonts w:ascii="Times New Roman" w:hAnsi="Times New Roman" w:cs="Times New Roman"/>
          <w:color w:val="000000" w:themeColor="text1"/>
          <w:sz w:val="24"/>
          <w:szCs w:val="24"/>
        </w:rPr>
        <w:t xml:space="preserve"> characteristics </w:t>
      </w:r>
      <w:r w:rsidRPr="00E662D2">
        <w:rPr>
          <w:rFonts w:ascii="Times New Roman" w:hAnsi="Times New Roman" w:cs="Times New Roman"/>
          <w:color w:val="000000" w:themeColor="text1"/>
          <w:sz w:val="24"/>
          <w:szCs w:val="24"/>
          <w:shd w:val="clear" w:color="auto" w:fill="FFFFFF"/>
        </w:rPr>
        <w:t xml:space="preserve">function and can still sending inflammatory signals. A supportive findings, were detected by, </w:t>
      </w:r>
      <w:r w:rsidR="00FE0814" w:rsidRPr="00E662D2">
        <w:rPr>
          <w:rFonts w:ascii="Times New Roman" w:hAnsi="Times New Roman" w:cs="Times New Roman"/>
          <w:color w:val="000000" w:themeColor="text1"/>
          <w:sz w:val="24"/>
          <w:szCs w:val="24"/>
          <w:shd w:val="clear" w:color="auto" w:fill="FFFFFF"/>
        </w:rPr>
        <w:fldChar w:fldCharType="begin"/>
      </w:r>
      <w:r w:rsidR="005F6622" w:rsidRPr="00E662D2">
        <w:rPr>
          <w:rFonts w:ascii="Times New Roman" w:hAnsi="Times New Roman" w:cs="Times New Roman"/>
          <w:color w:val="000000" w:themeColor="text1"/>
          <w:sz w:val="24"/>
          <w:szCs w:val="24"/>
          <w:shd w:val="clear" w:color="auto" w:fill="FFFFFF"/>
        </w:rPr>
        <w:instrText xml:space="preserve"> ADDIN EN.CITE &lt;EndNote&gt;&lt;Cite AuthorYear="1"&gt;&lt;Author&gt;Okamoto&lt;/Author&gt;&lt;Year&gt;2010&lt;/Year&gt;&lt;RecNum&gt;618&lt;/RecNum&gt;&lt;DisplayText&gt;Okamoto et al. (2010)&lt;/DisplayText&gt;&lt;record&gt;&lt;rec-number&gt;618&lt;/rec-number&gt;&lt;foreign-keys&gt;&lt;key app="EN" db-id="dav950vssr9xz1eatauppfdwsrs9avrpev22"&gt;618&lt;/key&gt;&lt;/foreign-keys&gt;&lt;ref-type name="Journal Article"&gt;17&lt;/ref-type&gt;&lt;contributors&gt;&lt;authors&gt;&lt;author&gt;Okamoto, Miyako&lt;/author&gt;&lt;author&gt;Liu, Weimin&lt;/author&gt;&lt;author&gt;Luo, Yuchun&lt;/author&gt;&lt;author&gt;Tanaka, Aki&lt;/author&gt;&lt;author&gt;Cai, Xiangna&lt;/author&gt;&lt;author&gt;Norris, David A&lt;/author&gt;&lt;author&gt;Dinarello, Charles A&lt;/author&gt;&lt;author&gt;Fujita, Mayumi&lt;/author&gt;&lt;/authors&gt;&lt;/contributors&gt;&lt;titles&gt;&lt;title&gt;Constitutively active inflammasome in human melanoma cells mediating autoinflammation via caspase-1 processing and secretion of interleukin-1β&lt;/title&gt;&lt;secondary-title&gt;Journal of Biological Chemistry&lt;/secondary-title&gt;&lt;/titles&gt;&lt;periodical&gt;&lt;full-title&gt;Journal of Biological Chemistry&lt;/full-title&gt;&lt;/periodical&gt;&lt;pages&gt;6477-6488&lt;/pages&gt;&lt;volume&gt;285&lt;/volume&gt;&lt;number&gt;9&lt;/number&gt;&lt;dates&gt;&lt;year&gt;2010&lt;/year&gt;&lt;/dates&gt;&lt;isbn&gt;0021-9258&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hyperlink w:anchor="_ENREF_408" w:tooltip="Okamoto, 2010 #618" w:history="1">
        <w:r w:rsidR="009839DD" w:rsidRPr="00E662D2">
          <w:rPr>
            <w:rFonts w:ascii="Times New Roman" w:hAnsi="Times New Roman" w:cs="Times New Roman"/>
            <w:color w:val="000000" w:themeColor="text1"/>
            <w:sz w:val="24"/>
            <w:szCs w:val="24"/>
            <w:shd w:val="clear" w:color="auto" w:fill="FFFFFF"/>
          </w:rPr>
          <w:t>Okamoto et al. (2010</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they outlined that IL-1R1 transfection inhibited the inflammasome pathway and cause downstream in secreted chemokines including CXCL8.</w:t>
      </w:r>
    </w:p>
    <w:p w:rsidR="00015A3C" w:rsidRPr="00E662D2" w:rsidRDefault="00015A3C" w:rsidP="00015A3C">
      <w:pPr>
        <w:autoSpaceDE w:val="0"/>
        <w:autoSpaceDN w:val="0"/>
        <w:adjustRightInd w:val="0"/>
        <w:spacing w:after="0" w:line="360" w:lineRule="auto"/>
        <w:jc w:val="both"/>
        <w:rPr>
          <w:rFonts w:ascii="Times New Roman" w:hAnsi="Times New Roman" w:cs="Times New Roman"/>
          <w:b/>
          <w:bCs/>
          <w:color w:val="000000" w:themeColor="text1"/>
          <w:sz w:val="24"/>
          <w:szCs w:val="24"/>
          <w:u w:val="single"/>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Anakinra </w:t>
      </w:r>
      <w:r w:rsidR="00C05136" w:rsidRPr="00E662D2">
        <w:rPr>
          <w:rFonts w:ascii="Times New Roman" w:hAnsi="Times New Roman" w:cs="Times New Roman"/>
          <w:color w:val="000000" w:themeColor="text1"/>
          <w:sz w:val="24"/>
          <w:szCs w:val="24"/>
          <w:shd w:val="clear" w:color="auto" w:fill="FFFFFF"/>
        </w:rPr>
        <w:t>could</w:t>
      </w:r>
      <w:r w:rsidRPr="00E662D2">
        <w:rPr>
          <w:rFonts w:ascii="Times New Roman" w:hAnsi="Times New Roman" w:cs="Times New Roman"/>
          <w:color w:val="000000" w:themeColor="text1"/>
          <w:sz w:val="24"/>
          <w:szCs w:val="24"/>
          <w:shd w:val="clear" w:color="auto" w:fill="FFFFFF"/>
        </w:rPr>
        <w:t xml:space="preserve"> be mono-therapeutic option (unlikely) or in combination with other therapeutic modalities in the HNCs. Probably, the greatest </w:t>
      </w:r>
      <w:r w:rsidRPr="00E662D2">
        <w:rPr>
          <w:rFonts w:ascii="Times New Roman" w:hAnsi="Times New Roman" w:cs="Times New Roman"/>
          <w:color w:val="000000" w:themeColor="text1"/>
          <w:sz w:val="24"/>
          <w:szCs w:val="24"/>
        </w:rPr>
        <w:t>benefits from a</w:t>
      </w:r>
      <w:r w:rsidR="008C4F2A"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fibroblast</w:t>
      </w:r>
      <w:r w:rsidR="008C4F2A"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-targeting strategy might be their relative genetic stability with less opportunities to develop drug resistance,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&lt;EndNote&gt;&lt;Cite&gt;&lt;Author&gt;Mueller&lt;/Author&gt;&lt;Year&gt;2004&lt;/Year&gt;&lt;RecNum&gt;237&lt;/RecNum&gt;&lt;DisplayText&gt;(Mueller and Fusenig, 2004)&lt;/DisplayText&gt;&lt;record&gt;&lt;rec-number&gt;237&lt;/rec-number&gt;&lt;foreign-keys&gt;&lt;key app="EN" db-id="dav950vssr9xz1eatauppfdwsrs9avrpev22"&gt;237&lt;/key&gt;&lt;/foreign-keys&gt;&lt;ref-type name="Journal Article"&gt;17&lt;/ref-type&gt;&lt;contributors&gt;&lt;authors&gt;&lt;author&gt;Mueller, Margareta M&lt;/author&gt;&lt;author&gt;Fusenig, Norbert E&lt;/author&gt;&lt;/authors&gt;&lt;/contributors&gt;&lt;titles&gt;&lt;title&gt;Friends or foes—bipolar effects of the tumour stroma in cancer&lt;/title&gt;&lt;secondary-title&gt;Nature Reviews Cancer&lt;/secondary-title&gt;&lt;/titles&gt;&lt;periodical&gt;&lt;full-title&gt;Nature Reviews Cancer&lt;/full-title&gt;&lt;/periodical&gt;&lt;pages&gt;839&lt;/pages&gt;&lt;volume&gt;4&lt;/volume&gt;&lt;number&gt;11&lt;/number&gt;&lt;dates&gt;&lt;year&gt;2004&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8" w:tooltip="Mueller, 2004 #237" w:history="1">
        <w:r w:rsidR="009839DD" w:rsidRPr="00E662D2">
          <w:rPr>
            <w:rFonts w:ascii="Times New Roman" w:hAnsi="Times New Roman" w:cs="Times New Roman"/>
            <w:color w:val="000000" w:themeColor="text1"/>
            <w:sz w:val="24"/>
            <w:szCs w:val="24"/>
          </w:rPr>
          <w:t>Mueller and Fusenig, 2004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 xml:space="preserve">Although, Anakinra showed evidence suggested attenuating the activity of stimulated-fibroblasts (HPV-negative tumour cells), these conclusions were drawn from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study and further investigations </w:t>
      </w:r>
      <w:r w:rsidR="000B6300" w:rsidRPr="00E662D2">
        <w:rPr>
          <w:rFonts w:ascii="Times New Roman" w:hAnsi="Times New Roman" w:cs="Times New Roman"/>
          <w:color w:val="000000" w:themeColor="text1"/>
          <w:sz w:val="24"/>
          <w:szCs w:val="24"/>
        </w:rPr>
        <w:t>warranted</w:t>
      </w:r>
      <w:r w:rsidRPr="00E662D2">
        <w:rPr>
          <w:rFonts w:ascii="Times New Roman" w:hAnsi="Times New Roman" w:cs="Times New Roman"/>
          <w:color w:val="000000" w:themeColor="text1"/>
          <w:sz w:val="24"/>
          <w:szCs w:val="24"/>
        </w:rPr>
        <w:t xml:space="preserve">.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pPr>
    </w:p>
    <w:p w:rsidR="00015A3C" w:rsidRPr="00E662D2" w:rsidRDefault="00015A3C"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Data in this chapter provides evidence that OPCs HPV-status may radically influence tumour biology by altering the inflammatory microenvironment. Indeed, increased levels of IL-1β </w:t>
      </w:r>
      <w:r w:rsidRPr="00E662D2">
        <w:rPr>
          <w:rFonts w:ascii="Times New Roman" w:hAnsi="Times New Roman" w:cs="Times New Roman"/>
          <w:color w:val="000000" w:themeColor="text1"/>
          <w:sz w:val="24"/>
          <w:szCs w:val="24"/>
        </w:rPr>
        <w:lastRenderedPageBreak/>
        <w:t>have been found in the cell constituents of HPV-negative compared to HPV positive OPC, supporting the observations in this study</w:t>
      </w:r>
      <w:r w:rsidRPr="00E662D2">
        <w:rPr>
          <w:rFonts w:ascii="Times New Roman" w:hAnsi="Times New Roman" w:cs="Times New Roman"/>
          <w:b/>
          <w:bCs/>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&lt;EndNote&gt;&lt;Cite&gt;&lt;Author&gt;Partlová&lt;/Author&gt;&lt;Year&gt;2015&lt;/Year&gt;&lt;RecNum&gt;253&lt;/RecNum&gt;&lt;DisplayText&gt;(Partlová et al., 2015)&lt;/DisplayText&gt;&lt;record&gt;&lt;rec-number&gt;253&lt;/rec-number&gt;&lt;foreign-keys&gt;&lt;key app="EN" db-id="dav950vssr9xz1eatauppfdwsrs9avrpev22"&gt;253&lt;/key&gt;&lt;/foreign-keys&gt;&lt;ref-type name="Journal Article"&gt;17&lt;/ref-type&gt;&lt;contributors&gt;&lt;authors&gt;&lt;author&gt;Partlová, Simona&lt;/author&gt;&lt;author&gt;Bouček, Jan&lt;/author&gt;&lt;author&gt;Kloudová, Kamila&lt;/author&gt;&lt;author&gt;Lukešová, Eva&lt;/author&gt;&lt;author&gt;Zábrodský, Michal&lt;/author&gt;&lt;author&gt;Grega, Marek&lt;/author&gt;&lt;author&gt;Fučíková, Jitka&lt;/author&gt;&lt;author&gt;Truxová, Iva&lt;/author&gt;&lt;author&gt;Tachezy, Ruth&lt;/author&gt;&lt;author&gt;Špíšek, Radek&lt;/author&gt;&lt;/authors&gt;&lt;/contributors&gt;&lt;titles&gt;&lt;title&gt;Distinct patterns of intratumoral immune cell infiltrates in patients with HPV-associated compared to non-virally induced head and neck squamous cell carcinoma&lt;/title&gt;&lt;secondary-title&gt;Oncoimmunology&lt;/secondary-title&gt;&lt;/titles&gt;&lt;periodical&gt;&lt;full-title&gt;Oncoimmunology&lt;/full-title&gt;&lt;/periodical&gt;&lt;pages&gt;e965570&lt;/pages&gt;&lt;volume&gt;4&lt;/volume&gt;&lt;number&gt;1&lt;/number&gt;&lt;dates&gt;&lt;year&gt;2015&lt;/year&gt;&lt;/dates&gt;&lt;isbn&gt;2162-402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18" w:tooltip="Partlová, 2015 #253" w:history="1">
        <w:r w:rsidR="009839DD" w:rsidRPr="00E662D2">
          <w:rPr>
            <w:rFonts w:ascii="Times New Roman" w:hAnsi="Times New Roman" w:cs="Times New Roman"/>
            <w:color w:val="000000" w:themeColor="text1"/>
            <w:sz w:val="24"/>
            <w:szCs w:val="24"/>
          </w:rPr>
          <w:t>Partlová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 xml:space="preserve">One of the major roles of chemokines in tumour biology is to attract leukocytes to tumour tissue. Although no study has reported data specific to HPV-positive and HPV-negative OPCs, abundant tumour-associated macrophages and neutrophils have been found in HPV-negative tumours in experimental animal models, and in human HNC where they have been linked to poor prognosis, </w:t>
      </w:r>
      <w:r w:rsidR="00FE0814" w:rsidRPr="00E662D2">
        <w:rPr>
          <w:rFonts w:ascii="Times New Roman" w:hAnsi="Times New Roman" w:cs="Times New Roman"/>
          <w:color w:val="000000" w:themeColor="text1"/>
          <w:sz w:val="24"/>
          <w:szCs w:val="24"/>
        </w:rPr>
        <w:fldChar w:fldCharType="begin">
          <w:fldData xml:space="preserve">PEVuZE5vdGU+PENpdGU+PEF1dGhvcj5UcmVsbGFraXM8L0F1dGhvcj48WWVhcj4yMDExPC9ZZWFy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PEVuZE5vdGU+PENpdGU+PEF1dGhvcj5UcmVsbGFraXM8L0F1dGhvcj48WWVhcj4yMDExPC9ZZWFy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529" w:tooltip="Trellakis, 2011 #100" w:history="1">
        <w:r w:rsidR="009839DD" w:rsidRPr="00E662D2">
          <w:rPr>
            <w:rFonts w:ascii="Times New Roman" w:hAnsi="Times New Roman" w:cs="Times New Roman"/>
            <w:color w:val="000000" w:themeColor="text1"/>
            <w:sz w:val="24"/>
            <w:szCs w:val="24"/>
          </w:rPr>
          <w:t>Trellakis et al., 2011b</w:t>
        </w:r>
      </w:hyperlink>
      <w:r w:rsidR="005F6622" w:rsidRPr="00E662D2">
        <w:rPr>
          <w:rFonts w:ascii="Times New Roman" w:hAnsi="Times New Roman" w:cs="Times New Roman"/>
          <w:color w:val="000000" w:themeColor="text1"/>
          <w:sz w:val="24"/>
          <w:szCs w:val="24"/>
        </w:rPr>
        <w:t xml:space="preserve">, </w:t>
      </w:r>
      <w:hyperlink w:anchor="_ENREF_217" w:tooltip="He, 2014 #109" w:history="1">
        <w:r w:rsidR="009839DD" w:rsidRPr="00E662D2">
          <w:rPr>
            <w:rFonts w:ascii="Times New Roman" w:hAnsi="Times New Roman" w:cs="Times New Roman"/>
            <w:color w:val="000000" w:themeColor="text1"/>
            <w:sz w:val="24"/>
            <w:szCs w:val="24"/>
          </w:rPr>
          <w:t>He et al., 2014</w:t>
        </w:r>
      </w:hyperlink>
      <w:r w:rsidR="005F6622" w:rsidRPr="00E662D2">
        <w:rPr>
          <w:rFonts w:ascii="Times New Roman" w:hAnsi="Times New Roman" w:cs="Times New Roman"/>
          <w:color w:val="000000" w:themeColor="text1"/>
          <w:sz w:val="24"/>
          <w:szCs w:val="24"/>
        </w:rPr>
        <w:t xml:space="preserve">, </w:t>
      </w:r>
      <w:hyperlink w:anchor="_ENREF_144" w:tooltip="Dumitru, 2013 #123" w:history="1">
        <w:r w:rsidR="009839DD" w:rsidRPr="00E662D2">
          <w:rPr>
            <w:rFonts w:ascii="Times New Roman" w:hAnsi="Times New Roman" w:cs="Times New Roman"/>
            <w:color w:val="000000" w:themeColor="text1"/>
            <w:sz w:val="24"/>
            <w:szCs w:val="24"/>
          </w:rPr>
          <w:t>Dumitru et al., 2013a</w:t>
        </w:r>
      </w:hyperlink>
      <w:r w:rsidR="005F6622" w:rsidRPr="00E662D2">
        <w:rPr>
          <w:rFonts w:ascii="Times New Roman" w:hAnsi="Times New Roman" w:cs="Times New Roman"/>
          <w:color w:val="000000" w:themeColor="text1"/>
          <w:sz w:val="24"/>
          <w:szCs w:val="24"/>
        </w:rPr>
        <w:t xml:space="preserve">, </w:t>
      </w:r>
      <w:hyperlink w:anchor="_ENREF_14" w:tooltip="Alves, 2017 #124" w:history="1">
        <w:r w:rsidR="009839DD" w:rsidRPr="00E662D2">
          <w:rPr>
            <w:rFonts w:ascii="Times New Roman" w:hAnsi="Times New Roman" w:cs="Times New Roman"/>
            <w:color w:val="000000" w:themeColor="text1"/>
            <w:sz w:val="24"/>
            <w:szCs w:val="24"/>
          </w:rPr>
          <w:t>Alves et al., 2017</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This may be due to the actions of tumour-derived IL-1β on stromal tonsillar fibroblasts, as evidenced in this study.</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Our investigations were extended in this chapter to involve other NTF batches (NTF01, NTF319, and NTF322) from other donors, in order to show that the Anakinra effects were not involved with </w:t>
      </w:r>
      <w:r w:rsidR="000D123D" w:rsidRPr="00E662D2">
        <w:rPr>
          <w:rFonts w:ascii="Times New Roman" w:hAnsi="Times New Roman" w:cs="Times New Roman"/>
          <w:color w:val="000000" w:themeColor="text1"/>
          <w:sz w:val="24"/>
          <w:szCs w:val="24"/>
        </w:rPr>
        <w:t xml:space="preserve">just </w:t>
      </w:r>
      <w:r w:rsidRPr="00E662D2">
        <w:rPr>
          <w:rFonts w:ascii="Times New Roman" w:hAnsi="Times New Roman" w:cs="Times New Roman"/>
          <w:color w:val="000000" w:themeColor="text1"/>
          <w:sz w:val="24"/>
          <w:szCs w:val="24"/>
        </w:rPr>
        <w:t>one single donor (NTF06). In general, despite some variability, the data succeed to displ</w:t>
      </w:r>
      <w:r w:rsidR="00C05136" w:rsidRPr="00E662D2">
        <w:rPr>
          <w:rFonts w:ascii="Times New Roman" w:hAnsi="Times New Roman" w:cs="Times New Roman"/>
          <w:color w:val="000000" w:themeColor="text1"/>
          <w:sz w:val="24"/>
          <w:szCs w:val="24"/>
        </w:rPr>
        <w:t>ay a similar trend. The dose 10</w:t>
      </w:r>
      <w:r w:rsidR="000D123D"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of Anakinra was chosen as a best representative concentration from the previous findings with NTF06 cells. </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9839DD">
      <w:pPr>
        <w:autoSpaceDE w:val="0"/>
        <w:autoSpaceDN w:val="0"/>
        <w:adjustRightInd w:val="0"/>
        <w:spacing w:after="0"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However, our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selected dose could be criticized as ten-fold the recommended does in rheumatoid arthritis. Nevertheless, the </w:t>
      </w:r>
      <w:r w:rsidRPr="00E662D2">
        <w:rPr>
          <w:rStyle w:val="Emphasis"/>
          <w:rFonts w:ascii="Times New Roman" w:hAnsi="Times New Roman" w:cs="Times New Roman"/>
          <w:i w:val="0"/>
          <w:iCs w:val="0"/>
          <w:color w:val="000000" w:themeColor="text1"/>
          <w:spacing w:val="1"/>
          <w:sz w:val="24"/>
          <w:szCs w:val="24"/>
          <w:shd w:val="clear" w:color="auto" w:fill="FFFFFF"/>
        </w:rPr>
        <w:t>dose</w:t>
      </w:r>
      <w:r w:rsidRPr="00E662D2">
        <w:rPr>
          <w:rFonts w:ascii="Times New Roman" w:hAnsi="Times New Roman" w:cs="Times New Roman"/>
          <w:color w:val="000000" w:themeColor="text1"/>
          <w:spacing w:val="1"/>
          <w:sz w:val="24"/>
          <w:szCs w:val="24"/>
          <w:shd w:val="clear" w:color="auto" w:fill="FFFFFF"/>
        </w:rPr>
        <w:t xml:space="preserve">-regulations must be based on clinical response, which could be </w:t>
      </w:r>
      <w:r w:rsidRPr="00E662D2">
        <w:rPr>
          <w:rFonts w:ascii="Times New Roman" w:hAnsi="Times New Roman" w:cs="Times New Roman"/>
          <w:color w:val="000000" w:themeColor="text1"/>
          <w:sz w:val="24"/>
          <w:szCs w:val="24"/>
          <w:lang w:bidi="ar-IQ"/>
        </w:rPr>
        <w:t xml:space="preserve">individualized with each patient. </w:t>
      </w:r>
      <w:r w:rsidRPr="00E662D2">
        <w:rPr>
          <w:rFonts w:ascii="Times New Roman" w:hAnsi="Times New Roman" w:cs="Times New Roman"/>
          <w:color w:val="000000" w:themeColor="text1"/>
          <w:spacing w:val="1"/>
          <w:sz w:val="24"/>
          <w:szCs w:val="24"/>
          <w:shd w:val="clear" w:color="auto" w:fill="FFFFFF"/>
        </w:rPr>
        <w:t xml:space="preserve"> Furthermore, the </w:t>
      </w:r>
      <w:r w:rsidRPr="00E662D2">
        <w:rPr>
          <w:rFonts w:ascii="Times New Roman" w:hAnsi="Times New Roman" w:cs="Times New Roman"/>
          <w:color w:val="000000" w:themeColor="text1"/>
          <w:sz w:val="24"/>
          <w:szCs w:val="24"/>
        </w:rPr>
        <w:t>European Medicines Agency in annex I concerning the Anakinra drug mentioned</w:t>
      </w:r>
      <w:r w:rsidRPr="00E662D2">
        <w:rPr>
          <w:rFonts w:ascii="Times New Roman" w:hAnsi="Times New Roman" w:cs="Times New Roman"/>
          <w:color w:val="000000" w:themeColor="text1"/>
          <w:spacing w:val="1"/>
          <w:sz w:val="24"/>
          <w:szCs w:val="24"/>
          <w:shd w:val="clear" w:color="auto" w:fill="FFFFFF"/>
        </w:rPr>
        <w:t xml:space="preserve"> in clinical trial with 1015 patients no dose-limiting toxic effects were observed with up to </w:t>
      </w:r>
      <w:r w:rsidRPr="00E662D2">
        <w:rPr>
          <w:rFonts w:ascii="Times New Roman" w:hAnsi="Times New Roman" w:cs="Times New Roman"/>
          <w:color w:val="000000" w:themeColor="text1"/>
          <w:sz w:val="24"/>
          <w:szCs w:val="24"/>
        </w:rPr>
        <w:t xml:space="preserve">2 mg/kg/hour i.e. ~ 35-folds the recommended dose over three days period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&lt;EndNote&gt;&lt;Cite&gt;&lt;Author&gt;Dinarello&lt;/Author&gt;&lt;Year&gt;2018&lt;/Year&gt;&lt;RecNum&gt;621&lt;/RecNum&gt;&lt;DisplayText&gt;(Dinarello, 2018)&lt;/DisplayText&gt;&lt;record&gt;&lt;rec-number&gt;621&lt;/rec-number&gt;&lt;foreign-keys&gt;&lt;key app="EN" db-id="dav950vssr9xz1eatauppfdwsrs9avrpev22"&gt;621&lt;/key&gt;&lt;/foreign-keys&gt;&lt;ref-type name="Journal Article"&gt;17&lt;/ref-type&gt;&lt;contributors&gt;&lt;authors&gt;&lt;author&gt;Dinarello, Charles A&lt;/author&gt;&lt;/authors&gt;&lt;/contributors&gt;&lt;titles&gt;&lt;title&gt;Overview of the 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1 family in innate inflammation and acquired immunity&lt;/title&gt;&lt;secondary-title&gt;Immunological reviews&lt;/secondary-title&gt;&lt;/titles&gt;&lt;periodical&gt;&lt;full-title&gt;Immunological reviews&lt;/full-title&gt;&lt;/periodical&gt;&lt;pages&gt;8-27&lt;/pages&gt;&lt;volume&gt;281&lt;/volume&gt;&lt;number&gt;1&lt;/number&gt;&lt;dates&gt;&lt;year&gt;2018&lt;/year&gt;&lt;/dates&gt;&lt;isbn&gt;1600-065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32" w:tooltip="Dinarello, 2018 #621" w:history="1">
        <w:r w:rsidR="009839DD" w:rsidRPr="00E662D2">
          <w:rPr>
            <w:rFonts w:ascii="Times New Roman" w:hAnsi="Times New Roman" w:cs="Times New Roman"/>
            <w:color w:val="000000" w:themeColor="text1"/>
            <w:sz w:val="24"/>
            <w:szCs w:val="24"/>
          </w:rPr>
          <w:t>Dinarello,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015A3C" w:rsidRPr="00E662D2" w:rsidRDefault="00015A3C" w:rsidP="00015A3C">
      <w:pPr>
        <w:autoSpaceDE w:val="0"/>
        <w:autoSpaceDN w:val="0"/>
        <w:adjustRightInd w:val="0"/>
        <w:spacing w:after="0" w:line="360" w:lineRule="auto"/>
        <w:jc w:val="both"/>
        <w:rPr>
          <w:rFonts w:ascii="Times New Roman" w:hAnsi="Times New Roman" w:cs="Times New Roman"/>
          <w:color w:val="000000" w:themeColor="text1"/>
          <w:sz w:val="24"/>
          <w:szCs w:val="24"/>
        </w:rPr>
      </w:pPr>
    </w:p>
    <w:p w:rsidR="00015A3C" w:rsidRPr="00E662D2" w:rsidRDefault="00015A3C" w:rsidP="00015A3C">
      <w:pPr>
        <w:spacing w:line="360" w:lineRule="auto"/>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There were a number of limiting factors in this chapter that must be taken into consideration. Firstly, this study investigated </w:t>
      </w:r>
      <w:r w:rsidRPr="00E662D2">
        <w:rPr>
          <w:rFonts w:ascii="Times New Roman" w:hAnsi="Times New Roman" w:cs="Times New Roman"/>
          <w:i/>
          <w:iCs/>
          <w:color w:val="000000" w:themeColor="text1"/>
          <w:sz w:val="24"/>
          <w:szCs w:val="24"/>
          <w:lang w:bidi="ar-IQ"/>
        </w:rPr>
        <w:t>in vitro</w:t>
      </w:r>
      <w:r w:rsidRPr="00E662D2">
        <w:rPr>
          <w:rFonts w:ascii="Times New Roman" w:hAnsi="Times New Roman" w:cs="Times New Roman"/>
          <w:color w:val="000000" w:themeColor="text1"/>
          <w:sz w:val="24"/>
          <w:szCs w:val="24"/>
          <w:lang w:bidi="ar-IQ"/>
        </w:rPr>
        <w:t xml:space="preserve"> the effects of only one HPV-negative SCC89 cell line on NTF, more cell lines or even cells from primary tumours are highly recommended for further confirmations. The side effects of Anakinra associated with the OPCs cannot be evaluated by </w:t>
      </w:r>
      <w:r w:rsidRPr="00E662D2">
        <w:rPr>
          <w:rFonts w:ascii="Times New Roman" w:hAnsi="Times New Roman" w:cs="Times New Roman"/>
          <w:i/>
          <w:iCs/>
          <w:color w:val="000000" w:themeColor="text1"/>
          <w:sz w:val="24"/>
          <w:szCs w:val="24"/>
          <w:lang w:bidi="ar-IQ"/>
        </w:rPr>
        <w:t>in vitro</w:t>
      </w:r>
      <w:r w:rsidRPr="00E662D2">
        <w:rPr>
          <w:rFonts w:ascii="Times New Roman" w:hAnsi="Times New Roman" w:cs="Times New Roman"/>
          <w:color w:val="000000" w:themeColor="text1"/>
          <w:sz w:val="24"/>
          <w:szCs w:val="24"/>
          <w:lang w:bidi="ar-IQ"/>
        </w:rPr>
        <w:t xml:space="preserve">, in particular the long-term idiosyncratic effects. The main scope of this chapter was related </w:t>
      </w:r>
      <w:r w:rsidR="005D3E7A" w:rsidRPr="00E662D2">
        <w:rPr>
          <w:rFonts w:ascii="Times New Roman" w:hAnsi="Times New Roman" w:cs="Times New Roman"/>
          <w:color w:val="000000" w:themeColor="text1"/>
          <w:sz w:val="24"/>
          <w:szCs w:val="24"/>
          <w:lang w:bidi="ar-IQ"/>
        </w:rPr>
        <w:t xml:space="preserve">to </w:t>
      </w:r>
      <w:r w:rsidRPr="00E662D2">
        <w:rPr>
          <w:rFonts w:ascii="Times New Roman" w:hAnsi="Times New Roman" w:cs="Times New Roman"/>
          <w:color w:val="000000" w:themeColor="text1"/>
          <w:sz w:val="24"/>
          <w:szCs w:val="24"/>
          <w:lang w:bidi="ar-IQ"/>
        </w:rPr>
        <w:t>the immune reactions</w:t>
      </w:r>
      <w:r w:rsidR="005D3E7A" w:rsidRPr="00E662D2">
        <w:rPr>
          <w:rFonts w:ascii="Times New Roman" w:hAnsi="Times New Roman" w:cs="Times New Roman"/>
          <w:color w:val="000000" w:themeColor="text1"/>
          <w:sz w:val="24"/>
          <w:szCs w:val="24"/>
          <w:lang w:bidi="ar-IQ"/>
        </w:rPr>
        <w:t>,</w:t>
      </w:r>
      <w:r w:rsidRPr="00E662D2">
        <w:rPr>
          <w:rFonts w:ascii="Times New Roman" w:hAnsi="Times New Roman" w:cs="Times New Roman"/>
          <w:color w:val="000000" w:themeColor="text1"/>
          <w:sz w:val="24"/>
          <w:szCs w:val="24"/>
          <w:lang w:bidi="ar-IQ"/>
        </w:rPr>
        <w:t xml:space="preserve"> other biological factors were not quantified such as expression of  </w:t>
      </w:r>
      <w:r w:rsidRPr="00E662D2">
        <w:rPr>
          <w:rFonts w:ascii="Times New Roman" w:hAnsi="Times New Roman" w:cs="Times New Roman"/>
          <w:color w:val="000000" w:themeColor="text1"/>
          <w:sz w:val="24"/>
          <w:szCs w:val="24"/>
          <w:shd w:val="clear" w:color="auto" w:fill="FFFFFF"/>
        </w:rPr>
        <w:t>vascular endothelial growth factor</w:t>
      </w:r>
      <w:r w:rsidRPr="00E662D2">
        <w:rPr>
          <w:rFonts w:ascii="Times New Roman" w:hAnsi="Times New Roman" w:cs="Times New Roman"/>
          <w:color w:val="000000" w:themeColor="text1"/>
          <w:sz w:val="24"/>
          <w:szCs w:val="24"/>
          <w:lang w:bidi="ar-IQ"/>
        </w:rPr>
        <w:t xml:space="preserve"> (VEGF), that many publications reported where Anakinra has a dramatic reduction in addition to the effects of this drug on the bone markers that by extension could prevent HNCs metastasis. </w:t>
      </w:r>
    </w:p>
    <w:p w:rsidR="00015A3C" w:rsidRPr="00E662D2" w:rsidRDefault="00015A3C" w:rsidP="00015A3C">
      <w:pPr>
        <w:spacing w:line="360" w:lineRule="auto"/>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 xml:space="preserve">The findings of this chapter could be summarized as follows; that the HPV-negative cancer cells communicate with the stromal NTFs and this communication is mediated by an induced </w:t>
      </w:r>
      <w:r w:rsidRPr="00E662D2">
        <w:rPr>
          <w:rFonts w:ascii="Times New Roman" w:hAnsi="Times New Roman" w:cs="Times New Roman"/>
          <w:color w:val="000000" w:themeColor="text1"/>
          <w:sz w:val="24"/>
          <w:szCs w:val="24"/>
        </w:rPr>
        <w:lastRenderedPageBreak/>
        <w:t xml:space="preserve">IL-1/IL-1R signalling mechanism. Furthermore, pre-incubation of NTF with Anakinra caused a significant reduction in the secretion of chemokines, in particular CXCL8 and CCL2. These findings shed light on the established role of IL-1/IL-1R axis and Anakinra antagonism effects on stimulated-NTF and their potential role in leukocyte-recruitment, since altering the chemokine secretions to the baseline level will lead to decrease the infiltrated-leukocytes by extension; this could provide potential rewarding approach for HNCs immune therapeutic modalities. </w:t>
      </w:r>
    </w:p>
    <w:p w:rsidR="00015A3C" w:rsidRPr="00E662D2" w:rsidRDefault="00015A3C" w:rsidP="00015A3C">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One main disadvantage with the experiments in this chapter is that they are performed in a 2D environment and that the OPC cells and NTF are distinctly separated. In the next chapter, further explorations concerning the effects of Anakinra in more anatomically representative 3D-model in both HPV-positive and HPV-negative tumour cells co-cultured with NTF will be used. In addition to, look at the effects of Anakinra on levels of chemokines and leukocyte recruitment. </w:t>
      </w: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E53AD5" w:rsidRPr="00E662D2" w:rsidRDefault="00E53AD5" w:rsidP="00015A3C">
      <w:pPr>
        <w:spacing w:line="360" w:lineRule="auto"/>
        <w:jc w:val="both"/>
        <w:rPr>
          <w:rFonts w:ascii="Times New Roman" w:hAnsi="Times New Roman" w:cs="Times New Roman"/>
          <w:color w:val="000000" w:themeColor="text1"/>
          <w:sz w:val="24"/>
          <w:szCs w:val="24"/>
        </w:rPr>
      </w:pPr>
    </w:p>
    <w:p w:rsidR="00015A3C" w:rsidRPr="00E662D2" w:rsidRDefault="00015A3C" w:rsidP="004651C3">
      <w:pPr>
        <w:autoSpaceDE w:val="0"/>
        <w:autoSpaceDN w:val="0"/>
        <w:adjustRightInd w:val="0"/>
        <w:spacing w:after="0" w:line="360" w:lineRule="auto"/>
        <w:jc w:val="both"/>
        <w:rPr>
          <w:rFonts w:ascii="Times New Roman" w:hAnsi="Times New Roman" w:cs="Times New Roman"/>
          <w:color w:val="000000" w:themeColor="text1"/>
          <w:sz w:val="24"/>
          <w:szCs w:val="24"/>
        </w:rPr>
      </w:pPr>
    </w:p>
    <w:p w:rsidR="00BC7D76" w:rsidRPr="00E662D2" w:rsidRDefault="00BC7D76">
      <w:pPr>
        <w:rPr>
          <w:rFonts w:ascii="Times New Roman" w:hAnsi="Times New Roman" w:cs="Times New Roman"/>
          <w:color w:val="000000" w:themeColor="text1"/>
        </w:rPr>
      </w:pPr>
    </w:p>
    <w:p w:rsidR="00E53AD5" w:rsidRPr="00E662D2" w:rsidRDefault="00E53AD5" w:rsidP="00BC7D76">
      <w:pPr>
        <w:pStyle w:val="Heading1"/>
        <w:spacing w:line="360" w:lineRule="auto"/>
        <w:jc w:val="both"/>
        <w:rPr>
          <w:rFonts w:asciiTheme="majorBidi" w:hAnsiTheme="majorBidi"/>
          <w:color w:val="000000" w:themeColor="text1"/>
          <w:sz w:val="24"/>
          <w:szCs w:val="24"/>
        </w:rPr>
      </w:pPr>
      <w:bookmarkStart w:id="114" w:name="_Toc521061343"/>
      <w:r w:rsidRPr="00E662D2">
        <w:rPr>
          <w:rFonts w:asciiTheme="majorBidi" w:hAnsiTheme="majorBidi"/>
          <w:color w:val="000000" w:themeColor="text1"/>
          <w:sz w:val="24"/>
          <w:szCs w:val="24"/>
        </w:rPr>
        <w:lastRenderedPageBreak/>
        <w:t>Chapter six: Use of a 3-dimensional tumour/stromal model to examine leukocyte recruitment in HPV-positive and HPV-negative OPC.</w:t>
      </w:r>
      <w:bookmarkEnd w:id="114"/>
      <w:r w:rsidRPr="00E662D2">
        <w:rPr>
          <w:rFonts w:asciiTheme="majorBidi" w:hAnsiTheme="majorBidi"/>
          <w:color w:val="000000" w:themeColor="text1"/>
          <w:sz w:val="24"/>
          <w:szCs w:val="24"/>
        </w:rPr>
        <w:t xml:space="preserve"> </w:t>
      </w:r>
    </w:p>
    <w:p w:rsidR="00E53AD5" w:rsidRPr="00E662D2" w:rsidRDefault="00E53AD5" w:rsidP="00BC7D76">
      <w:pPr>
        <w:pStyle w:val="Heading2"/>
        <w:numPr>
          <w:ilvl w:val="1"/>
          <w:numId w:val="42"/>
        </w:numPr>
        <w:spacing w:line="360" w:lineRule="auto"/>
        <w:ind w:left="0" w:firstLine="0"/>
        <w:jc w:val="both"/>
        <w:rPr>
          <w:rFonts w:asciiTheme="majorBidi" w:hAnsiTheme="majorBidi"/>
          <w:color w:val="000000" w:themeColor="text1"/>
          <w:sz w:val="24"/>
          <w:szCs w:val="24"/>
        </w:rPr>
      </w:pPr>
      <w:bookmarkStart w:id="115" w:name="_Toc521061344"/>
      <w:r w:rsidRPr="00E662D2">
        <w:rPr>
          <w:rFonts w:asciiTheme="majorBidi" w:hAnsiTheme="majorBidi"/>
          <w:color w:val="000000" w:themeColor="text1"/>
          <w:sz w:val="24"/>
          <w:szCs w:val="24"/>
        </w:rPr>
        <w:t>Introduction</w:t>
      </w:r>
      <w:bookmarkEnd w:id="115"/>
      <w:r w:rsidRPr="00E662D2">
        <w:rPr>
          <w:rFonts w:asciiTheme="majorBidi" w:hAnsiTheme="majorBidi"/>
          <w:color w:val="000000" w:themeColor="text1"/>
          <w:sz w:val="24"/>
          <w:szCs w:val="24"/>
        </w:rPr>
        <w:t xml:space="preserve"> </w:t>
      </w:r>
    </w:p>
    <w:p w:rsidR="00E53AD5" w:rsidRPr="00E662D2" w:rsidRDefault="00E53AD5"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OPC now represents one of the  most common malignancies encountered within the head and neck regions and rising to an alarming rates within the last decades </w:t>
      </w:r>
      <w:r w:rsidR="00FE0814" w:rsidRPr="00E662D2">
        <w:rPr>
          <w:rFonts w:ascii="Times New Roman" w:hAnsi="Times New Roman" w:cs="Times New Roman"/>
          <w:color w:val="000000" w:themeColor="text1"/>
          <w:sz w:val="24"/>
          <w:szCs w:val="24"/>
        </w:rPr>
        <w:fldChar w:fldCharType="begin">
          <w:fldData xml:space="preserve">PEVuZE5vdGU+PENpdGU+PEF1dGhvcj5LdW1hcjwvQXV0aG9yPjxZZWFyPjIwMTY8L1llYXI+PFJl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==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PEVuZE5vdGU+PENpdGU+PEF1dGhvcj5LdW1hcjwvQXV0aG9yPjxZZWFyPjIwMTY8L1llYXI+PFJl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==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90" w:tooltip="Kumar, 2016 #639" w:history="1">
        <w:r w:rsidR="009839DD" w:rsidRPr="00E662D2">
          <w:rPr>
            <w:rFonts w:ascii="Times New Roman" w:hAnsi="Times New Roman" w:cs="Times New Roman"/>
            <w:color w:val="000000" w:themeColor="text1"/>
            <w:sz w:val="24"/>
            <w:szCs w:val="24"/>
          </w:rPr>
          <w:t>Kumar et al., 2016</w:t>
        </w:r>
      </w:hyperlink>
      <w:r w:rsidRPr="00E662D2">
        <w:rPr>
          <w:rFonts w:ascii="Times New Roman" w:hAnsi="Times New Roman" w:cs="Times New Roman"/>
          <w:color w:val="000000" w:themeColor="text1"/>
          <w:sz w:val="24"/>
          <w:szCs w:val="24"/>
        </w:rPr>
        <w:t xml:space="preserve">, </w:t>
      </w:r>
      <w:hyperlink w:anchor="_ENREF_476" w:tooltip="Seminerio, 2018 #472" w:history="1">
        <w:r w:rsidR="009839DD" w:rsidRPr="00E662D2">
          <w:rPr>
            <w:rFonts w:ascii="Times New Roman" w:hAnsi="Times New Roman" w:cs="Times New Roman"/>
            <w:color w:val="000000" w:themeColor="text1"/>
            <w:sz w:val="24"/>
            <w:szCs w:val="24"/>
          </w:rPr>
          <w:t>Seminerio et al., 2018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and has</w:t>
      </w:r>
      <w:r w:rsidRPr="00E662D2">
        <w:rPr>
          <w:rFonts w:ascii="Times New Roman" w:hAnsi="Times New Roman" w:cs="Times New Roman"/>
          <w:color w:val="000000" w:themeColor="text1"/>
          <w:sz w:val="24"/>
          <w:szCs w:val="24"/>
          <w:shd w:val="clear" w:color="auto" w:fill="FFFFFF"/>
        </w:rPr>
        <w:t xml:space="preserve"> </w:t>
      </w:r>
      <w:r w:rsidRPr="00E662D2">
        <w:rPr>
          <w:rFonts w:ascii="Times New Roman" w:hAnsi="Times New Roman" w:cs="Times New Roman"/>
          <w:color w:val="000000" w:themeColor="text1"/>
          <w:sz w:val="24"/>
          <w:szCs w:val="24"/>
        </w:rPr>
        <w:t xml:space="preserve">grown to be a significant public health concern according to the recent surge of disease </w:t>
      </w:r>
      <w:r w:rsidR="00FE0814" w:rsidRPr="00E662D2">
        <w:rPr>
          <w:rFonts w:ascii="Times New Roman" w:hAnsi="Times New Roman" w:cs="Times New Roman"/>
          <w:color w:val="000000" w:themeColor="text1"/>
          <w:sz w:val="24"/>
          <w:szCs w:val="24"/>
        </w:rPr>
        <w:fldChar w:fldCharType="begin"/>
      </w:r>
      <w:r w:rsidR="00A80B6F" w:rsidRPr="00E662D2">
        <w:rPr>
          <w:rFonts w:ascii="Times New Roman" w:hAnsi="Times New Roman" w:cs="Times New Roman"/>
          <w:color w:val="000000" w:themeColor="text1"/>
          <w:sz w:val="24"/>
          <w:szCs w:val="24"/>
        </w:rPr>
        <w:instrText xml:space="preserve"> ADDIN EN.CITE &lt;EndNote&gt;&lt;Cite&gt;&lt;Author&gt;Marur&lt;/Author&gt;&lt;Year&gt;2010&lt;/Year&gt;&lt;RecNum&gt;16&lt;/RecNum&gt;&lt;DisplayText&gt;(Marur et al., 2010a, Näsman et al., 2009)&lt;/DisplayText&gt;&lt;record&gt;&lt;rec-number&gt;16&lt;/rec-number&gt;&lt;foreign-keys&gt;&lt;key app="EN" db-id="taadrwartwddpwe0tw7xw0tlt0wp5rtv5twp"&gt;16&lt;/key&gt;&lt;/foreign-keys&gt;&lt;ref-type name="Journal Article"&gt;17&lt;/ref-type&gt;&lt;contributors&gt;&lt;authors&gt;&lt;author&gt;Marur, Shanthi&lt;/author&gt;&lt;author&gt;D&amp;apos;Souza, Gypsyamber&lt;/author&gt;&lt;author&gt;Westra, William H&lt;/author&gt;&lt;author&gt;Forastiere, Arlene A&lt;/author&gt;&lt;/authors&gt;&lt;/contributors&gt;&lt;titles&gt;&lt;title&gt;HPV-associated head and neck cancer: a virus-related cancer epidemic&lt;/title&gt;&lt;secondary-title&gt;The lancet oncology&lt;/secondary-title&gt;&lt;/titles&gt;&lt;pages&gt;781-789&lt;/pages&gt;&lt;volume&gt;11&lt;/volume&gt;&lt;number&gt;8&lt;/number&gt;&lt;dates&gt;&lt;year&gt;2010&lt;/year&gt;&lt;/dates&gt;&lt;isbn&gt;1470-2045&lt;/isbn&gt;&lt;urls&gt;&lt;/urls&gt;&lt;/record&gt;&lt;/Cite&gt;&lt;Cite&gt;&lt;Author&gt;Näsman&lt;/Author&gt;&lt;Year&gt;2009&lt;/Year&gt;&lt;RecNum&gt;640&lt;/RecNum&gt;&lt;record&gt;&lt;rec-number&gt;640&lt;/rec-number&gt;&lt;foreign-keys&gt;&lt;key app="EN" db-id="dav950vssr9xz1eatauppfdwsrs9avrpev22"&gt;640&lt;/key&gt;&lt;/foreign-keys&gt;&lt;ref-type name="Journal Article"&gt;17&lt;/ref-type&gt;&lt;contributors&gt;&lt;authors&gt;&lt;author&gt;Näsman, Anders&lt;/author&gt;&lt;author&gt;Attner, Per&lt;/author&gt;&lt;author&gt;Hammarstedt, Lalle&lt;/author&gt;&lt;author&gt;Du, Juan&lt;/author&gt;&lt;author&gt;Eriksson, Mathilda&lt;/author&gt;&lt;author&gt;Giraud, Geraldine&lt;/author&gt;&lt;author&gt;Ährlund</w:instrText>
      </w:r>
      <w:r w:rsidR="00A80B6F" w:rsidRPr="00E662D2">
        <w:rPr>
          <w:rFonts w:ascii="Cambria Math" w:hAnsi="Cambria Math" w:cs="Cambria Math"/>
          <w:color w:val="000000" w:themeColor="text1"/>
          <w:sz w:val="24"/>
          <w:szCs w:val="24"/>
        </w:rPr>
        <w:instrText>‐</w:instrText>
      </w:r>
      <w:r w:rsidR="00A80B6F" w:rsidRPr="00E662D2">
        <w:rPr>
          <w:rFonts w:ascii="Times New Roman" w:hAnsi="Times New Roman" w:cs="Times New Roman"/>
          <w:color w:val="000000" w:themeColor="text1"/>
          <w:sz w:val="24"/>
          <w:szCs w:val="24"/>
        </w:rPr>
        <w:instrText>Richter, Sofie&lt;/author&gt;&lt;author&gt;Marklund, Linda&lt;/author&gt;&lt;author&gt;Romanitan, Mircea&lt;/author&gt;&lt;author&gt;Lindquist, David&lt;/author&gt;&lt;/authors&gt;&lt;/contributors&gt;&lt;titles&gt;&lt;title&gt;Incidence of human papillomavirus (HPV) positive tonsillar carcinoma in Stockholm, Sweden: An epidemic of viral</w:instrText>
      </w:r>
      <w:r w:rsidR="00A80B6F" w:rsidRPr="00E662D2">
        <w:rPr>
          <w:rFonts w:ascii="Cambria Math" w:hAnsi="Cambria Math" w:cs="Cambria Math"/>
          <w:color w:val="000000" w:themeColor="text1"/>
          <w:sz w:val="24"/>
          <w:szCs w:val="24"/>
        </w:rPr>
        <w:instrText>‐</w:instrText>
      </w:r>
      <w:r w:rsidR="00A80B6F" w:rsidRPr="00E662D2">
        <w:rPr>
          <w:rFonts w:ascii="Times New Roman" w:hAnsi="Times New Roman" w:cs="Times New Roman"/>
          <w:color w:val="000000" w:themeColor="text1"/>
          <w:sz w:val="24"/>
          <w:szCs w:val="24"/>
        </w:rPr>
        <w:instrText>induced carcinoma?&lt;/title&gt;&lt;secondary-title&gt;International Journal of Cancer&lt;/secondary-title&gt;&lt;/titles&gt;&lt;periodical&gt;&lt;full-title&gt;International Journal of Cancer&lt;/full-title&gt;&lt;/periodical&gt;&lt;pages&gt;362-366&lt;/pages&gt;&lt;volume&gt;125&lt;/volume&gt;&lt;number&gt;2&lt;/number&gt;&lt;dates&gt;&lt;year&gt;2009&lt;/year&gt;&lt;/dates&gt;&lt;isbn&gt;1097-0215&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A80B6F" w:rsidRPr="00E662D2">
        <w:rPr>
          <w:rFonts w:ascii="Times New Roman" w:hAnsi="Times New Roman" w:cs="Times New Roman"/>
          <w:noProof/>
          <w:color w:val="000000" w:themeColor="text1"/>
          <w:sz w:val="24"/>
          <w:szCs w:val="24"/>
        </w:rPr>
        <w:t>(</w:t>
      </w:r>
      <w:hyperlink w:anchor="_ENREF_345" w:tooltip="Marur, 2010 #16" w:history="1">
        <w:r w:rsidR="009839DD" w:rsidRPr="00E662D2">
          <w:rPr>
            <w:rFonts w:ascii="Times New Roman" w:hAnsi="Times New Roman" w:cs="Times New Roman"/>
            <w:noProof/>
            <w:color w:val="000000" w:themeColor="text1"/>
            <w:sz w:val="24"/>
            <w:szCs w:val="24"/>
          </w:rPr>
          <w:t>Marur et al., 2010a</w:t>
        </w:r>
      </w:hyperlink>
      <w:r w:rsidR="00A80B6F" w:rsidRPr="00E662D2">
        <w:rPr>
          <w:rFonts w:ascii="Times New Roman" w:hAnsi="Times New Roman" w:cs="Times New Roman"/>
          <w:noProof/>
          <w:color w:val="000000" w:themeColor="text1"/>
          <w:sz w:val="24"/>
          <w:szCs w:val="24"/>
        </w:rPr>
        <w:t xml:space="preserve">, </w:t>
      </w:r>
      <w:hyperlink w:anchor="_ENREF_388" w:tooltip="Näsman, 2009 #640" w:history="1">
        <w:r w:rsidR="009839DD" w:rsidRPr="00E662D2">
          <w:rPr>
            <w:rFonts w:ascii="Times New Roman" w:hAnsi="Times New Roman" w:cs="Times New Roman"/>
            <w:noProof/>
            <w:color w:val="000000" w:themeColor="text1"/>
            <w:sz w:val="24"/>
            <w:szCs w:val="24"/>
          </w:rPr>
          <w:t>Näsman et al., 2009</w:t>
        </w:r>
      </w:hyperlink>
      <w:r w:rsidR="00A80B6F"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 recently published UK-based study suggested that there is an equivalent increase in both HPV-positive and HPV-negative incidence in OPC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&lt;EndNote&gt;&lt;Cite&gt;&lt;Author&gt;Schache&lt;/Author&gt;&lt;Year&gt;2016&lt;/Year&gt;&lt;RecNum&gt;285&lt;/RecNum&gt;&lt;DisplayText&gt;(Schache et al., 2016)&lt;/DisplayText&gt;&lt;record&gt;&lt;rec-number&gt;285&lt;/rec-number&gt;&lt;foreign-keys&gt;&lt;key app="EN" db-id="dav950vssr9xz1eatauppfdwsrs9avrpev22"&gt;285&lt;/key&gt;&lt;/foreign-keys&gt;&lt;ref-type name="Journal Article"&gt;17&lt;/ref-type&gt;&lt;contributors&gt;&lt;authors&gt;&lt;author&gt;Schache, Andrew G&lt;/author&gt;&lt;author&gt;Powell, Ned G&lt;/author&gt;&lt;author&gt;Cuschieri, Kate S&lt;/author&gt;&lt;author&gt;Robinson, Max&lt;/author&gt;&lt;author&gt;Leary, Sam&lt;/author&gt;&lt;author&gt;Mehanna, Hisham&lt;/author&gt;&lt;author&gt;Rapozo, Davy&lt;/author&gt;&lt;author&gt;Long, Anna&lt;/author&gt;&lt;author&gt;Cubie, Heather&lt;/author&gt;&lt;author&gt;Junor, Elizabeth&lt;/author&gt;&lt;/authors&gt;&lt;/contributors&gt;&lt;titles&gt;&lt;title&gt;HPV-related oropharynx cancer in the United Kingdom: an evolution in the understanding of disease etiology&lt;/title&gt;&lt;secondary-title&gt;Cancer research&lt;/secondary-title&gt;&lt;/titles&gt;&lt;periodical&gt;&lt;full-title&gt;Cancer Research&lt;/full-title&gt;&lt;/periodical&gt;&lt;pages&gt;6598-6606&lt;/pages&gt;&lt;volume&gt;76&lt;/volume&gt;&lt;number&gt;22&lt;/number&gt;&lt;dates&gt;&lt;year&gt;2016&lt;/year&gt;&lt;/dates&gt;&lt;isbn&gt;0008-5472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68" w:tooltip="Schache, 2016 #285" w:history="1">
        <w:r w:rsidR="009839DD" w:rsidRPr="00E662D2">
          <w:rPr>
            <w:rFonts w:ascii="Times New Roman" w:hAnsi="Times New Roman" w:cs="Times New Roman"/>
            <w:color w:val="000000" w:themeColor="text1"/>
            <w:sz w:val="24"/>
            <w:szCs w:val="24"/>
          </w:rPr>
          <w:t>Schache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Efforts have been invested in fashioning therapeutic strategies towards HPV-positive OPC due to their better prognostic outcome and comparisons of the biological aspects of the tumour microenvironment in HPV-positive and HPV-negative OPC may aid development of future therapies </w:t>
      </w:r>
      <w:r w:rsidR="00FE0814" w:rsidRPr="00E662D2">
        <w:rPr>
          <w:rFonts w:ascii="Times New Roman" w:hAnsi="Times New Roman" w:cs="Times New Roman"/>
          <w:color w:val="000000" w:themeColor="text1"/>
          <w:sz w:val="24"/>
          <w:szCs w:val="24"/>
        </w:rPr>
        <w:fldChar w:fldCharType="begin"/>
      </w:r>
      <w:r w:rsidR="00C40D8A" w:rsidRPr="00E662D2">
        <w:rPr>
          <w:rFonts w:ascii="Times New Roman" w:hAnsi="Times New Roman" w:cs="Times New Roman"/>
          <w:color w:val="000000" w:themeColor="text1"/>
          <w:sz w:val="24"/>
          <w:szCs w:val="24"/>
        </w:rPr>
        <w:instrText xml:space="preserve"> ADDIN EN.CITE &lt;EndNote&gt;&lt;Cite&gt;&lt;Author&gt;Bolt&lt;/Author&gt;&lt;Year&gt;2017&lt;/Year&gt;&lt;RecNum&gt;19&lt;/RecNum&gt;&lt;DisplayText&gt;(Bolt et al., 2017a)&lt;/DisplayText&gt;&lt;record&gt;&lt;rec-number&gt;19&lt;/rec-number&gt;&lt;foreign-keys&gt;&lt;key app="EN" db-id="taadrwartwddpwe0tw7xw0tlt0wp5rtv5twp"&gt;19&lt;/key&gt;&lt;/foreign-keys&gt;&lt;ref-type name="Journal Article"&gt;17&lt;/ref-type&gt;&lt;contributors&gt;&lt;authors&gt;&lt;author&gt;Bolt, Robert&lt;/author&gt;&lt;author&gt;Foran, Bernadette&lt;/author&gt;&lt;author&gt;Murdoch, Craig&lt;/author&gt;&lt;author&gt;Lambert, Daniel W&lt;/author&gt;&lt;author&gt;Thomas, Sally&lt;/author&gt;&lt;author&gt;Hunter, Keith D&lt;/author&gt;&lt;/authors&gt;&lt;/contributors&gt;&lt;titles&gt;&lt;title&gt;HPV-negative, but not HPV-positive, oropharyngeal carcinomas induce fibroblasts to support tumour invasion through micro-environmental release of HGF and IL-6&lt;/title&gt;&lt;secondary-title&gt;Carcinogenesis&lt;/secondary-title&gt;&lt;/titles&gt;&lt;dates&gt;&lt;year&gt;2017&lt;/year&gt;&lt;/dates&gt;&lt;urls&gt;&lt;/urls&gt;&lt;/record&gt;&lt;/Cite&gt;&lt;/EndNote&gt;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45" w:tooltip="Bolt, 2017 #19" w:history="1">
        <w:r w:rsidR="009839DD" w:rsidRPr="00E662D2">
          <w:rPr>
            <w:rFonts w:ascii="Times New Roman" w:hAnsi="Times New Roman" w:cs="Times New Roman"/>
            <w:noProof/>
            <w:color w:val="000000" w:themeColor="text1"/>
            <w:sz w:val="24"/>
            <w:szCs w:val="24"/>
          </w:rPr>
          <w:t>Bolt et al., 2017a</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It is widely accepted that the malignant characteristics of cancer cells cannot be revealed without the crucial interplay with their local 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&lt;EndNote&gt;&lt;Cite&gt;&lt;Author&gt;Sounni&lt;/Author&gt;&lt;Year&gt;2013&lt;/Year&gt;&lt;RecNum&gt;678&lt;/RecNum&gt;&lt;DisplayText&gt;(Sounni and Noel, 2013, Hunter and Yeoman, 2013)&lt;/DisplayText&gt;&lt;record&gt;&lt;rec-number&gt;678&lt;/rec-number&gt;&lt;foreign-keys&gt;&lt;key app="EN" db-id="dav950vssr9xz1eatauppfdwsrs9avrpev22"&gt;678&lt;/key&gt;&lt;/foreign-keys&gt;&lt;ref-type name="Journal Article"&gt;17&lt;/ref-type&gt;&lt;contributors&gt;&lt;authors&gt;&lt;author&gt;Sounni, Nor Eddine&lt;/author&gt;&lt;author&gt;Noel, Agnès&lt;/author&gt;&lt;/authors&gt;&lt;/contributors&gt;&lt;titles&gt;&lt;title&gt;Targeting the tumor microenvironment for cancer therapy&lt;/title&gt;&lt;secondary-title&gt;Clinical chemistry&lt;/secondary-title&gt;&lt;/titles&gt;&lt;periodical&gt;&lt;full-title&gt;Clinical chemistry&lt;/full-title&gt;&lt;/periodical&gt;&lt;pages&gt;85-93&lt;/pages&gt;&lt;volume&gt;59&lt;/volume&gt;&lt;number&gt;1&lt;/number&gt;&lt;dates&gt;&lt;year&gt;2013&lt;/year&gt;&lt;/dates&gt;&lt;isbn&gt;0009-9147&lt;/isbn&gt;&lt;urls&gt;&lt;/urls&gt;&lt;/record&gt;&lt;/Cite&gt;&lt;Cite&gt;&lt;Author&gt;Hunter&lt;/Author&gt;&lt;Year&gt;2013&lt;/Year&gt;&lt;RecNum&gt;698&lt;/RecNum&gt;&lt;record&gt;&lt;rec-number&gt;698&lt;/rec-number&gt;&lt;foreign-keys&gt;&lt;key app="EN" db-id="dav950vssr9xz1eatauppfdwsrs9avrpev22"&gt;698&lt;/key&gt;&lt;/foreign-keys&gt;&lt;ref-type name="Journal Article"&gt;17&lt;/ref-type&gt;&lt;contributors&gt;&lt;authors&gt;&lt;author&gt;Hunter, Keith D&lt;/author&gt;&lt;author&gt;Yeoman, Christine M&lt;/author&gt;&lt;/authors&gt;&lt;/contributors&gt;&lt;titles&gt;&lt;title&gt;An update on the clinical pathology of oral precancer and cancer&lt;/title&gt;&lt;secondary-title&gt;Dental update&lt;/secondary-title&gt;&lt;/titles&gt;&lt;periodical&gt;&lt;full-title&gt;Dental update&lt;/full-title&gt;&lt;/periodical&gt;&lt;pages&gt;120-126&lt;/pages&gt;&lt;volume&gt;40&lt;/volume&gt;&lt;number&gt;2&lt;/number&gt;&lt;dates&gt;&lt;year&gt;2013&lt;/year&gt;&lt;/dates&gt;&lt;isbn&gt;0305-5000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3" w:tooltip="Sounni, 2013 #678" w:history="1">
        <w:r w:rsidR="009839DD" w:rsidRPr="00E662D2">
          <w:rPr>
            <w:rFonts w:ascii="Times New Roman" w:hAnsi="Times New Roman" w:cs="Times New Roman"/>
            <w:color w:val="000000" w:themeColor="text1"/>
            <w:sz w:val="24"/>
            <w:szCs w:val="24"/>
          </w:rPr>
          <w:t>Sounni and Noel, 2013</w:t>
        </w:r>
      </w:hyperlink>
      <w:r w:rsidRPr="00E662D2">
        <w:rPr>
          <w:rFonts w:ascii="Times New Roman" w:hAnsi="Times New Roman" w:cs="Times New Roman"/>
          <w:color w:val="000000" w:themeColor="text1"/>
          <w:sz w:val="24"/>
          <w:szCs w:val="24"/>
        </w:rPr>
        <w:t xml:space="preserve">, </w:t>
      </w:r>
      <w:hyperlink w:anchor="_ENREF_241" w:tooltip="Hunter, 2013 #698" w:history="1">
        <w:r w:rsidR="009839DD" w:rsidRPr="00E662D2">
          <w:rPr>
            <w:rFonts w:ascii="Times New Roman" w:hAnsi="Times New Roman" w:cs="Times New Roman"/>
            <w:color w:val="000000" w:themeColor="text1"/>
            <w:sz w:val="24"/>
            <w:szCs w:val="24"/>
          </w:rPr>
          <w:t>Hunter and Yeoman,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Principally, cancer cells are neighboured by heterogeneous stromal cells such as fibroblasts and leukocytes that constitute the tumour microenvironment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&lt;EndNote&gt;&lt;Cite&gt;&lt;Author&gt;Alonso-Nocelo&lt;/Author&gt;&lt;Year&gt;2016&lt;/Year&gt;&lt;RecNum&gt;679&lt;/RecNum&gt;&lt;DisplayText&gt;(Alonso-Nocelo et al., 2016)&lt;/DisplayText&gt;&lt;record&gt;&lt;rec-number&gt;679&lt;/rec-number&gt;&lt;foreign-keys&gt;&lt;key app="EN" db-id="dav950vssr9xz1eatauppfdwsrs9avrpev22"&gt;679&lt;/key&gt;&lt;/foreign-keys&gt;&lt;ref-type name="Journal Article"&gt;17&lt;/ref-type&gt;&lt;contributors&gt;&lt;authors&gt;&lt;author&gt;Alonso-Nocelo, M&lt;/author&gt;&lt;author&gt;Abuin, C&lt;/author&gt;&lt;author&gt;Lopez-Lopez, R&lt;/author&gt;&lt;author&gt;De La Fuente, M&lt;/author&gt;&lt;/authors&gt;&lt;/contributors&gt;&lt;titles&gt;&lt;title&gt;Development and characterization of a three-dimensional co-culture model of tumor T cell infiltration&lt;/title&gt;&lt;secondary-title&gt;Biofabrication&lt;/secondary-title&gt;&lt;/titles&gt;&lt;periodical&gt;&lt;full-title&gt;Biofabrication&lt;/full-title&gt;&lt;/periodical&gt;&lt;pages&gt;025002&lt;/pages&gt;&lt;volume&gt;8&lt;/volume&gt;&lt;number&gt;2&lt;/number&gt;&lt;dates&gt;&lt;year&gt;2016&lt;/year&gt;&lt;/dates&gt;&lt;isbn&gt;1758-5090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1" w:tooltip="Alonso-Nocelo, 2016 #679" w:history="1">
        <w:r w:rsidR="009839DD" w:rsidRPr="00E662D2">
          <w:rPr>
            <w:rFonts w:ascii="Times New Roman" w:hAnsi="Times New Roman" w:cs="Times New Roman"/>
            <w:color w:val="000000" w:themeColor="text1"/>
            <w:sz w:val="24"/>
            <w:szCs w:val="24"/>
          </w:rPr>
          <w:t>Alonso-Nocelo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and it is a combination of all these cells as well as matrix that drive tumour progression.</w:t>
      </w:r>
    </w:p>
    <w:p w:rsidR="00E53AD5" w:rsidRPr="00E662D2" w:rsidRDefault="00E53AD5"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Tumours develop in a three-dimensional (3D) special configuration where cells are in either close or intimate contact with each other or the extracellular matrix and where environmental gradients of molecules, pH or oxygen are crucially important biological parameters. Traditionally, laboratory experiments have been performed in cells grown on 2D surfaces as monolayer cultures and much important data and scientific breakthroughs have been generated using these simple techniques. However, 2D cultures have inherent restraints such as the lack of spatial context between cells, matrix and biological gradients which led to the development of 3D cell co-culture models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&lt;EndNote&gt;&lt;Cite&gt;&lt;Author&gt;Alonso-Nocelo&lt;/Author&gt;&lt;Year&gt;2016&lt;/Year&gt;&lt;RecNum&gt;679&lt;/RecNum&gt;&lt;DisplayText&gt;(Alonso-Nocelo et al., 2016, Hunter et al., 2005)&lt;/DisplayText&gt;&lt;record&gt;&lt;rec-number&gt;679&lt;/rec-number&gt;&lt;foreign-keys&gt;&lt;key app="EN" db-id="dav950vssr9xz1eatauppfdwsrs9avrpev22"&gt;679&lt;/key&gt;&lt;/foreign-keys&gt;&lt;ref-type name="Journal Article"&gt;17&lt;/ref-type&gt;&lt;contributors&gt;&lt;authors&gt;&lt;author&gt;Alonso-Nocelo, M&lt;/author&gt;&lt;author&gt;Abuin, C&lt;/author&gt;&lt;author&gt;Lopez-Lopez, R&lt;/author&gt;&lt;author&gt;De La Fuente, M&lt;/author&gt;&lt;/authors&gt;&lt;/contributors&gt;&lt;titles&gt;&lt;title&gt;Development and characterization of a three-dimensional co-culture model of tumor T cell infiltration&lt;/title&gt;&lt;secondary-title&gt;Biofabrication&lt;/secondary-title&gt;&lt;/titles&gt;&lt;periodical&gt;&lt;full-title&gt;Biofabrication&lt;/full-title&gt;&lt;/periodical&gt;&lt;pages&gt;025002&lt;/pages&gt;&lt;volume&gt;8&lt;/volume&gt;&lt;number&gt;2&lt;/number&gt;&lt;dates&gt;&lt;year&gt;2016&lt;/year&gt;&lt;/dates&gt;&lt;isbn&gt;1758-5090&lt;/isbn&gt;&lt;urls&gt;&lt;/urls&gt;&lt;/record&gt;&lt;/Cite&gt;&lt;Cite&gt;&lt;Author&gt;Hunter&lt;/Author&gt;&lt;Year&gt;2005&lt;/Year&gt;&lt;RecNum&gt;154&lt;/RecNum&gt;&lt;record&gt;&lt;rec-number&gt;154&lt;/rec-number&gt;&lt;foreign-keys&gt;&lt;key app="EN" db-id="dav950vssr9xz1eatauppfdwsrs9avrpev22"&gt;154&lt;/key&gt;&lt;/foreign-keys&gt;&lt;ref-type name="Journal Article"&gt;17&lt;/ref-type&gt;&lt;contributors&gt;&lt;authors&gt;&lt;author&gt;Hunter, Keith D&lt;/author&gt;&lt;author&gt;Parkinson, E Ken&lt;/author&gt;&lt;author&gt;Harrison, Paul R&lt;/author&gt;&lt;/authors&gt;&lt;/contributors&gt;&lt;titles&gt;&lt;title&gt;Profiling early head and neck cancer&lt;/title&gt;&lt;secondary-title&gt;Nature Reviews Cancer&lt;/secondary-title&gt;&lt;/titles&gt;&lt;periodical&gt;&lt;full-title&gt;Nature Reviews Cancer&lt;/full-title&gt;&lt;/periodical&gt;&lt;pages&gt;127&lt;/pages&gt;&lt;volume&gt;5&lt;/volume&gt;&lt;number&gt;2&lt;/number&gt;&lt;dates&gt;&lt;year&gt;2005&lt;/year&gt;&lt;/dates&gt;&lt;isbn&gt;1474-1768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1" w:tooltip="Alonso-Nocelo, 2016 #679" w:history="1">
        <w:r w:rsidR="009839DD" w:rsidRPr="00E662D2">
          <w:rPr>
            <w:rFonts w:ascii="Times New Roman" w:hAnsi="Times New Roman" w:cs="Times New Roman"/>
            <w:color w:val="000000" w:themeColor="text1"/>
            <w:sz w:val="24"/>
            <w:szCs w:val="24"/>
          </w:rPr>
          <w:t>Alonso-Nocelo et al., 2016</w:t>
        </w:r>
      </w:hyperlink>
      <w:r w:rsidRPr="00E662D2">
        <w:rPr>
          <w:rFonts w:ascii="Times New Roman" w:hAnsi="Times New Roman" w:cs="Times New Roman"/>
          <w:color w:val="000000" w:themeColor="text1"/>
          <w:sz w:val="24"/>
          <w:szCs w:val="24"/>
        </w:rPr>
        <w:t xml:space="preserve">, </w:t>
      </w:r>
      <w:hyperlink w:anchor="_ENREF_240" w:tooltip="Hunter, 2005 #154" w:history="1">
        <w:r w:rsidR="009839DD" w:rsidRPr="00E662D2">
          <w:rPr>
            <w:rFonts w:ascii="Times New Roman" w:hAnsi="Times New Roman" w:cs="Times New Roman"/>
            <w:color w:val="000000" w:themeColor="text1"/>
            <w:sz w:val="24"/>
            <w:szCs w:val="24"/>
          </w:rPr>
          <w:t>Hunter et al., 2005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E53AD5" w:rsidRPr="00E662D2" w:rsidRDefault="00E53AD5"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3D culture can facilitate modelling the different cellular types and heterogeneities detected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Multi-cellular spheroids generated from cancer cell lines imitate the tumour architecture of non-vasculararised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tumours and importantly contain biological gradients found in tumours that are absent in 2D culture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&lt;EndNote&gt;&lt;Cite&gt;&lt;Author&gt;Desoize&lt;/Author&gt;&lt;Year&gt;2000&lt;/Year&gt;&lt;RecNum&gt;634&lt;/RecNum&gt;&lt;DisplayText&gt;(Desoize and Jardillier, 2000, Casey et al., 2001)&lt;/DisplayText&gt;&lt;record&gt;&lt;rec-number&gt;634&lt;/rec-number&gt;&lt;foreign-keys&gt;&lt;key app="EN" db-id="dav950vssr9xz1eatauppfdwsrs9avrpev22"&gt;634&lt;/key&gt;&lt;/foreign-keys&gt;&lt;ref-type name="Journal Article"&gt;17&lt;/ref-type&gt;&lt;contributors&gt;&lt;authors&gt;&lt;author&gt;Desoize, Bernard&lt;/author&gt;&lt;author&gt;Jardillier, Jean-Claude&lt;/author&gt;&lt;/authors&gt;&lt;/contributors&gt;&lt;titles&gt;&lt;title&gt;Multicellular resistance: a paradigm for clinical resistance?&lt;/title&gt;&lt;secondary-title&gt;Critical reviews in oncology/hematology&lt;/secondary-title&gt;&lt;/titles&gt;&lt;periodical&gt;&lt;full-title&gt;Critical reviews in oncology/hematology&lt;/full-title&gt;&lt;/periodical&gt;&lt;pages&gt;193-207&lt;/pages&gt;&lt;volume&gt;36&lt;/volume&gt;&lt;number&gt;2&lt;/number&gt;&lt;dates&gt;&lt;year&gt;2000&lt;/year&gt;&lt;/dates&gt;&lt;isbn&gt;1040-8428&lt;/isbn&gt;&lt;urls&gt;&lt;/urls&gt;&lt;/record&gt;&lt;/Cite&gt;&lt;Cite&gt;&lt;Author&gt;Casey&lt;/Author&gt;&lt;Year&gt;2001&lt;/Year&gt;&lt;RecNum&gt;638&lt;/RecNum&gt;&lt;record&gt;&lt;rec-number&gt;638&lt;/rec-number&gt;&lt;foreign-keys&gt;&lt;key app="EN" db-id="dav950vssr9xz1eatauppfdwsrs9avrpev22"&gt;638&lt;/key&gt;&lt;/foreign-keys&gt;&lt;ref-type name="Journal Article"&gt;17&lt;/ref-type&gt;&lt;contributors&gt;&lt;authors&gt;&lt;author&gt;Casey, Rachael C&lt;/author&gt;&lt;author&gt;Burleson, Kathryn M&lt;/author&gt;&lt;author&gt;Skubitz, Keith M&lt;/author&gt;&lt;author&gt;Pambuccian, Stefan E&lt;/author&gt;&lt;author&gt;Oegema, Theodore R&lt;/author&gt;&lt;author&gt;Ruff, Laura E&lt;/author&gt;&lt;author&gt;Skubitz, Amy PN&lt;/author&gt;&lt;/authors&gt;&lt;/contributors&gt;&lt;titles&gt;&lt;title&gt;β1-integrins regulate the formation and adhesion of ovarian carcinoma multicellular spheroids&lt;/title&gt;&lt;secondary-title&gt;The American journal of pathology&lt;/secondary-title&gt;&lt;/titles&gt;&lt;periodical&gt;&lt;full-title&gt;The American journal of pathology&lt;/full-title&gt;&lt;/periodical&gt;&lt;pages&gt;2071-2080&lt;/pages&gt;&lt;volume&gt;159&lt;/volume&gt;&lt;number&gt;6&lt;/number&gt;&lt;dates&gt;&lt;year&gt;2001&lt;/year&gt;&lt;/dates&gt;&lt;isbn&gt;0002-9440&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8" w:tooltip="Desoize, 2000 #634" w:history="1">
        <w:r w:rsidR="009839DD" w:rsidRPr="00E662D2">
          <w:rPr>
            <w:rFonts w:ascii="Times New Roman" w:hAnsi="Times New Roman" w:cs="Times New Roman"/>
            <w:color w:val="000000" w:themeColor="text1"/>
            <w:sz w:val="24"/>
            <w:szCs w:val="24"/>
          </w:rPr>
          <w:t>Desoize and Jardillier, 2000</w:t>
        </w:r>
      </w:hyperlink>
      <w:r w:rsidRPr="00E662D2">
        <w:rPr>
          <w:rFonts w:ascii="Times New Roman" w:hAnsi="Times New Roman" w:cs="Times New Roman"/>
          <w:color w:val="000000" w:themeColor="text1"/>
          <w:sz w:val="24"/>
          <w:szCs w:val="24"/>
        </w:rPr>
        <w:t xml:space="preserve">, </w:t>
      </w:r>
      <w:hyperlink w:anchor="_ENREF_71" w:tooltip="Casey, 2001 #638" w:history="1">
        <w:r w:rsidR="009839DD" w:rsidRPr="00E662D2">
          <w:rPr>
            <w:rFonts w:ascii="Times New Roman" w:hAnsi="Times New Roman" w:cs="Times New Roman"/>
            <w:color w:val="000000" w:themeColor="text1"/>
            <w:sz w:val="24"/>
            <w:szCs w:val="24"/>
          </w:rPr>
          <w:t>Casey et al., 2001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E53AD5" w:rsidRPr="00E662D2" w:rsidRDefault="00E53AD5" w:rsidP="009839DD">
      <w:pPr>
        <w:spacing w:line="360" w:lineRule="auto"/>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 xml:space="preserve">Experiments so far in this thesis have focussed on 2D culture of cells, whereby the conditioned medium from 2D cultured OPC cells is isolated and then placed onto 2D cultured </w:t>
      </w:r>
      <w:r w:rsidRPr="00E662D2">
        <w:rPr>
          <w:rFonts w:ascii="Times New Roman" w:hAnsi="Times New Roman" w:cs="Times New Roman"/>
          <w:color w:val="000000" w:themeColor="text1"/>
          <w:sz w:val="24"/>
          <w:szCs w:val="24"/>
        </w:rPr>
        <w:lastRenderedPageBreak/>
        <w:t xml:space="preserve">NTF to mimic cross-talk between cells. In the tumour microenvironment cancer cells are in close proximity to fibroblasts that are within the tumour stroma and cell-to-cell communication by releasing of paracrine factors occurs over short distances. 3D tumour model systems containing tumour spheroids with a fibroblast-populated matrix have been previously used to mimic the tumour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&lt;EndNote&gt;&lt;Cite&gt;&lt;Author&gt;Amann&lt;/Author&gt;&lt;Year&gt;2014&lt;/Year&gt;&lt;RecNum&gt;662&lt;/RecNum&gt;&lt;DisplayText&gt;(Amann et al., 2014)&lt;/DisplayText&gt;&lt;record&gt;&lt;rec-number&gt;662&lt;/rec-number&gt;&lt;foreign-keys&gt;&lt;key app="EN" db-id="dav950vssr9xz1eatauppfdwsrs9avrpev22"&gt;662&lt;/key&gt;&lt;/foreign-keys&gt;&lt;ref-type name="Journal Article"&gt;17&lt;/ref-type&gt;&lt;contributors&gt;&lt;authors&gt;&lt;author&gt;Amann, Arno&lt;/author&gt;&lt;author&gt;Zwierzina, Marit&lt;/author&gt;&lt;author&gt;Gamerith, Gabriele&lt;/author&gt;&lt;author&gt;Bitsche, Mario&lt;/author&gt;&lt;author&gt;Huber, Julia M&lt;/author&gt;&lt;author&gt;Vogel, Georg F&lt;/author&gt;&lt;author&gt;Blumer, Michael&lt;/author&gt;&lt;author&gt;Koeck, Stefan&lt;/author&gt;&lt;author&gt;Pechriggl, Elisabeth J&lt;/author&gt;&lt;author&gt;Kelm, Jens M&lt;/author&gt;&lt;/authors&gt;&lt;/contributors&gt;&lt;titles&gt;&lt;title&gt;Development of an innovative 3D cell culture system to study tumour-stroma interactions in non-small cell lung cancer cells&lt;/title&gt;&lt;secondary-title&gt;PloS one&lt;/secondary-title&gt;&lt;/titles&gt;&lt;periodical&gt;&lt;full-title&gt;PloS one&lt;/full-title&gt;&lt;/periodical&gt;&lt;pages&gt;e92511&lt;/pages&gt;&lt;volume&gt;9&lt;/volume&gt;&lt;number&gt;3&lt;/number&gt;&lt;dates&gt;&lt;year&gt;2014&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5" w:tooltip="Amann, 2014 #662" w:history="1">
        <w:r w:rsidR="009839DD" w:rsidRPr="00E662D2">
          <w:rPr>
            <w:rFonts w:ascii="Times New Roman" w:hAnsi="Times New Roman" w:cs="Times New Roman"/>
            <w:color w:val="000000" w:themeColor="text1"/>
            <w:sz w:val="24"/>
            <w:szCs w:val="24"/>
          </w:rPr>
          <w:t>Amann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but not as yet for HPV-negative and HPV-positive tumours with NTF in addition to leukocytes infiltrations.</w:t>
      </w:r>
      <w:r w:rsidRPr="00E662D2">
        <w:rPr>
          <w:rFonts w:ascii="Times New Roman" w:hAnsi="Times New Roman" w:cs="Times New Roman"/>
          <w:color w:val="000000" w:themeColor="text1"/>
          <w:sz w:val="24"/>
          <w:szCs w:val="24"/>
          <w:u w:val="single"/>
        </w:rPr>
        <w:t xml:space="preserv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main purpose of this chapter was to compare between HPV-positive and HPV-negative tumours and their interaction with NTF with regards to chemokine expression, leukocyte recruitment capacity and drug delivery (Anakinra) in a more realistic 3D hydrogel model system.</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55475B">
      <w:pPr>
        <w:pStyle w:val="Heading2"/>
        <w:numPr>
          <w:ilvl w:val="1"/>
          <w:numId w:val="42"/>
        </w:numPr>
        <w:spacing w:line="360" w:lineRule="auto"/>
        <w:ind w:left="0" w:firstLine="0"/>
        <w:rPr>
          <w:rFonts w:asciiTheme="majorBidi" w:hAnsiTheme="majorBidi"/>
          <w:color w:val="000000" w:themeColor="text1"/>
          <w:sz w:val="24"/>
          <w:szCs w:val="24"/>
        </w:rPr>
      </w:pPr>
      <w:bookmarkStart w:id="116" w:name="_Toc521061345"/>
      <w:r w:rsidRPr="00E662D2">
        <w:rPr>
          <w:rFonts w:asciiTheme="majorBidi" w:hAnsiTheme="majorBidi"/>
          <w:color w:val="000000" w:themeColor="text1"/>
          <w:sz w:val="24"/>
          <w:szCs w:val="24"/>
        </w:rPr>
        <w:t>Aims</w:t>
      </w:r>
      <w:bookmarkEnd w:id="116"/>
      <w:r w:rsidRPr="00E662D2">
        <w:rPr>
          <w:rFonts w:asciiTheme="majorBidi" w:hAnsiTheme="majorBidi"/>
          <w:color w:val="000000" w:themeColor="text1"/>
          <w:sz w:val="24"/>
          <w:szCs w:val="24"/>
        </w:rPr>
        <w:t xml:space="preserve"> </w:t>
      </w:r>
    </w:p>
    <w:p w:rsidR="00E53AD5" w:rsidRPr="00E662D2" w:rsidRDefault="00E53AD5" w:rsidP="0055475B">
      <w:pPr>
        <w:numPr>
          <w:ilvl w:val="0"/>
          <w:numId w:val="24"/>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To develop a reproducible 3D-model system </w:t>
      </w:r>
      <w:r w:rsidRPr="00E662D2">
        <w:rPr>
          <w:rFonts w:ascii="Times New Roman" w:hAnsi="Times New Roman" w:cs="Times New Roman"/>
          <w:color w:val="000000" w:themeColor="text1"/>
          <w:sz w:val="24"/>
          <w:szCs w:val="24"/>
        </w:rPr>
        <w:t xml:space="preserve">that biologically mimics the conditions of OPC found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lang w:bidi="ar-IQ"/>
        </w:rPr>
        <w:t xml:space="preserve"> by co-culturing either HPV-positive or HPV-negative multi-cellular tumour spheroids with NTFs within a type I collagen-based matrix. </w:t>
      </w:r>
    </w:p>
    <w:p w:rsidR="00E53AD5" w:rsidRPr="00E662D2" w:rsidRDefault="00E53AD5" w:rsidP="0055475B">
      <w:pPr>
        <w:numPr>
          <w:ilvl w:val="0"/>
          <w:numId w:val="24"/>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To measure the associated chemokine secretion in both HPV-positive and HPV-negative 3D OPC models, to assess if data observed in 2D-models (chapters 4 and 5) are replicated in 3D-models that more accurately reflect the tumour microenvironment. </w:t>
      </w:r>
    </w:p>
    <w:p w:rsidR="00E53AD5" w:rsidRPr="00E662D2" w:rsidRDefault="00E53AD5" w:rsidP="0055475B">
      <w:pPr>
        <w:numPr>
          <w:ilvl w:val="0"/>
          <w:numId w:val="24"/>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To measure the leukocyte recruitment capacities of both HPV-positive and HPV-negative 3D OPC models, in the absence or presence of the IL-1R antagonist (Anakinra).</w:t>
      </w:r>
    </w:p>
    <w:p w:rsidR="00E53AD5" w:rsidRPr="00E662D2" w:rsidRDefault="00E53AD5" w:rsidP="0055475B">
      <w:pPr>
        <w:numPr>
          <w:ilvl w:val="0"/>
          <w:numId w:val="24"/>
        </w:numPr>
        <w:spacing w:line="360" w:lineRule="auto"/>
        <w:ind w:left="0" w:firstLine="0"/>
        <w:jc w:val="both"/>
        <w:rPr>
          <w:rFonts w:ascii="Times New Roman" w:hAnsi="Times New Roman" w:cs="Times New Roman"/>
          <w:color w:val="000000" w:themeColor="text1"/>
          <w:sz w:val="24"/>
          <w:szCs w:val="24"/>
          <w:lang w:bidi="ar-IQ"/>
        </w:rPr>
      </w:pPr>
      <w:r w:rsidRPr="00E662D2">
        <w:rPr>
          <w:rFonts w:ascii="Times New Roman" w:hAnsi="Times New Roman" w:cs="Times New Roman"/>
          <w:color w:val="000000" w:themeColor="text1"/>
          <w:sz w:val="24"/>
          <w:szCs w:val="24"/>
          <w:lang w:bidi="ar-IQ"/>
        </w:rPr>
        <w:t xml:space="preserve">To determine if leukocyte recruitment in the 3D-model mimics those observed </w:t>
      </w:r>
      <w:r w:rsidRPr="00E662D2">
        <w:rPr>
          <w:rFonts w:ascii="Times New Roman" w:hAnsi="Times New Roman" w:cs="Times New Roman"/>
          <w:i/>
          <w:color w:val="000000" w:themeColor="text1"/>
          <w:sz w:val="24"/>
          <w:szCs w:val="24"/>
          <w:lang w:bidi="ar-IQ"/>
        </w:rPr>
        <w:t>in vivo</w:t>
      </w:r>
      <w:r w:rsidRPr="00E662D2">
        <w:rPr>
          <w:rFonts w:ascii="Times New Roman" w:hAnsi="Times New Roman" w:cs="Times New Roman"/>
          <w:color w:val="000000" w:themeColor="text1"/>
          <w:sz w:val="24"/>
          <w:szCs w:val="24"/>
          <w:lang w:bidi="ar-IQ"/>
        </w:rPr>
        <w:t xml:space="preserve"> for OPC tumours (chapter 3) and if blockade of the IL-1/IL-1R axis can prevent leukocyte recruitment.</w:t>
      </w:r>
    </w:p>
    <w:p w:rsidR="004E1287" w:rsidRPr="00E662D2" w:rsidRDefault="004E1287" w:rsidP="004E1287">
      <w:pPr>
        <w:spacing w:line="360" w:lineRule="auto"/>
        <w:ind w:left="142"/>
        <w:jc w:val="both"/>
        <w:rPr>
          <w:rFonts w:ascii="Times New Roman" w:hAnsi="Times New Roman" w:cs="Times New Roman"/>
          <w:color w:val="000000" w:themeColor="text1"/>
          <w:sz w:val="24"/>
          <w:szCs w:val="24"/>
          <w:lang w:bidi="ar-IQ"/>
        </w:rPr>
      </w:pPr>
    </w:p>
    <w:p w:rsidR="00E53AD5" w:rsidRPr="00E662D2" w:rsidRDefault="00E53AD5" w:rsidP="00E53AD5">
      <w:pPr>
        <w:spacing w:line="360" w:lineRule="auto"/>
        <w:jc w:val="both"/>
        <w:rPr>
          <w:rFonts w:ascii="Times New Roman" w:hAnsi="Times New Roman" w:cs="Times New Roman"/>
          <w:color w:val="000000" w:themeColor="text1"/>
          <w:sz w:val="24"/>
          <w:szCs w:val="24"/>
          <w:lang w:bidi="ar-IQ"/>
        </w:rPr>
      </w:pPr>
    </w:p>
    <w:p w:rsidR="00E53AD5" w:rsidRPr="00E662D2" w:rsidRDefault="00E53AD5" w:rsidP="00E53AD5">
      <w:pPr>
        <w:spacing w:line="360" w:lineRule="auto"/>
        <w:jc w:val="both"/>
        <w:rPr>
          <w:rFonts w:ascii="Times New Roman" w:hAnsi="Times New Roman" w:cs="Times New Roman"/>
          <w:color w:val="000000" w:themeColor="text1"/>
          <w:sz w:val="24"/>
          <w:szCs w:val="24"/>
          <w:lang w:bidi="ar-IQ"/>
        </w:rPr>
      </w:pPr>
    </w:p>
    <w:p w:rsidR="00347576" w:rsidRPr="00E662D2" w:rsidRDefault="00347576" w:rsidP="00E53AD5">
      <w:pPr>
        <w:spacing w:line="360" w:lineRule="auto"/>
        <w:jc w:val="both"/>
        <w:rPr>
          <w:rFonts w:ascii="Times New Roman" w:hAnsi="Times New Roman" w:cs="Times New Roman"/>
          <w:color w:val="000000" w:themeColor="text1"/>
          <w:sz w:val="24"/>
          <w:szCs w:val="24"/>
          <w:lang w:bidi="ar-IQ"/>
        </w:rPr>
      </w:pPr>
    </w:p>
    <w:p w:rsidR="00347576" w:rsidRPr="00E662D2" w:rsidRDefault="00347576" w:rsidP="00E53AD5">
      <w:pPr>
        <w:spacing w:line="360" w:lineRule="auto"/>
        <w:jc w:val="both"/>
        <w:rPr>
          <w:rFonts w:ascii="Times New Roman" w:hAnsi="Times New Roman" w:cs="Times New Roman"/>
          <w:color w:val="000000" w:themeColor="text1"/>
          <w:sz w:val="24"/>
          <w:szCs w:val="24"/>
          <w:lang w:bidi="ar-IQ"/>
        </w:rPr>
      </w:pPr>
    </w:p>
    <w:p w:rsidR="00E53AD5" w:rsidRPr="00E662D2" w:rsidRDefault="00E53AD5" w:rsidP="00122BC5">
      <w:pPr>
        <w:pStyle w:val="Heading2"/>
        <w:numPr>
          <w:ilvl w:val="1"/>
          <w:numId w:val="42"/>
        </w:numPr>
        <w:spacing w:line="360" w:lineRule="auto"/>
        <w:ind w:left="0" w:firstLine="0"/>
        <w:rPr>
          <w:rFonts w:asciiTheme="majorBidi" w:hAnsiTheme="majorBidi"/>
          <w:color w:val="000000" w:themeColor="text1"/>
          <w:sz w:val="24"/>
          <w:szCs w:val="24"/>
        </w:rPr>
      </w:pPr>
      <w:bookmarkStart w:id="117" w:name="_Toc521061346"/>
      <w:r w:rsidRPr="00E662D2">
        <w:rPr>
          <w:rFonts w:asciiTheme="majorBidi" w:hAnsiTheme="majorBidi"/>
          <w:color w:val="000000" w:themeColor="text1"/>
          <w:sz w:val="24"/>
          <w:szCs w:val="24"/>
        </w:rPr>
        <w:lastRenderedPageBreak/>
        <w:t>Methods</w:t>
      </w:r>
      <w:bookmarkEnd w:id="117"/>
    </w:p>
    <w:p w:rsidR="00E53AD5" w:rsidRPr="00E662D2" w:rsidRDefault="00E53AD5" w:rsidP="00E53AD5">
      <w:pPr>
        <w:spacing w:line="360" w:lineRule="auto"/>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The process to generate 3D OPC model included three main steps: generation of multi-cellular tumour spheroids for HPV-positive and HPV-negative OPC cells, incorporation of these into a type 1 collagen matrix embedded with NTF and, finally, addition of freshly isolated human leukocytes after 24 hours.</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 xml:space="preserve">The multi-cellular tumour spheroids of both SCC90 HPV-positive and FaDu HPV-negative tumour cells were generated by an agarose over-lay technique as described on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.1</w:t>
      </w:r>
      <w:r w:rsidR="00E745E7"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The cancer cell lines chosen were selected from the panel of cell lines cultured in 2D in previous experiments and their ability to form spheroids. The spheroids were grown in 96-well plates coated with agarose in the recommended culture media for 3 and 4 days after optimizing the seeding number and then underwent analyses for characteristic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features such as morphology, central area of necrosis and viable rim. Rat-tail collagen type I was produced as described in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.2 and represented the extracellular stromal matrix (ECM). The viability of the 3D-model was determined by m</w:t>
      </w:r>
      <w:r w:rsidR="00327B3B" w:rsidRPr="00E662D2">
        <w:rPr>
          <w:rFonts w:ascii="Times New Roman" w:hAnsi="Times New Roman" w:cs="Times New Roman"/>
          <w:color w:val="000000" w:themeColor="text1"/>
          <w:sz w:val="24"/>
          <w:szCs w:val="24"/>
        </w:rPr>
        <w:t xml:space="preserve">easuring cell metabolism using </w:t>
      </w:r>
      <w:r w:rsidR="00E745E7" w:rsidRPr="00E662D2">
        <w:rPr>
          <w:rFonts w:ascii="Times New Roman" w:hAnsi="Times New Roman" w:cs="Times New Roman"/>
          <w:color w:val="000000" w:themeColor="text1"/>
          <w:sz w:val="24"/>
          <w:szCs w:val="24"/>
        </w:rPr>
        <w:t>‘</w:t>
      </w:r>
      <w:r w:rsidR="00327B3B" w:rsidRPr="00E662D2">
        <w:rPr>
          <w:rFonts w:ascii="Times New Roman" w:hAnsi="Times New Roman" w:cs="Times New Roman"/>
          <w:color w:val="000000" w:themeColor="text1"/>
          <w:sz w:val="24"/>
          <w:szCs w:val="24"/>
        </w:rPr>
        <w:t>PrestoBlue</w:t>
      </w:r>
      <w:r w:rsidR="00E745E7"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as described in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 xml:space="preserve">.5.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Following leukocyte infiltration into the 3D tumour models, immunohistochemistry (IHC) for the CD66b (neutrophils), CD68 (macrophages) and CD3 (T-lymphocytes) was performed as described in section 2.2.5. Chemokine secretion of CXCL8, CCL2 and CCL5 from the 3D-model was examined in the serum-free culture medium surrounding the model. In some experiments the 3D-models were pre-incubated in the absence or presence of the</w:t>
      </w:r>
      <w:r w:rsidRPr="00E662D2">
        <w:rPr>
          <w:rFonts w:ascii="Times New Roman" w:hAnsi="Times New Roman" w:cs="Times New Roman"/>
          <w:color w:val="000000" w:themeColor="text1"/>
          <w:sz w:val="24"/>
          <w:szCs w:val="24"/>
          <w:lang w:bidi="ar-IQ"/>
        </w:rPr>
        <w:t xml:space="preserve"> IL-1R antagonist (Anakinra)</w:t>
      </w:r>
      <w:r w:rsidRPr="00E662D2">
        <w:rPr>
          <w:rFonts w:ascii="Times New Roman" w:hAnsi="Times New Roman" w:cs="Times New Roman"/>
          <w:color w:val="000000" w:themeColor="text1"/>
          <w:sz w:val="24"/>
          <w:szCs w:val="24"/>
        </w:rPr>
        <w:t xml:space="preserve">. Chemokines were quantified using an ELISA as described in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 xml:space="preserve">.6., and 2.2.4.2. Leukocytes were isolated from the peripheral venous blood of healthy individuals and fluorescently labelled before adding to HPV-positive or HPV-negative 3D-models either with or without Anakinra as mentioned in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 xml:space="preserve">.7. Flow cytometry was used to quantify the numbers of infiltrated fluorescently-labelled leukocytes into the 3D- model as described in section </w:t>
      </w:r>
      <w:r w:rsidR="00E745E7" w:rsidRPr="00E662D2">
        <w:rPr>
          <w:rFonts w:ascii="Times New Roman" w:hAnsi="Times New Roman" w:cs="Times New Roman"/>
          <w:color w:val="000000" w:themeColor="text1"/>
          <w:sz w:val="24"/>
          <w:szCs w:val="24"/>
        </w:rPr>
        <w:t>2.2.11</w:t>
      </w:r>
      <w:r w:rsidRPr="00E662D2">
        <w:rPr>
          <w:rFonts w:ascii="Times New Roman" w:hAnsi="Times New Roman" w:cs="Times New Roman"/>
          <w:color w:val="000000" w:themeColor="text1"/>
          <w:sz w:val="24"/>
          <w:szCs w:val="24"/>
        </w:rPr>
        <w:t>.8.</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both"/>
        <w:rPr>
          <w:rFonts w:ascii="Times New Roman" w:hAnsi="Times New Roman" w:cs="Times New Roman"/>
          <w:b/>
          <w:bCs/>
          <w:color w:val="000000" w:themeColor="text1"/>
          <w:sz w:val="24"/>
          <w:szCs w:val="24"/>
          <w:u w:val="single"/>
        </w:rPr>
      </w:pPr>
    </w:p>
    <w:p w:rsidR="00E53AD5" w:rsidRPr="00E662D2" w:rsidRDefault="00E53AD5" w:rsidP="00E53AD5">
      <w:pPr>
        <w:spacing w:line="360" w:lineRule="auto"/>
        <w:jc w:val="both"/>
        <w:rPr>
          <w:rFonts w:ascii="Times New Roman" w:hAnsi="Times New Roman" w:cs="Times New Roman"/>
          <w:b/>
          <w:bCs/>
          <w:color w:val="000000" w:themeColor="text1"/>
          <w:sz w:val="24"/>
          <w:szCs w:val="24"/>
          <w:u w:val="single"/>
        </w:rPr>
      </w:pPr>
    </w:p>
    <w:p w:rsidR="00E53AD5" w:rsidRPr="00E662D2" w:rsidRDefault="00E53AD5" w:rsidP="00E53AD5">
      <w:pPr>
        <w:spacing w:line="360" w:lineRule="auto"/>
        <w:jc w:val="both"/>
        <w:rPr>
          <w:rFonts w:ascii="Times New Roman" w:hAnsi="Times New Roman" w:cs="Times New Roman"/>
          <w:b/>
          <w:bCs/>
          <w:color w:val="000000" w:themeColor="text1"/>
          <w:sz w:val="24"/>
          <w:szCs w:val="24"/>
          <w:u w:val="single"/>
        </w:rPr>
      </w:pPr>
    </w:p>
    <w:p w:rsidR="00E53AD5" w:rsidRPr="00E662D2" w:rsidRDefault="00E53AD5" w:rsidP="00B82E50">
      <w:pPr>
        <w:pStyle w:val="Heading2"/>
        <w:numPr>
          <w:ilvl w:val="1"/>
          <w:numId w:val="42"/>
        </w:numPr>
        <w:spacing w:line="360" w:lineRule="auto"/>
        <w:ind w:left="0" w:firstLine="0"/>
        <w:rPr>
          <w:rFonts w:asciiTheme="majorBidi" w:hAnsiTheme="majorBidi"/>
          <w:color w:val="000000" w:themeColor="text1"/>
          <w:sz w:val="24"/>
          <w:szCs w:val="24"/>
        </w:rPr>
      </w:pPr>
      <w:bookmarkStart w:id="118" w:name="_Toc521061347"/>
      <w:r w:rsidRPr="00E662D2">
        <w:rPr>
          <w:rFonts w:asciiTheme="majorBidi" w:hAnsiTheme="majorBidi"/>
          <w:color w:val="000000" w:themeColor="text1"/>
          <w:sz w:val="24"/>
          <w:szCs w:val="24"/>
        </w:rPr>
        <w:lastRenderedPageBreak/>
        <w:t>Results</w:t>
      </w:r>
      <w:bookmarkEnd w:id="118"/>
      <w:r w:rsidRPr="00E662D2">
        <w:rPr>
          <w:rFonts w:asciiTheme="majorBidi" w:hAnsiTheme="majorBidi"/>
          <w:color w:val="000000" w:themeColor="text1"/>
          <w:sz w:val="24"/>
          <w:szCs w:val="24"/>
        </w:rPr>
        <w:t xml:space="preserve"> </w:t>
      </w:r>
    </w:p>
    <w:p w:rsidR="00E53AD5" w:rsidRPr="00E662D2" w:rsidRDefault="00E53AD5" w:rsidP="00B82E50">
      <w:pPr>
        <w:pStyle w:val="Heading3"/>
        <w:numPr>
          <w:ilvl w:val="2"/>
          <w:numId w:val="42"/>
        </w:numPr>
        <w:spacing w:line="360" w:lineRule="auto"/>
        <w:ind w:left="0" w:firstLine="0"/>
        <w:rPr>
          <w:rFonts w:asciiTheme="majorBidi" w:hAnsiTheme="majorBidi" w:cstheme="majorBidi"/>
          <w:color w:val="000000" w:themeColor="text1"/>
          <w:sz w:val="24"/>
          <w:szCs w:val="24"/>
          <w:lang w:val="en-GB"/>
        </w:rPr>
      </w:pPr>
      <w:bookmarkStart w:id="119" w:name="_Toc521061348"/>
      <w:r w:rsidRPr="00E662D2">
        <w:rPr>
          <w:rFonts w:asciiTheme="majorBidi" w:hAnsiTheme="majorBidi" w:cstheme="majorBidi"/>
          <w:color w:val="000000" w:themeColor="text1"/>
          <w:sz w:val="24"/>
          <w:szCs w:val="24"/>
          <w:lang w:val="en-GB"/>
        </w:rPr>
        <w:t>Generation of HPV-positive and HPV-negative multi-cellular tumour spheroids.</w:t>
      </w:r>
      <w:bookmarkEnd w:id="119"/>
      <w:r w:rsidRPr="00E662D2">
        <w:rPr>
          <w:rFonts w:asciiTheme="majorBidi" w:hAnsiTheme="majorBidi" w:cstheme="majorBidi"/>
          <w:color w:val="000000" w:themeColor="text1"/>
          <w:sz w:val="24"/>
          <w:szCs w:val="24"/>
          <w:lang w:val="en-GB"/>
        </w:rPr>
        <w:t xml:space="preserve"> </w:t>
      </w:r>
    </w:p>
    <w:p w:rsidR="00E53AD5" w:rsidRPr="00E662D2" w:rsidRDefault="00E53AD5"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Although several types of tumour spheroids from other cancers have been generated, there are limited publications for HNC tumour spheroids. All six OPC cell lines were cultured using the liquid overlay technique. FaDu cells have previously been shown to generate spheroids using this technique and it was no surprise that these cells formed well-defined spheroids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&lt;EndNote&gt;&lt;Cite&gt;&lt;Author&gt;Colley&lt;/Author&gt;&lt;Year&gt;2011&lt;/Year&gt;&lt;RecNum&gt;541&lt;/RecNum&gt;&lt;DisplayText&gt;(Colley et al., 2011)&lt;/DisplayText&gt;&lt;record&gt;&lt;rec-number&gt;541&lt;/rec-number&gt;&lt;foreign-keys&gt;&lt;key app="EN" db-id="dav950vssr9xz1eatauppfdwsrs9avrpev22"&gt;541&lt;/key&gt;&lt;/foreign-keys&gt;&lt;ref-type name="Journal Article"&gt;17&lt;/ref-type&gt;&lt;contributors&gt;&lt;authors&gt;&lt;author&gt;Colley, HE&lt;/author&gt;&lt;author&gt;Hearnden, V&lt;/author&gt;&lt;author&gt;Jones, AV&lt;/author&gt;&lt;author&gt;Weinreb, PH&lt;/author&gt;&lt;author&gt;Violette, SM&lt;/author&gt;&lt;author&gt;Macneil, S&lt;/author&gt;&lt;author&gt;Thornhill, MH&lt;/author&gt;&lt;author&gt;Murdoch, C&lt;/author&gt;&lt;/authors&gt;&lt;/contributors&gt;&lt;titles&gt;&lt;title&gt;Development of tissue-engineered models of oral dysplasia and early invasive oral squamous cell carcinoma&lt;/title&gt;&lt;secondary-title&gt;British journal of cancer&lt;/secondary-title&gt;&lt;/titles&gt;&lt;periodical&gt;&lt;full-title&gt;British Journal of Cancer&lt;/full-title&gt;&lt;/periodical&gt;&lt;pages&gt;1582&lt;/pages&gt;&lt;volume&gt;105&lt;/volume&gt;&lt;number&gt;10&lt;/number&gt;&lt;dates&gt;&lt;year&gt;2011&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02" w:tooltip="Colley, 2011 #541" w:history="1">
        <w:r w:rsidR="009839DD" w:rsidRPr="00E662D2">
          <w:rPr>
            <w:rFonts w:ascii="Times New Roman" w:hAnsi="Times New Roman" w:cs="Times New Roman"/>
            <w:color w:val="000000" w:themeColor="text1"/>
            <w:sz w:val="24"/>
            <w:szCs w:val="24"/>
          </w:rPr>
          <w:t>Colley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The HPV-positive cell line also produced well-defined spheroids, for the first time that this has been reported. However, the other OPC cell lines produced cell aggregations only. Figure 6.1 demonstrates the spheroid morphology generated from both SCC90 and FaDu cells, utilizing the 96-well plate agarose overlay technique. Both SCC90 and FaDu were taken forward for the development of the 3D-model.</w:t>
      </w:r>
    </w:p>
    <w:p w:rsidR="00640BE5" w:rsidRPr="00E662D2" w:rsidRDefault="00640BE5" w:rsidP="00640BE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2526967" cy="1548000"/>
            <wp:effectExtent l="19050" t="19050" r="25733" b="1410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2526967" cy="1548000"/>
                    </a:xfrm>
                    <a:prstGeom prst="rect">
                      <a:avLst/>
                    </a:prstGeom>
                    <a:noFill/>
                    <a:ln w="12700">
                      <a:solidFill>
                        <a:schemeClr val="tx1"/>
                      </a:solidFill>
                    </a:ln>
                  </pic:spPr>
                </pic:pic>
              </a:graphicData>
            </a:graphic>
          </wp:inline>
        </w:drawing>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Figure 6.1. Morphology of SCC90 HPV-positive and FaDu HPV-negative multi-cellular tumour spheroids. </w:t>
      </w:r>
      <w:r w:rsidRPr="00E662D2">
        <w:rPr>
          <w:rFonts w:ascii="Times New Roman" w:hAnsi="Times New Roman" w:cs="Times New Roman"/>
          <w:i/>
          <w:iCs/>
          <w:color w:val="000000" w:themeColor="text1"/>
          <w:sz w:val="24"/>
          <w:szCs w:val="24"/>
        </w:rPr>
        <w:t>Cells were trypsinised and seeded onto agarose-coated 96-well plates, to generate spheroids using the liquid overlay technique. After three days spheroids were visualised by light microscopy and images taken using Axiovision software. Scale bar is 100 µm.</w:t>
      </w:r>
      <w:r w:rsidRPr="00E662D2">
        <w:rPr>
          <w:rFonts w:ascii="Times New Roman" w:hAnsi="Times New Roman" w:cs="Times New Roman"/>
          <w:color w:val="000000" w:themeColor="text1"/>
          <w:sz w:val="24"/>
          <w:szCs w:val="24"/>
        </w:rPr>
        <w:t xml:space="preserv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Initially, the optimal seeding dens</w:t>
      </w:r>
      <w:r w:rsidR="00327B3B" w:rsidRPr="00E662D2">
        <w:rPr>
          <w:rFonts w:ascii="Times New Roman" w:hAnsi="Times New Roman" w:cs="Times New Roman"/>
          <w:color w:val="000000" w:themeColor="text1"/>
          <w:sz w:val="24"/>
          <w:szCs w:val="24"/>
        </w:rPr>
        <w:t>ity was determined by plating 5,000, 10,000 or 15,</w:t>
      </w:r>
      <w:r w:rsidRPr="00E662D2">
        <w:rPr>
          <w:rFonts w:ascii="Times New Roman" w:hAnsi="Times New Roman" w:cs="Times New Roman"/>
          <w:color w:val="000000" w:themeColor="text1"/>
          <w:sz w:val="24"/>
          <w:szCs w:val="24"/>
        </w:rPr>
        <w:t>000 cells from either cell line onto agarose coated wells and spheroid size and morphology examined over time. Upon assessment of the microscopi</w:t>
      </w:r>
      <w:r w:rsidR="00327B3B" w:rsidRPr="00E662D2">
        <w:rPr>
          <w:rFonts w:ascii="Times New Roman" w:hAnsi="Times New Roman" w:cs="Times New Roman"/>
          <w:color w:val="000000" w:themeColor="text1"/>
          <w:sz w:val="24"/>
          <w:szCs w:val="24"/>
        </w:rPr>
        <w:t>c morphology, spheroids with 10,</w:t>
      </w:r>
      <w:r w:rsidRPr="00E662D2">
        <w:rPr>
          <w:rFonts w:ascii="Times New Roman" w:hAnsi="Times New Roman" w:cs="Times New Roman"/>
          <w:color w:val="000000" w:themeColor="text1"/>
          <w:sz w:val="24"/>
          <w:szCs w:val="24"/>
        </w:rPr>
        <w:t>000 cells were chosen s</w:t>
      </w:r>
      <w:r w:rsidR="00327B3B" w:rsidRPr="00E662D2">
        <w:rPr>
          <w:rFonts w:ascii="Times New Roman" w:hAnsi="Times New Roman" w:cs="Times New Roman"/>
          <w:color w:val="000000" w:themeColor="text1"/>
          <w:sz w:val="24"/>
          <w:szCs w:val="24"/>
        </w:rPr>
        <w:t>ince spheroids generated with 5,</w:t>
      </w:r>
      <w:r w:rsidRPr="00E662D2">
        <w:rPr>
          <w:rFonts w:ascii="Times New Roman" w:hAnsi="Times New Roman" w:cs="Times New Roman"/>
          <w:color w:val="000000" w:themeColor="text1"/>
          <w:sz w:val="24"/>
          <w:szCs w:val="24"/>
        </w:rPr>
        <w:t>000 cells produced spheroids t</w:t>
      </w:r>
      <w:r w:rsidR="00327B3B" w:rsidRPr="00E662D2">
        <w:rPr>
          <w:rFonts w:ascii="Times New Roman" w:hAnsi="Times New Roman" w:cs="Times New Roman"/>
          <w:color w:val="000000" w:themeColor="text1"/>
          <w:sz w:val="24"/>
          <w:szCs w:val="24"/>
        </w:rPr>
        <w:t>hat were very small while at 15,</w:t>
      </w:r>
      <w:r w:rsidRPr="00E662D2">
        <w:rPr>
          <w:rFonts w:ascii="Times New Roman" w:hAnsi="Times New Roman" w:cs="Times New Roman"/>
          <w:color w:val="000000" w:themeColor="text1"/>
          <w:sz w:val="24"/>
          <w:szCs w:val="24"/>
        </w:rPr>
        <w:t>000 the spheroids were very large and developing areas of necrosis (figure 6.2).</w:t>
      </w:r>
    </w:p>
    <w:p w:rsidR="00E53AD5" w:rsidRPr="00E662D2" w:rsidRDefault="00E53AD5"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4107285" cy="2736000"/>
            <wp:effectExtent l="19050" t="19050" r="26565" b="26250"/>
            <wp:docPr id="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4107285" cy="2736000"/>
                    </a:xfrm>
                    <a:prstGeom prst="rect">
                      <a:avLst/>
                    </a:prstGeom>
                    <a:noFill/>
                    <a:ln w="12700">
                      <a:solidFill>
                        <a:schemeClr val="tx1"/>
                      </a:solidFill>
                    </a:ln>
                  </pic:spPr>
                </pic:pic>
              </a:graphicData>
            </a:graphic>
          </wp:inline>
        </w:drawing>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Figure 6.2. Light microscopy images showing cell numbers optimization of HPV-positive SCC90 and HPV-negative OPC spheroids.</w:t>
      </w:r>
      <w:r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b/>
          <w:bCs/>
          <w:i/>
          <w:iCs/>
          <w:color w:val="000000" w:themeColor="text1"/>
          <w:sz w:val="24"/>
          <w:szCs w:val="24"/>
        </w:rPr>
        <w:t>(A-C)</w:t>
      </w:r>
      <w:r w:rsidRPr="00E662D2">
        <w:rPr>
          <w:rFonts w:ascii="Times New Roman" w:hAnsi="Times New Roman" w:cs="Times New Roman"/>
          <w:i/>
          <w:iCs/>
          <w:color w:val="000000" w:themeColor="text1"/>
          <w:sz w:val="24"/>
          <w:szCs w:val="24"/>
        </w:rPr>
        <w:t xml:space="preserve"> Light microscopic images for HPV-positive SCC90 cells </w:t>
      </w:r>
      <w:r w:rsidR="00327B3B" w:rsidRPr="00E662D2">
        <w:rPr>
          <w:rFonts w:ascii="Times New Roman" w:hAnsi="Times New Roman" w:cs="Times New Roman"/>
          <w:i/>
          <w:iCs/>
          <w:color w:val="000000" w:themeColor="text1"/>
          <w:sz w:val="24"/>
          <w:szCs w:val="24"/>
        </w:rPr>
        <w:t>spheroids with cell densities 5,000, 10,000, and 15,</w:t>
      </w:r>
      <w:r w:rsidRPr="00E662D2">
        <w:rPr>
          <w:rFonts w:ascii="Times New Roman" w:hAnsi="Times New Roman" w:cs="Times New Roman"/>
          <w:i/>
          <w:iCs/>
          <w:color w:val="000000" w:themeColor="text1"/>
          <w:sz w:val="24"/>
          <w:szCs w:val="24"/>
        </w:rPr>
        <w:t xml:space="preserve">000 cells per well. The images from </w:t>
      </w:r>
      <w:r w:rsidRPr="00E662D2">
        <w:rPr>
          <w:rFonts w:ascii="Times New Roman" w:hAnsi="Times New Roman" w:cs="Times New Roman"/>
          <w:b/>
          <w:bCs/>
          <w:i/>
          <w:iCs/>
          <w:color w:val="000000" w:themeColor="text1"/>
          <w:sz w:val="24"/>
          <w:szCs w:val="24"/>
        </w:rPr>
        <w:t>(D-F)</w:t>
      </w:r>
      <w:r w:rsidRPr="00E662D2">
        <w:rPr>
          <w:rFonts w:ascii="Times New Roman" w:hAnsi="Times New Roman" w:cs="Times New Roman"/>
          <w:i/>
          <w:iCs/>
          <w:color w:val="000000" w:themeColor="text1"/>
          <w:sz w:val="24"/>
          <w:szCs w:val="24"/>
        </w:rPr>
        <w:t xml:space="preserve"> show HPV-negative FaDu cancer cells forming </w:t>
      </w:r>
      <w:r w:rsidR="00327B3B" w:rsidRPr="00E662D2">
        <w:rPr>
          <w:rFonts w:ascii="Times New Roman" w:hAnsi="Times New Roman" w:cs="Times New Roman"/>
          <w:i/>
          <w:iCs/>
          <w:color w:val="000000" w:themeColor="text1"/>
          <w:sz w:val="24"/>
          <w:szCs w:val="24"/>
        </w:rPr>
        <w:t>spheroids with cell densities 5,000, 10,000, and 15,</w:t>
      </w:r>
      <w:r w:rsidRPr="00E662D2">
        <w:rPr>
          <w:rFonts w:ascii="Times New Roman" w:hAnsi="Times New Roman" w:cs="Times New Roman"/>
          <w:i/>
          <w:iCs/>
          <w:color w:val="000000" w:themeColor="text1"/>
          <w:sz w:val="24"/>
          <w:szCs w:val="24"/>
        </w:rPr>
        <w:t>000 per well. The tumour cells were seeded in concave-shaped and non-adherent agarose to prevent cells attachment to the tissue culture plastic. Cells were cultured using the overlay technique for three days. The spheroids were visualised in 96-well plates under light microscopy using Axiovision software. Scale bar is 100</w:t>
      </w:r>
      <w:r w:rsidR="00327B3B"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μm</w:t>
      </w:r>
      <w:r w:rsidRPr="00E662D2">
        <w:rPr>
          <w:rFonts w:ascii="Times New Roman" w:hAnsi="Times New Roman" w:cs="Times New Roman"/>
          <w:color w:val="000000" w:themeColor="text1"/>
          <w:sz w:val="24"/>
          <w:szCs w:val="24"/>
        </w:rPr>
        <w:t>.</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9839DD">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HPV-positive SCC90 spheroids were smaller and less tightly arranged than HPV-negative FaDu spheroids. Subsequent experiments were performed to select the best time (three or four days culture), before spheroid were added to the NTF-populated collagen matrix. The desired spheroid consistency was the formation of a well-defined spheroid with a small hypoxic/necrotic centre, so that the spheroid would remain intact in a defined shape for the remainder of the experiment (i.e. following addition to the NTF populated matrix and further culture with leukocytes). Figure 6.3 shows spheroid development from 24-96 hours. After 24 hours, the HPV-positive SCC90 cells started to adhere to one another and aggregate in the centre of the agarose-coated well. This clumping continued and developed into a characteristic spherical shape after 48 hours. In contrast, HPV-negative FaDu cells produced spheroid morphology very quickly after the initial seeding time (figure 6.3 E-H). This </w:t>
      </w:r>
      <w:r w:rsidRPr="00E662D2">
        <w:rPr>
          <w:rFonts w:ascii="Times New Roman" w:hAnsi="Times New Roman" w:cs="Times New Roman"/>
          <w:color w:val="000000" w:themeColor="text1"/>
          <w:sz w:val="24"/>
          <w:szCs w:val="24"/>
        </w:rPr>
        <w:lastRenderedPageBreak/>
        <w:t xml:space="preserve">difference could be related to the differences in adhesion molecule expression such as E-cadherin levels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&lt;EndNote&gt;&lt;Cite&gt;&lt;Author&gt;Schmidt&lt;/Author&gt;&lt;Year&gt;2016&lt;/Year&gt;&lt;RecNum&gt;643&lt;/RecNum&gt;&lt;DisplayText&gt;(Schmidt et al., 2016)&lt;/DisplayText&gt;&lt;record&gt;&lt;rec-number&gt;643&lt;/rec-number&gt;&lt;foreign-keys&gt;&lt;key app="EN" db-id="dav950vssr9xz1eatauppfdwsrs9avrpev22"&gt;643&lt;/key&gt;&lt;/foreign-keys&gt;&lt;ref-type name="Journal Article"&gt;17&lt;/ref-type&gt;&lt;contributors&gt;&lt;authors&gt;&lt;author&gt;Schmidt, Marianne&lt;/author&gt;&lt;author&gt;Scholz, Claus-Juergen&lt;/author&gt;&lt;author&gt;Polednik, Christine&lt;/author&gt;&lt;author&gt;Roller, Jeanette&lt;/author&gt;&lt;/authors&gt;&lt;/contributors&gt;&lt;titles&gt;&lt;title&gt;Spheroid-based 3-dimensional culture models: Gene expression and functionality in head and neck cancer&lt;/title&gt;&lt;secondary-title&gt;Oncology reports&lt;/secondary-title&gt;&lt;/titles&gt;&lt;periodical&gt;&lt;full-title&gt;Oncology reports&lt;/full-title&gt;&lt;/periodical&gt;&lt;pages&gt;2431-2440&lt;/pages&gt;&lt;volume&gt;35&lt;/volume&gt;&lt;number&gt;4&lt;/number&gt;&lt;dates&gt;&lt;year&gt;2016&lt;/year&gt;&lt;/dates&gt;&lt;isbn&gt;1021-335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73" w:tooltip="Schmidt, 2016 #643" w:history="1">
        <w:r w:rsidR="009839DD" w:rsidRPr="00E662D2">
          <w:rPr>
            <w:rFonts w:ascii="Times New Roman" w:hAnsi="Times New Roman" w:cs="Times New Roman"/>
            <w:color w:val="000000" w:themeColor="text1"/>
            <w:sz w:val="24"/>
            <w:szCs w:val="24"/>
          </w:rPr>
          <w:t>Schmidt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E53AD5" w:rsidRPr="00E662D2" w:rsidRDefault="00E53AD5" w:rsidP="00640BE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Over the next 72 hours the spheroids developed for both HPV-positive and HPV-negative cancer cells. In each case the spheroids became tight, compact and indestructible by pipetting with a uniform appearance and gradual size increase reaching an average diameter of 413 ± 11.35</w:t>
      </w:r>
      <w:r w:rsidR="008B5C85"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μm for SCC90 spheroids and 576 ± 44.9</w:t>
      </w:r>
      <w:r w:rsidR="008B5C85"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μm for FaDu spheroids. At the border of each spheroid some unattached cells can be seen. The spheroids continued to grow in size over the next 24 hours (96 hours overall) of culture. At the later time points a darker area could be seen in the centre of the growing spheroids particularly when the diameter was above 200</w:t>
      </w:r>
      <w:r w:rsidR="008B5C85"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µm constituting a necrotic centre that was more evident following histological staining and analysis than by light microscopy (figure 6.4). For this reason, spheroids were co-cultured with NTF06 with both three or four day-old spheroids in order to pick the suitable time point. </w:t>
      </w:r>
    </w:p>
    <w:p w:rsidR="00640BE5" w:rsidRPr="00E662D2" w:rsidRDefault="00640BE5" w:rsidP="00640BE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740058" cy="2052000"/>
            <wp:effectExtent l="19050" t="19050" r="13042" b="24450"/>
            <wp:docPr id="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5740058" cy="2052000"/>
                    </a:xfrm>
                    <a:prstGeom prst="rect">
                      <a:avLst/>
                    </a:prstGeom>
                    <a:noFill/>
                    <a:ln w="12700">
                      <a:solidFill>
                        <a:schemeClr val="tx1"/>
                      </a:solidFill>
                    </a:ln>
                  </pic:spPr>
                </pic:pic>
              </a:graphicData>
            </a:graphic>
          </wp:inline>
        </w:drawing>
      </w:r>
    </w:p>
    <w:p w:rsidR="00E53AD5" w:rsidRPr="00E662D2" w:rsidRDefault="00E53AD5" w:rsidP="00E53AD5">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6.3.</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b/>
          <w:bCs/>
          <w:color w:val="000000" w:themeColor="text1"/>
          <w:sz w:val="24"/>
          <w:szCs w:val="24"/>
        </w:rPr>
        <w:t>Light microscopy images showing HPV-positive and HPV-negative cancer cells grow as multi-cellular tumour spheroids using the agarose-coated overlay culture technique.</w:t>
      </w:r>
      <w:r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b/>
          <w:bCs/>
          <w:i/>
          <w:iCs/>
          <w:color w:val="000000" w:themeColor="text1"/>
          <w:sz w:val="24"/>
          <w:szCs w:val="24"/>
        </w:rPr>
        <w:t>(A-D)</w:t>
      </w:r>
      <w:r w:rsidRPr="00E662D2">
        <w:rPr>
          <w:rFonts w:ascii="Times New Roman" w:hAnsi="Times New Roman" w:cs="Times New Roman"/>
          <w:i/>
          <w:iCs/>
          <w:color w:val="000000" w:themeColor="text1"/>
          <w:sz w:val="24"/>
          <w:szCs w:val="24"/>
        </w:rPr>
        <w:t xml:space="preserve"> Light microscopy images for HPV-positive SCC90 spheroid formation, from 24-96 hours after seeding. The images from </w:t>
      </w:r>
      <w:r w:rsidRPr="00E662D2">
        <w:rPr>
          <w:rFonts w:ascii="Times New Roman" w:hAnsi="Times New Roman" w:cs="Times New Roman"/>
          <w:b/>
          <w:bCs/>
          <w:i/>
          <w:iCs/>
          <w:color w:val="000000" w:themeColor="text1"/>
          <w:sz w:val="24"/>
          <w:szCs w:val="24"/>
        </w:rPr>
        <w:t>(E-H)</w:t>
      </w:r>
      <w:r w:rsidRPr="00E662D2">
        <w:rPr>
          <w:rFonts w:ascii="Times New Roman" w:hAnsi="Times New Roman" w:cs="Times New Roman"/>
          <w:i/>
          <w:iCs/>
          <w:color w:val="000000" w:themeColor="text1"/>
          <w:sz w:val="24"/>
          <w:szCs w:val="24"/>
        </w:rPr>
        <w:t xml:space="preserve"> show HPV-negative FaDu spheroids from 24-96 hours after seeding. The in</w:t>
      </w:r>
      <w:r w:rsidR="008B5C85" w:rsidRPr="00E662D2">
        <w:rPr>
          <w:rFonts w:ascii="Times New Roman" w:hAnsi="Times New Roman" w:cs="Times New Roman"/>
          <w:i/>
          <w:iCs/>
          <w:color w:val="000000" w:themeColor="text1"/>
          <w:sz w:val="24"/>
          <w:szCs w:val="24"/>
        </w:rPr>
        <w:t>itial seeding densities were 10,</w:t>
      </w:r>
      <w:r w:rsidRPr="00E662D2">
        <w:rPr>
          <w:rFonts w:ascii="Times New Roman" w:hAnsi="Times New Roman" w:cs="Times New Roman"/>
          <w:i/>
          <w:iCs/>
          <w:color w:val="000000" w:themeColor="text1"/>
          <w:sz w:val="24"/>
          <w:szCs w:val="24"/>
        </w:rPr>
        <w:t>000 cells/well. The multi-cellular spheroids exhibited darker necrotic cores after 72 hours for SCC90 and FaDu spheroids. The spheroids were visualised in 96-well plates under light microscopy using Axiovision software. Scale bar is 100</w:t>
      </w:r>
      <w:r w:rsidR="008B5C85"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μm.</w:t>
      </w:r>
    </w:p>
    <w:p w:rsidR="00E53AD5" w:rsidRPr="00E662D2" w:rsidRDefault="00E53AD5" w:rsidP="00E53AD5">
      <w:pPr>
        <w:spacing w:line="360" w:lineRule="auto"/>
        <w:jc w:val="both"/>
        <w:rPr>
          <w:rFonts w:ascii="Times New Roman" w:hAnsi="Times New Roman" w:cs="Times New Roman"/>
          <w:i/>
          <w:iCs/>
          <w:color w:val="000000" w:themeColor="text1"/>
          <w:sz w:val="24"/>
          <w:szCs w:val="24"/>
        </w:rPr>
      </w:pPr>
    </w:p>
    <w:p w:rsidR="00E53AD5" w:rsidRPr="00E662D2" w:rsidRDefault="00E53AD5" w:rsidP="00F8775A">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NTFs and spheroids from both HPV-positive SCC90 and HPV-negative FaDu were co-cultured in an independent model for each type and their numbers were optimized according to the 2D-model work presented in chapter </w:t>
      </w:r>
      <w:r w:rsidR="00C16F6B" w:rsidRPr="00E662D2">
        <w:rPr>
          <w:rFonts w:ascii="Times New Roman" w:hAnsi="Times New Roman" w:cs="Times New Roman"/>
          <w:color w:val="000000" w:themeColor="text1"/>
          <w:sz w:val="24"/>
          <w:szCs w:val="24"/>
        </w:rPr>
        <w:t>4</w:t>
      </w:r>
      <w:r w:rsidRPr="00E662D2">
        <w:rPr>
          <w:rFonts w:ascii="Times New Roman" w:hAnsi="Times New Roman" w:cs="Times New Roman"/>
          <w:color w:val="000000" w:themeColor="text1"/>
          <w:sz w:val="24"/>
          <w:szCs w:val="24"/>
        </w:rPr>
        <w:t>. For example, in the 2D-monolayer culture work cancer cells were used at ~ 1</w:t>
      </w:r>
      <w:r w:rsidR="00F8775A" w:rsidRPr="00E662D2">
        <w:rPr>
          <w:rFonts w:ascii="Times New Roman" w:hAnsi="Times New Roman" w:cs="Times New Roman"/>
          <w:color w:val="000000" w:themeColor="text1"/>
          <w:sz w:val="24"/>
          <w:szCs w:val="24"/>
        </w:rPr>
        <w:t>x</w:t>
      </w:r>
      <w:r w:rsidRPr="00E662D2">
        <w:rPr>
          <w:rFonts w:ascii="Times New Roman" w:hAnsi="Times New Roman" w:cs="Times New Roman"/>
          <w:color w:val="000000" w:themeColor="text1"/>
          <w:sz w:val="24"/>
          <w:szCs w:val="24"/>
        </w:rPr>
        <w:t>10</w:t>
      </w:r>
      <w:r w:rsidR="00F8775A" w:rsidRPr="00E662D2">
        <w:rPr>
          <w:rFonts w:ascii="Times New Roman" w:hAnsi="Times New Roman" w:cs="Times New Roman"/>
          <w:color w:val="000000" w:themeColor="text1"/>
          <w:sz w:val="24"/>
          <w:szCs w:val="24"/>
          <w:vertAlign w:val="superscript"/>
        </w:rPr>
        <w:t>7</w:t>
      </w:r>
      <w:r w:rsidR="00F8775A" w:rsidRPr="00E662D2">
        <w:rPr>
          <w:rFonts w:ascii="Times New Roman" w:hAnsi="Times New Roman" w:cs="Times New Roman"/>
          <w:color w:val="000000" w:themeColor="text1"/>
          <w:sz w:val="24"/>
          <w:szCs w:val="24"/>
        </w:rPr>
        <w:t xml:space="preserve">  to ~ 3x</w:t>
      </w:r>
      <w:r w:rsidRPr="00E662D2">
        <w:rPr>
          <w:rFonts w:ascii="Times New Roman" w:hAnsi="Times New Roman" w:cs="Times New Roman"/>
          <w:color w:val="000000" w:themeColor="text1"/>
          <w:sz w:val="24"/>
          <w:szCs w:val="24"/>
        </w:rPr>
        <w:t>10</w:t>
      </w:r>
      <w:r w:rsidRPr="00E662D2">
        <w:rPr>
          <w:rFonts w:ascii="Times New Roman" w:hAnsi="Times New Roman" w:cs="Times New Roman"/>
          <w:color w:val="000000" w:themeColor="text1"/>
          <w:sz w:val="24"/>
          <w:szCs w:val="24"/>
          <w:vertAlign w:val="superscript"/>
        </w:rPr>
        <w:t>6</w:t>
      </w:r>
      <w:r w:rsidRPr="00E662D2">
        <w:rPr>
          <w:rFonts w:ascii="Times New Roman" w:hAnsi="Times New Roman" w:cs="Times New Roman"/>
          <w:color w:val="000000" w:themeColor="text1"/>
          <w:sz w:val="24"/>
          <w:szCs w:val="24"/>
        </w:rPr>
        <w:t xml:space="preserve"> NTF; a ratio 3:1. In the 3D-model the s</w:t>
      </w:r>
      <w:r w:rsidR="00F8775A" w:rsidRPr="00E662D2">
        <w:rPr>
          <w:rFonts w:ascii="Times New Roman" w:hAnsi="Times New Roman" w:cs="Times New Roman"/>
          <w:color w:val="000000" w:themeColor="text1"/>
          <w:sz w:val="24"/>
          <w:szCs w:val="24"/>
        </w:rPr>
        <w:t>ame ratio was kept by using ~ 6x</w:t>
      </w:r>
      <w:r w:rsidRPr="00E662D2">
        <w:rPr>
          <w:rFonts w:ascii="Times New Roman" w:hAnsi="Times New Roman" w:cs="Times New Roman"/>
          <w:color w:val="000000" w:themeColor="text1"/>
          <w:sz w:val="24"/>
          <w:szCs w:val="24"/>
        </w:rPr>
        <w:t>10</w:t>
      </w:r>
      <w:r w:rsidRPr="00E662D2">
        <w:rPr>
          <w:rFonts w:ascii="Times New Roman" w:hAnsi="Times New Roman" w:cs="Times New Roman"/>
          <w:color w:val="000000" w:themeColor="text1"/>
          <w:sz w:val="24"/>
          <w:szCs w:val="24"/>
          <w:vertAlign w:val="superscript"/>
        </w:rPr>
        <w:t>5</w:t>
      </w:r>
      <w:r w:rsidRPr="00E662D2">
        <w:rPr>
          <w:rFonts w:ascii="Times New Roman" w:hAnsi="Times New Roman" w:cs="Times New Roman"/>
          <w:color w:val="000000" w:themeColor="text1"/>
          <w:sz w:val="24"/>
          <w:szCs w:val="24"/>
        </w:rPr>
        <w:t xml:space="preserve"> cancer cells (60 spheroids per 3D-model as each individual s</w:t>
      </w:r>
      <w:r w:rsidR="00F8775A" w:rsidRPr="00E662D2">
        <w:rPr>
          <w:rFonts w:ascii="Times New Roman" w:hAnsi="Times New Roman" w:cs="Times New Roman"/>
          <w:color w:val="000000" w:themeColor="text1"/>
          <w:sz w:val="24"/>
          <w:szCs w:val="24"/>
        </w:rPr>
        <w:t>pheroid is 10.000 cells) to ~ 2</w:t>
      </w:r>
      <w:r w:rsidRPr="00E662D2">
        <w:rPr>
          <w:rFonts w:ascii="Times New Roman" w:hAnsi="Times New Roman" w:cs="Times New Roman"/>
          <w:color w:val="000000" w:themeColor="text1"/>
          <w:sz w:val="24"/>
          <w:szCs w:val="24"/>
        </w:rPr>
        <w:t>x10</w:t>
      </w:r>
      <w:r w:rsidRPr="00E662D2">
        <w:rPr>
          <w:rFonts w:ascii="Times New Roman" w:hAnsi="Times New Roman" w:cs="Times New Roman"/>
          <w:color w:val="000000" w:themeColor="text1"/>
          <w:sz w:val="24"/>
          <w:szCs w:val="24"/>
          <w:vertAlign w:val="superscript"/>
        </w:rPr>
        <w:t>5</w:t>
      </w:r>
      <w:r w:rsidRPr="00E662D2">
        <w:rPr>
          <w:rFonts w:ascii="Times New Roman" w:hAnsi="Times New Roman" w:cs="Times New Roman"/>
          <w:color w:val="000000" w:themeColor="text1"/>
          <w:sz w:val="24"/>
          <w:szCs w:val="24"/>
        </w:rPr>
        <w:t xml:space="preserve"> of fibroblasts (NTF). </w:t>
      </w:r>
    </w:p>
    <w:p w:rsidR="00E53AD5" w:rsidRPr="00E662D2" w:rsidRDefault="00E53AD5" w:rsidP="00567483">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Upon histological analysis, the necrotic centre of the spheroids for both SCC90 and FaDu was noticed from 72 hours (figure 6.4 </w:t>
      </w:r>
      <w:r w:rsidR="00567483" w:rsidRPr="00E662D2">
        <w:rPr>
          <w:rFonts w:ascii="Times New Roman" w:hAnsi="Times New Roman" w:cs="Times New Roman"/>
          <w:color w:val="000000" w:themeColor="text1"/>
          <w:sz w:val="24"/>
          <w:szCs w:val="24"/>
        </w:rPr>
        <w:t>C-D</w:t>
      </w:r>
      <w:r w:rsidRPr="00E662D2">
        <w:rPr>
          <w:rFonts w:ascii="Times New Roman" w:hAnsi="Times New Roman" w:cs="Times New Roman"/>
          <w:color w:val="000000" w:themeColor="text1"/>
          <w:sz w:val="24"/>
          <w:szCs w:val="24"/>
        </w:rPr>
        <w:t xml:space="preserve"> and </w:t>
      </w:r>
      <w:r w:rsidR="00567483" w:rsidRPr="00E662D2">
        <w:rPr>
          <w:rFonts w:ascii="Times New Roman" w:hAnsi="Times New Roman" w:cs="Times New Roman"/>
          <w:color w:val="000000" w:themeColor="text1"/>
          <w:sz w:val="24"/>
          <w:szCs w:val="24"/>
        </w:rPr>
        <w:t>G-H</w:t>
      </w:r>
      <w:r w:rsidRPr="00E662D2">
        <w:rPr>
          <w:rFonts w:ascii="Times New Roman" w:hAnsi="Times New Roman" w:cs="Times New Roman"/>
          <w:color w:val="000000" w:themeColor="text1"/>
          <w:sz w:val="24"/>
          <w:szCs w:val="24"/>
        </w:rPr>
        <w:t>) for SCC90 and FaDu co-cultured with NTF06. The H&amp;E stained 3D-model sections demonstrated an evenly distributed fibroblast-populated matrix and tumour spheroids with a big increase in the necrotic area of these at 96 hours and this was associated with a corresponding shrinkage of the outer proliferating viable rim, which may result in fragile spheroids that may eventually rapture within the co-culture 3D-model (figure 6.4). Since an additional two days further culture is required in order for the collagen-embedded NTF to interact with the spheroids, 96 hour-old spheroids were considered inappropriate for further use. For these reasons, 72-hour spheroids were chosen for further co-culture with NTF.</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7B6F05" w:rsidRPr="00E662D2" w:rsidRDefault="007B6F05" w:rsidP="00E53AD5">
      <w:pPr>
        <w:spacing w:line="360" w:lineRule="auto"/>
        <w:jc w:val="both"/>
        <w:rPr>
          <w:rFonts w:ascii="Times New Roman" w:hAnsi="Times New Roman" w:cs="Times New Roman"/>
          <w:color w:val="000000" w:themeColor="text1"/>
          <w:sz w:val="24"/>
          <w:szCs w:val="24"/>
        </w:rPr>
      </w:pPr>
    </w:p>
    <w:p w:rsidR="007B6F05" w:rsidRPr="00E662D2" w:rsidRDefault="007B6F0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567483"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5724000" cy="2347116"/>
            <wp:effectExtent l="19050" t="19050" r="10050" b="15084"/>
            <wp:docPr id="2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a:stretch>
                      <a:fillRect/>
                    </a:stretch>
                  </pic:blipFill>
                  <pic:spPr bwMode="auto">
                    <a:xfrm>
                      <a:off x="0" y="0"/>
                      <a:ext cx="5724000" cy="2347116"/>
                    </a:xfrm>
                    <a:prstGeom prst="rect">
                      <a:avLst/>
                    </a:prstGeom>
                    <a:noFill/>
                    <a:ln w="12700">
                      <a:solidFill>
                        <a:schemeClr val="tx1"/>
                      </a:solidFill>
                    </a:ln>
                  </pic:spPr>
                </pic:pic>
              </a:graphicData>
            </a:graphic>
          </wp:inline>
        </w:drawing>
      </w:r>
    </w:p>
    <w:p w:rsidR="00E53AD5" w:rsidRPr="00E662D2" w:rsidRDefault="00E53AD5" w:rsidP="00567483">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6.4.</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b/>
          <w:bCs/>
          <w:color w:val="000000" w:themeColor="text1"/>
          <w:sz w:val="24"/>
          <w:szCs w:val="24"/>
        </w:rPr>
        <w:t>Histological sections showing the morphological characteristics of multi-cellular tumour spheroids co-cultured with NTFs.</w:t>
      </w:r>
      <w:r w:rsidRPr="00E662D2">
        <w:rPr>
          <w:rFonts w:ascii="Times New Roman" w:hAnsi="Times New Roman" w:cs="Times New Roman"/>
          <w:i/>
          <w:iCs/>
          <w:color w:val="000000" w:themeColor="text1"/>
          <w:sz w:val="24"/>
          <w:szCs w:val="24"/>
        </w:rPr>
        <w:t xml:space="preserve"> The sections are formalin-fixed paraffin wax-embedding at different magnifications from top descending to down 10x, 20x, and 40x to examine the necrotic cores commonly observed in OPC in vivo. </w:t>
      </w:r>
      <w:r w:rsidRPr="00E662D2">
        <w:rPr>
          <w:rFonts w:ascii="Times New Roman" w:hAnsi="Times New Roman" w:cs="Times New Roman"/>
          <w:b/>
          <w:bCs/>
          <w:i/>
          <w:iCs/>
          <w:color w:val="000000" w:themeColor="text1"/>
          <w:sz w:val="24"/>
          <w:szCs w:val="24"/>
        </w:rPr>
        <w:t>(A-</w:t>
      </w:r>
      <w:r w:rsidR="00567483"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b/>
          <w:bCs/>
          <w:i/>
          <w:iCs/>
          <w:color w:val="000000" w:themeColor="text1"/>
          <w:sz w:val="24"/>
          <w:szCs w:val="24"/>
        </w:rPr>
        <w:t>)</w:t>
      </w:r>
      <w:r w:rsidRPr="00E662D2">
        <w:rPr>
          <w:rFonts w:ascii="Times New Roman" w:hAnsi="Times New Roman" w:cs="Times New Roman"/>
          <w:i/>
          <w:iCs/>
          <w:color w:val="000000" w:themeColor="text1"/>
          <w:sz w:val="24"/>
          <w:szCs w:val="24"/>
        </w:rPr>
        <w:t xml:space="preserve"> showing NTF06 cultured alone in collagen. </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b/>
          <w:bCs/>
          <w:i/>
          <w:iCs/>
          <w:color w:val="000000" w:themeColor="text1"/>
          <w:sz w:val="24"/>
          <w:szCs w:val="24"/>
        </w:rPr>
        <w:t>)</w:t>
      </w:r>
      <w:r w:rsidRPr="00E662D2">
        <w:rPr>
          <w:rFonts w:ascii="Times New Roman" w:hAnsi="Times New Roman" w:cs="Times New Roman"/>
          <w:i/>
          <w:iCs/>
          <w:color w:val="000000" w:themeColor="text1"/>
          <w:sz w:val="24"/>
          <w:szCs w:val="24"/>
        </w:rPr>
        <w:t xml:space="preserve"> (3 days) of HPV-positive multi-cellular SCC90 spheroids cultured with NTF06 </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E</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F</w:t>
      </w:r>
      <w:r w:rsidRPr="00E662D2">
        <w:rPr>
          <w:rFonts w:ascii="Times New Roman" w:hAnsi="Times New Roman" w:cs="Times New Roman"/>
          <w:b/>
          <w:bCs/>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(4 days). The images </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G</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H</w:t>
      </w:r>
      <w:r w:rsidRPr="00E662D2">
        <w:rPr>
          <w:rFonts w:ascii="Times New Roman" w:hAnsi="Times New Roman" w:cs="Times New Roman"/>
          <w:b/>
          <w:bCs/>
          <w:i/>
          <w:iCs/>
          <w:color w:val="000000" w:themeColor="text1"/>
          <w:sz w:val="24"/>
          <w:szCs w:val="24"/>
        </w:rPr>
        <w:t>)</w:t>
      </w:r>
      <w:r w:rsidRPr="00E662D2">
        <w:rPr>
          <w:rFonts w:ascii="Times New Roman" w:hAnsi="Times New Roman" w:cs="Times New Roman"/>
          <w:i/>
          <w:iCs/>
          <w:color w:val="000000" w:themeColor="text1"/>
          <w:sz w:val="24"/>
          <w:szCs w:val="24"/>
        </w:rPr>
        <w:t xml:space="preserve"> (3 days) HPV-negative multi-cellular FaDu spheroids co-cultured with NTF06. The suitable necrotic core at day three is better than the four day-old spheroids, which develop into larger area later on as in </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I</w:t>
      </w:r>
      <w:r w:rsidRPr="00E662D2">
        <w:rPr>
          <w:rFonts w:ascii="Times New Roman" w:hAnsi="Times New Roman" w:cs="Times New Roman"/>
          <w:b/>
          <w:bCs/>
          <w:i/>
          <w:iCs/>
          <w:color w:val="000000" w:themeColor="text1"/>
          <w:sz w:val="24"/>
          <w:szCs w:val="24"/>
        </w:rPr>
        <w:t>-</w:t>
      </w:r>
      <w:r w:rsidR="00567483" w:rsidRPr="00E662D2">
        <w:rPr>
          <w:rFonts w:ascii="Times New Roman" w:hAnsi="Times New Roman" w:cs="Times New Roman"/>
          <w:b/>
          <w:bCs/>
          <w:i/>
          <w:iCs/>
          <w:color w:val="000000" w:themeColor="text1"/>
          <w:sz w:val="24"/>
          <w:szCs w:val="24"/>
        </w:rPr>
        <w:t>J</w:t>
      </w:r>
      <w:r w:rsidRPr="00E662D2">
        <w:rPr>
          <w:rFonts w:ascii="Times New Roman" w:hAnsi="Times New Roman" w:cs="Times New Roman"/>
          <w:b/>
          <w:bCs/>
          <w:i/>
          <w:iCs/>
          <w:color w:val="000000" w:themeColor="text1"/>
          <w:sz w:val="24"/>
          <w:szCs w:val="24"/>
        </w:rPr>
        <w:t>)</w:t>
      </w:r>
      <w:r w:rsidRPr="00E662D2">
        <w:rPr>
          <w:rFonts w:ascii="Times New Roman" w:hAnsi="Times New Roman" w:cs="Times New Roman"/>
          <w:i/>
          <w:iCs/>
          <w:color w:val="000000" w:themeColor="text1"/>
          <w:sz w:val="24"/>
          <w:szCs w:val="24"/>
        </w:rPr>
        <w:t xml:space="preserve"> (4 days). Scale bars are 100</w:t>
      </w:r>
      <w:r w:rsidR="00C16F6B"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 200</w:t>
      </w:r>
      <w:r w:rsidR="00C16F6B"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 and 300</w:t>
      </w:r>
      <w:r w:rsidR="00C16F6B"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 from top images descending down.</w:t>
      </w:r>
    </w:p>
    <w:p w:rsidR="00E53AD5" w:rsidRPr="00E662D2" w:rsidRDefault="00E53AD5" w:rsidP="00E53AD5">
      <w:pPr>
        <w:spacing w:line="360" w:lineRule="auto"/>
        <w:jc w:val="both"/>
        <w:rPr>
          <w:rFonts w:ascii="Times New Roman" w:hAnsi="Times New Roman" w:cs="Times New Roman"/>
          <w:i/>
          <w:iCs/>
          <w:color w:val="000000" w:themeColor="text1"/>
          <w:sz w:val="24"/>
          <w:szCs w:val="24"/>
        </w:rPr>
      </w:pP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To validate the co-cultured 3D-model, sections were compared with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human OPC tumours as shown in figure 6.5. The existence of tumour islands and within these a central necrotic region was observed in both 3D-model and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tumour.  </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4948337" cy="2304000"/>
            <wp:effectExtent l="19050" t="19050" r="23713" b="20100"/>
            <wp:docPr id="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4948337" cy="2304000"/>
                    </a:xfrm>
                    <a:prstGeom prst="rect">
                      <a:avLst/>
                    </a:prstGeom>
                    <a:noFill/>
                    <a:ln w="12700">
                      <a:solidFill>
                        <a:schemeClr val="tx1"/>
                      </a:solidFill>
                    </a:ln>
                  </pic:spPr>
                </pic:pic>
              </a:graphicData>
            </a:graphic>
          </wp:inline>
        </w:drawing>
      </w:r>
    </w:p>
    <w:p w:rsidR="00E53AD5" w:rsidRPr="00E662D2" w:rsidRDefault="00E53AD5" w:rsidP="00E53AD5">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 xml:space="preserve">Figure 6.5.  Comparison of 3D-model to an </w:t>
      </w:r>
      <w:r w:rsidRPr="00E662D2">
        <w:rPr>
          <w:rFonts w:ascii="Times New Roman" w:hAnsi="Times New Roman" w:cs="Times New Roman"/>
          <w:b/>
          <w:bCs/>
          <w:i/>
          <w:iCs/>
          <w:color w:val="000000" w:themeColor="text1"/>
          <w:sz w:val="24"/>
          <w:szCs w:val="24"/>
        </w:rPr>
        <w:t>in vivo</w:t>
      </w:r>
      <w:r w:rsidRPr="00E662D2">
        <w:rPr>
          <w:rFonts w:ascii="Times New Roman" w:hAnsi="Times New Roman" w:cs="Times New Roman"/>
          <w:b/>
          <w:bCs/>
          <w:color w:val="000000" w:themeColor="text1"/>
          <w:sz w:val="24"/>
          <w:szCs w:val="24"/>
        </w:rPr>
        <w:t xml:space="preserve"> human tumour section.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in vitro 3D-model section, </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in vivo tumour section. The biopsy section was kindly provided by Prof. Keith D. Hunter. Scale bar = 50</w:t>
      </w:r>
      <w:r w:rsidR="00C01631"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µM.</w:t>
      </w:r>
    </w:p>
    <w:p w:rsidR="00E53AD5" w:rsidRPr="00E662D2" w:rsidRDefault="00E53AD5" w:rsidP="0042761E">
      <w:pPr>
        <w:pStyle w:val="Heading3"/>
        <w:numPr>
          <w:ilvl w:val="2"/>
          <w:numId w:val="42"/>
        </w:numPr>
        <w:ind w:left="0" w:firstLine="0"/>
        <w:jc w:val="both"/>
        <w:rPr>
          <w:color w:val="000000" w:themeColor="text1"/>
          <w:sz w:val="24"/>
          <w:szCs w:val="24"/>
          <w:lang w:val="en-GB"/>
        </w:rPr>
      </w:pPr>
      <w:bookmarkStart w:id="120" w:name="_Toc521061349"/>
      <w:r w:rsidRPr="00E662D2">
        <w:rPr>
          <w:color w:val="000000" w:themeColor="text1"/>
          <w:sz w:val="24"/>
          <w:szCs w:val="24"/>
          <w:lang w:val="en-GB"/>
        </w:rPr>
        <w:t>Analysis of cell viability of HPV-positive and HPV-negative co-culture 3D-models.</w:t>
      </w:r>
      <w:bookmarkEnd w:id="120"/>
      <w:r w:rsidRPr="00E662D2">
        <w:rPr>
          <w:color w:val="000000" w:themeColor="text1"/>
          <w:sz w:val="24"/>
          <w:szCs w:val="24"/>
          <w:lang w:val="en-GB"/>
        </w:rPr>
        <w:t xml:space="preserv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It was important to determine if NTFs and spheroids were viable within the collagen matrix, either alone or in combination. Cel</w:t>
      </w:r>
      <w:r w:rsidR="00C01631" w:rsidRPr="00E662D2">
        <w:rPr>
          <w:rFonts w:ascii="Times New Roman" w:hAnsi="Times New Roman" w:cs="Times New Roman"/>
          <w:color w:val="000000" w:themeColor="text1"/>
          <w:sz w:val="24"/>
          <w:szCs w:val="24"/>
        </w:rPr>
        <w:t xml:space="preserve">l viability was detected using </w:t>
      </w:r>
      <w:r w:rsidR="00780189" w:rsidRPr="00E662D2">
        <w:rPr>
          <w:rFonts w:ascii="Times New Roman" w:hAnsi="Times New Roman" w:cs="Times New Roman"/>
          <w:color w:val="000000" w:themeColor="text1"/>
          <w:sz w:val="24"/>
          <w:szCs w:val="24"/>
        </w:rPr>
        <w:t>‘</w:t>
      </w:r>
      <w:r w:rsidR="00C01631" w:rsidRPr="00E662D2">
        <w:rPr>
          <w:rFonts w:ascii="Times New Roman" w:hAnsi="Times New Roman" w:cs="Times New Roman"/>
          <w:color w:val="000000" w:themeColor="text1"/>
          <w:sz w:val="24"/>
          <w:szCs w:val="24"/>
        </w:rPr>
        <w:t>PrestoBlue</w:t>
      </w:r>
      <w:r w:rsidR="00780189"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reagent, a fast and sensitive non-destructive assay that detects cell metabolism</w:t>
      </w:r>
      <w:r w:rsidRPr="00E662D2">
        <w:rPr>
          <w:rFonts w:ascii="Times New Roman" w:hAnsi="Times New Roman" w:cs="Times New Roman"/>
          <w:color w:val="000000" w:themeColor="text1"/>
          <w:spacing w:val="1"/>
          <w:sz w:val="24"/>
          <w:szCs w:val="24"/>
          <w:shd w:val="clear" w:color="auto" w:fill="FCFCFC"/>
        </w:rPr>
        <w:t>.</w:t>
      </w:r>
      <w:r w:rsidRPr="00E662D2">
        <w:rPr>
          <w:rFonts w:ascii="Times New Roman" w:hAnsi="Times New Roman" w:cs="Times New Roman"/>
          <w:color w:val="000000" w:themeColor="text1"/>
          <w:sz w:val="24"/>
          <w:szCs w:val="24"/>
        </w:rPr>
        <w:t xml:space="preserve"> Each individual cell component of the 3D-model was embedded in collagen in separate wells of a 48-well plate, and SCC90 and FaDu spheroids were co-cultured with NTF06. Collagen-embedded 3D-model components were compared with collagen only as control (-ve Ctrl). </w:t>
      </w:r>
      <w:r w:rsidRPr="00E662D2">
        <w:rPr>
          <w:rFonts w:ascii="Times New Roman" w:hAnsi="Times New Roman" w:cs="Times New Roman"/>
          <w:color w:val="000000" w:themeColor="text1"/>
          <w:spacing w:val="1"/>
          <w:sz w:val="24"/>
          <w:szCs w:val="24"/>
          <w:shd w:val="clear" w:color="auto" w:fill="FCFCFC"/>
        </w:rPr>
        <w:t>Fluorescence readings were acquired after two hours of incubation.</w:t>
      </w:r>
    </w:p>
    <w:p w:rsidR="00E53AD5" w:rsidRPr="00E662D2" w:rsidRDefault="00E53AD5" w:rsidP="00E53AD5">
      <w:pPr>
        <w:spacing w:line="360" w:lineRule="auto"/>
        <w:jc w:val="both"/>
        <w:rPr>
          <w:rFonts w:ascii="Times New Roman" w:eastAsia="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assay revealed that all cell components remained viable after 48 hours of embedding within collagen (i.e. day 5 for spheroids). The </w:t>
      </w:r>
      <w:r w:rsidRPr="00E662D2">
        <w:rPr>
          <w:rFonts w:ascii="Times New Roman" w:hAnsi="Times New Roman" w:cs="Times New Roman"/>
          <w:color w:val="000000" w:themeColor="text1"/>
          <w:spacing w:val="1"/>
          <w:sz w:val="24"/>
          <w:szCs w:val="24"/>
          <w:shd w:val="clear" w:color="auto" w:fill="FCFCFC"/>
        </w:rPr>
        <w:t xml:space="preserve">mean fluorescence readings for </w:t>
      </w:r>
      <w:r w:rsidRPr="00E662D2">
        <w:rPr>
          <w:rFonts w:ascii="Times New Roman" w:hAnsi="Times New Roman" w:cs="Times New Roman"/>
          <w:color w:val="000000" w:themeColor="text1"/>
          <w:sz w:val="24"/>
          <w:szCs w:val="24"/>
        </w:rPr>
        <w:t>NTF06 alone (mean 2358 ± 82.4) was increased compared to collagen alone showing a viable cells content (figure 6.6). Similarly, SCC90 (2183 ± 253.4) and FaDu (3702 ± 737.1) multi-cellular spheroids alone also showed an increase in metabolism indicating that cells were metabolically active and therefore viable compared to collagen alone</w:t>
      </w:r>
      <w:r w:rsidRPr="00E662D2">
        <w:rPr>
          <w:rFonts w:ascii="Times New Roman" w:eastAsia="Times New Roman" w:hAnsi="Times New Roman" w:cs="Times New Roman"/>
          <w:color w:val="000000" w:themeColor="text1"/>
          <w:sz w:val="24"/>
          <w:szCs w:val="24"/>
        </w:rPr>
        <w:t xml:space="preserve">. Interestingly, </w:t>
      </w:r>
      <w:r w:rsidRPr="00E662D2">
        <w:rPr>
          <w:rFonts w:ascii="Times New Roman" w:hAnsi="Times New Roman" w:cs="Times New Roman"/>
          <w:color w:val="000000" w:themeColor="text1"/>
          <w:sz w:val="24"/>
          <w:szCs w:val="24"/>
        </w:rPr>
        <w:t>SCC90 spheroids when co-cultured with NTF06 showed increase in metabolism with mean (3489 ± 267.3) although was statistically non-significant</w:t>
      </w:r>
      <w:r w:rsidRPr="00E662D2">
        <w:rPr>
          <w:rFonts w:ascii="Times New Roman" w:eastAsia="Times New Roman" w:hAnsi="Times New Roman" w:cs="Times New Roman"/>
          <w:color w:val="000000" w:themeColor="text1"/>
          <w:sz w:val="24"/>
          <w:szCs w:val="24"/>
        </w:rPr>
        <w:t xml:space="preserve"> (p&lt; 0.2) compared to NTF06 alone. The</w:t>
      </w:r>
      <w:r w:rsidRPr="00E662D2">
        <w:rPr>
          <w:rFonts w:ascii="Times New Roman" w:hAnsi="Times New Roman" w:cs="Times New Roman"/>
          <w:color w:val="000000" w:themeColor="text1"/>
          <w:sz w:val="24"/>
          <w:szCs w:val="24"/>
        </w:rPr>
        <w:t xml:space="preserve"> HPV-negative FaDu co-cultured with NTF06s were statistically significantly different </w:t>
      </w:r>
      <w:r w:rsidRPr="00E662D2">
        <w:rPr>
          <w:rFonts w:ascii="Times New Roman" w:eastAsia="Times New Roman" w:hAnsi="Times New Roman" w:cs="Times New Roman"/>
          <w:color w:val="000000" w:themeColor="text1"/>
          <w:sz w:val="24"/>
          <w:szCs w:val="24"/>
        </w:rPr>
        <w:t>(p&lt;0.0001) when compared to NTF06 alone</w:t>
      </w:r>
      <w:r w:rsidRPr="00E662D2">
        <w:rPr>
          <w:rFonts w:ascii="Times New Roman" w:hAnsi="Times New Roman" w:cs="Times New Roman"/>
          <w:color w:val="000000" w:themeColor="text1"/>
          <w:sz w:val="24"/>
          <w:szCs w:val="24"/>
        </w:rPr>
        <w:t xml:space="preserve"> (7816 ± 433.3)</w:t>
      </w:r>
      <w:r w:rsidRPr="00E662D2">
        <w:rPr>
          <w:rFonts w:ascii="Times New Roman" w:eastAsia="Times New Roman" w:hAnsi="Times New Roman" w:cs="Times New Roman"/>
          <w:color w:val="000000" w:themeColor="text1"/>
          <w:sz w:val="24"/>
          <w:szCs w:val="24"/>
        </w:rPr>
        <w:t xml:space="preserve">. It was noticed that the HPV-positive SCC90 co-cultured with NTF06 showed significantly (p &lt;0.0001) lower metabolism </w:t>
      </w:r>
      <w:r w:rsidRPr="00E662D2">
        <w:rPr>
          <w:rFonts w:ascii="Times New Roman" w:eastAsia="Times New Roman" w:hAnsi="Times New Roman" w:cs="Times New Roman"/>
          <w:color w:val="000000" w:themeColor="text1"/>
          <w:sz w:val="24"/>
          <w:szCs w:val="24"/>
        </w:rPr>
        <w:lastRenderedPageBreak/>
        <w:t>in comparison with HPV-negative FaDu co-cultured with NTF06. These data showed that the greater the cell number content in the collagen the higher the fluorescence reading suggesting viability. The increased value for FaDu over SCC90 could be due to higher metabolism by these cells or greater proliferation rates.</w:t>
      </w:r>
    </w:p>
    <w:p w:rsidR="00E53AD5" w:rsidRPr="00E662D2" w:rsidRDefault="00E53AD5" w:rsidP="00E53AD5">
      <w:pPr>
        <w:spacing w:line="360" w:lineRule="auto"/>
        <w:jc w:val="both"/>
        <w:rPr>
          <w:rFonts w:ascii="Times New Roman" w:eastAsia="Times New Roman" w:hAnsi="Times New Roman" w:cs="Times New Roman"/>
          <w:color w:val="000000" w:themeColor="text1"/>
          <w:sz w:val="24"/>
          <w:szCs w:val="24"/>
        </w:rPr>
      </w:pPr>
    </w:p>
    <w:p w:rsidR="00E53AD5" w:rsidRPr="00E662D2" w:rsidRDefault="00D37530"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2915670" cy="2880000"/>
            <wp:effectExtent l="19050" t="19050" r="18030" b="15600"/>
            <wp:docPr id="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srcRect/>
                    <a:stretch>
                      <a:fillRect/>
                    </a:stretch>
                  </pic:blipFill>
                  <pic:spPr bwMode="auto">
                    <a:xfrm>
                      <a:off x="0" y="0"/>
                      <a:ext cx="2915670" cy="2880000"/>
                    </a:xfrm>
                    <a:prstGeom prst="rect">
                      <a:avLst/>
                    </a:prstGeom>
                    <a:noFill/>
                    <a:ln w="12700">
                      <a:solidFill>
                        <a:schemeClr val="tx1"/>
                      </a:solidFill>
                    </a:ln>
                  </pic:spPr>
                </pic:pic>
              </a:graphicData>
            </a:graphic>
          </wp:inline>
        </w:drawing>
      </w:r>
    </w:p>
    <w:p w:rsidR="004E1287" w:rsidRPr="00E662D2" w:rsidRDefault="00F8775A" w:rsidP="000167A7">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b/>
          <w:bCs/>
          <w:color w:val="000000" w:themeColor="text1"/>
          <w:sz w:val="24"/>
          <w:szCs w:val="24"/>
        </w:rPr>
        <w:t xml:space="preserve">Figure </w:t>
      </w:r>
      <w:r w:rsidR="00E53AD5" w:rsidRPr="00E662D2">
        <w:rPr>
          <w:rFonts w:ascii="Times New Roman" w:hAnsi="Times New Roman" w:cs="Times New Roman"/>
          <w:b/>
          <w:bCs/>
          <w:color w:val="000000" w:themeColor="text1"/>
          <w:sz w:val="24"/>
          <w:szCs w:val="24"/>
        </w:rPr>
        <w:t>6.6.</w:t>
      </w:r>
      <w:r w:rsidR="00E53AD5" w:rsidRPr="00E662D2">
        <w:rPr>
          <w:rFonts w:ascii="Times New Roman" w:hAnsi="Times New Roman" w:cs="Times New Roman"/>
          <w:color w:val="000000" w:themeColor="text1"/>
          <w:sz w:val="24"/>
          <w:szCs w:val="24"/>
        </w:rPr>
        <w:t xml:space="preserve"> </w:t>
      </w:r>
      <w:bookmarkStart w:id="121" w:name="OLE_LINK9"/>
      <w:r w:rsidR="00E53AD5" w:rsidRPr="00E662D2">
        <w:rPr>
          <w:rFonts w:ascii="Times New Roman" w:hAnsi="Times New Roman" w:cs="Times New Roman"/>
          <w:b/>
          <w:bCs/>
          <w:color w:val="000000" w:themeColor="text1"/>
          <w:sz w:val="24"/>
          <w:szCs w:val="24"/>
        </w:rPr>
        <w:t>Viability of HPV-positive or HPV-negative 3D-models and their components.</w:t>
      </w:r>
      <w:r w:rsidR="00E53AD5" w:rsidRPr="00E662D2">
        <w:rPr>
          <w:rFonts w:ascii="Times New Roman" w:hAnsi="Times New Roman" w:cs="Times New Roman"/>
          <w:i/>
          <w:iCs/>
          <w:color w:val="000000" w:themeColor="text1"/>
          <w:sz w:val="24"/>
          <w:szCs w:val="24"/>
        </w:rPr>
        <w:t xml:space="preserve"> Cellular viability after 2 days of embedding into collagen-based 3D-model for NTF (NTF06), SCC90 tumour spheroids, NTF06 embedded with SCC90, FaDu spheroids and NTF06 embedded with FaDu spheroids. The control (-ve Ctrl) was collagen only. The NTF numbers were 2 x 10</w:t>
      </w:r>
      <w:r w:rsidR="00E53AD5" w:rsidRPr="00E662D2">
        <w:rPr>
          <w:rFonts w:ascii="Times New Roman" w:hAnsi="Times New Roman" w:cs="Times New Roman"/>
          <w:i/>
          <w:iCs/>
          <w:color w:val="000000" w:themeColor="text1"/>
          <w:sz w:val="24"/>
          <w:szCs w:val="24"/>
          <w:vertAlign w:val="superscript"/>
        </w:rPr>
        <w:t>5</w:t>
      </w:r>
      <w:r w:rsidR="00E53AD5" w:rsidRPr="00E662D2">
        <w:rPr>
          <w:rFonts w:ascii="Times New Roman" w:hAnsi="Times New Roman" w:cs="Times New Roman"/>
          <w:i/>
          <w:iCs/>
          <w:color w:val="000000" w:themeColor="text1"/>
          <w:sz w:val="24"/>
          <w:szCs w:val="24"/>
        </w:rPr>
        <w:t xml:space="preserve"> and 60 spheroids (i.e. 6 x 10</w:t>
      </w:r>
      <w:r w:rsidR="00E53AD5" w:rsidRPr="00E662D2">
        <w:rPr>
          <w:rFonts w:ascii="Times New Roman" w:hAnsi="Times New Roman" w:cs="Times New Roman"/>
          <w:i/>
          <w:iCs/>
          <w:color w:val="000000" w:themeColor="text1"/>
          <w:sz w:val="24"/>
          <w:szCs w:val="24"/>
          <w:vertAlign w:val="superscript"/>
        </w:rPr>
        <w:t>5</w:t>
      </w:r>
      <w:r w:rsidR="00E53AD5" w:rsidRPr="00E662D2">
        <w:rPr>
          <w:rFonts w:ascii="Times New Roman" w:hAnsi="Times New Roman" w:cs="Times New Roman"/>
          <w:i/>
          <w:iCs/>
          <w:color w:val="000000" w:themeColor="text1"/>
          <w:sz w:val="24"/>
          <w:szCs w:val="24"/>
        </w:rPr>
        <w:t xml:space="preserve"> cells), the 3D-models compartments were all incubated for two hours with the ‘PrestoBlue’ reagent and fluorescence units measured. Data are presented as mean ± SD statistical analysis achieved using a one-way independent ANOVA with Tukey’s post-hoc multiple comparison tests</w:t>
      </w:r>
      <w:r w:rsidR="00E53AD5" w:rsidRPr="00E662D2">
        <w:rPr>
          <w:rFonts w:ascii="Times New Roman" w:hAnsi="Times New Roman" w:cs="Times New Roman"/>
          <w:i/>
          <w:iCs/>
          <w:color w:val="000000" w:themeColor="text1"/>
          <w:sz w:val="24"/>
          <w:szCs w:val="24"/>
          <w:lang w:bidi="ar-IQ"/>
        </w:rPr>
        <w:t>. (****p&lt;0.0001).</w:t>
      </w:r>
    </w:p>
    <w:p w:rsidR="00E53AD5" w:rsidRPr="00E662D2" w:rsidRDefault="00E53AD5" w:rsidP="000167A7">
      <w:pPr>
        <w:pStyle w:val="Heading3"/>
        <w:numPr>
          <w:ilvl w:val="2"/>
          <w:numId w:val="42"/>
        </w:numPr>
        <w:spacing w:line="360" w:lineRule="auto"/>
        <w:ind w:left="0" w:firstLine="0"/>
        <w:jc w:val="both"/>
        <w:rPr>
          <w:color w:val="000000" w:themeColor="text1"/>
          <w:sz w:val="24"/>
          <w:szCs w:val="24"/>
          <w:lang w:val="en-GB"/>
        </w:rPr>
      </w:pPr>
      <w:bookmarkStart w:id="122" w:name="_Toc521061350"/>
      <w:bookmarkEnd w:id="121"/>
      <w:r w:rsidRPr="00E662D2">
        <w:rPr>
          <w:color w:val="000000" w:themeColor="text1"/>
          <w:sz w:val="24"/>
          <w:szCs w:val="24"/>
          <w:lang w:val="en-GB"/>
        </w:rPr>
        <w:t xml:space="preserve">Leukocyte </w:t>
      </w:r>
      <w:r w:rsidR="000167A7" w:rsidRPr="00E662D2">
        <w:rPr>
          <w:color w:val="000000" w:themeColor="text1"/>
          <w:sz w:val="24"/>
          <w:szCs w:val="24"/>
          <w:lang w:val="en-GB"/>
        </w:rPr>
        <w:t>chemoattractant</w:t>
      </w:r>
      <w:r w:rsidRPr="00E662D2">
        <w:rPr>
          <w:color w:val="000000" w:themeColor="text1"/>
          <w:sz w:val="24"/>
          <w:szCs w:val="24"/>
          <w:lang w:val="en-GB"/>
        </w:rPr>
        <w:t xml:space="preserve"> secretions by HPV-positive and HPV-negative co-culture 3D-model.</w:t>
      </w:r>
      <w:bookmarkEnd w:id="122"/>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Similar to 2D-models, chemokine secretion (CXCL8, CCL2 and CCL5) in the 3D OPC was quantified using ELISA for both HPV-positive and HPV-negative tumour spheroids embedded within a NTF-populated matrix. Tumour spheroids and NTFs were allowed to interact with each other for 24 hours, then, serum-free medium were added to the models and </w:t>
      </w:r>
      <w:r w:rsidRPr="00E662D2">
        <w:rPr>
          <w:rFonts w:ascii="Times New Roman" w:hAnsi="Times New Roman" w:cs="Times New Roman"/>
          <w:color w:val="000000" w:themeColor="text1"/>
          <w:sz w:val="24"/>
          <w:szCs w:val="24"/>
        </w:rPr>
        <w:lastRenderedPageBreak/>
        <w:t>cultured for a further 24 hours. The resulting conditioned media was then collected and analysed. In some experiments the tumour models were incubated with serum-free media in the presence or absence of the IL-1R antagonist (Anakinra), and the levels of chemokines measured, as had been performed on 2D-models in chapters four and five.</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Experiments were performed to examine if the stromal interactions and chemokine secretion observed in 2D-models, could be replicated in a 3D-model containing NTFs and OPC cells in contact with one another, as would be the case in an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tumour.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CXCL8 secretion by NTF06 alone within a collagen gel was </w:t>
      </w:r>
      <w:r w:rsidR="00C01631" w:rsidRPr="00E662D2">
        <w:rPr>
          <w:rFonts w:ascii="Times New Roman" w:hAnsi="Times New Roman" w:cs="Times New Roman"/>
          <w:color w:val="000000" w:themeColor="text1"/>
          <w:sz w:val="24"/>
          <w:szCs w:val="24"/>
        </w:rPr>
        <w:t>110.4 ± 3.1</w:t>
      </w:r>
      <w:r w:rsidRPr="00E662D2">
        <w:rPr>
          <w:rFonts w:ascii="Times New Roman" w:hAnsi="Times New Roman" w:cs="Times New Roman"/>
          <w:color w:val="000000" w:themeColor="text1"/>
          <w:sz w:val="24"/>
          <w:szCs w:val="24"/>
        </w:rPr>
        <w:t xml:space="preserve"> pg/ml, HPV-positive SCC90 spheroids alone expressed </w:t>
      </w:r>
      <w:r w:rsidR="00C01631" w:rsidRPr="00E662D2">
        <w:rPr>
          <w:rFonts w:ascii="Times New Roman" w:hAnsi="Times New Roman" w:cs="Times New Roman"/>
          <w:color w:val="000000" w:themeColor="text1"/>
          <w:sz w:val="24"/>
          <w:szCs w:val="24"/>
        </w:rPr>
        <w:t>88.4</w:t>
      </w:r>
      <w:r w:rsidRPr="00E662D2">
        <w:rPr>
          <w:rFonts w:ascii="Times New Roman" w:hAnsi="Times New Roman" w:cs="Times New Roman"/>
          <w:color w:val="000000" w:themeColor="text1"/>
          <w:sz w:val="24"/>
          <w:szCs w:val="24"/>
        </w:rPr>
        <w:t xml:space="preserve"> ± 4.2 pg/ml. This level was increased when SCC90 spheroids were co-cultured with NTF06 to 3516</w:t>
      </w:r>
      <w:r w:rsidR="00C01631" w:rsidRPr="00E662D2">
        <w:rPr>
          <w:rFonts w:ascii="Times New Roman" w:hAnsi="Times New Roman" w:cs="Times New Roman"/>
          <w:color w:val="000000" w:themeColor="text1"/>
          <w:sz w:val="24"/>
          <w:szCs w:val="24"/>
        </w:rPr>
        <w:t>.0</w:t>
      </w:r>
      <w:r w:rsidRPr="00E662D2">
        <w:rPr>
          <w:rFonts w:ascii="Times New Roman" w:hAnsi="Times New Roman" w:cs="Times New Roman"/>
          <w:color w:val="000000" w:themeColor="text1"/>
          <w:sz w:val="24"/>
          <w:szCs w:val="24"/>
        </w:rPr>
        <w:t xml:space="preserve"> ± 561.9 pg/ml, although this failed to achie</w:t>
      </w:r>
      <w:r w:rsidR="00C01631" w:rsidRPr="00E662D2">
        <w:rPr>
          <w:rFonts w:ascii="Times New Roman" w:hAnsi="Times New Roman" w:cs="Times New Roman"/>
          <w:color w:val="000000" w:themeColor="text1"/>
          <w:sz w:val="24"/>
          <w:szCs w:val="24"/>
        </w:rPr>
        <w:t>ve statistical significance (p=</w:t>
      </w:r>
      <w:r w:rsidRPr="00E662D2">
        <w:rPr>
          <w:rFonts w:ascii="Times New Roman" w:hAnsi="Times New Roman" w:cs="Times New Roman"/>
          <w:color w:val="000000" w:themeColor="text1"/>
          <w:sz w:val="24"/>
          <w:szCs w:val="24"/>
        </w:rPr>
        <w:t>0.055) compared to SCC90 spheroids alone. HPV-negative FaDu spheroids alone in collagen expressed 5281</w:t>
      </w:r>
      <w:r w:rsidR="00C01631" w:rsidRPr="00E662D2">
        <w:rPr>
          <w:rFonts w:ascii="Times New Roman" w:hAnsi="Times New Roman" w:cs="Times New Roman"/>
          <w:color w:val="000000" w:themeColor="text1"/>
          <w:sz w:val="24"/>
          <w:szCs w:val="24"/>
        </w:rPr>
        <w:t>.0</w:t>
      </w:r>
      <w:r w:rsidRPr="00E662D2">
        <w:rPr>
          <w:rFonts w:ascii="Times New Roman" w:hAnsi="Times New Roman" w:cs="Times New Roman"/>
          <w:color w:val="000000" w:themeColor="text1"/>
          <w:sz w:val="24"/>
          <w:szCs w:val="24"/>
        </w:rPr>
        <w:t xml:space="preserve"> ± 239.5 pg/ml and these levels were significantly increased when these spheroids were co-cultured with NTF06, expressing 39111</w:t>
      </w:r>
      <w:r w:rsidR="00C01631" w:rsidRPr="00E662D2">
        <w:rPr>
          <w:rFonts w:ascii="Times New Roman" w:hAnsi="Times New Roman" w:cs="Times New Roman"/>
          <w:color w:val="000000" w:themeColor="text1"/>
          <w:sz w:val="24"/>
          <w:szCs w:val="24"/>
        </w:rPr>
        <w:t>.0</w:t>
      </w:r>
      <w:r w:rsidRPr="00E662D2">
        <w:rPr>
          <w:rFonts w:ascii="Times New Roman" w:hAnsi="Times New Roman" w:cs="Times New Roman"/>
          <w:color w:val="000000" w:themeColor="text1"/>
          <w:sz w:val="24"/>
          <w:szCs w:val="24"/>
        </w:rPr>
        <w:t xml:space="preserve"> ± 1771</w:t>
      </w:r>
      <w:r w:rsidR="00C01631" w:rsidRPr="00E662D2">
        <w:rPr>
          <w:rFonts w:ascii="Times New Roman" w:hAnsi="Times New Roman" w:cs="Times New Roman"/>
          <w:color w:val="000000" w:themeColor="text1"/>
          <w:sz w:val="24"/>
          <w:szCs w:val="24"/>
        </w:rPr>
        <w:t>.0</w:t>
      </w:r>
      <w:r w:rsidRPr="00E662D2">
        <w:rPr>
          <w:rFonts w:ascii="Times New Roman" w:hAnsi="Times New Roman" w:cs="Times New Roman"/>
          <w:color w:val="000000" w:themeColor="text1"/>
          <w:sz w:val="24"/>
          <w:szCs w:val="24"/>
        </w:rPr>
        <w:t xml:space="preserve"> pg/ml (p&lt;0.0001) in comparison to NTF06 alone, FaDu alone and SCC90/NTF co-cultures (figure 6.7 A).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Similar data was found when analysing secretion of CCL2 although CCL2 was secreted at lower levels than CXCL8. NTF06 alone produced 194.7 ± 5.9 pg/ml CCL2, HPV-positive SCC90 spheroids alone secreted slightly less at 139.2 ± 11.16 pg/ml CCL2 and this was increased when SCC90 spheroids were co-cultured with NTF06 to </w:t>
      </w:r>
      <w:r w:rsidR="00E34BBF" w:rsidRPr="00E662D2">
        <w:rPr>
          <w:rFonts w:ascii="Times New Roman" w:hAnsi="Times New Roman" w:cs="Times New Roman"/>
          <w:color w:val="000000" w:themeColor="text1"/>
          <w:sz w:val="24"/>
          <w:szCs w:val="24"/>
        </w:rPr>
        <w:t>281.2 ± 14.6</w:t>
      </w:r>
      <w:r w:rsidRPr="00E662D2">
        <w:rPr>
          <w:rFonts w:ascii="Times New Roman" w:hAnsi="Times New Roman" w:cs="Times New Roman"/>
          <w:color w:val="000000" w:themeColor="text1"/>
          <w:sz w:val="24"/>
          <w:szCs w:val="24"/>
        </w:rPr>
        <w:t xml:space="preserve"> pg/ml. In contrast, FaDu HPV-negative spheroids alone secreted 1150 ± 37.19 pg/ml whilst FaDu spheroids co-cultured with NTF06 secreted significantly (p&lt;0.001) more CCL2 3931</w:t>
      </w:r>
      <w:r w:rsidR="00E34BBF" w:rsidRPr="00E662D2">
        <w:rPr>
          <w:rFonts w:ascii="Times New Roman" w:hAnsi="Times New Roman" w:cs="Times New Roman"/>
          <w:color w:val="000000" w:themeColor="text1"/>
          <w:sz w:val="24"/>
          <w:szCs w:val="24"/>
        </w:rPr>
        <w:t>.0</w:t>
      </w:r>
      <w:r w:rsidRPr="00E662D2">
        <w:rPr>
          <w:rFonts w:ascii="Times New Roman" w:hAnsi="Times New Roman" w:cs="Times New Roman"/>
          <w:color w:val="000000" w:themeColor="text1"/>
          <w:sz w:val="24"/>
          <w:szCs w:val="24"/>
        </w:rPr>
        <w:t xml:space="preserve"> ± 283.2 pg/ml compared to NTF06 alone, SCC90 alone, SCC90+NTF and FaDu alone (figure 6.7 B)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pattern of CCL5 production followed a similar trend to CXCL8 and CCL2. NTF06 alone was 61.9 ± 1.5 pg/ml, HPV-positive SCC90 spheroids alone secreted 131.0 ± 0.9 pg/ml and SCC90 spheroids co-cultured with the NTF06 was only slightly increased to </w:t>
      </w:r>
      <w:r w:rsidR="00E34BBF" w:rsidRPr="00E662D2">
        <w:rPr>
          <w:rFonts w:ascii="Times New Roman" w:hAnsi="Times New Roman" w:cs="Times New Roman"/>
          <w:color w:val="000000" w:themeColor="text1"/>
          <w:sz w:val="24"/>
          <w:szCs w:val="24"/>
        </w:rPr>
        <w:t>136.3 ± 0.70</w:t>
      </w:r>
      <w:r w:rsidRPr="00E662D2">
        <w:rPr>
          <w:rFonts w:ascii="Times New Roman" w:hAnsi="Times New Roman" w:cs="Times New Roman"/>
          <w:color w:val="000000" w:themeColor="text1"/>
          <w:sz w:val="24"/>
          <w:szCs w:val="24"/>
        </w:rPr>
        <w:t xml:space="preserve"> pg/ml (p= 0.939). In contrast, HPV-negative FaDu spheroids alone expressed 2376 ± 85.48 pg/ml and this was significant increased further upon co-culture NTF06 at 3258 ± 129.3 pg/ml (p&lt;0.0001) in comparison to NTF06 alone, and FaDu alone. CCL5 released by FaDu spheroids co-cultured with NTF was significantly more than for SCC90 spheroids co-cultured with NTF (p&lt;0.0001) (figure 6.7 C).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These data show remarkable comparison to data observed in the 2D-models in the previous chapters and suggest that HPV-negative OPC cells within the 3D-model can activate NTF by paracrine signalling within the matrix. </w:t>
      </w:r>
    </w:p>
    <w:p w:rsidR="00E53AD5" w:rsidRPr="00E662D2" w:rsidRDefault="00E53AD5" w:rsidP="00E53AD5">
      <w:pPr>
        <w:spacing w:line="360" w:lineRule="auto"/>
        <w:jc w:val="both"/>
        <w:rPr>
          <w:rFonts w:ascii="Times New Roman" w:hAnsi="Times New Roman" w:cs="Times New Roman"/>
          <w:color w:val="000000" w:themeColor="text1"/>
          <w:sz w:val="24"/>
          <w:szCs w:val="24"/>
        </w:rPr>
      </w:pPr>
    </w:p>
    <w:p w:rsidR="00E53AD5" w:rsidRPr="00E662D2" w:rsidRDefault="00E53AD5" w:rsidP="00E53AD5">
      <w:pPr>
        <w:spacing w:line="360" w:lineRule="auto"/>
        <w:jc w:val="center"/>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716921" cy="2232000"/>
            <wp:effectExtent l="19050" t="19050" r="17129" b="15900"/>
            <wp:docPr id="2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5716921" cy="2232000"/>
                    </a:xfrm>
                    <a:prstGeom prst="rect">
                      <a:avLst/>
                    </a:prstGeom>
                    <a:noFill/>
                    <a:ln w="12700">
                      <a:solidFill>
                        <a:schemeClr val="tx1"/>
                      </a:solidFill>
                    </a:ln>
                  </pic:spPr>
                </pic:pic>
              </a:graphicData>
            </a:graphic>
          </wp:inline>
        </w:drawing>
      </w:r>
    </w:p>
    <w:p w:rsidR="00E34BBF" w:rsidRPr="00E662D2" w:rsidRDefault="00E53AD5" w:rsidP="00977B7F">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6.7. HPV-negative co-culture 3D-models express more chemokines than HPV-positive.</w:t>
      </w:r>
      <w:r w:rsidRPr="00E662D2">
        <w:rPr>
          <w:rFonts w:ascii="Times New Roman" w:hAnsi="Times New Roman" w:cs="Times New Roman"/>
          <w:b/>
          <w:bCs/>
          <w:color w:val="000000" w:themeColor="text1"/>
        </w:rPr>
        <w:t xml:space="preserve"> </w:t>
      </w:r>
      <w:r w:rsidRPr="00E662D2">
        <w:rPr>
          <w:rFonts w:ascii="Times New Roman" w:hAnsi="Times New Roman" w:cs="Times New Roman"/>
          <w:i/>
          <w:iCs/>
          <w:color w:val="000000" w:themeColor="text1"/>
          <w:sz w:val="24"/>
          <w:szCs w:val="24"/>
        </w:rPr>
        <w:t xml:space="preserve">The 3D-model of HPV-positive/-negative co-cultured with fibroblasts (NTF06) for 24 hours to interact with each other and then in the next 24 conditioned media collected and chemokines quantified by ELISA. </w:t>
      </w:r>
      <w:r w:rsidRPr="00E662D2">
        <w:rPr>
          <w:rFonts w:ascii="Times New Roman" w:hAnsi="Times New Roman" w:cs="Times New Roman"/>
          <w:b/>
          <w:bCs/>
          <w:i/>
          <w:iCs/>
          <w:color w:val="000000" w:themeColor="text1"/>
          <w:sz w:val="24"/>
          <w:szCs w:val="24"/>
        </w:rPr>
        <w:t xml:space="preserve">(A) </w:t>
      </w:r>
      <w:r w:rsidRPr="00E662D2">
        <w:rPr>
          <w:rFonts w:ascii="Times New Roman" w:hAnsi="Times New Roman" w:cs="Times New Roman"/>
          <w:i/>
          <w:iCs/>
          <w:color w:val="000000" w:themeColor="text1"/>
          <w:sz w:val="24"/>
          <w:szCs w:val="24"/>
        </w:rPr>
        <w:t>CXCL8</w:t>
      </w:r>
      <w:r w:rsidRPr="00E662D2">
        <w:rPr>
          <w:rFonts w:ascii="Times New Roman" w:hAnsi="Times New Roman" w:cs="Times New Roman"/>
          <w:b/>
          <w:bCs/>
          <w:i/>
          <w:iCs/>
          <w:color w:val="000000" w:themeColor="text1"/>
          <w:sz w:val="24"/>
          <w:szCs w:val="24"/>
        </w:rPr>
        <w:t xml:space="preserve"> </w:t>
      </w:r>
      <w:r w:rsidRPr="00E662D2">
        <w:rPr>
          <w:rFonts w:ascii="Times New Roman" w:hAnsi="Times New Roman" w:cs="Times New Roman"/>
          <w:i/>
          <w:iCs/>
          <w:color w:val="000000" w:themeColor="text1"/>
          <w:sz w:val="24"/>
          <w:szCs w:val="24"/>
        </w:rPr>
        <w:t>expression</w:t>
      </w:r>
      <w:r w:rsidRPr="00E662D2">
        <w:rPr>
          <w:rFonts w:ascii="Times New Roman" w:hAnsi="Times New Roman" w:cs="Times New Roman"/>
          <w:b/>
          <w:bCs/>
          <w:i/>
          <w:iCs/>
          <w:color w:val="000000" w:themeColor="text1"/>
          <w:sz w:val="24"/>
          <w:szCs w:val="24"/>
        </w:rPr>
        <w:t xml:space="preserve"> (B)</w:t>
      </w:r>
      <w:r w:rsidRPr="00E662D2">
        <w:rPr>
          <w:rFonts w:ascii="Times New Roman" w:hAnsi="Times New Roman" w:cs="Times New Roman"/>
          <w:i/>
          <w:iCs/>
          <w:color w:val="000000" w:themeColor="text1"/>
          <w:sz w:val="24"/>
          <w:szCs w:val="24"/>
        </w:rPr>
        <w:t xml:space="preserve"> CCL2 expression, and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CCL5 expressions. The 3D-model of HPV-positive/-negative co-culture compared with fibroblasts embedded alone (NTF06) as control. The statistical analyses were achieved using a one-way independent ANOVA with Tukey’s post-hoc multiple comparison test. </w:t>
      </w:r>
    </w:p>
    <w:p w:rsidR="00E53AD5" w:rsidRPr="00E662D2" w:rsidRDefault="00E53AD5" w:rsidP="00582660">
      <w:pPr>
        <w:pStyle w:val="Heading3"/>
        <w:numPr>
          <w:ilvl w:val="2"/>
          <w:numId w:val="42"/>
        </w:numPr>
        <w:spacing w:line="360" w:lineRule="auto"/>
        <w:ind w:left="0" w:firstLine="0"/>
        <w:jc w:val="both"/>
        <w:rPr>
          <w:color w:val="000000" w:themeColor="text1"/>
          <w:sz w:val="24"/>
          <w:szCs w:val="24"/>
          <w:lang w:val="en-GB"/>
        </w:rPr>
      </w:pPr>
      <w:bookmarkStart w:id="123" w:name="_Toc521061351"/>
      <w:r w:rsidRPr="00E662D2">
        <w:rPr>
          <w:color w:val="000000" w:themeColor="text1"/>
          <w:sz w:val="24"/>
          <w:szCs w:val="24"/>
          <w:lang w:val="en-GB"/>
        </w:rPr>
        <w:t>Leukocyte chemoattractant secretion by HPV-positive and HPV-negative is co-inhibited by Anakinra.</w:t>
      </w:r>
      <w:bookmarkEnd w:id="123"/>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 chapter five Anakinra was used to block the interactions of IL-1 secreted by OPC cells with IL-1R expressed by NTF to reduce chemokine secretion by the fibroblasts in a 2D-model where the cells were cultured separately. Next, Anakinra inhibition experiments were performed in the 3D tumour/stroma models to test if this inhibition could be achieved when the cells were in close contact within the same 3D-model that mimics the tumour microenvironment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3D-models containing either SCC90 or FaDu spheroid co-cultured with NTF were pre-incubated with 1µg/ml or 10µg/ml concentrations of Anakinra and chemokines CXCL8, CCL2 and CCL5 measured in the supernatant after 24 hours culture.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Once again the FaDu spheroid NTF co-cultures produced a significant increase in the levels of all 3 chemokines tested (33187 ± 5486 pg/ml CXCL8, 5230 ± 710.7</w:t>
      </w:r>
      <w:r w:rsidR="00E34BBF" w:rsidRPr="00E662D2">
        <w:rPr>
          <w:rFonts w:ascii="Times New Roman" w:hAnsi="Times New Roman" w:cs="Times New Roman"/>
          <w:color w:val="000000" w:themeColor="text1"/>
          <w:sz w:val="24"/>
          <w:szCs w:val="24"/>
        </w:rPr>
        <w:t xml:space="preserve"> pg/ml CCL2, </w:t>
      </w:r>
      <w:r w:rsidRPr="00E662D2">
        <w:rPr>
          <w:rFonts w:ascii="Times New Roman" w:hAnsi="Times New Roman" w:cs="Times New Roman"/>
          <w:color w:val="000000" w:themeColor="text1"/>
          <w:sz w:val="24"/>
          <w:szCs w:val="24"/>
        </w:rPr>
        <w:t xml:space="preserve">and 2206 ± 163.4 pg/ml CCL5) compared to SCC90/NTF co-cultures (3731 ± 534.6 pg/ml CXCL8, 513.9 ± 29.64 pg/ml CCL2, and 54.53 ± 6.9 pg/ml CCL5) (figure 6.8).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Pre-incubation with 1</w:t>
      </w:r>
      <w:r w:rsidR="00E34BB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concentration of Anakinra produced a dramatic </w:t>
      </w:r>
      <w:r w:rsidR="00E34BBF" w:rsidRPr="00E662D2">
        <w:rPr>
          <w:rFonts w:ascii="Times New Roman" w:hAnsi="Times New Roman" w:cs="Times New Roman"/>
          <w:color w:val="000000" w:themeColor="text1"/>
          <w:sz w:val="24"/>
          <w:szCs w:val="24"/>
        </w:rPr>
        <w:t>reduction of chemokine secretion</w:t>
      </w:r>
      <w:r w:rsidRPr="00E662D2">
        <w:rPr>
          <w:rFonts w:ascii="Times New Roman" w:hAnsi="Times New Roman" w:cs="Times New Roman"/>
          <w:color w:val="000000" w:themeColor="text1"/>
          <w:sz w:val="24"/>
          <w:szCs w:val="24"/>
        </w:rPr>
        <w:t xml:space="preserve"> for CXCL8 and CCL2 but not for CCL5 for FaDu spheroids co-cultured with NTF. Indeed, secretion of CXCL8 was reduced from 62479 ± 3165 pg/ml to 3346 ± 294.9 pg/ml upon Anakinra treatment (p&lt;0.0001) and CCL2 was reduced from 1888 ± 356.9 pg/ml to 293.1 ± 3.78 pg/ml upon Anakinra treatment (p&lt;0.0001). Interestingly, secretion of CCL5 by FaDu spheroid NTF co-cultures was not significantly reduced and levels remained elevated at this concentration of Anakinra. In contrast, secretion by SCC90 spheroids co-cultured with NTF was also reduced for each of the chemokines tested but this did not reach statistical significance (figure 6.8 A-C).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Results generated using 10</w:t>
      </w:r>
      <w:r w:rsidR="00E34BB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pre-incubation concentrations of Anakinra showed very similar data to inhibition with 1</w:t>
      </w:r>
      <w:r w:rsidR="00E34BB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Anakinra. Once again levels of CXCL8 and CCL2 were dramatically decreased when FaDu spheroids/NTF co-cultures were pre-incubated with Anakinra. Here, secretion of CXCL8 was reduced from 33187 ± 5486 pg/ml to 1486 ± 505.6 pg/ml (p&lt;0.0001) and CCL2 was reduced from 5230 ± 710.7 pg/ml to 152.6 ± 11.66 pg/ml upon Anakinra treatment (p&lt;0.0001). In contrast to treatment with 1</w:t>
      </w:r>
      <w:r w:rsidR="00E34BBF"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treatment with 10 µg/ml Anakinra significantly (p&lt;0.0001) inhibited secretion of CCL5 into the conditioned medium of the FaDu/NTF co-culture model reduced from 2206 ± 163.4 pg/ml to 40.41 ± 12.49 pg/ml. This is suggesting that lower concentrations of Anakinra are required to block secretion of CXCL8 and CCL2 than CCL5. Once again, chemokine secretion by SCC90 spheroids co-cultured with NTF was also reduced but this did not reach statistical significance (figure 6.8 D-E).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Taken together, these data show that the same trend observed in the 2D-model culture experiments where cells were cultured independently from one another were replicated in 3D-models where tumour spheroids and NTFs were able to directly contact each other through paracrine activity. In addition, pre-incubation with Anakinra dramatically and significantly decreased chemokine secretion, particularly at 10µg/ml, showing that the IL-1/IL-1R axis can be blocked both in 2D and in 3D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models. </w:t>
      </w:r>
    </w:p>
    <w:p w:rsidR="00E53AD5" w:rsidRPr="00E662D2" w:rsidRDefault="00E53AD5" w:rsidP="00640BE5">
      <w:pPr>
        <w:pStyle w:val="ListParagraph"/>
        <w:spacing w:line="360" w:lineRule="auto"/>
        <w:ind w:left="0"/>
        <w:jc w:val="center"/>
        <w:rPr>
          <w:rFonts w:ascii="Times New Roman" w:hAnsi="Times New Roman" w:cs="Times New Roman"/>
          <w:b/>
          <w:bCs/>
          <w:color w:val="000000" w:themeColor="text1"/>
          <w:sz w:val="24"/>
          <w:szCs w:val="24"/>
        </w:rPr>
      </w:pPr>
      <w:r w:rsidRPr="00E662D2">
        <w:rPr>
          <w:rFonts w:ascii="Times New Roman" w:hAnsi="Times New Roman" w:cs="Times New Roman"/>
          <w:b/>
          <w:bCs/>
          <w:noProof/>
          <w:color w:val="000000" w:themeColor="text1"/>
          <w:sz w:val="24"/>
          <w:szCs w:val="24"/>
        </w:rPr>
        <w:lastRenderedPageBreak/>
        <w:drawing>
          <wp:inline distT="0" distB="0" distL="0" distR="0">
            <wp:extent cx="5722109" cy="4284000"/>
            <wp:effectExtent l="19050" t="19050" r="11941" b="21300"/>
            <wp:docPr id="2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5722109" cy="4284000"/>
                    </a:xfrm>
                    <a:prstGeom prst="rect">
                      <a:avLst/>
                    </a:prstGeom>
                    <a:noFill/>
                    <a:ln w="12700">
                      <a:solidFill>
                        <a:schemeClr val="tx1"/>
                      </a:solidFill>
                    </a:ln>
                  </pic:spPr>
                </pic:pic>
              </a:graphicData>
            </a:graphic>
          </wp:inline>
        </w:drawing>
      </w:r>
    </w:p>
    <w:p w:rsidR="00977B7F" w:rsidRPr="00E662D2" w:rsidRDefault="00E53AD5" w:rsidP="00E53AD5">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6.8. Anakinra decreases the additional chemokines secreted by HPV-positive, and HPV-negative co-culture 3D-models.</w:t>
      </w:r>
      <w:r w:rsidRPr="00E662D2">
        <w:rPr>
          <w:rFonts w:ascii="Times New Roman" w:hAnsi="Times New Roman" w:cs="Times New Roman"/>
          <w:b/>
          <w:bCs/>
          <w:color w:val="000000" w:themeColor="text1"/>
        </w:rPr>
        <w:t xml:space="preserve"> </w:t>
      </w:r>
      <w:r w:rsidRPr="00E662D2">
        <w:rPr>
          <w:rFonts w:ascii="Times New Roman" w:hAnsi="Times New Roman" w:cs="Times New Roman"/>
          <w:i/>
          <w:iCs/>
          <w:color w:val="000000" w:themeColor="text1"/>
          <w:sz w:val="24"/>
          <w:szCs w:val="24"/>
        </w:rPr>
        <w:t>The 3D-model of HPV-positive/-negative co-cultured with fibroblasts for 24 hours to interact with each other and then in the next 24 conditioned media collected and chemokines quantified by ELISA with/out pre-incubation of either 1</w:t>
      </w:r>
      <w:r w:rsidR="00E34BBF"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µg/ml Anakinra. </w:t>
      </w:r>
      <w:r w:rsidRPr="00E662D2">
        <w:rPr>
          <w:rFonts w:ascii="Times New Roman" w:hAnsi="Times New Roman" w:cs="Times New Roman"/>
          <w:b/>
          <w:bCs/>
          <w:i/>
          <w:iCs/>
          <w:color w:val="000000" w:themeColor="text1"/>
          <w:sz w:val="24"/>
          <w:szCs w:val="24"/>
        </w:rPr>
        <w:t xml:space="preserve">(A) </w:t>
      </w:r>
      <w:r w:rsidRPr="00E662D2">
        <w:rPr>
          <w:rFonts w:ascii="Times New Roman" w:hAnsi="Times New Roman" w:cs="Times New Roman"/>
          <w:i/>
          <w:iCs/>
          <w:color w:val="000000" w:themeColor="text1"/>
          <w:sz w:val="24"/>
          <w:szCs w:val="24"/>
        </w:rPr>
        <w:t>CXCL8</w:t>
      </w:r>
      <w:r w:rsidRPr="00E662D2">
        <w:rPr>
          <w:rFonts w:ascii="Times New Roman" w:hAnsi="Times New Roman" w:cs="Times New Roman"/>
          <w:b/>
          <w:bCs/>
          <w:i/>
          <w:iCs/>
          <w:color w:val="000000" w:themeColor="text1"/>
          <w:sz w:val="24"/>
          <w:szCs w:val="24"/>
        </w:rPr>
        <w:t xml:space="preserve"> </w:t>
      </w:r>
      <w:r w:rsidRPr="00E662D2">
        <w:rPr>
          <w:rFonts w:ascii="Times New Roman" w:hAnsi="Times New Roman" w:cs="Times New Roman"/>
          <w:i/>
          <w:iCs/>
          <w:color w:val="000000" w:themeColor="text1"/>
          <w:sz w:val="24"/>
          <w:szCs w:val="24"/>
        </w:rPr>
        <w:t>expression</w:t>
      </w:r>
      <w:r w:rsidRPr="00E662D2">
        <w:rPr>
          <w:rFonts w:ascii="Times New Roman" w:hAnsi="Times New Roman" w:cs="Times New Roman"/>
          <w:b/>
          <w:bCs/>
          <w:i/>
          <w:iCs/>
          <w:color w:val="000000" w:themeColor="text1"/>
          <w:sz w:val="24"/>
          <w:szCs w:val="24"/>
        </w:rPr>
        <w:t xml:space="preserve"> (B)</w:t>
      </w:r>
      <w:r w:rsidRPr="00E662D2">
        <w:rPr>
          <w:rFonts w:ascii="Times New Roman" w:hAnsi="Times New Roman" w:cs="Times New Roman"/>
          <w:i/>
          <w:iCs/>
          <w:color w:val="000000" w:themeColor="text1"/>
          <w:sz w:val="24"/>
          <w:szCs w:val="24"/>
        </w:rPr>
        <w:t xml:space="preserve"> CCL2 expression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CCL5 expressions; or 10</w:t>
      </w:r>
      <w:r w:rsidR="00E34BBF" w:rsidRPr="00E662D2">
        <w:rPr>
          <w:rFonts w:ascii="Times New Roman" w:hAnsi="Times New Roman" w:cs="Times New Roman"/>
          <w:i/>
          <w:iCs/>
          <w:color w:val="000000" w:themeColor="text1"/>
          <w:sz w:val="24"/>
          <w:szCs w:val="24"/>
        </w:rPr>
        <w:t xml:space="preserve"> </w:t>
      </w:r>
      <w:r w:rsidRPr="00E662D2">
        <w:rPr>
          <w:rFonts w:ascii="Times New Roman" w:hAnsi="Times New Roman" w:cs="Times New Roman"/>
          <w:i/>
          <w:iCs/>
          <w:color w:val="000000" w:themeColor="text1"/>
          <w:sz w:val="24"/>
          <w:szCs w:val="24"/>
        </w:rPr>
        <w:t xml:space="preserve">µg/ml Anakinra </w:t>
      </w:r>
      <w:r w:rsidRPr="00E662D2">
        <w:rPr>
          <w:rFonts w:ascii="Times New Roman" w:hAnsi="Times New Roman" w:cs="Times New Roman"/>
          <w:b/>
          <w:bCs/>
          <w:i/>
          <w:iCs/>
          <w:color w:val="000000" w:themeColor="text1"/>
          <w:sz w:val="24"/>
          <w:szCs w:val="24"/>
        </w:rPr>
        <w:t xml:space="preserve">(D) </w:t>
      </w:r>
      <w:r w:rsidRPr="00E662D2">
        <w:rPr>
          <w:rFonts w:ascii="Times New Roman" w:hAnsi="Times New Roman" w:cs="Times New Roman"/>
          <w:i/>
          <w:iCs/>
          <w:color w:val="000000" w:themeColor="text1"/>
          <w:sz w:val="24"/>
          <w:szCs w:val="24"/>
        </w:rPr>
        <w:t>CXCL8</w:t>
      </w:r>
      <w:r w:rsidRPr="00E662D2">
        <w:rPr>
          <w:rFonts w:ascii="Times New Roman" w:hAnsi="Times New Roman" w:cs="Times New Roman"/>
          <w:b/>
          <w:bCs/>
          <w:i/>
          <w:iCs/>
          <w:color w:val="000000" w:themeColor="text1"/>
          <w:sz w:val="24"/>
          <w:szCs w:val="24"/>
        </w:rPr>
        <w:t xml:space="preserve"> </w:t>
      </w:r>
      <w:r w:rsidRPr="00E662D2">
        <w:rPr>
          <w:rFonts w:ascii="Times New Roman" w:hAnsi="Times New Roman" w:cs="Times New Roman"/>
          <w:i/>
          <w:iCs/>
          <w:color w:val="000000" w:themeColor="text1"/>
          <w:sz w:val="24"/>
          <w:szCs w:val="24"/>
        </w:rPr>
        <w:t>expression</w:t>
      </w:r>
      <w:r w:rsidRPr="00E662D2">
        <w:rPr>
          <w:rFonts w:ascii="Times New Roman" w:hAnsi="Times New Roman" w:cs="Times New Roman"/>
          <w:b/>
          <w:bCs/>
          <w:i/>
          <w:iCs/>
          <w:color w:val="000000" w:themeColor="text1"/>
          <w:sz w:val="24"/>
          <w:szCs w:val="24"/>
        </w:rPr>
        <w:t xml:space="preserve"> (E)</w:t>
      </w:r>
      <w:r w:rsidRPr="00E662D2">
        <w:rPr>
          <w:rFonts w:ascii="Times New Roman" w:hAnsi="Times New Roman" w:cs="Times New Roman"/>
          <w:i/>
          <w:iCs/>
          <w:color w:val="000000" w:themeColor="text1"/>
          <w:sz w:val="24"/>
          <w:szCs w:val="24"/>
        </w:rPr>
        <w:t xml:space="preserve"> CCL2 expression and </w:t>
      </w:r>
      <w:r w:rsidRPr="00E662D2">
        <w:rPr>
          <w:rFonts w:ascii="Times New Roman" w:hAnsi="Times New Roman" w:cs="Times New Roman"/>
          <w:b/>
          <w:bCs/>
          <w:i/>
          <w:iCs/>
          <w:color w:val="000000" w:themeColor="text1"/>
          <w:sz w:val="24"/>
          <w:szCs w:val="24"/>
        </w:rPr>
        <w:t>(F)</w:t>
      </w:r>
      <w:r w:rsidRPr="00E662D2">
        <w:rPr>
          <w:rFonts w:ascii="Times New Roman" w:hAnsi="Times New Roman" w:cs="Times New Roman"/>
          <w:i/>
          <w:iCs/>
          <w:color w:val="000000" w:themeColor="text1"/>
          <w:sz w:val="24"/>
          <w:szCs w:val="24"/>
        </w:rPr>
        <w:t xml:space="preserve"> CCL5 expressions. The 3D-model that pre-incubated with Anakinra compared to that 3D-model of HPV-positive/-negative co-cultured with fibroblasts. The statistical analyses were achieved using a one-way independent ANOVA with Tukey’s post-hoc multiple comparison test.</w:t>
      </w:r>
    </w:p>
    <w:p w:rsidR="00977B7F" w:rsidRPr="00E662D2" w:rsidRDefault="00977B7F" w:rsidP="00E53AD5">
      <w:pPr>
        <w:spacing w:line="360" w:lineRule="auto"/>
        <w:jc w:val="both"/>
        <w:rPr>
          <w:rFonts w:ascii="Times New Roman" w:hAnsi="Times New Roman" w:cs="Times New Roman"/>
          <w:i/>
          <w:iCs/>
          <w:color w:val="000000" w:themeColor="text1"/>
          <w:sz w:val="24"/>
          <w:szCs w:val="24"/>
        </w:rPr>
      </w:pPr>
    </w:p>
    <w:p w:rsidR="00977B7F" w:rsidRPr="00E662D2" w:rsidRDefault="00977B7F" w:rsidP="00E53AD5">
      <w:pPr>
        <w:spacing w:line="360" w:lineRule="auto"/>
        <w:jc w:val="both"/>
        <w:rPr>
          <w:rFonts w:ascii="Times New Roman" w:hAnsi="Times New Roman" w:cs="Times New Roman"/>
          <w:i/>
          <w:iCs/>
          <w:color w:val="000000" w:themeColor="text1"/>
          <w:sz w:val="24"/>
          <w:szCs w:val="24"/>
        </w:rPr>
      </w:pPr>
    </w:p>
    <w:p w:rsidR="00E53AD5" w:rsidRPr="00E662D2" w:rsidRDefault="00E53AD5" w:rsidP="00E53AD5">
      <w:pPr>
        <w:spacing w:line="360" w:lineRule="auto"/>
        <w:jc w:val="both"/>
        <w:rPr>
          <w:rFonts w:ascii="Times New Roman" w:hAnsi="Times New Roman" w:cs="Times New Roman"/>
          <w:i/>
          <w:iCs/>
          <w:color w:val="000000" w:themeColor="text1"/>
          <w:sz w:val="24"/>
          <w:szCs w:val="24"/>
        </w:rPr>
      </w:pPr>
      <w:r w:rsidRPr="00E662D2">
        <w:rPr>
          <w:rFonts w:ascii="Times New Roman" w:hAnsi="Times New Roman" w:cs="Times New Roman"/>
          <w:i/>
          <w:iCs/>
          <w:color w:val="000000" w:themeColor="text1"/>
          <w:sz w:val="24"/>
          <w:szCs w:val="24"/>
        </w:rPr>
        <w:t xml:space="preserve"> </w:t>
      </w:r>
    </w:p>
    <w:p w:rsidR="00977B7F" w:rsidRPr="00E662D2" w:rsidRDefault="00977B7F" w:rsidP="00E53AD5">
      <w:pPr>
        <w:spacing w:line="360" w:lineRule="auto"/>
        <w:jc w:val="both"/>
        <w:rPr>
          <w:rFonts w:ascii="Times New Roman" w:hAnsi="Times New Roman" w:cs="Times New Roman"/>
          <w:i/>
          <w:iCs/>
          <w:color w:val="000000" w:themeColor="text1"/>
          <w:sz w:val="24"/>
          <w:szCs w:val="24"/>
        </w:rPr>
      </w:pPr>
    </w:p>
    <w:p w:rsidR="00977B7F" w:rsidRPr="00E662D2" w:rsidRDefault="00977B7F" w:rsidP="00E53AD5">
      <w:pPr>
        <w:spacing w:line="360" w:lineRule="auto"/>
        <w:jc w:val="both"/>
        <w:rPr>
          <w:rFonts w:ascii="Times New Roman" w:hAnsi="Times New Roman" w:cs="Times New Roman"/>
          <w:i/>
          <w:iCs/>
          <w:color w:val="000000" w:themeColor="text1"/>
          <w:sz w:val="24"/>
          <w:szCs w:val="24"/>
        </w:rPr>
      </w:pPr>
    </w:p>
    <w:p w:rsidR="00E53AD5" w:rsidRPr="00E662D2" w:rsidRDefault="00E53AD5" w:rsidP="00582660">
      <w:pPr>
        <w:pStyle w:val="Heading3"/>
        <w:numPr>
          <w:ilvl w:val="2"/>
          <w:numId w:val="42"/>
        </w:numPr>
        <w:spacing w:line="360" w:lineRule="auto"/>
        <w:ind w:left="0" w:firstLine="0"/>
        <w:jc w:val="both"/>
        <w:rPr>
          <w:color w:val="000000" w:themeColor="text1"/>
          <w:sz w:val="24"/>
          <w:szCs w:val="24"/>
          <w:lang w:val="en-GB"/>
        </w:rPr>
      </w:pPr>
      <w:bookmarkStart w:id="124" w:name="_Toc521061352"/>
      <w:r w:rsidRPr="00E662D2">
        <w:rPr>
          <w:color w:val="000000" w:themeColor="text1"/>
          <w:sz w:val="24"/>
          <w:szCs w:val="24"/>
          <w:lang w:val="en-GB"/>
        </w:rPr>
        <w:lastRenderedPageBreak/>
        <w:t>Infiltration of leukocytes subsets into the 3D OPC model.</w:t>
      </w:r>
      <w:bookmarkEnd w:id="124"/>
      <w:r w:rsidRPr="00E662D2">
        <w:rPr>
          <w:color w:val="000000" w:themeColor="text1"/>
          <w:sz w:val="24"/>
          <w:szCs w:val="24"/>
          <w:lang w:val="en-GB"/>
        </w:rPr>
        <w:t xml:space="preserve">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Data thus far has shown that interaction of OPC cells, in particular HPV-negative cells with NTFs in both 2D and 3D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models induce secretion of chemokines. To test if these chemokines can recruit leukocytes in a 3D-model, whole leukocytes isolated from peripheral venous blood were added on the top of the collagen gel for both HPV-positive and HPV-negative co-culture models and the presence of different leukocyte sub-populations in the gel assessed. In these experiments 3D-models were incubated for 24 hours to allow the spheroids and NTFs to interact with one other. The following day, isolated leukocytes were incubated with the 3D-model for a further 24 hours. Then, models were fixed, snap-frozen, embedded in OCT, sectioned and immunostained with antibodies directed against CD66b (neutrophils), CD68 (macrophages) and CD3 (pan T cells) to assess absence or presence of these leukocytes subsets. IgG staining was used as a negative control. </w:t>
      </w:r>
    </w:p>
    <w:p w:rsidR="00E53AD5" w:rsidRPr="00E662D2" w:rsidRDefault="00E53AD5" w:rsidP="00E53AD5">
      <w:pPr>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Assessment of sections of the 3D-models by light microscopy showed the presence of immuno-positive staining for CD66b</w:t>
      </w:r>
      <w:r w:rsidR="00977B7F"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CD68</w:t>
      </w:r>
      <w:r w:rsidR="00977B7F"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and CD3</w:t>
      </w:r>
      <w:r w:rsidR="00977B7F"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t xml:space="preserve"> (figure 6.9) suggesting that all three different leukocyte subsets were able to migrate into the collagen matrix in the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3D-models containing OPC spheroids and NTFs. These data replicate those found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in chapter three when sections of human tumours were immunostained for leukocyte sub-populations confirming that the 3D-models contain key features present in the tumour microenvironment. However, using this immunostaining approach it is not possible to readily quantify differences between leukocytes infiltrating into HPV-positive compared to HPV-negative OPC models. Therefore, flow cytometric analysis of disaggregated 3D-models was performed to obtain leukocytes densities within the models.</w:t>
      </w:r>
    </w:p>
    <w:p w:rsidR="004E1287" w:rsidRPr="00E662D2" w:rsidRDefault="004E1287" w:rsidP="00E53AD5">
      <w:pPr>
        <w:spacing w:line="360" w:lineRule="auto"/>
        <w:jc w:val="both"/>
        <w:rPr>
          <w:rFonts w:ascii="Times New Roman" w:hAnsi="Times New Roman" w:cs="Times New Roman"/>
          <w:color w:val="000000" w:themeColor="text1"/>
          <w:sz w:val="24"/>
          <w:szCs w:val="24"/>
        </w:rPr>
      </w:pPr>
    </w:p>
    <w:p w:rsidR="004E1287" w:rsidRPr="00E662D2" w:rsidRDefault="004E1287" w:rsidP="00E53AD5">
      <w:pPr>
        <w:spacing w:line="360" w:lineRule="auto"/>
        <w:jc w:val="both"/>
        <w:rPr>
          <w:rFonts w:ascii="Times New Roman" w:hAnsi="Times New Roman" w:cs="Times New Roman"/>
          <w:color w:val="000000" w:themeColor="text1"/>
          <w:sz w:val="24"/>
          <w:szCs w:val="24"/>
        </w:rPr>
      </w:pPr>
    </w:p>
    <w:p w:rsidR="004E1287" w:rsidRPr="00E662D2" w:rsidRDefault="004E1287" w:rsidP="00E53AD5">
      <w:pPr>
        <w:spacing w:line="360" w:lineRule="auto"/>
        <w:jc w:val="both"/>
        <w:rPr>
          <w:rFonts w:ascii="Times New Roman" w:hAnsi="Times New Roman" w:cs="Times New Roman"/>
          <w:color w:val="000000" w:themeColor="text1"/>
          <w:sz w:val="24"/>
          <w:szCs w:val="24"/>
        </w:rPr>
      </w:pPr>
    </w:p>
    <w:p w:rsidR="004E1287" w:rsidRPr="00E662D2" w:rsidRDefault="004E1287" w:rsidP="0073442E">
      <w:pPr>
        <w:spacing w:line="360" w:lineRule="auto"/>
        <w:rPr>
          <w:rFonts w:ascii="Times New Roman" w:hAnsi="Times New Roman" w:cs="Times New Roman"/>
          <w:color w:val="000000" w:themeColor="text1"/>
          <w:sz w:val="24"/>
          <w:szCs w:val="24"/>
        </w:rPr>
        <w:sectPr w:rsidR="004E1287" w:rsidRPr="00E662D2" w:rsidSect="004364AD">
          <w:footerReference w:type="default" r:id="rId61"/>
          <w:pgSz w:w="11906" w:h="16838"/>
          <w:pgMar w:top="1440" w:right="1440" w:bottom="1440" w:left="1440" w:header="708" w:footer="708" w:gutter="0"/>
          <w:cols w:space="708"/>
          <w:docGrid w:linePitch="360"/>
        </w:sectPr>
      </w:pPr>
    </w:p>
    <w:p w:rsidR="00E53AD5" w:rsidRPr="00E662D2" w:rsidRDefault="00E53AD5" w:rsidP="0073442E">
      <w:pPr>
        <w:spacing w:line="360" w:lineRule="auto"/>
        <w:rPr>
          <w:rFonts w:ascii="Times New Roman" w:hAnsi="Times New Roman" w:cs="Times New Roman"/>
          <w:color w:val="000000" w:themeColor="text1"/>
          <w:sz w:val="24"/>
          <w:szCs w:val="24"/>
        </w:rPr>
      </w:pPr>
    </w:p>
    <w:p w:rsidR="004E1287" w:rsidRPr="00E662D2" w:rsidRDefault="004E1287" w:rsidP="00E53AD5">
      <w:pPr>
        <w:spacing w:line="360" w:lineRule="auto"/>
        <w:jc w:val="center"/>
        <w:rPr>
          <w:rFonts w:ascii="Times New Roman" w:hAnsi="Times New Roman" w:cs="Times New Roman"/>
          <w:color w:val="000000" w:themeColor="text1"/>
          <w:sz w:val="24"/>
          <w:szCs w:val="24"/>
        </w:rPr>
      </w:pPr>
    </w:p>
    <w:p w:rsidR="004E1287" w:rsidRPr="00E662D2" w:rsidRDefault="0067605C" w:rsidP="00240CEE">
      <w:pPr>
        <w:spacing w:line="360" w:lineRule="auto"/>
        <w:ind w:left="-851"/>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9443720" cy="3444240"/>
            <wp:effectExtent l="19050" t="19050" r="24130" b="22860"/>
            <wp:docPr id="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9443720" cy="3444240"/>
                    </a:xfrm>
                    <a:prstGeom prst="rect">
                      <a:avLst/>
                    </a:prstGeom>
                    <a:noFill/>
                    <a:ln w="12700">
                      <a:solidFill>
                        <a:schemeClr val="tx1"/>
                      </a:solidFill>
                    </a:ln>
                  </pic:spPr>
                </pic:pic>
              </a:graphicData>
            </a:graphic>
          </wp:inline>
        </w:drawing>
      </w:r>
    </w:p>
    <w:p w:rsidR="004E1287" w:rsidRPr="00E662D2" w:rsidRDefault="00E53AD5" w:rsidP="0067605C">
      <w:pPr>
        <w:spacing w:line="360" w:lineRule="auto"/>
        <w:jc w:val="both"/>
        <w:rPr>
          <w:rFonts w:ascii="Times New Roman" w:hAnsi="Times New Roman" w:cs="Times New Roman"/>
          <w:i/>
          <w:iCs/>
          <w:color w:val="000000" w:themeColor="text1"/>
          <w:sz w:val="24"/>
          <w:szCs w:val="24"/>
        </w:rPr>
        <w:sectPr w:rsidR="004E1287" w:rsidRPr="00E662D2" w:rsidSect="00640BE5">
          <w:pgSz w:w="16838" w:h="11906" w:orient="landscape"/>
          <w:pgMar w:top="993" w:right="1440" w:bottom="1440" w:left="1985" w:header="709" w:footer="709" w:gutter="0"/>
          <w:cols w:space="708"/>
          <w:docGrid w:linePitch="360"/>
        </w:sectPr>
      </w:pPr>
      <w:r w:rsidRPr="00E662D2">
        <w:rPr>
          <w:rFonts w:ascii="Times New Roman" w:hAnsi="Times New Roman" w:cs="Times New Roman"/>
          <w:b/>
          <w:bCs/>
          <w:color w:val="000000" w:themeColor="text1"/>
          <w:sz w:val="24"/>
          <w:szCs w:val="24"/>
        </w:rPr>
        <w:t>Figure 6.9. Immunohistochemistry staining of CD66b, CD68 and CD3 antibodies expressions in 3D-model HPV-positive/-negative HNCs.</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i/>
          <w:iCs/>
          <w:color w:val="000000" w:themeColor="text1"/>
          <w:sz w:val="24"/>
          <w:szCs w:val="24"/>
        </w:rPr>
        <w:t xml:space="preserve">The 3D-models for HPV-positive/-negative co-cultured with fibroblasts incubated with leukocytes for 24 hours, then fixed and stained for immunohistochemistry characterizations of the main leukocytes subsets detections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CD66b+ (neutrophils) </w:t>
      </w:r>
      <w:r w:rsidRPr="00E662D2">
        <w:rPr>
          <w:rFonts w:ascii="Times New Roman" w:hAnsi="Times New Roman" w:cs="Times New Roman"/>
          <w:b/>
          <w:bCs/>
          <w:i/>
          <w:iCs/>
          <w:color w:val="000000" w:themeColor="text1"/>
          <w:sz w:val="24"/>
          <w:szCs w:val="24"/>
        </w:rPr>
        <w:t>(B)</w:t>
      </w:r>
      <w:r w:rsidRPr="00E662D2">
        <w:rPr>
          <w:rFonts w:ascii="Times New Roman" w:hAnsi="Times New Roman" w:cs="Times New Roman"/>
          <w:i/>
          <w:iCs/>
          <w:color w:val="000000" w:themeColor="text1"/>
          <w:sz w:val="24"/>
          <w:szCs w:val="24"/>
        </w:rPr>
        <w:t xml:space="preserve"> CD68+ (macrophages)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CD3+ (T cells) and </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IgG staining negative control. The red arrows are referring to the detected cells (+). The scale bars are 100µm, 200µm and 300µm from top images descending down.</w:t>
      </w:r>
      <w:r w:rsidR="00B85CE1" w:rsidRPr="00FE3114">
        <w:rPr>
          <w:rFonts w:ascii="Times New Roman" w:hAnsi="Times New Roman" w:cs="Times New Roman"/>
          <w:i/>
          <w:iCs/>
          <w:color w:val="FFFFFF" w:themeColor="background1"/>
          <w:sz w:val="24"/>
          <w:szCs w:val="24"/>
        </w:rPr>
        <w:t>...........................................................................................................</w:t>
      </w:r>
    </w:p>
    <w:p w:rsidR="00582660" w:rsidRPr="00E662D2" w:rsidRDefault="009C70C5" w:rsidP="003001A2">
      <w:pPr>
        <w:pStyle w:val="Heading3"/>
        <w:numPr>
          <w:ilvl w:val="2"/>
          <w:numId w:val="42"/>
        </w:numPr>
        <w:tabs>
          <w:tab w:val="center" w:pos="11766"/>
        </w:tabs>
        <w:spacing w:line="360" w:lineRule="auto"/>
        <w:ind w:right="1693"/>
        <w:jc w:val="both"/>
        <w:rPr>
          <w:strike/>
          <w:color w:val="000000" w:themeColor="text1"/>
          <w:sz w:val="24"/>
          <w:szCs w:val="24"/>
          <w:lang w:val="en-GB"/>
        </w:rPr>
      </w:pPr>
      <w:bookmarkStart w:id="125" w:name="_Toc521061353"/>
      <w:r w:rsidRPr="00E662D2">
        <w:rPr>
          <w:color w:val="000000" w:themeColor="text1"/>
          <w:sz w:val="24"/>
          <w:szCs w:val="24"/>
          <w:lang w:val="en-GB"/>
        </w:rPr>
        <w:lastRenderedPageBreak/>
        <w:t>HP</w:t>
      </w:r>
      <w:r w:rsidR="00E53AD5" w:rsidRPr="00E662D2">
        <w:rPr>
          <w:color w:val="000000" w:themeColor="text1"/>
          <w:sz w:val="24"/>
          <w:szCs w:val="24"/>
          <w:lang w:val="en-GB"/>
        </w:rPr>
        <w:t>V-negative OPCs attract more leukocytes than HPV-positive OPC in co-culture models.</w:t>
      </w:r>
      <w:bookmarkEnd w:id="125"/>
    </w:p>
    <w:p w:rsidR="00E53AD5" w:rsidRPr="00E662D2" w:rsidRDefault="00E53AD5" w:rsidP="009C70C5">
      <w:pPr>
        <w:tabs>
          <w:tab w:val="right" w:pos="0"/>
          <w:tab w:val="right" w:pos="9498"/>
          <w:tab w:val="center" w:pos="9781"/>
        </w:tabs>
        <w:spacing w:line="360" w:lineRule="auto"/>
        <w:ind w:right="1522"/>
        <w:jc w:val="both"/>
        <w:rPr>
          <w:rFonts w:ascii="Times New Roman" w:hAnsi="Times New Roman" w:cs="Times New Roman"/>
          <w:strike/>
          <w:color w:val="000000" w:themeColor="text1"/>
          <w:sz w:val="24"/>
          <w:szCs w:val="24"/>
        </w:rPr>
      </w:pPr>
      <w:r w:rsidRPr="00E662D2">
        <w:rPr>
          <w:rFonts w:ascii="Times New Roman" w:hAnsi="Times New Roman" w:cs="Times New Roman"/>
          <w:color w:val="000000" w:themeColor="text1"/>
          <w:sz w:val="24"/>
          <w:szCs w:val="24"/>
        </w:rPr>
        <w:t xml:space="preserve">Initially, collagen gels were made with the conditioned medium generated from NTF stimulated with either the medium from HPV-positive or HPV-negative OPC cell lines in the 2D co-culture system in order to test their capabilities for leukocyte recruitment. Peripheral blood leukocytes were isolated, labelled with cell tracker and added to collagen gels made from the conditioned medium from NTF06 stimulated with SCC90 (HPV-positive) or FaDu (HPV-negative). Control gels were made from serum-free medium alone. Gels were incubated for 24 hours, after which the gels were washed to remove non-migrated leukocytes; gels enzymatically dispersed using collagenase and the number of liberated leukocytes measured by flow cytometry. Data presented in figure 6.10 shows that leukocytes can migrate into collagen gels containing no chemoattractant but only in low numbers. </w:t>
      </w:r>
    </w:p>
    <w:p w:rsidR="00E53AD5" w:rsidRPr="00E662D2" w:rsidRDefault="00E53AD5" w:rsidP="009839DD">
      <w:pPr>
        <w:tabs>
          <w:tab w:val="center" w:pos="9072"/>
        </w:tabs>
        <w:spacing w:line="360" w:lineRule="auto"/>
        <w:ind w:right="1551"/>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 contrast, markedly more leukocytes were recruited to the collagen gels made from NTF stimulated with HPV-negative OPC conditioned medium than from those made from HPV-positive OPC conditioned medium. The dot plots shown in (figure 6.10 C-E) also reveal that three distinct leukocyte populations can be observed in each of the tests, most likely representing neutrophils, monocytes and lymphocytes according to their size and granularity, although specific immunostaining of these cells was not performed. Experiments were carried out using leukocytes isolated from 3 different volunteers. The blood from each volunteer contained different amount of leukocytes and most likely different amounts of leukocyte sub-populations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&lt;EndNote&gt;&lt;Cite&gt;&lt;Author&gt;Mohammed&lt;/Author&gt;&lt;RecNum&gt;681&lt;/RecNum&gt;&lt;DisplayText&gt;(Mohammed and Hassan, Zandecki et al., 2007)&lt;/DisplayText&gt;&lt;record&gt;&lt;rec-number&gt;681&lt;/rec-number&gt;&lt;foreign-keys&gt;&lt;key app="EN" db-id="dav950vssr9xz1eatauppfdwsrs9avrpev22"&gt;681&lt;/key&gt;&lt;/foreign-keys&gt;&lt;ref-type name="Journal Article"&gt;17&lt;/ref-type&gt;&lt;contributors&gt;&lt;authors&gt;&lt;author&gt;Mohammed, Jamal A&lt;/author&gt;&lt;author&gt;Hassan, Sarmad S&lt;/author&gt;&lt;/authors&gt;&lt;/contributors&gt;&lt;titles&gt;&lt;title&gt;Polycythemia and bleeding gum (clinical study)&lt;/title&gt;&lt;secondary-title&gt;Scientific Journal Published by the College of Dentistry–University of Baghdad&lt;/secondary-title&gt;&lt;/titles&gt;&lt;periodical&gt;&lt;full-title&gt;Scientific Journal Published by the College of Dentistry–University of Baghdad&lt;/full-title&gt;&lt;/periodical&gt;&lt;pages&gt;78&lt;/pages&gt;&lt;dates&gt;&lt;/dates&gt;&lt;urls&gt;&lt;/urls&gt;&lt;/record&gt;&lt;/Cite&gt;&lt;Cite&gt;&lt;Author&gt;Zandecki&lt;/Author&gt;&lt;Year&gt;2007&lt;/Year&gt;&lt;RecNum&gt;682&lt;/RecNum&gt;&lt;record&gt;&lt;rec-number&gt;682&lt;/rec-number&gt;&lt;foreign-keys&gt;&lt;key app="EN" db-id="dav950vssr9xz1eatauppfdwsrs9avrpev22"&gt;682&lt;/key&gt;&lt;/foreign-keys&gt;&lt;ref-type name="Journal Article"&gt;17&lt;/ref-type&gt;&lt;contributors&gt;&lt;authors&gt;&lt;author&gt;Zandecki, M&lt;/author&gt;&lt;author&gt;Genevieve, F&lt;/author&gt;&lt;author&gt;Gerard, J&lt;/author&gt;&lt;author&gt;Godon, A&lt;/author&gt;&lt;/authors&gt;&lt;/contributors&gt;&lt;titles&gt;&lt;title&gt;Spurious counts and spurious results on haematology analysers: a review. Part II: white blood cells, red blood cells, haemoglobin, red cell indices and reticulocytes&lt;/title&gt;&lt;secondary-title&gt;International journal of laboratory hematology&lt;/secondary-title&gt;&lt;/titles&gt;&lt;periodical&gt;&lt;full-title&gt;International journal of laboratory hematology&lt;/full-title&gt;&lt;/periodical&gt;&lt;pages&gt;21-41&lt;/pages&gt;&lt;volume&gt;29&lt;/volume&gt;&lt;number&gt;1&lt;/number&gt;&lt;dates&gt;&lt;year&gt;2007&lt;/year&gt;&lt;/dates&gt;&lt;isbn&gt;1751-553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0" w:tooltip="Mohammed,  #681" w:history="1">
        <w:r w:rsidR="009839DD" w:rsidRPr="00E662D2">
          <w:rPr>
            <w:rFonts w:ascii="Times New Roman" w:hAnsi="Times New Roman" w:cs="Times New Roman"/>
            <w:color w:val="000000" w:themeColor="text1"/>
            <w:sz w:val="24"/>
            <w:szCs w:val="24"/>
          </w:rPr>
          <w:t>Mohammed and Hassan</w:t>
        </w:r>
      </w:hyperlink>
      <w:r w:rsidRPr="00E662D2">
        <w:rPr>
          <w:rFonts w:ascii="Times New Roman" w:hAnsi="Times New Roman" w:cs="Times New Roman"/>
          <w:color w:val="000000" w:themeColor="text1"/>
          <w:sz w:val="24"/>
          <w:szCs w:val="24"/>
        </w:rPr>
        <w:t xml:space="preserve">, </w:t>
      </w:r>
      <w:hyperlink w:anchor="_ENREF_594" w:tooltip="Zandecki, 2007 #682" w:history="1">
        <w:r w:rsidR="009839DD" w:rsidRPr="00E662D2">
          <w:rPr>
            <w:rFonts w:ascii="Times New Roman" w:hAnsi="Times New Roman" w:cs="Times New Roman"/>
            <w:color w:val="000000" w:themeColor="text1"/>
            <w:sz w:val="24"/>
            <w:szCs w:val="24"/>
          </w:rPr>
          <w:t>Zandecki et al., 2007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Moreover, the chemotactic capacity of leukocytes towards chemokines varies amongst individuals. Therefore, the variability within the experimental repeats reflects the genetic individuality from each of the volunteers making the data difficult to normalise and statistically analyse. </w:t>
      </w: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3001A2">
      <w:pPr>
        <w:tabs>
          <w:tab w:val="center" w:pos="9072"/>
        </w:tabs>
        <w:spacing w:line="360" w:lineRule="auto"/>
        <w:jc w:val="both"/>
        <w:rPr>
          <w:rFonts w:ascii="Times New Roman" w:hAnsi="Times New Roman" w:cs="Times New Roman"/>
          <w:color w:val="000000" w:themeColor="text1"/>
          <w:sz w:val="24"/>
          <w:szCs w:val="24"/>
        </w:rPr>
      </w:pPr>
    </w:p>
    <w:p w:rsidR="00E53AD5" w:rsidRPr="00E662D2" w:rsidRDefault="00E53AD5" w:rsidP="009C70C5">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lastRenderedPageBreak/>
        <w:drawing>
          <wp:inline distT="0" distB="0" distL="0" distR="0">
            <wp:extent cx="5780406" cy="3492000"/>
            <wp:effectExtent l="19050" t="19050" r="10794" b="13200"/>
            <wp:docPr id="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780406" cy="3492000"/>
                    </a:xfrm>
                    <a:prstGeom prst="rect">
                      <a:avLst/>
                    </a:prstGeom>
                    <a:noFill/>
                    <a:ln w="12700">
                      <a:solidFill>
                        <a:schemeClr val="tx1"/>
                      </a:solidFill>
                    </a:ln>
                  </pic:spPr>
                </pic:pic>
              </a:graphicData>
            </a:graphic>
          </wp:inline>
        </w:drawing>
      </w:r>
    </w:p>
    <w:p w:rsidR="00E53AD5" w:rsidRPr="00E662D2" w:rsidRDefault="00E53AD5" w:rsidP="009C70C5">
      <w:pPr>
        <w:tabs>
          <w:tab w:val="center" w:pos="9072"/>
        </w:tabs>
        <w:spacing w:line="360" w:lineRule="auto"/>
        <w:ind w:right="1410"/>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 xml:space="preserve">Figure 6.10. The conditioned medium from HPV-negative OPC stimulated-NTF attracts more leukocytes than conditioned medium from HPV-positive OPC stimulated-NTF in collagen model. </w:t>
      </w:r>
      <w:r w:rsidRPr="00E662D2">
        <w:rPr>
          <w:rFonts w:ascii="Times New Roman" w:hAnsi="Times New Roman" w:cs="Times New Roman"/>
          <w:bCs/>
          <w:i/>
          <w:color w:val="000000" w:themeColor="text1"/>
          <w:sz w:val="24"/>
          <w:szCs w:val="24"/>
        </w:rPr>
        <w:t>Far-red fluorescently labelled</w:t>
      </w:r>
      <w:r w:rsidRPr="00E662D2">
        <w:rPr>
          <w:rFonts w:ascii="Times New Roman" w:hAnsi="Times New Roman" w:cs="Times New Roman"/>
          <w:i/>
          <w:iCs/>
          <w:color w:val="000000" w:themeColor="text1"/>
          <w:sz w:val="24"/>
          <w:szCs w:val="24"/>
        </w:rPr>
        <w:t xml:space="preserve"> leukocytes were incubated for 24 hours with collagen gels made from </w:t>
      </w:r>
      <w:r w:rsidRPr="00E662D2">
        <w:rPr>
          <w:rFonts w:ascii="Times New Roman" w:hAnsi="Times New Roman" w:cs="Times New Roman"/>
          <w:bCs/>
          <w:i/>
          <w:iCs/>
          <w:color w:val="000000" w:themeColor="text1"/>
          <w:sz w:val="24"/>
          <w:szCs w:val="24"/>
        </w:rPr>
        <w:t>conditioned medium from HPV-negative or HPV-positive OPC stimulated NTF</w:t>
      </w:r>
      <w:r w:rsidRPr="00E662D2">
        <w:rPr>
          <w:rFonts w:ascii="Times New Roman" w:hAnsi="Times New Roman" w:cs="Times New Roman"/>
          <w:i/>
          <w:iCs/>
          <w:color w:val="000000" w:themeColor="text1"/>
          <w:sz w:val="24"/>
          <w:szCs w:val="24"/>
        </w:rPr>
        <w:t xml:space="preserve"> or serum-free medium alone. The number of leukocytes collected in 30 seconds by flow cytometry were assessed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Table shows the number of infiltrated leukocytes within each collagen gel from 3 different volunteer donors (V) </w:t>
      </w:r>
      <w:r w:rsidRPr="00E662D2">
        <w:rPr>
          <w:rFonts w:ascii="Times New Roman" w:hAnsi="Times New Roman" w:cs="Times New Roman"/>
          <w:b/>
          <w:bCs/>
          <w:i/>
          <w:iCs/>
          <w:color w:val="000000" w:themeColor="text1"/>
          <w:sz w:val="24"/>
          <w:szCs w:val="24"/>
        </w:rPr>
        <w:t xml:space="preserve">(B) </w:t>
      </w:r>
      <w:r w:rsidRPr="00E662D2">
        <w:rPr>
          <w:rFonts w:ascii="Times New Roman" w:hAnsi="Times New Roman" w:cs="Times New Roman"/>
          <w:bCs/>
          <w:i/>
          <w:iCs/>
          <w:color w:val="000000" w:themeColor="text1"/>
          <w:sz w:val="24"/>
          <w:szCs w:val="24"/>
        </w:rPr>
        <w:t>Whisker</w:t>
      </w:r>
      <w:r w:rsidRPr="00E662D2">
        <w:rPr>
          <w:rFonts w:ascii="Times New Roman" w:hAnsi="Times New Roman" w:cs="Times New Roman"/>
          <w:i/>
          <w:iCs/>
          <w:color w:val="000000" w:themeColor="text1"/>
          <w:sz w:val="24"/>
          <w:szCs w:val="24"/>
        </w:rPr>
        <w:t xml:space="preserve"> plots showing the distribution and number of leukocytes infiltrating the collagen gels. There is an increase in the number of leukocytes recruited to gels made from the conditioned medium of NTF following stimulation with HPV-negative compared to HPV-positive OPC </w:t>
      </w:r>
      <w:r w:rsidRPr="00E662D2">
        <w:rPr>
          <w:rFonts w:ascii="Times New Roman" w:hAnsi="Times New Roman" w:cs="Times New Roman"/>
          <w:b/>
          <w:bCs/>
          <w:i/>
          <w:iCs/>
          <w:color w:val="000000" w:themeColor="text1"/>
          <w:sz w:val="24"/>
          <w:szCs w:val="24"/>
        </w:rPr>
        <w:t>(C-E)</w:t>
      </w:r>
      <w:r w:rsidRPr="00E662D2">
        <w:rPr>
          <w:rFonts w:ascii="Times New Roman" w:hAnsi="Times New Roman" w:cs="Times New Roman"/>
          <w:i/>
          <w:iCs/>
          <w:color w:val="000000" w:themeColor="text1"/>
          <w:sz w:val="24"/>
          <w:szCs w:val="24"/>
        </w:rPr>
        <w:t xml:space="preserve"> Dot plots from one representative experiment showing gating around the fluorescently labelled leukocytes for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Collagen only (control),</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Collagen from the conditioned medium of NTF following stimulation with HPV-positive SCC90 OPC cells </w:t>
      </w:r>
      <w:r w:rsidRPr="00E662D2">
        <w:rPr>
          <w:rFonts w:ascii="Times New Roman" w:hAnsi="Times New Roman" w:cs="Times New Roman"/>
          <w:b/>
          <w:bCs/>
          <w:i/>
          <w:iCs/>
          <w:color w:val="000000" w:themeColor="text1"/>
          <w:sz w:val="24"/>
          <w:szCs w:val="24"/>
        </w:rPr>
        <w:t>(E)</w:t>
      </w:r>
      <w:r w:rsidRPr="00E662D2">
        <w:rPr>
          <w:rFonts w:ascii="Times New Roman" w:hAnsi="Times New Roman" w:cs="Times New Roman"/>
          <w:i/>
          <w:iCs/>
          <w:color w:val="000000" w:themeColor="text1"/>
          <w:sz w:val="24"/>
          <w:szCs w:val="24"/>
        </w:rPr>
        <w:t xml:space="preserve"> Collagen from the conditioned medium of NTF following stimulation with HPV-negative FaDu OPC cells. The number of leukocytes was calculated according to the dots in the gated area. Data is median and range that representative of n=3 independent experiment. Abbreviations CM= conditioned media, WBC= white blood cells, V = Volunteer.</w:t>
      </w:r>
    </w:p>
    <w:p w:rsidR="003001A2" w:rsidRPr="00E662D2" w:rsidRDefault="003001A2" w:rsidP="003001A2">
      <w:pPr>
        <w:tabs>
          <w:tab w:val="center" w:pos="9072"/>
        </w:tabs>
        <w:spacing w:line="360" w:lineRule="auto"/>
        <w:jc w:val="both"/>
        <w:rPr>
          <w:rFonts w:ascii="Times New Roman" w:hAnsi="Times New Roman" w:cs="Times New Roman"/>
          <w:color w:val="000000" w:themeColor="text1"/>
          <w:sz w:val="24"/>
          <w:szCs w:val="24"/>
          <w:u w:val="single"/>
        </w:rPr>
      </w:pPr>
    </w:p>
    <w:p w:rsidR="00E53AD5"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Next, leukocytes from fresh venous blood were isolated from peripheral blood and levels of leukocyte recruitment were assessed in both HPV-positive and HPV-negative OPC co-culture 3D-models by flow cytometric analysis. Fluorescently labelled (far-red) leukocytes were incubated with the 3D-model containing the multi-cellular spheroids co-cultured with NTF06 within the collagen. Control was collagen alone. Far-red labelled leukocytes were used to distinguish them from unlabelled OPC cells and NTFs. In addition, far-red was also compatible with use of collagen as this molecule has high background fluorescence in the green (488</w:t>
      </w:r>
      <w:r w:rsidR="00E5753C"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nm) channel. In addition, some multi-cellular spheroids co-cultured with NTF06 were pre-incubated with Anakinra (either 1 or 10</w:t>
      </w:r>
      <w:r w:rsidR="00E5753C"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&lt;EndNote&gt;&lt;Cite&gt;&lt;Author&gt;Holen&lt;/Author&gt;&lt;Year&gt;2016&lt;/Year&gt;&lt;RecNum&gt;605&lt;/RecNum&gt;&lt;DisplayText&gt;(Holen et al., 2016)&lt;/DisplayText&gt;&lt;record&gt;&lt;rec-number&gt;605&lt;/rec-number&gt;&lt;foreign-keys&gt;&lt;key app="EN" db-id="dav950vssr9xz1eatauppfdwsrs9avrpev22"&gt;605&lt;/key&gt;&lt;/foreign-keys&gt;&lt;ref-type name="Journal Article"&gt;17&lt;/ref-type&gt;&lt;contributors&gt;&lt;authors&gt;&lt;author&gt;Holen, Ingunn&lt;/author&gt;&lt;author&gt;Lefley, Diane V&lt;/author&gt;&lt;author&gt;Francis, Sheila E&lt;/author&gt;&lt;author&gt;Rennicks, Sarah&lt;/author&gt;&lt;author&gt;Bradbury, Steven&lt;/author&gt;&lt;author&gt;Coleman, Robert E&lt;/author&gt;&lt;author&gt;Ottewell, Penelope&lt;/author&gt;&lt;/authors&gt;&lt;/contributors&gt;&lt;titles&gt;&lt;title&gt;IL-1 drives breast cancer growth and bone metastasis in vivo&lt;/title&gt;&lt;secondary-title&gt;Oncotarget&lt;/secondary-title&gt;&lt;/titles&gt;&lt;periodical&gt;&lt;full-title&gt;Oncotarget&lt;/full-title&gt;&lt;/periodical&gt;&lt;pages&gt;75571&lt;/pages&gt;&lt;volume&gt;7&lt;/volume&gt;&lt;number&gt;46&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9" w:tooltip="Holen, 2016 #605" w:history="1">
        <w:r w:rsidR="009839DD" w:rsidRPr="00E662D2">
          <w:rPr>
            <w:rFonts w:ascii="Times New Roman" w:hAnsi="Times New Roman" w:cs="Times New Roman"/>
            <w:color w:val="000000" w:themeColor="text1"/>
            <w:sz w:val="24"/>
            <w:szCs w:val="24"/>
          </w:rPr>
          <w:t>Holen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to see if inhibiting the IL-1/IL-1R axis and therefore disruption of chemokine release could reduce leukocyte recruitment.  </w:t>
      </w:r>
    </w:p>
    <w:p w:rsidR="00E53AD5" w:rsidRPr="00E662D2" w:rsidRDefault="00E53AD5" w:rsidP="009C70C5">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Data presented in figure 6.11 shows that for each of the donors tested there was increased recruitment of leukocytes toward HPV-negative/NTF co-culture 3D-models than for HPV-positive/NTF co-culture 3D-models. Moreover, pre-incubation with 10µg/ml concentrations of Anakinra markedly decreased the number of leukocytes infiltrating the collagen gels for both HPV-negative and HPV-positive NTF co-culture 3D-models. Interestingly, although leukocytes recruitment levels were much reduced upon treatment with Anakinra they were not totally abrogated and levels were still above those of the collagen only controls (figure 6.11).</w:t>
      </w: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9F6A2C">
      <w:pPr>
        <w:tabs>
          <w:tab w:val="center" w:pos="9072"/>
        </w:tabs>
        <w:spacing w:line="360" w:lineRule="auto"/>
        <w:ind w:left="851"/>
        <w:jc w:val="both"/>
        <w:rPr>
          <w:rFonts w:ascii="Times New Roman" w:hAnsi="Times New Roman" w:cs="Times New Roman"/>
          <w:color w:val="000000" w:themeColor="text1"/>
          <w:sz w:val="24"/>
          <w:szCs w:val="24"/>
        </w:rPr>
      </w:pPr>
    </w:p>
    <w:p w:rsidR="003001A2" w:rsidRPr="00E662D2" w:rsidRDefault="003001A2" w:rsidP="003001A2">
      <w:pPr>
        <w:tabs>
          <w:tab w:val="center" w:pos="9072"/>
        </w:tabs>
        <w:spacing w:line="360" w:lineRule="auto"/>
        <w:jc w:val="both"/>
        <w:rPr>
          <w:rFonts w:ascii="Times New Roman" w:hAnsi="Times New Roman" w:cs="Times New Roman"/>
          <w:color w:val="000000" w:themeColor="text1"/>
          <w:sz w:val="24"/>
          <w:szCs w:val="24"/>
        </w:rPr>
      </w:pPr>
    </w:p>
    <w:p w:rsidR="00E53AD5" w:rsidRPr="00E662D2" w:rsidRDefault="00E53AD5" w:rsidP="003001A2">
      <w:pPr>
        <w:tabs>
          <w:tab w:val="center" w:pos="9072"/>
        </w:tabs>
        <w:spacing w:line="360" w:lineRule="auto"/>
        <w:ind w:right="1410"/>
        <w:jc w:val="both"/>
        <w:rPr>
          <w:rFonts w:ascii="Times New Roman" w:hAnsi="Times New Roman" w:cs="Times New Roman"/>
          <w:b/>
          <w:bCs/>
          <w:color w:val="000000" w:themeColor="text1"/>
          <w:sz w:val="24"/>
          <w:szCs w:val="24"/>
        </w:rPr>
      </w:pPr>
      <w:r w:rsidRPr="00E662D2">
        <w:rPr>
          <w:rFonts w:ascii="Times New Roman" w:hAnsi="Times New Roman" w:cs="Times New Roman"/>
          <w:b/>
          <w:bCs/>
          <w:noProof/>
          <w:color w:val="000000" w:themeColor="text1"/>
          <w:sz w:val="24"/>
          <w:szCs w:val="24"/>
        </w:rPr>
        <w:lastRenderedPageBreak/>
        <w:drawing>
          <wp:inline distT="0" distB="0" distL="0" distR="0">
            <wp:extent cx="5935702" cy="2844000"/>
            <wp:effectExtent l="19050" t="19050" r="26948" b="13500"/>
            <wp:docPr id="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5935702" cy="2844000"/>
                    </a:xfrm>
                    <a:prstGeom prst="rect">
                      <a:avLst/>
                    </a:prstGeom>
                    <a:noFill/>
                    <a:ln w="12700">
                      <a:solidFill>
                        <a:schemeClr val="tx1"/>
                      </a:solidFill>
                    </a:ln>
                  </pic:spPr>
                </pic:pic>
              </a:graphicData>
            </a:graphic>
          </wp:inline>
        </w:drawing>
      </w:r>
    </w:p>
    <w:p w:rsidR="00E53AD5" w:rsidRPr="00E662D2" w:rsidRDefault="00E53AD5" w:rsidP="004E1A3E">
      <w:pPr>
        <w:tabs>
          <w:tab w:val="center" w:pos="9072"/>
        </w:tabs>
        <w:spacing w:line="360" w:lineRule="auto"/>
        <w:ind w:right="1410"/>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6.11.</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b/>
          <w:bCs/>
          <w:color w:val="000000" w:themeColor="text1"/>
          <w:sz w:val="24"/>
          <w:szCs w:val="24"/>
        </w:rPr>
        <w:t xml:space="preserve">HPV-positive and HPV-negative leukocyte attraction in 3D-model co-cultured with fibroblasts in the absence or presence of 10µg/ml Anakinra. </w:t>
      </w:r>
      <w:r w:rsidRPr="00E662D2">
        <w:rPr>
          <w:rFonts w:ascii="Times New Roman" w:hAnsi="Times New Roman" w:cs="Times New Roman"/>
          <w:i/>
          <w:iCs/>
          <w:color w:val="000000" w:themeColor="text1"/>
          <w:sz w:val="24"/>
          <w:szCs w:val="24"/>
        </w:rPr>
        <w:t xml:space="preserve">Leukocytes were incubated for 24 hours within the media of the 3D-model co-culture.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Table shows the numbers of the infiltrated leukocytes within the collagen gel for all tests examined </w:t>
      </w:r>
      <w:r w:rsidRPr="00E662D2">
        <w:rPr>
          <w:rFonts w:ascii="Times New Roman" w:hAnsi="Times New Roman" w:cs="Times New Roman"/>
          <w:b/>
          <w:bCs/>
          <w:i/>
          <w:iCs/>
          <w:color w:val="000000" w:themeColor="text1"/>
          <w:sz w:val="24"/>
          <w:szCs w:val="24"/>
        </w:rPr>
        <w:t xml:space="preserve">(B) </w:t>
      </w:r>
      <w:r w:rsidRPr="00E662D2">
        <w:rPr>
          <w:rFonts w:ascii="Times New Roman" w:hAnsi="Times New Roman" w:cs="Times New Roman"/>
          <w:i/>
          <w:iCs/>
          <w:color w:val="000000" w:themeColor="text1"/>
          <w:sz w:val="24"/>
          <w:szCs w:val="24"/>
        </w:rPr>
        <w:t xml:space="preserve">Whisker plots showing leukocyte numbers in the 3D-models by flow cytometric analysis. </w:t>
      </w:r>
      <w:r w:rsidRPr="00E662D2">
        <w:rPr>
          <w:rFonts w:ascii="Times New Roman" w:hAnsi="Times New Roman" w:cs="Times New Roman"/>
          <w:b/>
          <w:bCs/>
          <w:i/>
          <w:iCs/>
          <w:color w:val="000000" w:themeColor="text1"/>
          <w:sz w:val="24"/>
          <w:szCs w:val="24"/>
        </w:rPr>
        <w:t>(C-G)</w:t>
      </w:r>
      <w:r w:rsidRPr="00E662D2">
        <w:rPr>
          <w:rFonts w:ascii="Times New Roman" w:hAnsi="Times New Roman" w:cs="Times New Roman"/>
          <w:i/>
          <w:iCs/>
          <w:color w:val="000000" w:themeColor="text1"/>
          <w:sz w:val="24"/>
          <w:szCs w:val="24"/>
        </w:rPr>
        <w:t xml:space="preserve"> Dots plots from one representative experiment showing gated fluorescently labelled leukocytes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Collagen only (control) </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HPV-positive SCC90 co-culture 3D-model </w:t>
      </w:r>
      <w:r w:rsidRPr="00E662D2">
        <w:rPr>
          <w:rFonts w:ascii="Times New Roman" w:hAnsi="Times New Roman" w:cs="Times New Roman"/>
          <w:b/>
          <w:bCs/>
          <w:i/>
          <w:iCs/>
          <w:color w:val="000000" w:themeColor="text1"/>
          <w:sz w:val="24"/>
          <w:szCs w:val="24"/>
        </w:rPr>
        <w:t>(E)</w:t>
      </w:r>
      <w:r w:rsidRPr="00E662D2">
        <w:rPr>
          <w:rFonts w:ascii="Times New Roman" w:hAnsi="Times New Roman" w:cs="Times New Roman"/>
          <w:i/>
          <w:iCs/>
          <w:color w:val="000000" w:themeColor="text1"/>
          <w:sz w:val="24"/>
          <w:szCs w:val="24"/>
        </w:rPr>
        <w:t xml:space="preserve"> HPV-positive SCC90 co-culture 3D-model pre-incubated with 10µg/ml Anakinra </w:t>
      </w:r>
      <w:r w:rsidRPr="00E662D2">
        <w:rPr>
          <w:rFonts w:ascii="Times New Roman" w:hAnsi="Times New Roman" w:cs="Times New Roman"/>
          <w:b/>
          <w:bCs/>
          <w:i/>
          <w:iCs/>
          <w:color w:val="000000" w:themeColor="text1"/>
          <w:sz w:val="24"/>
          <w:szCs w:val="24"/>
        </w:rPr>
        <w:t>(F)</w:t>
      </w:r>
      <w:r w:rsidRPr="00E662D2">
        <w:rPr>
          <w:rFonts w:ascii="Times New Roman" w:hAnsi="Times New Roman" w:cs="Times New Roman"/>
          <w:i/>
          <w:iCs/>
          <w:color w:val="000000" w:themeColor="text1"/>
          <w:sz w:val="24"/>
          <w:szCs w:val="24"/>
        </w:rPr>
        <w:t xml:space="preserve"> HPV-negative FaDu co-culture 3D-model </w:t>
      </w:r>
      <w:r w:rsidRPr="00E662D2">
        <w:rPr>
          <w:rFonts w:ascii="Times New Roman" w:hAnsi="Times New Roman" w:cs="Times New Roman"/>
          <w:b/>
          <w:bCs/>
          <w:i/>
          <w:iCs/>
          <w:color w:val="000000" w:themeColor="text1"/>
          <w:sz w:val="24"/>
          <w:szCs w:val="24"/>
        </w:rPr>
        <w:t>(G)</w:t>
      </w:r>
      <w:r w:rsidRPr="00E662D2">
        <w:rPr>
          <w:rFonts w:ascii="Times New Roman" w:hAnsi="Times New Roman" w:cs="Times New Roman"/>
          <w:i/>
          <w:iCs/>
          <w:color w:val="000000" w:themeColor="text1"/>
          <w:sz w:val="24"/>
          <w:szCs w:val="24"/>
        </w:rPr>
        <w:t xml:space="preserve"> HPV-negative FaDu co-culture 3D-model pre-incubated with 10µg/ml Anakinra. The numbers of leukocytes were measured according to the dots in the gated area after 30 seconds acquisition on the flow cytometer. Data is median and range that representative of n=3 independent experiment. Abbreviations CM= conditioned media, WBC= white blood cells, V = Volunteer, Ana = Anakinra.</w:t>
      </w:r>
    </w:p>
    <w:p w:rsidR="003001A2"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Next, pre-incubation with Anakinra was used at a lower dose (1</w:t>
      </w:r>
      <w:r w:rsidR="00E5753C"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since this dose of Anakinra may mimic that given in the clinic for other disease states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&lt;EndNote&gt;&lt;Cite&gt;&lt;Author&gt;Holen&lt;/Author&gt;&lt;Year&gt;2016&lt;/Year&gt;&lt;RecNum&gt;605&lt;/RecNum&gt;&lt;DisplayText&gt;(Holen et al., 2016)&lt;/DisplayText&gt;&lt;record&gt;&lt;rec-number&gt;605&lt;/rec-number&gt;&lt;foreign-keys&gt;&lt;key app="EN" db-id="dav950vssr9xz1eatauppfdwsrs9avrpev22"&gt;605&lt;/key&gt;&lt;/foreign-keys&gt;&lt;ref-type name="Journal Article"&gt;17&lt;/ref-type&gt;&lt;contributors&gt;&lt;authors&gt;&lt;author&gt;Holen, Ingunn&lt;/author&gt;&lt;author&gt;Lefley, Diane V&lt;/author&gt;&lt;author&gt;Francis, Sheila E&lt;/author&gt;&lt;author&gt;Rennicks, Sarah&lt;/author&gt;&lt;author&gt;Bradbury, Steven&lt;/author&gt;&lt;author&gt;Coleman, Robert E&lt;/author&gt;&lt;author&gt;Ottewell, Penelope&lt;/author&gt;&lt;/authors&gt;&lt;/contributors&gt;&lt;titles&gt;&lt;title&gt;IL-1 drives breast cancer growth and bone metastasis in vivo&lt;/title&gt;&lt;secondary-title&gt;Oncotarget&lt;/secondary-title&gt;&lt;/titles&gt;&lt;periodical&gt;&lt;full-title&gt;Oncotarget&lt;/full-title&gt;&lt;/periodical&gt;&lt;pages&gt;75571&lt;/pages&gt;&lt;volume&gt;7&lt;/volume&gt;&lt;number&gt;46&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9" w:tooltip="Holen, 2016 #605" w:history="1">
        <w:r w:rsidR="009839DD" w:rsidRPr="00E662D2">
          <w:rPr>
            <w:rFonts w:ascii="Times New Roman" w:hAnsi="Times New Roman" w:cs="Times New Roman"/>
            <w:color w:val="000000" w:themeColor="text1"/>
            <w:sz w:val="24"/>
            <w:szCs w:val="24"/>
          </w:rPr>
          <w:t>Holen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For this reason, OPC spheroids were incubated with Anakinra during a medium change and the 3D-model in the following 2 days; this might lead to better reduction in the leukocytes (total 3 days).  The findings were similar to those for use of 10µg/ml concentrations of Anakinra (figure 6.11). Once again, increased leukocyte recruitment was observed for HPV-negative NTF models compared to HPV-positive NTF models for each volunteer studied. </w:t>
      </w:r>
    </w:p>
    <w:p w:rsidR="00E53AD5" w:rsidRPr="00E662D2" w:rsidRDefault="00E53AD5" w:rsidP="003001A2">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Moreover, Anakinra at 1</w:t>
      </w:r>
      <w:r w:rsidR="00E5753C"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concentration reduced the numbers of leukocytes recruited for both HPV-positive and HPV-negative NTF co-culture models although it appears that the HPV-negative NTF co-culture models are more markedly affected by Anakinra treatment (figure 6.12). Even so, pre-treatment with Anakinra, even in this treatment regime, did not completely reduce leukocyte recruitment. </w:t>
      </w:r>
    </w:p>
    <w:p w:rsidR="003001A2" w:rsidRPr="00E662D2" w:rsidRDefault="003001A2" w:rsidP="003001A2">
      <w:pPr>
        <w:tabs>
          <w:tab w:val="center" w:pos="9072"/>
        </w:tabs>
        <w:spacing w:line="360" w:lineRule="auto"/>
        <w:ind w:right="1410"/>
        <w:jc w:val="both"/>
        <w:rPr>
          <w:rFonts w:ascii="Times New Roman" w:hAnsi="Times New Roman" w:cs="Times New Roman"/>
          <w:color w:val="000000" w:themeColor="text1"/>
          <w:sz w:val="24"/>
          <w:szCs w:val="24"/>
        </w:rPr>
      </w:pPr>
    </w:p>
    <w:p w:rsidR="00E53AD5" w:rsidRPr="00E662D2" w:rsidRDefault="00E53AD5" w:rsidP="003001A2">
      <w:pPr>
        <w:tabs>
          <w:tab w:val="center" w:pos="9072"/>
        </w:tabs>
        <w:spacing w:line="360" w:lineRule="auto"/>
        <w:jc w:val="both"/>
        <w:rPr>
          <w:rFonts w:ascii="Times New Roman" w:hAnsi="Times New Roman" w:cs="Times New Roman"/>
          <w:color w:val="000000" w:themeColor="text1"/>
          <w:sz w:val="24"/>
          <w:szCs w:val="24"/>
        </w:rPr>
      </w:pPr>
      <w:r w:rsidRPr="00E662D2">
        <w:rPr>
          <w:rFonts w:ascii="Times New Roman" w:hAnsi="Times New Roman" w:cs="Times New Roman"/>
          <w:noProof/>
          <w:color w:val="000000" w:themeColor="text1"/>
          <w:sz w:val="24"/>
          <w:szCs w:val="24"/>
        </w:rPr>
        <w:drawing>
          <wp:inline distT="0" distB="0" distL="0" distR="0">
            <wp:extent cx="5769878" cy="2916000"/>
            <wp:effectExtent l="19050" t="19050" r="21322" b="17700"/>
            <wp:docPr id="2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769878" cy="2916000"/>
                    </a:xfrm>
                    <a:prstGeom prst="rect">
                      <a:avLst/>
                    </a:prstGeom>
                    <a:noFill/>
                    <a:ln w="12700">
                      <a:solidFill>
                        <a:schemeClr val="tx1"/>
                      </a:solidFill>
                    </a:ln>
                  </pic:spPr>
                </pic:pic>
              </a:graphicData>
            </a:graphic>
          </wp:inline>
        </w:drawing>
      </w:r>
      <w:r w:rsidRPr="00E662D2">
        <w:rPr>
          <w:rFonts w:ascii="Times New Roman" w:hAnsi="Times New Roman" w:cs="Times New Roman"/>
          <w:color w:val="000000" w:themeColor="text1"/>
          <w:sz w:val="24"/>
          <w:szCs w:val="24"/>
        </w:rPr>
        <w:t xml:space="preserve">   </w:t>
      </w:r>
    </w:p>
    <w:p w:rsidR="00E53AD5" w:rsidRPr="00E662D2" w:rsidRDefault="00E53AD5" w:rsidP="003001A2">
      <w:pPr>
        <w:tabs>
          <w:tab w:val="center" w:pos="9072"/>
        </w:tabs>
        <w:spacing w:line="360" w:lineRule="auto"/>
        <w:ind w:right="1410"/>
        <w:jc w:val="both"/>
        <w:rPr>
          <w:rFonts w:ascii="Times New Roman" w:hAnsi="Times New Roman" w:cs="Times New Roman"/>
          <w:i/>
          <w:iCs/>
          <w:color w:val="000000" w:themeColor="text1"/>
          <w:sz w:val="24"/>
          <w:szCs w:val="24"/>
        </w:rPr>
      </w:pPr>
      <w:r w:rsidRPr="00E662D2">
        <w:rPr>
          <w:rFonts w:ascii="Times New Roman" w:hAnsi="Times New Roman" w:cs="Times New Roman"/>
          <w:b/>
          <w:bCs/>
          <w:color w:val="000000" w:themeColor="text1"/>
          <w:sz w:val="24"/>
          <w:szCs w:val="24"/>
        </w:rPr>
        <w:t>Figure 6.12.</w:t>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b/>
          <w:bCs/>
          <w:color w:val="000000" w:themeColor="text1"/>
          <w:sz w:val="24"/>
          <w:szCs w:val="24"/>
        </w:rPr>
        <w:t xml:space="preserve">HPV-positive and HPV-negative leukocyte attraction in 3D-model co-culture models in the presence or absence of 1µg/ml Anakinra. </w:t>
      </w:r>
      <w:r w:rsidRPr="00E662D2">
        <w:rPr>
          <w:rFonts w:ascii="Times New Roman" w:hAnsi="Times New Roman" w:cs="Times New Roman"/>
          <w:i/>
          <w:iCs/>
          <w:color w:val="000000" w:themeColor="text1"/>
          <w:sz w:val="24"/>
          <w:szCs w:val="24"/>
        </w:rPr>
        <w:t xml:space="preserve">Leukocytes were incubated for 24 hours within the media of the 3D-model co-culture. </w:t>
      </w:r>
      <w:r w:rsidRPr="00E662D2">
        <w:rPr>
          <w:rFonts w:ascii="Times New Roman" w:hAnsi="Times New Roman" w:cs="Times New Roman"/>
          <w:b/>
          <w:bCs/>
          <w:i/>
          <w:iCs/>
          <w:color w:val="000000" w:themeColor="text1"/>
          <w:sz w:val="24"/>
          <w:szCs w:val="24"/>
        </w:rPr>
        <w:t>(A)</w:t>
      </w:r>
      <w:r w:rsidRPr="00E662D2">
        <w:rPr>
          <w:rFonts w:ascii="Times New Roman" w:hAnsi="Times New Roman" w:cs="Times New Roman"/>
          <w:i/>
          <w:iCs/>
          <w:color w:val="000000" w:themeColor="text1"/>
          <w:sz w:val="24"/>
          <w:szCs w:val="24"/>
        </w:rPr>
        <w:t xml:space="preserve"> Table shows the numbers of the infiltrated leukocytes within the collagen gel for all tests examined </w:t>
      </w:r>
      <w:r w:rsidRPr="00E662D2">
        <w:rPr>
          <w:rFonts w:ascii="Times New Roman" w:hAnsi="Times New Roman" w:cs="Times New Roman"/>
          <w:b/>
          <w:bCs/>
          <w:i/>
          <w:iCs/>
          <w:color w:val="000000" w:themeColor="text1"/>
          <w:sz w:val="24"/>
          <w:szCs w:val="24"/>
        </w:rPr>
        <w:t xml:space="preserve">(B) </w:t>
      </w:r>
      <w:r w:rsidRPr="00E662D2">
        <w:rPr>
          <w:rFonts w:ascii="Times New Roman" w:hAnsi="Times New Roman" w:cs="Times New Roman"/>
          <w:i/>
          <w:iCs/>
          <w:color w:val="000000" w:themeColor="text1"/>
          <w:sz w:val="24"/>
          <w:szCs w:val="24"/>
        </w:rPr>
        <w:t xml:space="preserve">Whisker plots showing leukocyte numbers in the 3D-models by flow cytometric analysis. </w:t>
      </w:r>
      <w:r w:rsidRPr="00E662D2">
        <w:rPr>
          <w:rFonts w:ascii="Times New Roman" w:hAnsi="Times New Roman" w:cs="Times New Roman"/>
          <w:b/>
          <w:bCs/>
          <w:i/>
          <w:iCs/>
          <w:color w:val="000000" w:themeColor="text1"/>
          <w:sz w:val="24"/>
          <w:szCs w:val="24"/>
        </w:rPr>
        <w:t>(C-G)</w:t>
      </w:r>
      <w:r w:rsidRPr="00E662D2">
        <w:rPr>
          <w:rFonts w:ascii="Times New Roman" w:hAnsi="Times New Roman" w:cs="Times New Roman"/>
          <w:i/>
          <w:iCs/>
          <w:color w:val="000000" w:themeColor="text1"/>
          <w:sz w:val="24"/>
          <w:szCs w:val="24"/>
        </w:rPr>
        <w:t xml:space="preserve"> Dots plots from one representative experiment showing gated fluorescently labelled leukocytes </w:t>
      </w:r>
      <w:r w:rsidRPr="00E662D2">
        <w:rPr>
          <w:rFonts w:ascii="Times New Roman" w:hAnsi="Times New Roman" w:cs="Times New Roman"/>
          <w:b/>
          <w:bCs/>
          <w:i/>
          <w:iCs/>
          <w:color w:val="000000" w:themeColor="text1"/>
          <w:sz w:val="24"/>
          <w:szCs w:val="24"/>
        </w:rPr>
        <w:t>(C)</w:t>
      </w:r>
      <w:r w:rsidRPr="00E662D2">
        <w:rPr>
          <w:rFonts w:ascii="Times New Roman" w:hAnsi="Times New Roman" w:cs="Times New Roman"/>
          <w:i/>
          <w:iCs/>
          <w:color w:val="000000" w:themeColor="text1"/>
          <w:sz w:val="24"/>
          <w:szCs w:val="24"/>
        </w:rPr>
        <w:t xml:space="preserve"> Collagen only (control) </w:t>
      </w:r>
      <w:r w:rsidRPr="00E662D2">
        <w:rPr>
          <w:rFonts w:ascii="Times New Roman" w:hAnsi="Times New Roman" w:cs="Times New Roman"/>
          <w:b/>
          <w:bCs/>
          <w:i/>
          <w:iCs/>
          <w:color w:val="000000" w:themeColor="text1"/>
          <w:sz w:val="24"/>
          <w:szCs w:val="24"/>
        </w:rPr>
        <w:t>(D)</w:t>
      </w:r>
      <w:r w:rsidRPr="00E662D2">
        <w:rPr>
          <w:rFonts w:ascii="Times New Roman" w:hAnsi="Times New Roman" w:cs="Times New Roman"/>
          <w:i/>
          <w:iCs/>
          <w:color w:val="000000" w:themeColor="text1"/>
          <w:sz w:val="24"/>
          <w:szCs w:val="24"/>
        </w:rPr>
        <w:t xml:space="preserve"> HPV-positive SCC90 co-culture 3D-model </w:t>
      </w:r>
      <w:r w:rsidRPr="00E662D2">
        <w:rPr>
          <w:rFonts w:ascii="Times New Roman" w:hAnsi="Times New Roman" w:cs="Times New Roman"/>
          <w:b/>
          <w:bCs/>
          <w:i/>
          <w:iCs/>
          <w:color w:val="000000" w:themeColor="text1"/>
          <w:sz w:val="24"/>
          <w:szCs w:val="24"/>
        </w:rPr>
        <w:t>(E)</w:t>
      </w:r>
      <w:r w:rsidRPr="00E662D2">
        <w:rPr>
          <w:rFonts w:ascii="Times New Roman" w:hAnsi="Times New Roman" w:cs="Times New Roman"/>
          <w:i/>
          <w:iCs/>
          <w:color w:val="000000" w:themeColor="text1"/>
          <w:sz w:val="24"/>
          <w:szCs w:val="24"/>
        </w:rPr>
        <w:t xml:space="preserve"> HPV-positive SCC90 co-culture 3D-model pre-incubated with 1µg/ml Anakinra </w:t>
      </w:r>
      <w:r w:rsidRPr="00E662D2">
        <w:rPr>
          <w:rFonts w:ascii="Times New Roman" w:hAnsi="Times New Roman" w:cs="Times New Roman"/>
          <w:b/>
          <w:bCs/>
          <w:i/>
          <w:iCs/>
          <w:color w:val="000000" w:themeColor="text1"/>
          <w:sz w:val="24"/>
          <w:szCs w:val="24"/>
        </w:rPr>
        <w:t>(F)</w:t>
      </w:r>
      <w:r w:rsidRPr="00E662D2">
        <w:rPr>
          <w:rFonts w:ascii="Times New Roman" w:hAnsi="Times New Roman" w:cs="Times New Roman"/>
          <w:i/>
          <w:iCs/>
          <w:color w:val="000000" w:themeColor="text1"/>
          <w:sz w:val="24"/>
          <w:szCs w:val="24"/>
        </w:rPr>
        <w:t xml:space="preserve"> HPV-negative FaDu co-culture 3D-model </w:t>
      </w:r>
      <w:r w:rsidRPr="00E662D2">
        <w:rPr>
          <w:rFonts w:ascii="Times New Roman" w:hAnsi="Times New Roman" w:cs="Times New Roman"/>
          <w:b/>
          <w:bCs/>
          <w:i/>
          <w:iCs/>
          <w:color w:val="000000" w:themeColor="text1"/>
          <w:sz w:val="24"/>
          <w:szCs w:val="24"/>
        </w:rPr>
        <w:t>(G)</w:t>
      </w:r>
      <w:r w:rsidRPr="00E662D2">
        <w:rPr>
          <w:rFonts w:ascii="Times New Roman" w:hAnsi="Times New Roman" w:cs="Times New Roman"/>
          <w:i/>
          <w:iCs/>
          <w:color w:val="000000" w:themeColor="text1"/>
          <w:sz w:val="24"/>
          <w:szCs w:val="24"/>
        </w:rPr>
        <w:t xml:space="preserve"> HPV-negative FaDu co-culture 3D-model pre-incubated with 1µg/ml Anakinra. The numbers of leukocytes were measured according to the dots in the gated area after 30 seconds acquisition on the flow cytometer. Data is median and range that representative of n=3 independent experiment. Abbreviations CM= conditioned media, WBC= white blood cells, V = Volunteer, Ana = Anakinra.</w:t>
      </w: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3001A2">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In summary, 3D-models of the OPC tumour microenvironment were successfully developed. Similar to the 2D-models, 3D-model analysis showed that HPV-negative OPC 3D-models secreted significantly more chemokines (CXCL8, CCL2 and CCL5) than HPV-positive OPC 3D-models. Moreover, inhibition of the IL-1/IL-1R axis by Anakinra almost entirely abrogated the secretion of CXCL8, CLL2 and CCL5 (albeit at higher Anakinra concentrations) that in turn markedly reduced leukocyte recruitment in these models. These data suggest that disruption of the IL-1/IL1R paracrine signalling system is possible in the tumour microenvironment and that this, in turn, can modulate the levels of leukocyte burden within these models. </w:t>
      </w: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E53AD5" w:rsidRPr="00E662D2" w:rsidRDefault="00E53AD5" w:rsidP="009F6A2C">
      <w:pPr>
        <w:tabs>
          <w:tab w:val="center" w:pos="9072"/>
        </w:tabs>
        <w:spacing w:line="360" w:lineRule="auto"/>
        <w:ind w:left="851"/>
        <w:jc w:val="both"/>
        <w:rPr>
          <w:rFonts w:ascii="Times New Roman" w:hAnsi="Times New Roman" w:cs="Times New Roman"/>
          <w:color w:val="000000" w:themeColor="text1"/>
          <w:sz w:val="24"/>
          <w:szCs w:val="24"/>
        </w:rPr>
      </w:pPr>
    </w:p>
    <w:p w:rsidR="00B55D06" w:rsidRPr="00E662D2" w:rsidRDefault="00B55D06" w:rsidP="009F6A2C">
      <w:pPr>
        <w:tabs>
          <w:tab w:val="center" w:pos="9072"/>
        </w:tabs>
        <w:spacing w:line="360" w:lineRule="auto"/>
        <w:ind w:left="851"/>
        <w:jc w:val="both"/>
        <w:rPr>
          <w:rFonts w:ascii="Times New Roman" w:hAnsi="Times New Roman" w:cs="Times New Roman"/>
          <w:color w:val="000000" w:themeColor="text1"/>
          <w:sz w:val="24"/>
          <w:szCs w:val="24"/>
        </w:rPr>
      </w:pPr>
    </w:p>
    <w:p w:rsidR="00B36D5B" w:rsidRPr="00E662D2" w:rsidRDefault="00B36D5B" w:rsidP="00B36D5B">
      <w:pPr>
        <w:pStyle w:val="Heading2"/>
        <w:tabs>
          <w:tab w:val="center" w:pos="9072"/>
        </w:tabs>
        <w:spacing w:line="360" w:lineRule="auto"/>
        <w:ind w:right="1410"/>
        <w:jc w:val="both"/>
        <w:rPr>
          <w:rFonts w:ascii="Times New Roman" w:eastAsiaTheme="minorEastAsia" w:hAnsi="Times New Roman" w:cs="Times New Roman"/>
          <w:b w:val="0"/>
          <w:bCs w:val="0"/>
          <w:color w:val="000000" w:themeColor="text1"/>
          <w:sz w:val="24"/>
          <w:szCs w:val="24"/>
        </w:rPr>
      </w:pPr>
    </w:p>
    <w:p w:rsidR="00B36D5B" w:rsidRPr="00E662D2" w:rsidRDefault="00B36D5B" w:rsidP="00B36D5B">
      <w:pPr>
        <w:rPr>
          <w:color w:val="000000" w:themeColor="text1"/>
        </w:rPr>
      </w:pPr>
    </w:p>
    <w:p w:rsidR="00E53AD5" w:rsidRPr="00E662D2" w:rsidRDefault="00E53AD5" w:rsidP="00B36D5B">
      <w:pPr>
        <w:pStyle w:val="Heading2"/>
        <w:numPr>
          <w:ilvl w:val="1"/>
          <w:numId w:val="42"/>
        </w:numPr>
        <w:tabs>
          <w:tab w:val="center" w:pos="9072"/>
        </w:tabs>
        <w:spacing w:line="360" w:lineRule="auto"/>
        <w:ind w:left="426" w:right="1410" w:hanging="426"/>
        <w:jc w:val="both"/>
        <w:rPr>
          <w:rFonts w:ascii="Times New Roman" w:hAnsi="Times New Roman" w:cs="Times New Roman"/>
          <w:color w:val="000000" w:themeColor="text1"/>
          <w:sz w:val="24"/>
          <w:szCs w:val="24"/>
        </w:rPr>
      </w:pPr>
      <w:bookmarkStart w:id="126" w:name="_Toc521061354"/>
      <w:r w:rsidRPr="00E662D2">
        <w:rPr>
          <w:rFonts w:ascii="Times New Roman" w:hAnsi="Times New Roman" w:cs="Times New Roman"/>
          <w:color w:val="000000" w:themeColor="text1"/>
          <w:sz w:val="24"/>
          <w:szCs w:val="24"/>
        </w:rPr>
        <w:lastRenderedPageBreak/>
        <w:t>Discussion</w:t>
      </w:r>
      <w:bookmarkEnd w:id="126"/>
    </w:p>
    <w:p w:rsidR="00E53AD5"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Worldwide, cancer is one of the primary sources of mortality. Many cancers are in decline or have improved treatments whereas OPC, in particular HPV-driven OPC is rapidly increasing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&lt;EndNote&gt;&lt;Cite&gt;&lt;Author&gt;Motz&lt;/Author&gt;&lt;Year&gt;2017&lt;/Year&gt;&lt;RecNum&gt;696&lt;/RecNum&gt;&lt;DisplayText&gt;(Motz et al., 2017, Chaturvedi et al., 2011)&lt;/DisplayText&gt;&lt;record&gt;&lt;rec-number&gt;696&lt;/rec-number&gt;&lt;foreign-keys&gt;&lt;key app="EN" db-id="dav950vssr9xz1eatauppfdwsrs9avrpev22"&gt;696&lt;/key&gt;&lt;/foreign-keys&gt;&lt;ref-type name="Journal Article"&gt;17&lt;/ref-type&gt;&lt;contributors&gt;&lt;authors&gt;&lt;author&gt;Motz, Kevin&lt;/author&gt;&lt;author&gt;Chang, Hsien-Yen&lt;/author&gt;&lt;author&gt;Quon, Harry&lt;/author&gt;&lt;author&gt;Richmon, Jeremy&lt;/author&gt;&lt;author&gt;Eisele, David W&lt;/author&gt;&lt;author&gt;Gourin, Christine G&lt;/author&gt;&lt;/authors&gt;&lt;/contributors&gt;&lt;titles&gt;&lt;title&gt;Association of transoral robotic surgery with short-term and long-term outcomes and costs of care in oropharyngeal cancer surgery&lt;/title&gt;&lt;secondary-title&gt;JAMA Otolaryngology–Head &amp;amp; Neck Surgery&lt;/secondary-title&gt;&lt;/titles&gt;&lt;periodical&gt;&lt;full-title&gt;JAMA Otolaryngology–Head &amp;amp; Neck Surgery&lt;/full-title&gt;&lt;/periodical&gt;&lt;pages&gt;580-588&lt;/pages&gt;&lt;volume&gt;143&lt;/volume&gt;&lt;number&gt;6&lt;/number&gt;&lt;dates&gt;&lt;year&gt;2017&lt;/year&gt;&lt;/dates&gt;&lt;isbn&gt;2168-6181&lt;/isbn&gt;&lt;urls&gt;&lt;/urls&gt;&lt;/record&gt;&lt;/Cite&gt;&lt;Cite&gt;&lt;Author&gt;Chaturvedi&lt;/Author&gt;&lt;Year&gt;2011&lt;/Year&gt;&lt;RecNum&gt;697&lt;/RecNum&gt;&lt;record&gt;&lt;rec-number&gt;697&lt;/rec-number&gt;&lt;foreign-keys&gt;&lt;key app="EN" db-id="dav950vssr9xz1eatauppfdwsrs9avrpev22"&gt;697&lt;/key&gt;&lt;/foreign-keys&gt;&lt;ref-type name="Journal Article"&gt;17&lt;/ref-type&gt;&lt;contributors&gt;&lt;authors&gt;&lt;author&gt;Chaturvedi, Anil K&lt;/author&gt;&lt;author&gt;Engels, Eric A&lt;/author&gt;&lt;author&gt;Pfeiffer, Ruth M&lt;/author&gt;&lt;author&gt;Hernandez, Brenda Y&lt;/author&gt;&lt;author&gt;Xiao, Weihong&lt;/author&gt;&lt;author&gt;Kim, Esther&lt;/author&gt;&lt;author&gt;Jiang, Bo&lt;/author&gt;&lt;author&gt;Goodman, Marc T&lt;/author&gt;&lt;author&gt;Sibug-Saber, Maria&lt;/author&gt;&lt;author&gt;Cozen, Wendy&lt;/author&gt;&lt;/authors&gt;&lt;/contributors&gt;&lt;titles&gt;&lt;title&gt;Human papillomavirus and rising oropharyngeal cancer incidence in the United States&lt;/title&gt;&lt;secondary-title&gt;Journal of clinical oncology&lt;/secondary-title&gt;&lt;/titles&gt;&lt;periodical&gt;&lt;full-title&gt;Journal of Clinical Oncology&lt;/full-title&gt;&lt;/periodical&gt;&lt;pages&gt;4294&lt;/pages&gt;&lt;volume&gt;29&lt;/volume&gt;&lt;number&gt;32&lt;/number&gt;&lt;dates&gt;&lt;year&gt;2011&lt;/year&gt;&lt;/dates&gt;&lt;urls&gt;&lt;/urls&gt;&lt;/record&gt;&lt;/Cite&gt;&lt;/EndNote&gt;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77" w:tooltip="Motz, 2017 #696" w:history="1">
        <w:r w:rsidR="009839DD" w:rsidRPr="00E662D2">
          <w:rPr>
            <w:rFonts w:ascii="Times New Roman" w:hAnsi="Times New Roman" w:cs="Times New Roman"/>
            <w:color w:val="000000" w:themeColor="text1"/>
            <w:sz w:val="24"/>
            <w:szCs w:val="24"/>
          </w:rPr>
          <w:t>Motz et al., 2017</w:t>
        </w:r>
      </w:hyperlink>
      <w:r w:rsidRPr="00E662D2">
        <w:rPr>
          <w:rFonts w:ascii="Times New Roman" w:hAnsi="Times New Roman" w:cs="Times New Roman"/>
          <w:color w:val="000000" w:themeColor="text1"/>
          <w:sz w:val="24"/>
          <w:szCs w:val="24"/>
        </w:rPr>
        <w:t xml:space="preserve">, </w:t>
      </w:r>
      <w:hyperlink w:anchor="_ENREF_79" w:tooltip="Chaturvedi, 2011 #697" w:history="1">
        <w:r w:rsidR="009839DD" w:rsidRPr="00E662D2">
          <w:rPr>
            <w:rFonts w:ascii="Times New Roman" w:hAnsi="Times New Roman" w:cs="Times New Roman"/>
            <w:color w:val="000000" w:themeColor="text1"/>
            <w:sz w:val="24"/>
            <w:szCs w:val="24"/>
          </w:rPr>
          <w:t>Chaturvedi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Studies show that the tumour microenvironment is important in tumour progression. As part of this the inflammatory response, leukocyte levels and type of leukocyte within the tumour microenvironment may be influential. Experiments performed in 2D-model in the previous chapter</w:t>
      </w:r>
      <w:r w:rsidR="00D8677F" w:rsidRPr="00E662D2">
        <w:rPr>
          <w:rFonts w:ascii="Times New Roman" w:hAnsi="Times New Roman" w:cs="Times New Roman"/>
          <w:color w:val="000000" w:themeColor="text1"/>
          <w:sz w:val="24"/>
          <w:szCs w:val="24"/>
        </w:rPr>
        <w:t>s</w:t>
      </w:r>
      <w:r w:rsidRPr="00E662D2">
        <w:rPr>
          <w:rFonts w:ascii="Times New Roman" w:hAnsi="Times New Roman" w:cs="Times New Roman"/>
          <w:color w:val="000000" w:themeColor="text1"/>
          <w:sz w:val="24"/>
          <w:szCs w:val="24"/>
        </w:rPr>
        <w:t xml:space="preserve"> showed that HPV-negative OPC cells secreted IL-1 that was able to stimulate chemokine secretion by NTF via IL-1R. In these experiments, culture medium secreted by OPC cells grown as a monolayer were placed onto NTF also grown as a monolayer, with the resulting NTF medium analysed for chemokine content. Traditional 2D monolayer culture for cancer studies has limitations in identifying real nature biology of cancer, despite its imperative role in the studies pertaining to this field. There is an increasing recognition that cells cultured as monolayers act very differently than those in a 3D environment. In the 2D experiments the OPC and NTF cells were cultured in isolation as well as in a monolayer format; a scenario that is far removed from cells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w:t>
      </w:r>
    </w:p>
    <w:p w:rsidR="00E53AD5" w:rsidRPr="00E662D2" w:rsidRDefault="00E53AD5" w:rsidP="003001A2">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To mimic the </w:t>
      </w:r>
      <w:r w:rsidRPr="00E662D2">
        <w:rPr>
          <w:rFonts w:ascii="Times New Roman" w:hAnsi="Times New Roman" w:cs="Times New Roman"/>
          <w:i/>
          <w:color w:val="000000" w:themeColor="text1"/>
          <w:sz w:val="24"/>
          <w:szCs w:val="24"/>
        </w:rPr>
        <w:t>in vivo</w:t>
      </w:r>
      <w:r w:rsidRPr="00E662D2">
        <w:rPr>
          <w:rFonts w:ascii="Times New Roman" w:hAnsi="Times New Roman" w:cs="Times New Roman"/>
          <w:color w:val="000000" w:themeColor="text1"/>
          <w:sz w:val="24"/>
          <w:szCs w:val="24"/>
        </w:rPr>
        <w:t xml:space="preserve"> situation, 3D-models of OPC were generated using tumour spheroids to mimic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tumour islands/bodies within an NTF populated collagen matrix to mimic the tumour stroma. In this model the cells are spatially distributed in 3D, as they would be in tissue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They are also able to interact with the extracellular matrix and secrete factors that can find their way directly to recipient cells, facilitating paracrine and autocrine signalling mechanisms. </w:t>
      </w:r>
    </w:p>
    <w:p w:rsidR="00E53AD5" w:rsidRPr="00E662D2" w:rsidRDefault="00E53AD5" w:rsidP="003001A2">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3D OPC model provides a step forward for the assessments of cancer cell stromal interactions in tumour progression. It provides a chance to examine each contributing factor that might facilitate cells cross-talk and may also provide a useful means for development of future therapeutic modalities. For accurate modelling of OPC, it is essential to incorporate as many characteristics of the naturally occurring solid tumours as possible such as necrosis and hypoxia, intracellular connections, in addition to diffusion gradients for nutrition and waste products, none of which are represented in 2D culture models. </w:t>
      </w:r>
    </w:p>
    <w:p w:rsidR="00E53AD5"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Multi-cellular tumour spheroids have many diff</w:t>
      </w:r>
      <w:r w:rsidR="00F8775A" w:rsidRPr="00E662D2">
        <w:rPr>
          <w:rFonts w:ascii="Times New Roman" w:hAnsi="Times New Roman" w:cs="Times New Roman"/>
          <w:color w:val="000000" w:themeColor="text1"/>
          <w:sz w:val="24"/>
          <w:szCs w:val="24"/>
        </w:rPr>
        <w:t xml:space="preserve">erent names including organoids, and </w:t>
      </w:r>
      <w:r w:rsidRPr="00E662D2">
        <w:rPr>
          <w:rFonts w:ascii="Times New Roman" w:hAnsi="Times New Roman" w:cs="Times New Roman"/>
          <w:color w:val="000000" w:themeColor="text1"/>
          <w:sz w:val="24"/>
          <w:szCs w:val="24"/>
        </w:rPr>
        <w:t xml:space="preserve">tumouroids and the spheroid nomenclature is not consistent in the literature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&lt;EndNote&gt;&lt;Cite&gt;&lt;Author&gt;Hirschhaeuser&lt;/Author&gt;&lt;Year&gt;2010&lt;/Year&gt;&lt;RecNum&gt;654&lt;/RecNum&gt;&lt;DisplayText&gt;(Hirschhaeuser et al., 2010)&lt;/DisplayText&gt;&lt;record&gt;&lt;rec-number&gt;654&lt;/rec-number&gt;&lt;foreign-keys&gt;&lt;key app="EN" db-id="dav950vssr9xz1eatauppfdwsrs9avrpev22"&gt;654&lt;/key&gt;&lt;/foreign-keys&gt;&lt;ref-type name="Journal Article"&gt;17&lt;/ref-type&gt;&lt;contributors&gt;&lt;authors&gt;&lt;author&gt;Hirschhaeuser, Franziska&lt;/author&gt;&lt;author&gt;Menne, Heike&lt;/author&gt;&lt;author&gt;Dittfeld, Claudia&lt;/author&gt;&lt;author&gt;West, Jonathan&lt;/author&gt;&lt;author&gt;Mueller-Klieser, Wolfgang&lt;/author&gt;&lt;author&gt;Kunz-Schughart, Leoni A&lt;/author&gt;&lt;/authors&gt;&lt;/contributors&gt;&lt;titles&gt;&lt;title&gt;Multicellular tumor spheroids: an underestimated tool is catching up again&lt;/title&gt;&lt;secondary-title&gt;Journal of biotechnology&lt;/secondary-title&gt;&lt;/titles&gt;&lt;periodical&gt;&lt;full-title&gt;Journal of biotechnology&lt;/full-title&gt;&lt;/periodical&gt;&lt;pages&gt;3-15&lt;/pages&gt;&lt;volume&gt;148&lt;/volume&gt;&lt;number&gt;1&lt;/number&gt;&lt;dates&gt;&lt;year&gt;2010&lt;/year&gt;&lt;/dates&gt;&lt;isbn&gt;0168-1656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5" w:tooltip="Hirschhaeuser, 2010 #654" w:history="1">
        <w:r w:rsidR="009839DD" w:rsidRPr="00E662D2">
          <w:rPr>
            <w:rFonts w:ascii="Times New Roman" w:hAnsi="Times New Roman" w:cs="Times New Roman"/>
            <w:color w:val="000000" w:themeColor="text1"/>
            <w:sz w:val="24"/>
            <w:szCs w:val="24"/>
          </w:rPr>
          <w:t>Hirschhaeuser et al.,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Spheroids have strong intra-cellular junctions that may be attributed to E-Cadherin expression and this enables them to keep their integrity. Six OPC cancer cell lines were tested </w:t>
      </w:r>
      <w:r w:rsidRPr="00E662D2">
        <w:rPr>
          <w:rFonts w:ascii="Times New Roman" w:hAnsi="Times New Roman" w:cs="Times New Roman"/>
          <w:color w:val="000000" w:themeColor="text1"/>
          <w:sz w:val="24"/>
          <w:szCs w:val="24"/>
        </w:rPr>
        <w:lastRenderedPageBreak/>
        <w:t xml:space="preserve">for spheroid generations, however only SCC90 (HPV-positive) and FaDu (HPV-negative) were able to generate spheroids from this panel using the agarose overlay technique. It is possible that spheroids could be produced from other cell lines using other techniques such as the hanging drop technique, although this was not attempted in this study.  </w:t>
      </w:r>
    </w:p>
    <w:p w:rsidR="00E53AD5" w:rsidRPr="00E662D2" w:rsidRDefault="00E53AD5" w:rsidP="009839DD">
      <w:pPr>
        <w:tabs>
          <w:tab w:val="center" w:pos="9072"/>
        </w:tabs>
        <w:spacing w:line="360" w:lineRule="auto"/>
        <w:ind w:right="1410"/>
        <w:jc w:val="both"/>
        <w:rPr>
          <w:rFonts w:ascii="Times New Roman" w:hAnsi="Times New Roman" w:cs="Times New Roman"/>
          <w:b/>
          <w:bCs/>
          <w:color w:val="000000" w:themeColor="text1"/>
          <w:sz w:val="24"/>
          <w:szCs w:val="24"/>
        </w:rPr>
      </w:pPr>
      <w:r w:rsidRPr="00E662D2">
        <w:rPr>
          <w:rFonts w:ascii="Times New Roman" w:hAnsi="Times New Roman" w:cs="Times New Roman"/>
          <w:color w:val="000000" w:themeColor="text1"/>
          <w:sz w:val="24"/>
          <w:szCs w:val="24"/>
        </w:rPr>
        <w:t xml:space="preserve">The FaDu HPV-negative cancer cell line is well known to generate spheroids and has been used previously to model head and neck cancer </w:t>
      </w:r>
      <w:r w:rsidR="00FE0814" w:rsidRPr="00E662D2">
        <w:rPr>
          <w:rFonts w:ascii="Times New Roman" w:hAnsi="Times New Roman" w:cs="Times New Roman"/>
          <w:color w:val="000000" w:themeColor="text1"/>
          <w:sz w:val="24"/>
          <w:szCs w:val="24"/>
        </w:rPr>
        <w:fldChar w:fldCharType="begin">
          <w:fldData xml:space="preserve">PEVuZE5vdGU+PENpdGU+PEF1dGhvcj5Db2xsZXk8L0F1dGhvcj48WWVhcj4yMDE0PC9ZZWFyPjxS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</w:fldData>
        </w:fldChar>
      </w:r>
      <w:r w:rsidR="00C40D8A"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PEVuZE5vdGU+PENpdGU+PEF1dGhvcj5Db2xsZXk8L0F1dGhvcj48WWVhcj4yMDE0PC9ZZWFyPjxS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</w:fldData>
        </w:fldChar>
      </w:r>
      <w:r w:rsidR="00C40D8A"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103" w:tooltip="Colley, 2014 #62" w:history="1">
        <w:r w:rsidR="009839DD" w:rsidRPr="00E662D2">
          <w:rPr>
            <w:rFonts w:ascii="Times New Roman" w:hAnsi="Times New Roman" w:cs="Times New Roman"/>
            <w:noProof/>
            <w:color w:val="000000" w:themeColor="text1"/>
            <w:sz w:val="24"/>
            <w:szCs w:val="24"/>
          </w:rPr>
          <w:t>Colley et al., 2014</w:t>
        </w:r>
      </w:hyperlink>
      <w:r w:rsidR="00C40D8A" w:rsidRPr="00E662D2">
        <w:rPr>
          <w:rFonts w:ascii="Times New Roman" w:hAnsi="Times New Roman" w:cs="Times New Roman"/>
          <w:noProof/>
          <w:color w:val="000000" w:themeColor="text1"/>
          <w:sz w:val="24"/>
          <w:szCs w:val="24"/>
        </w:rPr>
        <w:t xml:space="preserve">, </w:t>
      </w:r>
      <w:hyperlink w:anchor="_ENREF_102" w:tooltip="Colley, 2011 #541" w:history="1">
        <w:r w:rsidR="009839DD" w:rsidRPr="00E662D2">
          <w:rPr>
            <w:rFonts w:ascii="Times New Roman" w:hAnsi="Times New Roman" w:cs="Times New Roman"/>
            <w:noProof/>
            <w:color w:val="000000" w:themeColor="text1"/>
            <w:sz w:val="24"/>
            <w:szCs w:val="24"/>
          </w:rPr>
          <w:t>Colley et al., 2011</w:t>
        </w:r>
      </w:hyperlink>
      <w:r w:rsidR="00C40D8A" w:rsidRPr="00E662D2">
        <w:rPr>
          <w:rFonts w:ascii="Times New Roman" w:hAnsi="Times New Roman" w:cs="Times New Roman"/>
          <w:noProof/>
          <w:color w:val="000000" w:themeColor="text1"/>
          <w:sz w:val="24"/>
          <w:szCs w:val="24"/>
        </w:rPr>
        <w:t xml:space="preserve">, </w:t>
      </w:r>
      <w:hyperlink w:anchor="_ENREF_585" w:tooltip="Young, 2018 #102" w:history="1">
        <w:r w:rsidR="009839DD" w:rsidRPr="00E662D2">
          <w:rPr>
            <w:rFonts w:ascii="Times New Roman" w:hAnsi="Times New Roman" w:cs="Times New Roman"/>
            <w:noProof/>
            <w:color w:val="000000" w:themeColor="text1"/>
            <w:sz w:val="24"/>
            <w:szCs w:val="24"/>
          </w:rPr>
          <w:t>Young et al., 2018a</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to the best of our knowledge, this is the first study to use spheroids generated by SCC90 HPV-positive cancer cells. </w:t>
      </w:r>
    </w:p>
    <w:p w:rsidR="00E53AD5"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There are variable theories about the mechanism of spheroid formation. One theory postulates that formation is due to the effect of gravitational forces that result in cells clumping together (sedimentation) along with robust intra-cellular forces that may depend on E-Cadherin expression. A number of factors are important in spheroid generation such as initial seeding number, culture media and duration of suspension. In this study a seeding density of 10,000 for 24 hour was found sufficient and consistent with other findings </w:t>
      </w:r>
      <w:r w:rsidR="00FE0814" w:rsidRPr="00E662D2">
        <w:rPr>
          <w:rFonts w:ascii="Times New Roman" w:hAnsi="Times New Roman" w:cs="Times New Roman"/>
          <w:color w:val="000000" w:themeColor="text1"/>
          <w:sz w:val="24"/>
          <w:szCs w:val="24"/>
        </w:rPr>
        <w:fldChar w:fldCharType="begin">
          <w:fldData xml:space="preserve">PEVuZE5vdGU+PENpdGU+PEF1dGhvcj5GcmllZHJpY2g8L0F1dGhvcj48WWVhcj4yMDA5PC9ZZWFy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==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PEVuZE5vdGU+PENpdGU+PEF1dGhvcj5GcmllZHJpY2g8L0F1dGhvcj48WWVhcj4yMDA5PC9ZZWFy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==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72" w:tooltip="Friedrich, 2009 #104" w:history="1">
        <w:r w:rsidR="009839DD" w:rsidRPr="00E662D2">
          <w:rPr>
            <w:rFonts w:ascii="Times New Roman" w:hAnsi="Times New Roman" w:cs="Times New Roman"/>
            <w:color w:val="000000" w:themeColor="text1"/>
            <w:sz w:val="24"/>
            <w:szCs w:val="24"/>
          </w:rPr>
          <w:t>Friedrich et al., 2009</w:t>
        </w:r>
      </w:hyperlink>
      <w:r w:rsidRPr="00E662D2">
        <w:rPr>
          <w:rFonts w:ascii="Times New Roman" w:hAnsi="Times New Roman" w:cs="Times New Roman"/>
          <w:color w:val="000000" w:themeColor="text1"/>
          <w:sz w:val="24"/>
          <w:szCs w:val="24"/>
        </w:rPr>
        <w:t xml:space="preserve">, </w:t>
      </w:r>
      <w:hyperlink w:anchor="_ENREF_534" w:tooltip="Vadivelu, 2015 #687" w:history="1">
        <w:r w:rsidR="009839DD" w:rsidRPr="00E662D2">
          <w:rPr>
            <w:rFonts w:ascii="Times New Roman" w:hAnsi="Times New Roman" w:cs="Times New Roman"/>
            <w:color w:val="000000" w:themeColor="text1"/>
            <w:sz w:val="24"/>
            <w:szCs w:val="24"/>
          </w:rPr>
          <w:t>Vadivelu et al., 2015</w:t>
        </w:r>
      </w:hyperlink>
      <w:r w:rsidRPr="00E662D2">
        <w:rPr>
          <w:rFonts w:ascii="Times New Roman" w:hAnsi="Times New Roman" w:cs="Times New Roman"/>
          <w:color w:val="000000" w:themeColor="text1"/>
          <w:sz w:val="24"/>
          <w:szCs w:val="24"/>
        </w:rPr>
        <w:t xml:space="preserve">, </w:t>
      </w:r>
      <w:hyperlink w:anchor="_ENREF_102" w:tooltip="Colley, 2011 #541" w:history="1">
        <w:r w:rsidR="009839DD" w:rsidRPr="00E662D2">
          <w:rPr>
            <w:rFonts w:ascii="Times New Roman" w:hAnsi="Times New Roman" w:cs="Times New Roman"/>
            <w:color w:val="000000" w:themeColor="text1"/>
            <w:sz w:val="24"/>
            <w:szCs w:val="24"/>
          </w:rPr>
          <w:t>Colley et al., 2011</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AuthorYear="1"&gt;&lt;Author&gt;Zhang&lt;/Author&gt;&lt;Year&gt;2016&lt;/Year&gt;&lt;RecNum&gt;644&lt;/RecNum&gt;&lt;DisplayText&gt;Zhang et al. (2016)&lt;/DisplayText&gt;&lt;record&gt;&lt;rec-number&gt;644&lt;/rec-number&gt;&lt;foreign-keys&gt;&lt;key app="EN" db-id="dav950vssr9xz1eatauppfdwsrs9avrpev22"&gt;644&lt;/key&gt;&lt;/foreign-keys&gt;&lt;ref-type name="Journal Article"&gt;17&lt;/ref-type&gt;&lt;contributors&gt;&lt;authors&gt;&lt;author&gt;Zhang, Wenli&lt;/author&gt;&lt;author&gt;Li, Caibin&lt;/author&gt;&lt;author&gt;Baguley, Bruce C&lt;/author&gt;&lt;author&gt;Zhou, Fang&lt;/author&gt;&lt;author&gt;Zhou, Weisai&lt;/author&gt;&lt;author&gt;Shaw, John P&lt;/author&gt;&lt;author&gt;Wang, Zhen&lt;/author&gt;&lt;author&gt;Wu, Zimei&lt;/author&gt;&lt;author&gt;Liu, Jianping&lt;/author&gt;&lt;/authors&gt;&lt;/contributors&gt;&lt;titles&gt;&lt;title&gt;Optimization of the formation of embedded multicellular spheroids of MCF-7 cells: How to reliably produce a biomimetic 3D model&lt;/title&gt;&lt;secondary-title&gt;Analytical biochemistry&lt;/secondary-title&gt;&lt;/titles&gt;&lt;periodical&gt;&lt;full-title&gt;Analytical biochemistry&lt;/full-title&gt;&lt;/periodical&gt;&lt;pages&gt;47-54&lt;/pages&gt;&lt;volume&gt;515&lt;/volume&gt;&lt;dates&gt;&lt;year&gt;2016&lt;/year&gt;&lt;/dates&gt;&lt;isbn&gt;0003-2697&lt;/isbn&gt;&lt;urls&gt;&lt;/urls&gt;&lt;/record&gt;&lt;/Cite&gt;&lt;/EndNote&gt;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599" w:tooltip="Zhang, 2016 #644" w:history="1">
        <w:r w:rsidR="009839DD" w:rsidRPr="00E662D2">
          <w:rPr>
            <w:rFonts w:ascii="Times New Roman" w:hAnsi="Times New Roman" w:cs="Times New Roman"/>
            <w:color w:val="000000" w:themeColor="text1"/>
            <w:sz w:val="24"/>
            <w:szCs w:val="24"/>
          </w:rPr>
          <w:t>Zhang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stated the low seeding numbers gave irregular shape spheroids in liquid overlay technique. </w:t>
      </w:r>
    </w:p>
    <w:p w:rsidR="00E53AD5" w:rsidRPr="00E662D2" w:rsidRDefault="00FE0814"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AuthorYear="1"&gt;&lt;Author&gt;Ivascu&lt;/Author&gt;&lt;Year&gt;2006&lt;/Year&gt;&lt;RecNum&gt;655&lt;/RecNum&gt;&lt;DisplayText&gt;Ivascu and Kubbies (2006)&lt;/DisplayText&gt;&lt;record&gt;&lt;rec-number&gt;655&lt;/rec-number&gt;&lt;foreign-keys&gt;&lt;key app="EN" db-id="dav950vssr9xz1eatauppfdwsrs9avrpev22"&gt;655&lt;/key&gt;&lt;/foreign-keys&gt;&lt;ref-type name="Journal Article"&gt;17&lt;/ref-type&gt;&lt;contributors&gt;&lt;authors&gt;&lt;author&gt;Ivascu, Andrea&lt;/author&gt;&lt;author&gt;Kubbies, Manfred&lt;/author&gt;&lt;/authors&gt;&lt;/contributors&gt;&lt;titles&gt;&lt;title&gt;Rapid generation of single-tumor spheroids for high-throughput cell function and toxicity analysis&lt;/title&gt;&lt;secondary-title&gt;Journal of biomolecular screening&lt;/secondary-title&gt;&lt;/titles&gt;&lt;periodical&gt;&lt;full-title&gt;Journal of biomolecular screening&lt;/full-title&gt;&lt;/periodical&gt;&lt;pages&gt;922-932&lt;/pages&gt;&lt;volume&gt;11&lt;/volume&gt;&lt;number&gt;8&lt;/number&gt;&lt;dates&gt;&lt;year&gt;2006&lt;/year&gt;&lt;/dates&gt;&lt;isbn&gt;1087-0571&lt;/isbn&gt;&lt;urls&gt;&lt;/urls&gt;&lt;/record&gt;&lt;/Cite&gt;&lt;/EndNote&gt;</w:instrText>
      </w:r>
      <w:r w:rsidRPr="00E662D2">
        <w:rPr>
          <w:rFonts w:ascii="Times New Roman" w:hAnsi="Times New Roman" w:cs="Times New Roman"/>
          <w:color w:val="000000" w:themeColor="text1"/>
          <w:sz w:val="24"/>
          <w:szCs w:val="24"/>
        </w:rPr>
        <w:fldChar w:fldCharType="separate"/>
      </w:r>
      <w:hyperlink w:anchor="_ENREF_245" w:tooltip="Ivascu, 2006 #655" w:history="1">
        <w:r w:rsidR="009839DD" w:rsidRPr="00E662D2">
          <w:rPr>
            <w:rFonts w:ascii="Times New Roman" w:hAnsi="Times New Roman" w:cs="Times New Roman"/>
            <w:color w:val="000000" w:themeColor="text1"/>
            <w:sz w:val="24"/>
            <w:szCs w:val="24"/>
          </w:rPr>
          <w:t>Ivascu and Kubbies (2006</w:t>
        </w:r>
      </w:hyperlink>
      <w:r w:rsidR="00E53AD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E53AD5" w:rsidRPr="00E662D2">
        <w:rPr>
          <w:rFonts w:ascii="Times New Roman" w:hAnsi="Times New Roman" w:cs="Times New Roman"/>
          <w:color w:val="000000" w:themeColor="text1"/>
          <w:sz w:val="24"/>
          <w:szCs w:val="24"/>
        </w:rPr>
        <w:t xml:space="preserve"> highlighted that the most important distinguishing features of solid tumours that can be represented in the 3D spheroid</w:t>
      </w:r>
      <w:r w:rsidR="00E53AD5" w:rsidRPr="00E662D2" w:rsidDel="00662D1D">
        <w:rPr>
          <w:rFonts w:ascii="Times New Roman" w:hAnsi="Times New Roman" w:cs="Times New Roman"/>
          <w:color w:val="000000" w:themeColor="text1"/>
          <w:sz w:val="24"/>
          <w:szCs w:val="24"/>
        </w:rPr>
        <w:t xml:space="preserve"> </w:t>
      </w:r>
      <w:r w:rsidR="00E53AD5" w:rsidRPr="00E662D2">
        <w:rPr>
          <w:rFonts w:ascii="Times New Roman" w:hAnsi="Times New Roman" w:cs="Times New Roman"/>
          <w:color w:val="000000" w:themeColor="text1"/>
          <w:sz w:val="24"/>
          <w:szCs w:val="24"/>
        </w:rPr>
        <w:t xml:space="preserve">model are the proliferating viable rim of tumour cells and the central necrotic region. FaDu and SCC90 spheroids both displayed a thick epithelium and a necrotic core, characteristics that made them good candidates to symbolise these cancers. The proliferative cells on the tumour periphery </w:t>
      </w:r>
      <w:r w:rsidR="00E53AD5" w:rsidRPr="00E662D2">
        <w:rPr>
          <w:rFonts w:ascii="Times New Roman" w:hAnsi="Times New Roman" w:cs="Times New Roman"/>
          <w:i/>
          <w:iCs/>
          <w:color w:val="000000" w:themeColor="text1"/>
          <w:sz w:val="24"/>
          <w:szCs w:val="24"/>
        </w:rPr>
        <w:t xml:space="preserve">in vivo </w:t>
      </w:r>
      <w:r w:rsidR="00E53AD5" w:rsidRPr="00E662D2">
        <w:rPr>
          <w:rFonts w:ascii="Times New Roman" w:hAnsi="Times New Roman" w:cs="Times New Roman"/>
          <w:color w:val="000000" w:themeColor="text1"/>
          <w:sz w:val="24"/>
          <w:szCs w:val="24"/>
        </w:rPr>
        <w:t xml:space="preserve">are neighbouring to the blood supply facilitating them to get the required nutrition for proliferation, which are responsible for the growth of the tumour. While the central core of the tumours beyond a certain diameter develops into hypoxia, since the cells are far from the blood vessels resulting in poor oxygen diffusion for this area </w:t>
      </w:r>
      <w:r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&lt;EndNote&gt;&lt;Cite&gt;&lt;Author&gt;Ljungkvist&lt;/Author&gt;&lt;Year&gt;2000&lt;/Year&gt;&lt;RecNum&gt;656&lt;/RecNum&gt;&lt;DisplayText&gt;(Ljungkvist et al., 2000)&lt;/DisplayText&gt;&lt;record&gt;&lt;rec-number&gt;656&lt;/rec-number&gt;&lt;foreign-keys&gt;&lt;key app="EN" db-id="dav950vssr9xz1eatauppfdwsrs9avrpev22"&gt;656&lt;/key&gt;&lt;/foreign-keys&gt;&lt;ref-type name="Journal Article"&gt;17&lt;/ref-type&gt;&lt;contributors&gt;&lt;authors&gt;&lt;author&gt;Ljungkvist, Anna SE&lt;/author&gt;&lt;author&gt;Bussink, Johan&lt;/author&gt;&lt;author&gt;Rijken, Paulus FJW&lt;/author&gt;&lt;author&gt;Raleigh, James A&lt;/author&gt;&lt;author&gt;Denekamp, Juliana&lt;/author&gt;&lt;author&gt;Van Der Kogel, Albert J&lt;/author&gt;&lt;/authors&gt;&lt;/contributors&gt;&lt;titles&gt;&lt;title&gt;Changes in tumor hypoxia measured with a double hypoxic marker technique&lt;/title&gt;&lt;secondary-title&gt;International Journal of Radiation Oncology• Biology• Physics&lt;/secondary-title&gt;&lt;/titles&gt;&lt;periodical&gt;&lt;full-title&gt;International Journal of Radiation Oncology• Biology• Physics&lt;/full-title&gt;&lt;/periodical&gt;&lt;pages&gt;1529-1538&lt;/pages&gt;&lt;volume&gt;48&lt;/volume&gt;&lt;number&gt;5&lt;/number&gt;&lt;dates&gt;&lt;year&gt;2000&lt;/year&gt;&lt;/dates&gt;&lt;isbn&gt;0360-3016&lt;/isbn&gt;&lt;urls&gt;&lt;/urls&gt;&lt;/record&gt;&lt;/Cite&gt;&lt;/EndNote&gt;</w:instrText>
      </w:r>
      <w:r w:rsidRPr="00E662D2">
        <w:rPr>
          <w:rFonts w:ascii="Times New Roman" w:hAnsi="Times New Roman" w:cs="Times New Roman"/>
          <w:color w:val="000000" w:themeColor="text1"/>
          <w:sz w:val="24"/>
          <w:szCs w:val="24"/>
        </w:rPr>
        <w:fldChar w:fldCharType="separate"/>
      </w:r>
      <w:r w:rsidR="00E53AD5" w:rsidRPr="00E662D2">
        <w:rPr>
          <w:rFonts w:ascii="Times New Roman" w:hAnsi="Times New Roman" w:cs="Times New Roman"/>
          <w:color w:val="000000" w:themeColor="text1"/>
          <w:sz w:val="24"/>
          <w:szCs w:val="24"/>
        </w:rPr>
        <w:t>(</w:t>
      </w:r>
      <w:hyperlink w:anchor="_ENREF_320" w:tooltip="Ljungkvist, 2000 #656" w:history="1">
        <w:r w:rsidR="009839DD" w:rsidRPr="00E662D2">
          <w:rPr>
            <w:rFonts w:ascii="Times New Roman" w:hAnsi="Times New Roman" w:cs="Times New Roman"/>
            <w:color w:val="000000" w:themeColor="text1"/>
            <w:sz w:val="24"/>
            <w:szCs w:val="24"/>
          </w:rPr>
          <w:t>Ljungkvist et al., 2000</w:t>
        </w:r>
      </w:hyperlink>
      <w:r w:rsidR="00E53AD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E53AD5" w:rsidRPr="00E662D2">
        <w:rPr>
          <w:rFonts w:ascii="Times New Roman" w:hAnsi="Times New Roman" w:cs="Times New Roman"/>
          <w:color w:val="000000" w:themeColor="text1"/>
          <w:sz w:val="24"/>
          <w:szCs w:val="24"/>
        </w:rPr>
        <w:t xml:space="preserve">. The deepest cell populations in the central core of the spheroids (tumours) go through cell death because of the accumulated waste products with limited nutrition supply. Necrosis was observed after 72 hours in both SCC90 and FaDu spheroids. </w:t>
      </w:r>
    </w:p>
    <w:p w:rsidR="00E53AD5" w:rsidRPr="00E662D2" w:rsidRDefault="00FE0814"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AuthorYear="1"&gt;&lt;Author&gt;Hirschhaeuser&lt;/Author&gt;&lt;Year&gt;2010&lt;/Year&gt;&lt;RecNum&gt;654&lt;/RecNum&gt;&lt;DisplayText&gt;Hirschhaeuser et al. (2010)&lt;/DisplayText&gt;&lt;record&gt;&lt;rec-number&gt;654&lt;/rec-number&gt;&lt;foreign-keys&gt;&lt;key app="EN" db-id="dav950vssr9xz1eatauppfdwsrs9avrpev22"&gt;654&lt;/key&gt;&lt;/foreign-keys&gt;&lt;ref-type name="Journal Article"&gt;17&lt;/ref-type&gt;&lt;contributors&gt;&lt;authors&gt;&lt;author&gt;Hirschhaeuser, Franziska&lt;/author&gt;&lt;author&gt;Menne, Heike&lt;/author&gt;&lt;author&gt;Dittfeld, Claudia&lt;/author&gt;&lt;author&gt;West, Jonathan&lt;/author&gt;&lt;author&gt;Mueller-Klieser, Wolfgang&lt;/author&gt;&lt;author&gt;Kunz-Schughart, Leoni A&lt;/author&gt;&lt;/authors&gt;&lt;/contributors&gt;&lt;titles&gt;&lt;title&gt;Multicellular tumor spheroids: an underestimated tool is catching up again&lt;/title&gt;&lt;secondary-title&gt;Journal of biotechnology&lt;/secondary-title&gt;&lt;/titles&gt;&lt;periodical&gt;&lt;full-title&gt;Journal of biotechnology&lt;/full-title&gt;&lt;/periodical&gt;&lt;pages&gt;3-15&lt;/pages&gt;&lt;volume&gt;148&lt;/volume&gt;&lt;number&gt;1&lt;/number&gt;&lt;dates&gt;&lt;year&gt;2010&lt;/year&gt;&lt;/dates&gt;&lt;isbn&gt;0168-1656&lt;/isbn&gt;&lt;urls&gt;&lt;/urls&gt;&lt;/record&gt;&lt;/Cite&gt;&lt;/EndNote&gt;</w:instrText>
      </w:r>
      <w:r w:rsidRPr="00E662D2">
        <w:rPr>
          <w:rFonts w:ascii="Times New Roman" w:hAnsi="Times New Roman" w:cs="Times New Roman"/>
          <w:color w:val="000000" w:themeColor="text1"/>
          <w:sz w:val="24"/>
          <w:szCs w:val="24"/>
        </w:rPr>
        <w:fldChar w:fldCharType="separate"/>
      </w:r>
      <w:hyperlink w:anchor="_ENREF_225" w:tooltip="Hirschhaeuser, 2010 #654" w:history="1">
        <w:r w:rsidR="009839DD" w:rsidRPr="00E662D2">
          <w:rPr>
            <w:rFonts w:ascii="Times New Roman" w:hAnsi="Times New Roman" w:cs="Times New Roman"/>
            <w:color w:val="000000" w:themeColor="text1"/>
            <w:sz w:val="24"/>
            <w:szCs w:val="24"/>
          </w:rPr>
          <w:t>Hirschhaeuser et al. (2010</w:t>
        </w:r>
      </w:hyperlink>
      <w:r w:rsidR="00E53AD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E53AD5" w:rsidRPr="00E662D2">
        <w:rPr>
          <w:rFonts w:ascii="Times New Roman" w:hAnsi="Times New Roman" w:cs="Times New Roman"/>
          <w:color w:val="000000" w:themeColor="text1"/>
          <w:sz w:val="24"/>
          <w:szCs w:val="24"/>
        </w:rPr>
        <w:t xml:space="preserve"> suggested that spheroids bigger than 500</w:t>
      </w:r>
      <w:r w:rsidR="00D8677F" w:rsidRPr="00E662D2">
        <w:rPr>
          <w:rFonts w:ascii="Times New Roman" w:hAnsi="Times New Roman" w:cs="Times New Roman"/>
          <w:color w:val="000000" w:themeColor="text1"/>
          <w:sz w:val="24"/>
          <w:szCs w:val="24"/>
        </w:rPr>
        <w:t xml:space="preserve"> </w:t>
      </w:r>
      <w:r w:rsidR="00E53AD5" w:rsidRPr="00E662D2">
        <w:rPr>
          <w:rFonts w:ascii="Times New Roman" w:hAnsi="Times New Roman" w:cs="Times New Roman"/>
          <w:color w:val="000000" w:themeColor="text1"/>
          <w:sz w:val="24"/>
          <w:szCs w:val="24"/>
        </w:rPr>
        <w:t>μm in diameter, exhibit a necrotic centre. Conversely, SCC90 spheroids were revealing less than 500</w:t>
      </w:r>
      <w:r w:rsidR="00D8677F" w:rsidRPr="00E662D2">
        <w:rPr>
          <w:rFonts w:ascii="Times New Roman" w:hAnsi="Times New Roman" w:cs="Times New Roman"/>
          <w:color w:val="000000" w:themeColor="text1"/>
          <w:sz w:val="24"/>
          <w:szCs w:val="24"/>
        </w:rPr>
        <w:t xml:space="preserve"> </w:t>
      </w:r>
      <w:r w:rsidR="00E53AD5" w:rsidRPr="00E662D2">
        <w:rPr>
          <w:rFonts w:ascii="Times New Roman" w:hAnsi="Times New Roman" w:cs="Times New Roman"/>
          <w:color w:val="000000" w:themeColor="text1"/>
          <w:sz w:val="24"/>
          <w:szCs w:val="24"/>
        </w:rPr>
        <w:t xml:space="preserve">μm diameter but still displayed areas of necrosis. This data is in the line with </w:t>
      </w:r>
      <w:r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&lt;EndNote&gt;&lt;Cite&gt;&lt;Author&gt;Thomlinson&lt;/Author&gt;&lt;Year&gt;1955&lt;/Year&gt;&lt;RecNum&gt;653&lt;/RecNum&gt;&lt;DisplayText&gt;(Thomlinson and Gray, 1955)&lt;/DisplayText&gt;&lt;record&gt;&lt;rec-number&gt;653&lt;/rec-number&gt;&lt;foreign-keys&gt;&lt;key app="EN" db-id="dav950vssr9xz1eatauppfdwsrs9avrpev22"&gt;653&lt;/key&gt;&lt;/foreign-keys&gt;&lt;ref-type name="Journal Article"&gt;17&lt;/ref-type&gt;&lt;contributors&gt;&lt;authors&gt;&lt;author&gt;Thomlinson, RH&lt;/author&gt;&lt;author&gt;Gray, LH&lt;/author&gt;&lt;/authors&gt;&lt;/contributors&gt;&lt;titles&gt;&lt;title&gt;The histological structure of some human lung cancers and the possible implications for radiotherapy&lt;/title&gt;&lt;secondary-title&gt;British journal of cancer&lt;/secondary-title&gt;&lt;/titles&gt;&lt;periodical&gt;&lt;full-title&gt;British Journal of Cancer&lt;/full-title&gt;&lt;/periodical&gt;&lt;pages&gt;539&lt;/pages&gt;&lt;volume&gt;9&lt;/volume&gt;&lt;number&gt;4&lt;/number&gt;&lt;dates&gt;&lt;year&gt;1955&lt;/year&gt;&lt;/dates&gt;&lt;urls&gt;&lt;/urls&gt;&lt;/record&gt;&lt;/Cite&gt;&lt;/EndNote&gt;</w:instrText>
      </w:r>
      <w:r w:rsidRPr="00E662D2">
        <w:rPr>
          <w:rFonts w:ascii="Times New Roman" w:hAnsi="Times New Roman" w:cs="Times New Roman"/>
          <w:color w:val="000000" w:themeColor="text1"/>
          <w:sz w:val="24"/>
          <w:szCs w:val="24"/>
        </w:rPr>
        <w:fldChar w:fldCharType="separate"/>
      </w:r>
      <w:r w:rsidR="00E53AD5" w:rsidRPr="00E662D2">
        <w:rPr>
          <w:rFonts w:ascii="Times New Roman" w:hAnsi="Times New Roman" w:cs="Times New Roman"/>
          <w:color w:val="000000" w:themeColor="text1"/>
          <w:sz w:val="24"/>
          <w:szCs w:val="24"/>
        </w:rPr>
        <w:t>(</w:t>
      </w:r>
      <w:hyperlink w:anchor="_ENREF_523" w:tooltip="Thomlinson, 1955 #653" w:history="1">
        <w:r w:rsidR="009839DD" w:rsidRPr="00E662D2">
          <w:rPr>
            <w:rFonts w:ascii="Times New Roman" w:hAnsi="Times New Roman" w:cs="Times New Roman"/>
            <w:color w:val="000000" w:themeColor="text1"/>
            <w:sz w:val="24"/>
            <w:szCs w:val="24"/>
          </w:rPr>
          <w:t>Thomlinson and Gray, 1955</w:t>
        </w:r>
      </w:hyperlink>
      <w:r w:rsidR="00E53AD5" w:rsidRPr="00E662D2">
        <w:rPr>
          <w:rFonts w:ascii="Times New Roman" w:hAnsi="Times New Roman" w:cs="Times New Roman"/>
          <w:color w:val="000000" w:themeColor="text1"/>
          <w:sz w:val="24"/>
          <w:szCs w:val="24"/>
        </w:rPr>
        <w:t>)</w:t>
      </w:r>
      <w:r w:rsidRPr="00E662D2">
        <w:rPr>
          <w:rFonts w:ascii="Times New Roman" w:hAnsi="Times New Roman" w:cs="Times New Roman"/>
          <w:color w:val="000000" w:themeColor="text1"/>
          <w:sz w:val="24"/>
          <w:szCs w:val="24"/>
        </w:rPr>
        <w:fldChar w:fldCharType="end"/>
      </w:r>
      <w:r w:rsidR="00E53AD5" w:rsidRPr="00E662D2">
        <w:rPr>
          <w:rFonts w:ascii="Times New Roman" w:hAnsi="Times New Roman" w:cs="Times New Roman"/>
          <w:color w:val="000000" w:themeColor="text1"/>
          <w:sz w:val="24"/>
          <w:szCs w:val="24"/>
        </w:rPr>
        <w:t xml:space="preserve">, who reported that failure of delivery of nutrition supply and the required oxygen in further </w:t>
      </w:r>
      <w:r w:rsidR="00E53AD5" w:rsidRPr="00E662D2">
        <w:rPr>
          <w:rFonts w:ascii="Times New Roman" w:hAnsi="Times New Roman" w:cs="Times New Roman"/>
          <w:color w:val="000000" w:themeColor="text1"/>
          <w:sz w:val="24"/>
          <w:szCs w:val="24"/>
        </w:rPr>
        <w:lastRenderedPageBreak/>
        <w:t>than the distance of 100-150</w:t>
      </w:r>
      <w:r w:rsidR="00D8677F" w:rsidRPr="00E662D2">
        <w:rPr>
          <w:rFonts w:ascii="Times New Roman" w:hAnsi="Times New Roman" w:cs="Times New Roman"/>
          <w:color w:val="000000" w:themeColor="text1"/>
          <w:sz w:val="24"/>
          <w:szCs w:val="24"/>
        </w:rPr>
        <w:t xml:space="preserve"> </w:t>
      </w:r>
      <w:r w:rsidR="00E53AD5" w:rsidRPr="00E662D2">
        <w:rPr>
          <w:rFonts w:ascii="Times New Roman" w:hAnsi="Times New Roman" w:cs="Times New Roman"/>
          <w:color w:val="000000" w:themeColor="text1"/>
          <w:sz w:val="24"/>
          <w:szCs w:val="24"/>
        </w:rPr>
        <w:t xml:space="preserve">μm would develop necrosis. 3D embedded spheroid models are widely used in cancer investigations, but only limited use in HNC. </w:t>
      </w:r>
    </w:p>
    <w:p w:rsidR="00E53AD5" w:rsidRPr="00E662D2" w:rsidRDefault="00E53AD5" w:rsidP="009839DD">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naturally occurring matrices protein such as collagen, laminin and hyaluronic acid are often used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&lt;EndNote&gt;&lt;Cite&gt;&lt;Author&gt;Suri&lt;/Author&gt;&lt;Year&gt;2010&lt;/Year&gt;&lt;RecNum&gt;659&lt;/RecNum&gt;&lt;DisplayText&gt;(Suri and Schmidt, 2010)&lt;/DisplayText&gt;&lt;record&gt;&lt;rec-number&gt;659&lt;/rec-number&gt;&lt;foreign-keys&gt;&lt;key app="EN" db-id="dav950vssr9xz1eatauppfdwsrs9avrpev22"&gt;659&lt;/key&gt;&lt;/foreign-keys&gt;&lt;ref-type name="Journal Article"&gt;17&lt;/ref-type&gt;&lt;contributors&gt;&lt;authors&gt;&lt;author&gt;Suri, Shalu&lt;/author&gt;&lt;author&gt;Schmidt, Christine E&lt;/author&gt;&lt;/authors&gt;&lt;/contributors&gt;&lt;titles&gt;&lt;title&gt;Cell-laden hydrogel constructs of hyaluronic acid, collagen, and laminin for neural tissue engineering&lt;/title&gt;&lt;secondary-title&gt;Tissue Engineering Part A&lt;/secondary-title&gt;&lt;/titles&gt;&lt;periodical&gt;&lt;full-title&gt;Tissue Engineering Part A&lt;/full-title&gt;&lt;/periodical&gt;&lt;pages&gt;1703-1716&lt;/pages&gt;&lt;volume&gt;16&lt;/volume&gt;&lt;number&gt;5&lt;/number&gt;&lt;dates&gt;&lt;year&gt;2010&lt;/year&gt;&lt;/dates&gt;&lt;isbn&gt;1937-3341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13" w:tooltip="Suri, 2010 #659" w:history="1">
        <w:r w:rsidR="009839DD" w:rsidRPr="00E662D2">
          <w:rPr>
            <w:rFonts w:ascii="Times New Roman" w:hAnsi="Times New Roman" w:cs="Times New Roman"/>
            <w:color w:val="000000" w:themeColor="text1"/>
            <w:sz w:val="24"/>
            <w:szCs w:val="24"/>
          </w:rPr>
          <w:t>Suri and Schmidt,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Collagen type I was used in this project as it is abundant in the connective tissue ECM and can be utilized to form hydrogel in the 3D-model to mimic the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ECM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&lt;EndNote&gt;&lt;Cite&gt;&lt;Author&gt;Devarasetty&lt;/Author&gt;&lt;Year&gt;2017&lt;/Year&gt;&lt;RecNum&gt;657&lt;/RecNum&gt;&lt;DisplayText&gt;(Devarasetty et al., 2017)&lt;/DisplayText&gt;&lt;record&gt;&lt;rec-number&gt;657&lt;/rec-number&gt;&lt;foreign-keys&gt;&lt;key app="EN" db-id="dav950vssr9xz1eatauppfdwsrs9avrpev22"&gt;657&lt;/key&gt;&lt;/foreign-keys&gt;&lt;ref-type name="Journal Article"&gt;17&lt;/ref-type&gt;&lt;contributors&gt;&lt;authors&gt;&lt;author&gt;Devarasetty, Mahesh&lt;/author&gt;&lt;author&gt;Skardal, Aleksander&lt;/author&gt;&lt;author&gt;Cowdrick, Kyle&lt;/author&gt;&lt;author&gt;Marini, Frank&lt;/author&gt;&lt;author&gt;Soker, Shay&lt;/author&gt;&lt;/authors&gt;&lt;/contributors&gt;&lt;titles&gt;&lt;title&gt;Bioengineered Submucosal Organoids for In Vitro Modeling of Colorectal Cancer&lt;/title&gt;&lt;secondary-title&gt;Tissue Engineering Part A&lt;/secondary-title&gt;&lt;/titles&gt;&lt;periodical&gt;&lt;full-title&gt;Tissue Engineering Part A&lt;/full-title&gt;&lt;/periodical&gt;&lt;pages&gt;1026-1041&lt;/pages&gt;&lt;volume&gt;23&lt;/volume&gt;&lt;number&gt;19-20&lt;/number&gt;&lt;dates&gt;&lt;year&gt;2017&lt;/year&gt;&lt;/dates&gt;&lt;isbn&gt;1937-3341&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9" w:tooltip="Devarasetty, 2017 #657" w:history="1">
        <w:r w:rsidR="009839DD" w:rsidRPr="00E662D2">
          <w:rPr>
            <w:rFonts w:ascii="Times New Roman" w:hAnsi="Times New Roman" w:cs="Times New Roman"/>
            <w:color w:val="000000" w:themeColor="text1"/>
            <w:sz w:val="24"/>
            <w:szCs w:val="24"/>
          </w:rPr>
          <w:t>Devarasetty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collagen was not without disadvantages.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AuthorYear="1"&gt;&lt;Author&gt;Magdeldin&lt;/Author&gt;&lt;Year&gt;2014&lt;/Year&gt;&lt;RecNum&gt;658&lt;/RecNum&gt;&lt;DisplayText&gt;Magdeldin et al. (2014)&lt;/DisplayText&gt;&lt;record&gt;&lt;rec-number&gt;658&lt;/rec-number&gt;&lt;foreign-keys&gt;&lt;key app="EN" db-id="dav950vssr9xz1eatauppfdwsrs9avrpev22"&gt;658&lt;/key&gt;&lt;/foreign-keys&gt;&lt;ref-type name="Journal Article"&gt;17&lt;/ref-type&gt;&lt;contributors&gt;&lt;authors&gt;&lt;author&gt;Magdeldin, Tarig&lt;/author&gt;&lt;author&gt;López-Dávila, Víctor&lt;/author&gt;&lt;author&gt;Villemant, Cecile&lt;/author&gt;&lt;author&gt;Cameron, Grant&lt;/author&gt;&lt;author&gt;Drake, Rosemary&lt;/author&gt;&lt;author&gt;Cheema, Umber&lt;/author&gt;&lt;author&gt;Loizidou, Marilena&lt;/author&gt;&lt;/authors&gt;&lt;/contributors&gt;&lt;titles&gt;&lt;title&gt;The efficacy of cetuximab in a tissue-engineered three-dimensional in vitro model of colorectal cancer&lt;/title&gt;&lt;secondary-title&gt;Journal of tissue engineering&lt;/secondary-title&gt;&lt;/titles&gt;&lt;periodical&gt;&lt;full-title&gt;Journal of tissue engineering&lt;/full-title&gt;&lt;/periodical&gt;&lt;pages&gt;2041731414544183&lt;/pages&gt;&lt;volume&gt;5&lt;/volume&gt;&lt;dates&gt;&lt;year&gt;2014&lt;/year&gt;&lt;/dates&gt;&lt;isbn&gt;2041-7314&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32" w:tooltip="Magdeldin, 2014 #658" w:history="1">
        <w:r w:rsidR="009839DD" w:rsidRPr="00E662D2">
          <w:rPr>
            <w:rFonts w:ascii="Times New Roman" w:hAnsi="Times New Roman" w:cs="Times New Roman"/>
            <w:color w:val="000000" w:themeColor="text1"/>
            <w:sz w:val="24"/>
            <w:szCs w:val="24"/>
          </w:rPr>
          <w:t>Magdeldin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stated in th</w:t>
      </w:r>
      <w:r w:rsidR="002321D5" w:rsidRPr="00E662D2">
        <w:rPr>
          <w:rFonts w:ascii="Times New Roman" w:hAnsi="Times New Roman" w:cs="Times New Roman"/>
          <w:color w:val="000000" w:themeColor="text1"/>
          <w:sz w:val="24"/>
          <w:szCs w:val="24"/>
        </w:rPr>
        <w:t>eir study that collagen is over-</w:t>
      </w:r>
      <w:r w:rsidRPr="00E662D2">
        <w:rPr>
          <w:rFonts w:ascii="Times New Roman" w:hAnsi="Times New Roman" w:cs="Times New Roman"/>
          <w:color w:val="000000" w:themeColor="text1"/>
          <w:sz w:val="24"/>
          <w:szCs w:val="24"/>
        </w:rPr>
        <w:t xml:space="preserve">hydrated and further reported that collagen surface needs modifications in order to improve cells distribution, migration and attachment. </w:t>
      </w: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In a desire to improve the reproducibility, the cancer cells to NTFs ratio were optimized from the 2D-model in chapter four, since there is no specific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ratio of tumour to stroma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&lt;EndNote&gt;&lt;Cite&gt;&lt;Author&gt;Kim&lt;/Author&gt;&lt;Year&gt;2015&lt;/Year&gt;&lt;RecNum&gt;665&lt;/RecNum&gt;&lt;DisplayText&gt;(Kim et al., 2015, Amann et al., 2014)&lt;/DisplayText&gt;&lt;record&gt;&lt;rec-number&gt;665&lt;/rec-number&gt;&lt;foreign-keys&gt;&lt;key app="EN" db-id="dav950vssr9xz1eatauppfdwsrs9avrpev22"&gt;665&lt;/key&gt;&lt;/foreign-keys&gt;&lt;ref-type name="Journal Article"&gt;17&lt;/ref-type&gt;&lt;contributors&gt;&lt;authors&gt;&lt;author&gt;Kim, Sun-Ah&lt;/author&gt;&lt;author&gt;Lee, Eun Kyung&lt;/author&gt;&lt;author&gt;Kuh, Hyo-Jeong&lt;/author&gt;&lt;/authors&gt;&lt;/contributors&gt;&lt;titles&gt;&lt;title&gt;Co-culture of 3D tumor spheroids with fibroblasts as a model for epithelial–mesenchymal transition in vitro&lt;/title&gt;&lt;secondary-title&gt;Experimental cell research&lt;/secondary-title&gt;&lt;/titles&gt;&lt;periodical&gt;&lt;full-title&gt;Experimental cell research&lt;/full-title&gt;&lt;/periodical&gt;&lt;pages&gt;187-196&lt;/pages&gt;&lt;volume&gt;335&lt;/volume&gt;&lt;number&gt;2&lt;/number&gt;&lt;dates&gt;&lt;year&gt;2015&lt;/year&gt;&lt;/dates&gt;&lt;isbn&gt;0014-4827&lt;/isbn&gt;&lt;urls&gt;&lt;/urls&gt;&lt;/record&gt;&lt;/Cite&gt;&lt;Cite&gt;&lt;Author&gt;Amann&lt;/Author&gt;&lt;Year&gt;2014&lt;/Year&gt;&lt;RecNum&gt;662&lt;/RecNum&gt;&lt;record&gt;&lt;rec-number&gt;662&lt;/rec-number&gt;&lt;foreign-keys&gt;&lt;key app="EN" db-id="dav950vssr9xz1eatauppfdwsrs9avrpev22"&gt;662&lt;/key&gt;&lt;/foreign-keys&gt;&lt;ref-type name="Journal Article"&gt;17&lt;/ref-type&gt;&lt;contributors&gt;&lt;authors&gt;&lt;author&gt;Amann, Arno&lt;/author&gt;&lt;author&gt;Zwierzina, Marit&lt;/author&gt;&lt;author&gt;Gamerith, Gabriele&lt;/author&gt;&lt;author&gt;Bitsche, Mario&lt;/author&gt;&lt;author&gt;Huber, Julia M&lt;/author&gt;&lt;author&gt;Vogel, Georg F&lt;/author&gt;&lt;author&gt;Blumer, Michael&lt;/author&gt;&lt;author&gt;Koeck, Stefan&lt;/author&gt;&lt;author&gt;Pechriggl, Elisabeth J&lt;/author&gt;&lt;author&gt;Kelm, Jens M&lt;/author&gt;&lt;/authors&gt;&lt;/contributors&gt;&lt;titles&gt;&lt;title&gt;Development of an innovative 3D cell culture system to study tumour-stroma interactions in non-small cell lung cancer cells&lt;/title&gt;&lt;secondary-title&gt;PloS one&lt;/secondary-title&gt;&lt;/titles&gt;&lt;periodical&gt;&lt;full-title&gt;PloS one&lt;/full-title&gt;&lt;/periodical&gt;&lt;pages&gt;e92511&lt;/pages&gt;&lt;volume&gt;9&lt;/volume&gt;&lt;number&gt;3&lt;/number&gt;&lt;dates&gt;&lt;year&gt;2014&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9" w:tooltip="Kim, 2015 #665" w:history="1">
        <w:r w:rsidR="009839DD" w:rsidRPr="00E662D2">
          <w:rPr>
            <w:rFonts w:ascii="Times New Roman" w:hAnsi="Times New Roman" w:cs="Times New Roman"/>
            <w:color w:val="000000" w:themeColor="text1"/>
            <w:sz w:val="24"/>
            <w:szCs w:val="24"/>
          </w:rPr>
          <w:t>Kim et al., 2015</w:t>
        </w:r>
      </w:hyperlink>
      <w:r w:rsidRPr="00E662D2">
        <w:rPr>
          <w:rFonts w:ascii="Times New Roman" w:hAnsi="Times New Roman" w:cs="Times New Roman"/>
          <w:color w:val="000000" w:themeColor="text1"/>
          <w:sz w:val="24"/>
          <w:szCs w:val="24"/>
        </w:rPr>
        <w:t xml:space="preserve">, </w:t>
      </w:r>
      <w:hyperlink w:anchor="_ENREF_15" w:tooltip="Amann, 2014 #662" w:history="1">
        <w:r w:rsidR="009839DD" w:rsidRPr="00E662D2">
          <w:rPr>
            <w:rFonts w:ascii="Times New Roman" w:hAnsi="Times New Roman" w:cs="Times New Roman"/>
            <w:color w:val="000000" w:themeColor="text1"/>
            <w:sz w:val="24"/>
            <w:szCs w:val="24"/>
          </w:rPr>
          <w:t>Amann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model generated in this study closely compared with its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counterpart taking into consideration the tumour and stroma architecture. The histological analysis by H&amp;E staining revealed that the multi-cellular spheroids maintain the tumour morphology and the fibroblasts (representing stroma) were uniformly distributed within the collagen hydrogel. In contrast,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 AuthorYear="1"&gt;&lt;Author&gt;Magdeldin&lt;/Author&gt;&lt;Year&gt;2014&lt;/Year&gt;&lt;RecNum&gt;658&lt;/RecNum&gt;&lt;DisplayText&gt;Magdeldin et al. (2014)&lt;/DisplayText&gt;&lt;record&gt;&lt;rec-number&gt;658&lt;/rec-number&gt;&lt;foreign-keys&gt;&lt;key app="EN" db-id="dav950vssr9xz1eatauppfdwsrs9avrpev22"&gt;658&lt;/key&gt;&lt;/foreign-keys&gt;&lt;ref-type name="Journal Article"&gt;17&lt;/ref-type&gt;&lt;contributors&gt;&lt;authors&gt;&lt;author&gt;Magdeldin, Tarig&lt;/author&gt;&lt;author&gt;López-Dávila, Víctor&lt;/author&gt;&lt;author&gt;Villemant, Cecile&lt;/author&gt;&lt;author&gt;Cameron, Grant&lt;/author&gt;&lt;author&gt;Drake, Rosemary&lt;/author&gt;&lt;author&gt;Cheema, Umber&lt;/author&gt;&lt;author&gt;Loizidou, Marilena&lt;/author&gt;&lt;/authors&gt;&lt;/contributors&gt;&lt;titles&gt;&lt;title&gt;The efficacy of cetuximab in a tissue-engineered three-dimensional in vitro model of colorectal cancer&lt;/title&gt;&lt;secondary-title&gt;Journal of tissue engineering&lt;/secondary-title&gt;&lt;/titles&gt;&lt;periodical&gt;&lt;full-title&gt;Journal of tissue engineering&lt;/full-title&gt;&lt;/periodical&gt;&lt;pages&gt;2041731414544183&lt;/pages&gt;&lt;volume&gt;5&lt;/volume&gt;&lt;dates&gt;&lt;year&gt;2014&lt;/year&gt;&lt;/dates&gt;&lt;isbn&gt;2041-7314&lt;/isbn&gt;&lt;urls&gt;&lt;/urls&gt;&lt;/record&gt;&lt;/Cite&gt;&lt;/EndNote&gt;</w:instrText>
      </w:r>
      <w:r w:rsidR="00FE0814" w:rsidRPr="00E662D2">
        <w:rPr>
          <w:rFonts w:ascii="Times New Roman" w:hAnsi="Times New Roman" w:cs="Times New Roman"/>
          <w:color w:val="000000" w:themeColor="text1"/>
          <w:sz w:val="24"/>
          <w:szCs w:val="24"/>
        </w:rPr>
        <w:fldChar w:fldCharType="separate"/>
      </w:r>
      <w:hyperlink w:anchor="_ENREF_332" w:tooltip="Magdeldin, 2014 #658" w:history="1">
        <w:r w:rsidR="009839DD" w:rsidRPr="00E662D2">
          <w:rPr>
            <w:rFonts w:ascii="Times New Roman" w:hAnsi="Times New Roman" w:cs="Times New Roman"/>
            <w:color w:val="000000" w:themeColor="text1"/>
            <w:sz w:val="24"/>
            <w:szCs w:val="24"/>
          </w:rPr>
          <w:t>Magdeldin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reported cellular aggregations in the concentrated collagen matrix. This phenomenon might be due to long co-culturing in their models (14 days) with subsequent contraction. While, in the model used in this study, contraction was limited due to short co-culture time (2 days).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 </w:t>
      </w: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next essential investigated factor was the viability of cells within the collagen 3D-model. </w:t>
      </w:r>
      <w:r w:rsidR="00987E54" w:rsidRPr="00E662D2">
        <w:rPr>
          <w:rFonts w:ascii="Times New Roman" w:hAnsi="Times New Roman" w:cs="Times New Roman"/>
          <w:color w:val="000000" w:themeColor="text1"/>
          <w:sz w:val="24"/>
          <w:szCs w:val="24"/>
          <w:shd w:val="clear" w:color="auto" w:fill="FFFFFF"/>
        </w:rPr>
        <w:t xml:space="preserve">This study used </w:t>
      </w:r>
      <w:r w:rsidR="009B1D41" w:rsidRPr="00E662D2">
        <w:rPr>
          <w:rFonts w:ascii="Times New Roman" w:hAnsi="Times New Roman" w:cs="Times New Roman"/>
          <w:color w:val="000000" w:themeColor="text1"/>
          <w:sz w:val="24"/>
          <w:szCs w:val="24"/>
          <w:shd w:val="clear" w:color="auto" w:fill="FFFFFF"/>
        </w:rPr>
        <w:t>‘</w:t>
      </w:r>
      <w:r w:rsidR="00987E54" w:rsidRPr="00E662D2">
        <w:rPr>
          <w:rFonts w:ascii="Times New Roman" w:hAnsi="Times New Roman" w:cs="Times New Roman"/>
          <w:color w:val="000000" w:themeColor="text1"/>
          <w:sz w:val="24"/>
          <w:szCs w:val="24"/>
          <w:shd w:val="clear" w:color="auto" w:fill="FFFFFF"/>
        </w:rPr>
        <w:t>PrestoBlue</w:t>
      </w:r>
      <w:r w:rsidR="009B1D41" w:rsidRPr="00E662D2">
        <w:rPr>
          <w:rFonts w:ascii="Times New Roman" w:hAnsi="Times New Roman" w:cs="Times New Roman"/>
          <w:color w:val="000000" w:themeColor="text1"/>
          <w:sz w:val="24"/>
          <w:szCs w:val="24"/>
          <w:shd w:val="clear" w:color="auto" w:fill="FFFFFF"/>
        </w:rPr>
        <w:t>’</w:t>
      </w:r>
      <w:r w:rsidRPr="00E662D2">
        <w:rPr>
          <w:rFonts w:ascii="Times New Roman" w:hAnsi="Times New Roman" w:cs="Times New Roman"/>
          <w:color w:val="000000" w:themeColor="text1"/>
          <w:sz w:val="24"/>
          <w:szCs w:val="24"/>
          <w:shd w:val="clear" w:color="auto" w:fill="FFFFFF"/>
        </w:rPr>
        <w:t xml:space="preserve"> to evaluate the viability which is a sensitive resazurin-based method</w:t>
      </w:r>
      <w:r w:rsidRPr="00E662D2">
        <w:rPr>
          <w:rFonts w:ascii="Times New Roman" w:hAnsi="Times New Roman" w:cs="Times New Roman"/>
          <w:color w:val="000000" w:themeColor="text1"/>
          <w:sz w:val="24"/>
          <w:szCs w:val="24"/>
        </w:rPr>
        <w:t xml:space="preserve">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&lt;EndNote&gt;&lt;Cite&gt;&lt;Author&gt;Boncler&lt;/Author&gt;&lt;Year&gt;2014&lt;/Year&gt;&lt;RecNum&gt;660&lt;/RecNum&gt;&lt;DisplayText&gt;(Boncler et al., 2014, Xu et al., 2015)&lt;/DisplayText&gt;&lt;record&gt;&lt;rec-number&gt;660&lt;/rec-number&gt;&lt;foreign-keys&gt;&lt;key app="EN" db-id="dav950vssr9xz1eatauppfdwsrs9avrpev22"&gt;660&lt;/key&gt;&lt;/foreign-keys&gt;&lt;ref-type name="Journal Article"&gt;17&lt;/ref-type&gt;&lt;contributors&gt;&lt;authors&gt;&lt;author&gt;Boncler, Magdalena&lt;/author&gt;&lt;author&gt;Różalski, Marek&lt;/author&gt;&lt;author&gt;Krajewska, Urszula&lt;/author&gt;&lt;author&gt;Podsędek, Anna&lt;/author&gt;&lt;author&gt;Watala, Cezary&lt;/author&gt;&lt;/authors&gt;&lt;/contributors&gt;&lt;titles&gt;&lt;title&gt;Comparison of PrestoBlue and MTT assays of cellular viability in the assessment of anti-proliferative effects of plant extracts on human endothelial cells&lt;/title&gt;&lt;secondary-title&gt;Journal of pharmacological and toxicological methods&lt;/secondary-title&gt;&lt;/titles&gt;&lt;periodical&gt;&lt;full-title&gt;Journal of pharmacological and toxicological methods&lt;/full-title&gt;&lt;/periodical&gt;&lt;pages&gt;9-16&lt;/pages&gt;&lt;volume&gt;69&lt;/volume&gt;&lt;number&gt;1&lt;/number&gt;&lt;dates&gt;&lt;year&gt;2014&lt;/year&gt;&lt;/dates&gt;&lt;isbn&gt;1056-8719&lt;/isbn&gt;&lt;urls&gt;&lt;/urls&gt;&lt;/record&gt;&lt;/Cite&gt;&lt;Cite&gt;&lt;Author&gt;Xu&lt;/Author&gt;&lt;Year&gt;2015&lt;/Year&gt;&lt;RecNum&gt;661&lt;/RecNum&gt;&lt;record&gt;&lt;rec-number&gt;661&lt;/rec-number&gt;&lt;foreign-keys&gt;&lt;key app="EN" db-id="dav950vssr9xz1eatauppfdwsrs9avrpev22"&gt;661&lt;/key&gt;&lt;/foreign-keys&gt;&lt;ref-type name="Journal Article"&gt;17&lt;/ref-type&gt;&lt;contributors&gt;&lt;authors&gt;&lt;author&gt;Xu, Manlong&lt;/author&gt;&lt;author&gt;McCanna, David J&lt;/author&gt;&lt;author&gt;Sivak, Jacob G&lt;/author&gt;&lt;/authors&gt;&lt;/contributors&gt;&lt;titles&gt;&lt;title&gt;Use of the viability reagent PrestoBlue in comparison with alamarBlue and MTT to assess the viability of human corneal epithelial cells&lt;/title&gt;&lt;secondary-title&gt;Journal of pharmacological and toxicological methods&lt;/secondary-title&gt;&lt;/titles&gt;&lt;periodical&gt;&lt;full-title&gt;Journal of pharmacological and toxicological methods&lt;/full-title&gt;&lt;/periodical&gt;&lt;pages&gt;1-7&lt;/pages&gt;&lt;volume&gt;71&lt;/volume&gt;&lt;dates&gt;&lt;year&gt;2015&lt;/year&gt;&lt;/dates&gt;&lt;isbn&gt;1056-8719&lt;/isbn&gt;&lt;urls&gt;&lt;/urls&gt;&lt;/record&gt;&lt;/Cite&gt;&lt;/EndNote&gt;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7" w:tooltip="Boncler, 2014 #660" w:history="1">
        <w:r w:rsidR="009839DD" w:rsidRPr="00E662D2">
          <w:rPr>
            <w:rFonts w:ascii="Times New Roman" w:hAnsi="Times New Roman" w:cs="Times New Roman"/>
            <w:color w:val="000000" w:themeColor="text1"/>
            <w:sz w:val="24"/>
            <w:szCs w:val="24"/>
          </w:rPr>
          <w:t>Boncler et al., 2014</w:t>
        </w:r>
      </w:hyperlink>
      <w:r w:rsidRPr="00E662D2">
        <w:rPr>
          <w:rFonts w:ascii="Times New Roman" w:hAnsi="Times New Roman" w:cs="Times New Roman"/>
          <w:color w:val="000000" w:themeColor="text1"/>
          <w:sz w:val="24"/>
          <w:szCs w:val="24"/>
        </w:rPr>
        <w:t xml:space="preserve">, </w:t>
      </w:r>
      <w:hyperlink w:anchor="_ENREF_579" w:tooltip="Xu, 2015 #661" w:history="1">
        <w:r w:rsidR="009839DD" w:rsidRPr="00E662D2">
          <w:rPr>
            <w:rFonts w:ascii="Times New Roman" w:hAnsi="Times New Roman" w:cs="Times New Roman"/>
            <w:color w:val="000000" w:themeColor="text1"/>
            <w:sz w:val="24"/>
            <w:szCs w:val="24"/>
          </w:rPr>
          <w:t>Xu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purpose of this assay was to provide insight about the cell viability when cells/spheroids were embedded independently and co-cultured after same time-point. There was a marked significant increase in vitality (metabolic activity) within the co-culture 3D-model. That might indicate the cellular interactions between cancer cells and fibroblasts increase the metabolic activity. This condition particularly noticed with the HPV-negative co-culture. It also might be attributed to the cumulative effects of both the cancer cells with the fibroblasts jointly as shown with the HPV-positive 3D-model construct that gave about two-fold values. Another explanation is that the cancer cells have a higher proliferation rate and nutritional demand than normal primary fibroblasts that can result in increased metabolic activities of the co-culture. </w:t>
      </w: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These findings are consistent with many co-culture models indicating increased associated metabolic activity </w:t>
      </w:r>
      <w:r w:rsidR="00FE0814" w:rsidRPr="00E662D2">
        <w:rPr>
          <w:rFonts w:ascii="Times New Roman" w:hAnsi="Times New Roman" w:cs="Times New Roman"/>
          <w:color w:val="000000" w:themeColor="text1"/>
          <w:sz w:val="24"/>
          <w:szCs w:val="24"/>
        </w:rPr>
        <w:fldChar w:fldCharType="begin">
          <w:fldData xml:space="preserve">PEVuZE5vdGU+PENpdGU+PEF1dGhvcj5Zb3VuZzwvQXV0aG9yPjxZZWFyPjIwMTg8L1llYXI+PFJl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</w:fldData>
        </w:fldChar>
      </w:r>
      <w:r w:rsidR="00C40D8A"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PEVuZE5vdGU+PENpdGU+PEF1dGhvcj5Zb3VuZzwvQXV0aG9yPjxZZWFyPjIwMTg8L1llYXI+PFJl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</w:fldData>
        </w:fldChar>
      </w:r>
      <w:r w:rsidR="00C40D8A"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00C40D8A" w:rsidRPr="00E662D2">
        <w:rPr>
          <w:rFonts w:ascii="Times New Roman" w:hAnsi="Times New Roman" w:cs="Times New Roman"/>
          <w:noProof/>
          <w:color w:val="000000" w:themeColor="text1"/>
          <w:sz w:val="24"/>
          <w:szCs w:val="24"/>
        </w:rPr>
        <w:t>(</w:t>
      </w:r>
      <w:hyperlink w:anchor="_ENREF_586" w:tooltip="Young, 2018 #651" w:history="1">
        <w:r w:rsidR="009839DD" w:rsidRPr="00E662D2">
          <w:rPr>
            <w:rFonts w:ascii="Times New Roman" w:hAnsi="Times New Roman" w:cs="Times New Roman"/>
            <w:noProof/>
            <w:color w:val="000000" w:themeColor="text1"/>
            <w:sz w:val="24"/>
            <w:szCs w:val="24"/>
          </w:rPr>
          <w:t>Young et al., 2018b</w:t>
        </w:r>
      </w:hyperlink>
      <w:r w:rsidR="00C40D8A" w:rsidRPr="00E662D2">
        <w:rPr>
          <w:rFonts w:ascii="Times New Roman" w:hAnsi="Times New Roman" w:cs="Times New Roman"/>
          <w:noProof/>
          <w:color w:val="000000" w:themeColor="text1"/>
          <w:sz w:val="24"/>
          <w:szCs w:val="24"/>
        </w:rPr>
        <w:t xml:space="preserve">, </w:t>
      </w:r>
      <w:hyperlink w:anchor="_ENREF_102" w:tooltip="Colley, 2011 #541" w:history="1">
        <w:r w:rsidR="009839DD" w:rsidRPr="00E662D2">
          <w:rPr>
            <w:rFonts w:ascii="Times New Roman" w:hAnsi="Times New Roman" w:cs="Times New Roman"/>
            <w:noProof/>
            <w:color w:val="000000" w:themeColor="text1"/>
            <w:sz w:val="24"/>
            <w:szCs w:val="24"/>
          </w:rPr>
          <w:t>Colley et al., 2011</w:t>
        </w:r>
      </w:hyperlink>
      <w:r w:rsidR="00C40D8A" w:rsidRPr="00E662D2">
        <w:rPr>
          <w:rFonts w:ascii="Times New Roman" w:hAnsi="Times New Roman" w:cs="Times New Roman"/>
          <w:noProof/>
          <w:color w:val="000000" w:themeColor="text1"/>
          <w:sz w:val="24"/>
          <w:szCs w:val="24"/>
        </w:rPr>
        <w:t xml:space="preserve">, </w:t>
      </w:r>
      <w:hyperlink w:anchor="_ENREF_267" w:tooltip="Kim, 2014 #672" w:history="1">
        <w:r w:rsidR="009839DD" w:rsidRPr="00E662D2">
          <w:rPr>
            <w:rFonts w:ascii="Times New Roman" w:hAnsi="Times New Roman" w:cs="Times New Roman"/>
            <w:noProof/>
            <w:color w:val="000000" w:themeColor="text1"/>
            <w:sz w:val="24"/>
            <w:szCs w:val="24"/>
          </w:rPr>
          <w:t>Kim et al., 2014</w:t>
        </w:r>
      </w:hyperlink>
      <w:r w:rsidR="00C40D8A" w:rsidRPr="00E662D2">
        <w:rPr>
          <w:rFonts w:ascii="Times New Roman" w:hAnsi="Times New Roman" w:cs="Times New Roman"/>
          <w:noProof/>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contrast </w:t>
      </w:r>
      <w:r w:rsidRPr="00E662D2">
        <w:rPr>
          <w:rFonts w:ascii="Times New Roman" w:hAnsi="Times New Roman" w:cs="Times New Roman"/>
          <w:color w:val="000000" w:themeColor="text1"/>
          <w:sz w:val="24"/>
          <w:szCs w:val="24"/>
          <w:shd w:val="clear" w:color="auto" w:fill="FFFFFF"/>
        </w:rPr>
        <w:t xml:space="preserve">different findings were observed from a study done on stroma-interactions with lung cancer cells investigated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&lt;EndNote&gt;&lt;Cite&gt;&lt;Author&gt;Amann&lt;/Author&gt;&lt;Year&gt;2014&lt;/Year&gt;&lt;RecNum&gt;662&lt;/RecNum&gt;&lt;DisplayText&gt;(Amann et al., 2014)&lt;/DisplayText&gt;&lt;record&gt;&lt;rec-number&gt;662&lt;/rec-number&gt;&lt;foreign-keys&gt;&lt;key app="EN" db-id="dav950vssr9xz1eatauppfdwsrs9avrpev22"&gt;662&lt;/key&gt;&lt;/foreign-keys&gt;&lt;ref-type name="Journal Article"&gt;17&lt;/ref-type&gt;&lt;contributors&gt;&lt;authors&gt;&lt;author&gt;Amann, Arno&lt;/author&gt;&lt;author&gt;Zwierzina, Marit&lt;/author&gt;&lt;author&gt;Gamerith, Gabriele&lt;/author&gt;&lt;author&gt;Bitsche, Mario&lt;/author&gt;&lt;author&gt;Huber, Julia M&lt;/author&gt;&lt;author&gt;Vogel, Georg F&lt;/author&gt;&lt;author&gt;Blumer, Michael&lt;/author&gt;&lt;author&gt;Koeck, Stefan&lt;/author&gt;&lt;author&gt;Pechriggl, Elisabeth J&lt;/author&gt;&lt;author&gt;Kelm, Jens M&lt;/author&gt;&lt;/authors&gt;&lt;/contributors&gt;&lt;titles&gt;&lt;title&gt;Development of an innovative 3D cell culture system to study tumour-stroma interactions in non-small cell lung cancer cells&lt;/title&gt;&lt;secondary-title&gt;PloS one&lt;/secondary-title&gt;&lt;/titles&gt;&lt;periodical&gt;&lt;full-title&gt;PloS one&lt;/full-title&gt;&lt;/periodical&gt;&lt;pages&gt;e92511&lt;/pages&gt;&lt;volume&gt;9&lt;/volume&gt;&lt;number&gt;3&lt;/number&gt;&lt;dates&gt;&lt;year&gt;2014&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5" w:tooltip="Amann, 2014 #662" w:history="1">
        <w:r w:rsidR="009839DD" w:rsidRPr="00E662D2">
          <w:rPr>
            <w:rFonts w:ascii="Times New Roman" w:hAnsi="Times New Roman" w:cs="Times New Roman"/>
            <w:color w:val="000000" w:themeColor="text1"/>
            <w:sz w:val="24"/>
            <w:szCs w:val="24"/>
          </w:rPr>
          <w:t>Amann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whom observed a decrease in viability through the course of co-culture within the collagen model. However, they reported the proliferation rate was increased by measuring Ki67 expression.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t xml:space="preserve">Immunohistochemistry staining was performed with CD66b (neutrophils), CD68 (Macrophages) and CD3 (pan T cells) to validate our model by representing similarities with human cancer biopsy sections. These antibodies were chosen for IHC </w:t>
      </w:r>
      <w:r w:rsidRPr="00E662D2">
        <w:rPr>
          <w:rFonts w:ascii="Times New Roman" w:hAnsi="Times New Roman" w:cs="Times New Roman"/>
          <w:color w:val="000000" w:themeColor="text1"/>
          <w:sz w:val="24"/>
          <w:szCs w:val="24"/>
          <w:lang w:bidi="ar-IQ"/>
        </w:rPr>
        <w:t xml:space="preserve">because of their common use and expressed solely by these aforementioned leukocytes </w:t>
      </w:r>
      <w:r w:rsidR="00FE0814" w:rsidRPr="00E662D2">
        <w:rPr>
          <w:rFonts w:ascii="Times New Roman" w:hAnsi="Times New Roman" w:cs="Times New Roman"/>
          <w:color w:val="000000" w:themeColor="text1"/>
          <w:sz w:val="24"/>
          <w:szCs w:val="24"/>
          <w:lang w:bidi="ar-IQ"/>
        </w:rPr>
        <w:fldChar w:fldCharType="begin">
          <w:fldData xml:space="preserve">PEVuZE5vdGU+PENpdGU+PEF1dGhvcj5Hb2xsYXB1ZGk8L0F1dGhvcj48WWVhcj4yMDEzPC9ZZWFy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</w:fldData>
        </w:fldChar>
      </w:r>
      <w:r w:rsidR="005F6622" w:rsidRPr="00E662D2">
        <w:rPr>
          <w:rFonts w:ascii="Times New Roman" w:hAnsi="Times New Roman" w:cs="Times New Roman"/>
          <w:color w:val="000000" w:themeColor="text1"/>
          <w:sz w:val="24"/>
          <w:szCs w:val="24"/>
          <w:lang w:bidi="ar-IQ"/>
        </w:rPr>
        <w:instrText xml:space="preserve"> ADDIN EN.CITE </w:instrText>
      </w:r>
      <w:r w:rsidR="00FE0814" w:rsidRPr="00E662D2">
        <w:rPr>
          <w:rFonts w:ascii="Times New Roman" w:hAnsi="Times New Roman" w:cs="Times New Roman"/>
          <w:color w:val="000000" w:themeColor="text1"/>
          <w:sz w:val="24"/>
          <w:szCs w:val="24"/>
          <w:lang w:bidi="ar-IQ"/>
        </w:rPr>
        <w:fldChar w:fldCharType="begin">
          <w:fldData xml:space="preserve">PEVuZE5vdGU+PENpdGU+PEF1dGhvcj5Hb2xsYXB1ZGk8L0F1dGhvcj48WWVhcj4yMDEzPC9ZZWFy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</w:fldData>
        </w:fldChar>
      </w:r>
      <w:r w:rsidR="005F6622" w:rsidRPr="00E662D2">
        <w:rPr>
          <w:rFonts w:ascii="Times New Roman" w:hAnsi="Times New Roman" w:cs="Times New Roman"/>
          <w:color w:val="000000" w:themeColor="text1"/>
          <w:sz w:val="24"/>
          <w:szCs w:val="24"/>
          <w:lang w:bidi="ar-IQ"/>
        </w:rPr>
        <w:instrText xml:space="preserve"> ADDIN EN.CITE.DATA </w:instrText>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end"/>
      </w:r>
      <w:r w:rsidR="00FE0814" w:rsidRPr="00E662D2">
        <w:rPr>
          <w:rFonts w:ascii="Times New Roman" w:hAnsi="Times New Roman" w:cs="Times New Roman"/>
          <w:color w:val="000000" w:themeColor="text1"/>
          <w:sz w:val="24"/>
          <w:szCs w:val="24"/>
          <w:lang w:bidi="ar-IQ"/>
        </w:rPr>
      </w:r>
      <w:r w:rsidR="00FE0814" w:rsidRPr="00E662D2">
        <w:rPr>
          <w:rFonts w:ascii="Times New Roman" w:hAnsi="Times New Roman" w:cs="Times New Roman"/>
          <w:color w:val="000000" w:themeColor="text1"/>
          <w:sz w:val="24"/>
          <w:szCs w:val="24"/>
          <w:lang w:bidi="ar-IQ"/>
        </w:rPr>
        <w:fldChar w:fldCharType="separate"/>
      </w:r>
      <w:r w:rsidRPr="00E662D2">
        <w:rPr>
          <w:rFonts w:ascii="Times New Roman" w:hAnsi="Times New Roman" w:cs="Times New Roman"/>
          <w:color w:val="000000" w:themeColor="text1"/>
          <w:sz w:val="24"/>
          <w:szCs w:val="24"/>
          <w:lang w:bidi="ar-IQ"/>
        </w:rPr>
        <w:t>(</w:t>
      </w:r>
      <w:hyperlink w:anchor="_ENREF_192" w:tooltip="Gollapudi, 2013 #444" w:history="1">
        <w:r w:rsidR="009839DD" w:rsidRPr="00E662D2">
          <w:rPr>
            <w:rFonts w:ascii="Times New Roman" w:hAnsi="Times New Roman" w:cs="Times New Roman"/>
            <w:color w:val="000000" w:themeColor="text1"/>
            <w:sz w:val="24"/>
            <w:szCs w:val="24"/>
            <w:lang w:bidi="ar-IQ"/>
          </w:rPr>
          <w:t>Gollapudi et al., 2013</w:t>
        </w:r>
      </w:hyperlink>
      <w:r w:rsidRPr="00E662D2">
        <w:rPr>
          <w:rFonts w:ascii="Times New Roman" w:hAnsi="Times New Roman" w:cs="Times New Roman"/>
          <w:color w:val="000000" w:themeColor="text1"/>
          <w:sz w:val="24"/>
          <w:szCs w:val="24"/>
          <w:lang w:bidi="ar-IQ"/>
        </w:rPr>
        <w:t xml:space="preserve">, </w:t>
      </w:r>
      <w:hyperlink w:anchor="_ENREF_155" w:tooltip="Esendagli, 2008 #693" w:history="1">
        <w:r w:rsidR="009839DD" w:rsidRPr="00E662D2">
          <w:rPr>
            <w:rFonts w:ascii="Times New Roman" w:hAnsi="Times New Roman" w:cs="Times New Roman"/>
            <w:color w:val="000000" w:themeColor="text1"/>
            <w:sz w:val="24"/>
            <w:szCs w:val="24"/>
            <w:lang w:bidi="ar-IQ"/>
          </w:rPr>
          <w:t>Esendagli et al., 2008</w:t>
        </w:r>
      </w:hyperlink>
      <w:r w:rsidRPr="00E662D2">
        <w:rPr>
          <w:rFonts w:ascii="Times New Roman" w:hAnsi="Times New Roman" w:cs="Times New Roman"/>
          <w:color w:val="000000" w:themeColor="text1"/>
          <w:sz w:val="24"/>
          <w:szCs w:val="24"/>
          <w:lang w:bidi="ar-IQ"/>
        </w:rPr>
        <w:t xml:space="preserve">, </w:t>
      </w:r>
      <w:hyperlink w:anchor="_ENREF_53" w:tooltip="Bramow, 2008 #695" w:history="1">
        <w:r w:rsidR="009839DD" w:rsidRPr="00E662D2">
          <w:rPr>
            <w:rFonts w:ascii="Times New Roman" w:hAnsi="Times New Roman" w:cs="Times New Roman"/>
            <w:color w:val="000000" w:themeColor="text1"/>
            <w:sz w:val="24"/>
            <w:szCs w:val="24"/>
            <w:lang w:bidi="ar-IQ"/>
          </w:rPr>
          <w:t>Bramow et al., 2008</w:t>
        </w:r>
      </w:hyperlink>
      <w:r w:rsidRPr="00E662D2">
        <w:rPr>
          <w:rFonts w:ascii="Times New Roman" w:hAnsi="Times New Roman" w:cs="Times New Roman"/>
          <w:color w:val="000000" w:themeColor="text1"/>
          <w:sz w:val="24"/>
          <w:szCs w:val="24"/>
          <w:lang w:bidi="ar-IQ"/>
        </w:rPr>
        <w:t>)</w:t>
      </w:r>
      <w:r w:rsidR="00FE0814" w:rsidRPr="00E662D2">
        <w:rPr>
          <w:rFonts w:ascii="Times New Roman" w:hAnsi="Times New Roman" w:cs="Times New Roman"/>
          <w:color w:val="000000" w:themeColor="text1"/>
          <w:sz w:val="24"/>
          <w:szCs w:val="24"/>
          <w:lang w:bidi="ar-IQ"/>
        </w:rPr>
        <w:fldChar w:fldCharType="end"/>
      </w:r>
      <w:r w:rsidRPr="00E662D2">
        <w:rPr>
          <w:rFonts w:ascii="Times New Roman" w:hAnsi="Times New Roman" w:cs="Times New Roman"/>
          <w:color w:val="000000" w:themeColor="text1"/>
          <w:sz w:val="24"/>
          <w:szCs w:val="24"/>
          <w:lang w:bidi="ar-IQ"/>
        </w:rPr>
        <w:t xml:space="preserve">. </w:t>
      </w:r>
      <w:r w:rsidRPr="00E662D2">
        <w:rPr>
          <w:rFonts w:ascii="Times New Roman" w:hAnsi="Times New Roman" w:cs="Times New Roman"/>
          <w:color w:val="000000" w:themeColor="text1"/>
          <w:sz w:val="24"/>
          <w:szCs w:val="24"/>
        </w:rPr>
        <w:t xml:space="preserve">The IHC staining confirmed that infiltrated models possessed key features of immune cells including the presence of the CD66b+, CD68+ and CD3+ within 3D-model in both HPV-positive and HPV–negative OPC. However, most of the detected cells were towards the surface of the collagen matrix that might be attributed to our 24 hours incubation period with the whole leukocytes. In addition, the cell migration might be related to the collagen surface tension, density and mechanical stiffness as reported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&lt;EndNote&gt;&lt;Cite&gt;&lt;Author&gt;Cheema&lt;/Author&gt;&lt;Year&gt;2013&lt;/Year&gt;&lt;RecNum&gt;667&lt;/RecNum&gt;&lt;DisplayText&gt;(Cheema and Brown, 2013)&lt;/DisplayText&gt;&lt;record&gt;&lt;rec-number&gt;667&lt;/rec-number&gt;&lt;foreign-keys&gt;&lt;key app="EN" db-id="dav950vssr9xz1eatauppfdwsrs9avrpev22"&gt;667&lt;/key&gt;&lt;/foreign-keys&gt;&lt;ref-type name="Journal Article"&gt;17&lt;/ref-type&gt;&lt;contributors&gt;&lt;authors&gt;&lt;author&gt;Cheema, Umber&lt;/author&gt;&lt;author&gt;Brown, Robert A&lt;/author&gt;&lt;/authors&gt;&lt;/contributors&gt;&lt;titles&gt;&lt;title&gt;Rapid fabrication of living tissue models by collagen plastic compression: understanding three-dimensional cell matrix repair in vitro&lt;/title&gt;&lt;secondary-title&gt;Advances in wound care&lt;/secondary-title&gt;&lt;/titles&gt;&lt;periodical&gt;&lt;full-title&gt;Advances in wound care&lt;/full-title&gt;&lt;/periodical&gt;&lt;pages&gt;176-184&lt;/pages&gt;&lt;volume&gt;2&lt;/volume&gt;&lt;number&gt;4&lt;/number&gt;&lt;dates&gt;&lt;year&gt;2013&lt;/year&gt;&lt;/dates&gt;&lt;isbn&gt;2162-1918&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81" w:tooltip="Cheema, 2013 #667" w:history="1">
        <w:r w:rsidR="009839DD" w:rsidRPr="00E662D2">
          <w:rPr>
            <w:rFonts w:ascii="Times New Roman" w:hAnsi="Times New Roman" w:cs="Times New Roman"/>
            <w:color w:val="000000" w:themeColor="text1"/>
            <w:sz w:val="24"/>
            <w:szCs w:val="24"/>
          </w:rPr>
          <w:t>Cheema and Brown,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However, these findings need further mechanical investigations, and our main purpose was to compare between the immune profiles of HPV-positive and HPV-negative OPC. The incubation time chosen (24 hour), was used because neutrophils have a short half-life (16-24 hours </w:t>
      </w:r>
      <w:r w:rsidRPr="00E662D2">
        <w:rPr>
          <w:rFonts w:ascii="Times New Roman" w:hAnsi="Times New Roman" w:cs="Times New Roman"/>
          <w:i/>
          <w:iCs/>
          <w:color w:val="000000" w:themeColor="text1"/>
          <w:sz w:val="24"/>
          <w:szCs w:val="24"/>
        </w:rPr>
        <w:t xml:space="preserve">ex-vivo) </w:t>
      </w:r>
      <w:r w:rsidRPr="00E662D2">
        <w:rPr>
          <w:rFonts w:ascii="Times New Roman" w:hAnsi="Times New Roman" w:cs="Times New Roman"/>
          <w:color w:val="000000" w:themeColor="text1"/>
          <w:sz w:val="24"/>
          <w:szCs w:val="24"/>
        </w:rPr>
        <w:t xml:space="preserve">prior to apoptosis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&lt;EndNote&gt;&lt;Cite&gt;&lt;Author&gt;Mackey&lt;/Author&gt;&lt;Year&gt;2003&lt;/Year&gt;&lt;RecNum&gt;688&lt;/RecNum&gt;&lt;DisplayText&gt;(Mackey et al., 2003)&lt;/DisplayText&gt;&lt;record&gt;&lt;rec-number&gt;688&lt;/rec-number&gt;&lt;foreign-keys&gt;&lt;key app="EN" db-id="dav950vssr9xz1eatauppfdwsrs9avrpev22"&gt;688&lt;/key&gt;&lt;/foreign-keys&gt;&lt;ref-type name="Journal Article"&gt;17&lt;/ref-type&gt;&lt;contributors&gt;&lt;authors&gt;&lt;author&gt;Mackey, Michael C&lt;/author&gt;&lt;author&gt;Aprikyan, AAG&lt;/author&gt;&lt;author&gt;Dale, DC&lt;/author&gt;&lt;/authors&gt;&lt;/contributors&gt;&lt;titles&gt;&lt;title&gt;The rate of apoptosis in post mitotic neutrophil precursors of normal and neutropenic humans&lt;/title&gt;&lt;secondary-title&gt;Cell proliferation&lt;/secondary-title&gt;&lt;/titles&gt;&lt;periodical&gt;&lt;full-title&gt;Cell proliferation&lt;/full-title&gt;&lt;/periodical&gt;&lt;pages&gt;27-34&lt;/pages&gt;&lt;volume&gt;36&lt;/volume&gt;&lt;number&gt;1&lt;/number&gt;&lt;dates&gt;&lt;year&gt;2003&lt;/year&gt;&lt;/dates&gt;&lt;isbn&gt;1365-2184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29" w:tooltip="Mackey, 2003 #688" w:history="1">
        <w:r w:rsidR="009839DD" w:rsidRPr="00E662D2">
          <w:rPr>
            <w:rFonts w:ascii="Times New Roman" w:hAnsi="Times New Roman" w:cs="Times New Roman"/>
            <w:color w:val="000000" w:themeColor="text1"/>
            <w:sz w:val="24"/>
            <w:szCs w:val="24"/>
          </w:rPr>
          <w:t>Mackey et al., 2003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Although, neutrophils may experience longer half-life within the tumour microenvironment.</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conditioned media from the 3D-model in FaDu HPV-negative co-cultured with NTF expressed abundant CXCL8 (mainly neutrophils), CCL2 (mainly macrophages), and CCL5 (mainly T cells) that was significantly higher than the SCC90 HPV-positive. These data suggested the HPV-negative tumours have higher capacities to recruit leukocytes than their HPV-positive counterparts or NTF alone. These results associated with chemokine expression might imply unfavourable prognosis by HPV-negative OPC since CXCL8 is responsible for angiogenesis and neutrophils attractions, while CCL2 in charge for metastases and monocyte recruitment and CCL5 accountable for pan T cells attraction, which acts in different pattern in the tumour microenvironment.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u w:val="single"/>
        </w:rPr>
      </w:pPr>
      <w:r w:rsidRPr="00E662D2">
        <w:rPr>
          <w:rFonts w:ascii="Times New Roman" w:hAnsi="Times New Roman" w:cs="Times New Roman"/>
          <w:color w:val="000000" w:themeColor="text1"/>
          <w:sz w:val="24"/>
          <w:szCs w:val="24"/>
        </w:rPr>
        <w:lastRenderedPageBreak/>
        <w:t xml:space="preserve">Moreover, these data suggested that an active interaction (cross talk) between the NTFs and the tumour cells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pointing to the crucial role of fibroblasts in the tumour microenvironment. These findings are supported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&lt;EndNote&gt;&lt;Cite&gt;&lt;Author&gt;Kim&lt;/Author&gt;&lt;Year&gt;2015&lt;/Year&gt;&lt;RecNum&gt;665&lt;/RecNum&gt;&lt;DisplayText&gt;(Kim et al., 2015)&lt;/DisplayText&gt;&lt;record&gt;&lt;rec-number&gt;665&lt;/rec-number&gt;&lt;foreign-keys&gt;&lt;key app="EN" db-id="dav950vssr9xz1eatauppfdwsrs9avrpev22"&gt;665&lt;/key&gt;&lt;/foreign-keys&gt;&lt;ref-type name="Journal Article"&gt;17&lt;/ref-type&gt;&lt;contributors&gt;&lt;authors&gt;&lt;author&gt;Kim, Sun-Ah&lt;/author&gt;&lt;author&gt;Lee, Eun Kyung&lt;/author&gt;&lt;author&gt;Kuh, Hyo-Jeong&lt;/author&gt;&lt;/authors&gt;&lt;/contributors&gt;&lt;titles&gt;&lt;title&gt;Co-culture of 3D tumor spheroids with fibroblasts as a model for epithelial–mesenchymal transition in vitro&lt;/title&gt;&lt;secondary-title&gt;Experimental cell research&lt;/secondary-title&gt;&lt;/titles&gt;&lt;periodical&gt;&lt;full-title&gt;Experimental cell research&lt;/full-title&gt;&lt;/periodical&gt;&lt;pages&gt;187-196&lt;/pages&gt;&lt;volume&gt;335&lt;/volume&gt;&lt;number&gt;2&lt;/number&gt;&lt;dates&gt;&lt;year&gt;2015&lt;/year&gt;&lt;/dates&gt;&lt;isbn&gt;0014-4827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69" w:tooltip="Kim, 2015 #665" w:history="1">
        <w:r w:rsidR="009839DD" w:rsidRPr="00E662D2">
          <w:rPr>
            <w:rFonts w:ascii="Times New Roman" w:hAnsi="Times New Roman" w:cs="Times New Roman"/>
            <w:color w:val="000000" w:themeColor="text1"/>
            <w:sz w:val="24"/>
            <w:szCs w:val="24"/>
          </w:rPr>
          <w:t>Kim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concerning CXCL8 and CCL2 and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&lt;EndNote&gt;&lt;Cite&gt;&lt;Author&gt;Stamati&lt;/Author&gt;&lt;Year&gt;2014&lt;/Year&gt;&lt;RecNum&gt;668&lt;/RecNum&gt;&lt;DisplayText&gt;(Stamati et al., 2014)&lt;/DisplayText&gt;&lt;record&gt;&lt;rec-number&gt;668&lt;/rec-number&gt;&lt;foreign-keys&gt;&lt;key app="EN" db-id="dav950vssr9xz1eatauppfdwsrs9avrpev22"&gt;668&lt;/key&gt;&lt;/foreign-keys&gt;&lt;ref-type name="Journal Article"&gt;17&lt;/ref-type&gt;&lt;contributors&gt;&lt;authors&gt;&lt;author&gt;Stamati, Katerina&lt;/author&gt;&lt;author&gt;Priestley, John V&lt;/author&gt;&lt;author&gt;Mudera, Vivek&lt;/author&gt;&lt;author&gt;Cheema, Umber&lt;/author&gt;&lt;/authors&gt;&lt;/contributors&gt;&lt;titles&gt;&lt;title&gt;Laminin promotes vascular network formation in 3D in vitro collagen scaffolds by regulating VEGF uptake&lt;/title&gt;&lt;secondary-title&gt;Experimental cell research&lt;/secondary-title&gt;&lt;/titles&gt;&lt;periodical&gt;&lt;full-title&gt;Experimental cell research&lt;/full-title&gt;&lt;/periodical&gt;&lt;pages&gt;68-77&lt;/pages&gt;&lt;volume&gt;327&lt;/volume&gt;&lt;number&gt;1&lt;/number&gt;&lt;dates&gt;&lt;year&gt;2014&lt;/year&gt;&lt;/dates&gt;&lt;isbn&gt;0014-4827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98" w:tooltip="Stamati, 2014 #668" w:history="1">
        <w:r w:rsidR="009839DD" w:rsidRPr="00E662D2">
          <w:rPr>
            <w:rFonts w:ascii="Times New Roman" w:hAnsi="Times New Roman" w:cs="Times New Roman"/>
            <w:color w:val="000000" w:themeColor="text1"/>
            <w:sz w:val="24"/>
            <w:szCs w:val="24"/>
          </w:rPr>
          <w:t>Stamati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with CCL5 who observed cancer-associated fibroblasts up-regulated chemokine expression in co-culture models. The peripheral serum concentration of CXCL8, CCL2, and CCL5 were detected to be higher with HNC patients than in healthy controls </w:t>
      </w:r>
      <w:r w:rsidR="00FE0814" w:rsidRPr="00E662D2">
        <w:rPr>
          <w:rFonts w:ascii="Times New Roman" w:hAnsi="Times New Roman" w:cs="Times New Roman"/>
          <w:color w:val="000000" w:themeColor="text1"/>
          <w:sz w:val="24"/>
          <w:szCs w:val="24"/>
        </w:rPr>
        <w:fldChar w:fldCharType="begin">
          <w:fldData xml:space="preserve">PEVuZE5vdGU+PENpdGU+PEF1dGhvcj5Ib2ZmbWFubjwvQXV0aG9yPjxZZWFyPjIwMDc8L1llYXI+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==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PEVuZE5vdGU+PENpdGU+PEF1dGhvcj5Ib2ZmbWFubjwvQXV0aG9yPjxZZWFyPjIwMDc8L1llYXI+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==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7" w:tooltip="Hoffmann, 2007 #669" w:history="1">
        <w:r w:rsidR="009839DD" w:rsidRPr="00E662D2">
          <w:rPr>
            <w:rFonts w:ascii="Times New Roman" w:hAnsi="Times New Roman" w:cs="Times New Roman"/>
            <w:color w:val="000000" w:themeColor="text1"/>
            <w:sz w:val="24"/>
            <w:szCs w:val="24"/>
          </w:rPr>
          <w:t>Hoffmann et al., 2007</w:t>
        </w:r>
      </w:hyperlink>
      <w:r w:rsidRPr="00E662D2">
        <w:rPr>
          <w:rFonts w:ascii="Times New Roman" w:hAnsi="Times New Roman" w:cs="Times New Roman"/>
          <w:color w:val="000000" w:themeColor="text1"/>
          <w:sz w:val="24"/>
          <w:szCs w:val="24"/>
        </w:rPr>
        <w:t xml:space="preserve">, </w:t>
      </w:r>
      <w:hyperlink w:anchor="_ENREF_76" w:tooltip="Chang, 2011 #670" w:history="1">
        <w:r w:rsidR="009839DD" w:rsidRPr="00E662D2">
          <w:rPr>
            <w:rFonts w:ascii="Times New Roman" w:hAnsi="Times New Roman" w:cs="Times New Roman"/>
            <w:color w:val="000000" w:themeColor="text1"/>
            <w:sz w:val="24"/>
            <w:szCs w:val="24"/>
          </w:rPr>
          <w:t>Chang et al., 2011</w:t>
        </w:r>
      </w:hyperlink>
      <w:r w:rsidRPr="00E662D2">
        <w:rPr>
          <w:rFonts w:ascii="Times New Roman" w:hAnsi="Times New Roman" w:cs="Times New Roman"/>
          <w:color w:val="000000" w:themeColor="text1"/>
          <w:sz w:val="24"/>
          <w:szCs w:val="24"/>
        </w:rPr>
        <w:t xml:space="preserve">, </w:t>
      </w:r>
      <w:hyperlink w:anchor="_ENREF_236" w:tooltip="Huang, 1999 #671" w:history="1">
        <w:r w:rsidR="009839DD" w:rsidRPr="00E662D2">
          <w:rPr>
            <w:rFonts w:ascii="Times New Roman" w:hAnsi="Times New Roman" w:cs="Times New Roman"/>
            <w:color w:val="000000" w:themeColor="text1"/>
            <w:sz w:val="24"/>
            <w:szCs w:val="24"/>
          </w:rPr>
          <w:t>Huang et al., 1999</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 levels of CXCL8, a neutrophil chemoattractant by the HPV-negative 3D-model were in parallel with the </w:t>
      </w:r>
      <w:r w:rsidRPr="00E662D2">
        <w:rPr>
          <w:rFonts w:ascii="Times New Roman" w:hAnsi="Times New Roman" w:cs="Times New Roman"/>
          <w:i/>
          <w:iCs/>
          <w:color w:val="000000" w:themeColor="text1"/>
          <w:sz w:val="24"/>
          <w:szCs w:val="24"/>
        </w:rPr>
        <w:t>in vivo</w:t>
      </w:r>
      <w:r w:rsidRPr="00E662D2">
        <w:rPr>
          <w:rFonts w:ascii="Times New Roman" w:hAnsi="Times New Roman" w:cs="Times New Roman"/>
          <w:color w:val="000000" w:themeColor="text1"/>
          <w:sz w:val="24"/>
          <w:szCs w:val="24"/>
        </w:rPr>
        <w:t xml:space="preserve"> data (chapter three) which showed increased neutrophil infiltration into HPV-negative compared to HPV-positive OPC tumours. However, this was not evident with the CCL2 and CCL5 concerning macrophages and T cells chemoattractants respectively. Overall, the 3D-model findings were in similar pattern and reconfirmed the 2D-model (chapter four) data. </w:t>
      </w:r>
      <w:r w:rsidRPr="00E662D2">
        <w:rPr>
          <w:rFonts w:ascii="Times New Roman" w:hAnsi="Times New Roman" w:cs="Times New Roman"/>
          <w:color w:val="000000" w:themeColor="text1"/>
          <w:sz w:val="24"/>
          <w:szCs w:val="24"/>
          <w:shd w:val="clear" w:color="auto" w:fill="FFFFFF"/>
        </w:rPr>
        <w:t>Collectively our chemokines expressions findings in more applicable biological model were confirmatory that HPV-negative chemokines release higher than the HPV-positive and the critical role of fibroblasts co-cultured with cancer cells. The data warrant further investigation with other cell-lines to give the complete reciprocal milieu.</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As mentioned in the </w:t>
      </w:r>
      <w:r w:rsidR="00987E54" w:rsidRPr="00E662D2">
        <w:rPr>
          <w:rFonts w:ascii="Times New Roman" w:hAnsi="Times New Roman" w:cs="Times New Roman"/>
          <w:color w:val="000000" w:themeColor="text1"/>
          <w:sz w:val="24"/>
          <w:szCs w:val="24"/>
        </w:rPr>
        <w:t xml:space="preserve">chapter </w:t>
      </w:r>
      <w:r w:rsidRPr="00E662D2">
        <w:rPr>
          <w:rFonts w:ascii="Times New Roman" w:hAnsi="Times New Roman" w:cs="Times New Roman"/>
          <w:color w:val="000000" w:themeColor="text1"/>
          <w:sz w:val="24"/>
          <w:szCs w:val="24"/>
        </w:rPr>
        <w:t>5 up-regulation of chemokine expression by NTF when stimulated with cancer cells are mediated by IL-1/IL-1R axis. For this reason, it was postulated that blocking of pro-inflammatory IL-1 cytokine action with the clinically licensed</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receptor antagonist (Anakinra) would impede this up-regulations. Thus, the pharmacological efficacies of Anakinra were tested in the 3D-model at two concentrations 1 and 10</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The CXCL8, CCL2, and CCL5 chemokines were clearly reduced with 10</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concentrations and were statistically significant with the FaDu, while at 1µg/ml revealed approximately similar trend, however less reduction in chemokine expression and mostly non-significant. The data presented here give a recommendation of the preferable concentrations (10</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with precautions and suggest the concept of individualized treatment depending on each patient's serum chemokine expression. It was obviously noticed that SCC90 HPV-positive 3D-model with 1</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concentration was adequate to reduce the chemokines to the non-stimulated (baseline) level by fibroblasts expression.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EF6993">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Anakinra has shown an outstanding safety profile in patients with no risk of opportunistic infection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&lt;EndNote&gt;&lt;Cite&gt;&lt;Author&gt;Dinarello&lt;/Author&gt;&lt;Year&gt;2010&lt;/Year&gt;&lt;RecNum&gt;620&lt;/RecNum&gt;&lt;DisplayText&gt;(Dinarello, 2010)&lt;/DisplayText&gt;&lt;record&gt;&lt;rec-number&gt;620&lt;/rec-number&gt;&lt;foreign-keys&gt;&lt;key app="EN" db-id="dav950vssr9xz1eatauppfdwsrs9avrpev22"&gt;620&lt;/key&gt;&lt;/foreign-keys&gt;&lt;ref-type name="Journal Article"&gt;17&lt;/ref-type&gt;&lt;contributors&gt;&lt;authors&gt;&lt;author&gt;Dinarello, Charles A&lt;/author&gt;&lt;/authors&gt;&lt;/contributors&gt;&lt;titles&gt;&lt;title&gt;Why not treat human cancer with interleukin-1 blockade?&lt;/title&gt;&lt;secondary-title&gt;Cancer and Metastasis Reviews&lt;/secondary-title&gt;&lt;/titles&gt;&lt;periodical&gt;&lt;full-title&gt;Cancer and Metastasis Reviews&lt;/full-title&gt;&lt;/periodical&gt;&lt;pages&gt;317-329&lt;/pages&gt;&lt;volume&gt;29&lt;/volume&gt;&lt;number&gt;2&lt;/number&gt;&lt;dates&gt;&lt;year&gt;2010&lt;/year&gt;&lt;/dates&gt;&lt;isbn&gt;0167-7659&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31" w:tooltip="Dinarello, 2010 #620" w:history="1">
        <w:r w:rsidR="009839DD" w:rsidRPr="00E662D2">
          <w:rPr>
            <w:rFonts w:ascii="Times New Roman" w:hAnsi="Times New Roman" w:cs="Times New Roman"/>
            <w:color w:val="000000" w:themeColor="text1"/>
            <w:sz w:val="24"/>
            <w:szCs w:val="24"/>
          </w:rPr>
          <w:t>Dinarello, 2010</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While still the proper time for delivering Anakinra in cancer requires further investigations. However, in a study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&lt;EndNote&gt;&lt;Cite&gt;&lt;Author&gt;Holen&lt;/Author&gt;&lt;Year&gt;2016&lt;/Year&gt;&lt;RecNum&gt;605&lt;/RecNum&gt;&lt;DisplayText&gt;(Holen et al., 2016)&lt;/DisplayText&gt;&lt;record&gt;&lt;rec-number&gt;605&lt;/rec-number&gt;&lt;foreign-keys&gt;&lt;key app="EN" db-id="dav950vssr9xz1eatauppfdwsrs9avrpev22"&gt;605&lt;/key&gt;&lt;/foreign-keys&gt;&lt;ref-type name="Journal Article"&gt;17&lt;/ref-type&gt;&lt;contributors&gt;&lt;authors&gt;&lt;author&gt;Holen, Ingunn&lt;/author&gt;&lt;author&gt;Lefley, Diane V&lt;/author&gt;&lt;author&gt;Francis, Sheila E&lt;/author&gt;&lt;author&gt;Rennicks, Sarah&lt;/author&gt;&lt;author&gt;Bradbury, Steven&lt;/author&gt;&lt;author&gt;Coleman, Robert E&lt;/author&gt;&lt;author&gt;Ottewell, Penelope&lt;/author&gt;&lt;/authors&gt;&lt;/contributors&gt;&lt;titles&gt;&lt;title&gt;IL-1 drives breast cancer growth and bone metastasis in vivo&lt;/title&gt;&lt;secondary-title&gt;Oncotarget&lt;/secondary-title&gt;&lt;/titles&gt;&lt;periodical&gt;&lt;full-title&gt;Oncotarget&lt;/full-title&gt;&lt;/periodical&gt;&lt;pages&gt;75571&lt;/pages&gt;&lt;volume&gt;7&lt;/volume&gt;&lt;number&gt;46&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9" w:tooltip="Holen, 2016 #605" w:history="1">
        <w:r w:rsidR="009839DD" w:rsidRPr="00E662D2">
          <w:rPr>
            <w:rFonts w:ascii="Times New Roman" w:hAnsi="Times New Roman" w:cs="Times New Roman"/>
            <w:color w:val="000000" w:themeColor="text1"/>
            <w:sz w:val="24"/>
            <w:szCs w:val="24"/>
          </w:rPr>
          <w:t>Holen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on mice breast </w:t>
      </w:r>
      <w:r w:rsidRPr="00E662D2">
        <w:rPr>
          <w:rFonts w:ascii="Times New Roman" w:hAnsi="Times New Roman" w:cs="Times New Roman"/>
          <w:color w:val="000000" w:themeColor="text1"/>
          <w:sz w:val="24"/>
          <w:szCs w:val="24"/>
        </w:rPr>
        <w:lastRenderedPageBreak/>
        <w:t>cancer, they subcutaneously</w:t>
      </w:r>
      <w:r w:rsidRPr="00E662D2">
        <w:rPr>
          <w:rFonts w:ascii="Times New Roman" w:hAnsi="Times New Roman" w:cs="Times New Roman"/>
          <w:b/>
          <w:bCs/>
          <w:color w:val="000000" w:themeColor="text1"/>
          <w:sz w:val="24"/>
          <w:szCs w:val="24"/>
        </w:rPr>
        <w:t xml:space="preserve"> </w:t>
      </w:r>
      <w:r w:rsidRPr="00E662D2">
        <w:rPr>
          <w:rFonts w:ascii="Times New Roman" w:hAnsi="Times New Roman" w:cs="Times New Roman"/>
          <w:color w:val="000000" w:themeColor="text1"/>
          <w:sz w:val="24"/>
          <w:szCs w:val="24"/>
        </w:rPr>
        <w:t>injected Anakinra (1-10</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mg/kg/day) for three days as preventive and 7 days as treatment. They observed a reduction in tumour progressions and metastases. In connection with the data in this study that extended these findings to include leukocyte recruitment capacity by HPV-positive and HPV-negative OPC in a 3D-model since higher leukocytes invasion holds an unfavourable prognosis with the immune responses to cancer </w:t>
      </w:r>
      <w:r w:rsidR="00FE0814" w:rsidRPr="00E662D2">
        <w:rPr>
          <w:rFonts w:ascii="Times New Roman" w:hAnsi="Times New Roman" w:cs="Times New Roman"/>
          <w:color w:val="000000" w:themeColor="text1"/>
          <w:sz w:val="24"/>
          <w:szCs w:val="24"/>
        </w:rPr>
        <w:fldChar w:fldCharType="begin">
          <w:fldData xml:space="preserve">PEVuZE5vdGU+PENpdGU+PEF1dGhvcj5Ccm9udGU8L0F1dGhvcj48WWVhcj4yMDA2PC9ZZWFyPjxS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PEVuZE5vdGU+PENpdGU+PEF1dGhvcj5Ccm9udGU8L0F1dGhvcj48WWVhcj4yMDA2PC9ZZWFyPjxS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60" w:tooltip="Bronte, 2006 #689" w:history="1">
        <w:r w:rsidR="009839DD" w:rsidRPr="00E662D2">
          <w:rPr>
            <w:rFonts w:ascii="Times New Roman" w:hAnsi="Times New Roman" w:cs="Times New Roman"/>
            <w:color w:val="000000" w:themeColor="text1"/>
            <w:sz w:val="24"/>
            <w:szCs w:val="24"/>
          </w:rPr>
          <w:t>Bronte et al., 2006</w:t>
        </w:r>
      </w:hyperlink>
      <w:r w:rsidRPr="00E662D2">
        <w:rPr>
          <w:rFonts w:ascii="Times New Roman" w:hAnsi="Times New Roman" w:cs="Times New Roman"/>
          <w:color w:val="000000" w:themeColor="text1"/>
          <w:sz w:val="24"/>
          <w:szCs w:val="24"/>
        </w:rPr>
        <w:t xml:space="preserve">, </w:t>
      </w:r>
      <w:hyperlink w:anchor="_ENREF_363" w:tooltip="Miller, 2016 #690" w:history="1">
        <w:r w:rsidR="009839DD" w:rsidRPr="00E662D2">
          <w:rPr>
            <w:rFonts w:ascii="Times New Roman" w:hAnsi="Times New Roman" w:cs="Times New Roman"/>
            <w:color w:val="000000" w:themeColor="text1"/>
            <w:sz w:val="24"/>
            <w:szCs w:val="24"/>
          </w:rPr>
          <w:t>Miller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in many cancer types.</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 comparison was initially performed with the conditioned media from NTFs stimulated with HPV-positive and HPV-negative OPC and results showed that more leukocytes were recruited towards HPV-negative in comparison with the HPV-positive OPC. These findings are in good agreement with estimates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&lt;EndNote&gt;&lt;Cite&gt;&lt;Author&gt;Wang&lt;/Author&gt;&lt;Year&gt;2013&lt;/Year&gt;&lt;RecNum&gt;691&lt;/RecNum&gt;&lt;DisplayText&gt;(Wang and Irvine, 2013)&lt;/DisplayText&gt;&lt;record&gt;&lt;rec-number&gt;691&lt;/rec-number&gt;&lt;foreign-keys&gt;&lt;key app="EN" db-id="dav950vssr9xz1eatauppfdwsrs9avrpev22"&gt;691&lt;/key&gt;&lt;/foreign-keys&gt;&lt;ref-type name="Journal Article"&gt;17&lt;/ref-type&gt;&lt;contributors&gt;&lt;authors&gt;&lt;author&gt;Wang, Yana&lt;/author&gt;&lt;author&gt;Irvine, Darrell J&lt;/author&gt;&lt;/authors&gt;&lt;/contributors&gt;&lt;titles&gt;&lt;title&gt;Convolution of chemoattractant secretion rate, source density, and receptor desensitization direct diverse migration patterns in leukocytes&lt;/title&gt;&lt;secondary-title&gt;Integrative Biology&lt;/secondary-title&gt;&lt;/titles&gt;&lt;periodical&gt;&lt;full-title&gt;Integrative Biology&lt;/full-title&gt;&lt;/periodical&gt;&lt;pages&gt;481-494&lt;/pages&gt;&lt;volume&gt;5&lt;/volume&gt;&lt;number&gt;3&lt;/number&gt;&lt;dates&gt;&lt;year&gt;2013&lt;/year&gt;&lt;/dates&gt;&lt;urls&gt;&lt;/urls&gt;&lt;/record&gt;&lt;/Cite&gt;&lt;/EndNote&gt;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54" w:tooltip="Wang, 2013 #691" w:history="1">
        <w:r w:rsidR="009839DD" w:rsidRPr="00E662D2">
          <w:rPr>
            <w:rFonts w:ascii="Times New Roman" w:hAnsi="Times New Roman" w:cs="Times New Roman"/>
            <w:color w:val="000000" w:themeColor="text1"/>
            <w:sz w:val="24"/>
            <w:szCs w:val="24"/>
          </w:rPr>
          <w:t>Wang and Irvine,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who attempted to recruit leukocytes in a computerized collagen 3D-model with the chemokines CCL19 and CCL21 that mainly attract T cells and mature dendritic cells. These authors also suggest targeting chemokine that recruit unfavourable leukocyte subsets and engineering chemokines that could create a favourable tumour microenvironment are likely to be effective in cancer treatment. Subsequently, multi-cellular spheroids co-cultured with NTFs showed the same tendency with more leukocyte recruitment in HPV-negative OPC 3D-models. However, there were variations in the numbers of leukocytes, which might be related to the differences in the individual responses and number of the circulatory leukocytes, immune status and age of the volunteers.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EF6993">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Finally, the last experiments involved incubation of the 3D-model with Anakinra for 24 hours in more clinically fashion. The 3D-models for both HPV-types were incubated with 1 and 10 µg/ml Anakinra concentrations in order to test the drug efficacies to reduce leukocyte recruitment toward the different tumour microenvironments. Evident reductions in infiltrated leukocytes were observed with 10</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µg/ml Anakinra. The experiments with the concentration 1</w:t>
      </w:r>
      <w:r w:rsidR="00987E54"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rPr>
        <w:t xml:space="preserve">µg/ml of Anakinra delivery were slightly modified, which were done by incubation of the 3D-model in similar manner to the clinically recommended for three days.  In a more detailed study by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&lt;EndNote&gt;&lt;Cite&gt;&lt;Author&gt;Watari&lt;/Author&gt;&lt;Year&gt;2014&lt;/Year&gt;&lt;RecNum&gt;617&lt;/RecNum&gt;&lt;DisplayText&gt;(Watari et al., 2014)&lt;/DisplayText&gt;&lt;record&gt;&lt;rec-number&gt;617&lt;/rec-number&gt;&lt;foreign-keys&gt;&lt;key app="EN" db-id="dav950vssr9xz1eatauppfdwsrs9avrpev22"&gt;617&lt;/key&gt;&lt;/foreign-keys&gt;&lt;ref-type name="Journal Article"&gt;17&lt;/ref-type&gt;&lt;contributors&gt;&lt;authors&gt;&lt;author&gt;Watari, Kosuke&lt;/author&gt;&lt;author&gt;Shibata, Tomohiro&lt;/author&gt;&lt;author&gt;Kawahara, Akihiko&lt;/author&gt;&lt;author&gt;Sata, Ken-ichi&lt;/author&gt;&lt;author&gt;Nabeshima, Hiroshi&lt;/author&gt;&lt;author&gt;Shinoda, Ai&lt;/author&gt;&lt;author&gt;Abe, Hideyuki&lt;/author&gt;&lt;author&gt;Azuma, Koichi&lt;/author&gt;&lt;author&gt;Murakami, Yuichi&lt;/author&gt;&lt;author&gt;Izumi, Hiroto&lt;/author&gt;&lt;/authors&gt;&lt;/contributors&gt;&lt;titles&gt;&lt;title&gt;Tumor-derived interleukin-1 promotes lymphangiogenesis and lymph node metastasis through M2-type macrophages&lt;/title&gt;&lt;secondary-title&gt;PLoS One&lt;/secondary-title&gt;&lt;/titles&gt;&lt;periodical&gt;&lt;full-title&gt;PloS one&lt;/full-title&gt;&lt;/periodical&gt;&lt;pages&gt;e99568&lt;/pages&gt;&lt;volume&gt;9&lt;/volume&gt;&lt;number&gt;6&lt;/number&gt;&lt;dates&gt;&lt;year&gt;2014&lt;/year&gt;&lt;/dates&gt;&lt;isbn&gt;1932-6203&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61" w:tooltip="Watari, 2014 #617" w:history="1">
        <w:r w:rsidR="009839DD" w:rsidRPr="00E662D2">
          <w:rPr>
            <w:rFonts w:ascii="Times New Roman" w:hAnsi="Times New Roman" w:cs="Times New Roman"/>
            <w:color w:val="000000" w:themeColor="text1"/>
            <w:sz w:val="24"/>
            <w:szCs w:val="24"/>
          </w:rPr>
          <w:t>Watari et al., 2014</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they observed that Anakinra in a murine model of lung cancer decreased CXCL8 and CCL2 secretions in addition to reduction in various leukocytes types infiltration and prevented lymph nodes metastases.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Additionally, two further studies,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&lt;EndNote&gt;&lt;Cite&gt;&lt;Author&gt;Holen&lt;/Author&gt;&lt;Year&gt;2016&lt;/Year&gt;&lt;RecNum&gt;605&lt;/RecNum&gt;&lt;DisplayText&gt;(Holen et al., 2016, Stanam et al., 2016)&lt;/DisplayText&gt;&lt;record&gt;&lt;rec-number&gt;605&lt;/rec-number&gt;&lt;foreign-keys&gt;&lt;key app="EN" db-id="dav950vssr9xz1eatauppfdwsrs9avrpev22"&gt;605&lt;/key&gt;&lt;/foreign-keys&gt;&lt;ref-type name="Journal Article"&gt;17&lt;/ref-type&gt;&lt;contributors&gt;&lt;authors&gt;&lt;author&gt;Holen, Ingunn&lt;/author&gt;&lt;author&gt;Lefley, Diane V&lt;/author&gt;&lt;author&gt;Francis, Sheila E&lt;/author&gt;&lt;author&gt;Rennicks, Sarah&lt;/author&gt;&lt;author&gt;Bradbury, Steven&lt;/author&gt;&lt;author&gt;Coleman, Robert E&lt;/author&gt;&lt;author&gt;Ottewell, Penelope&lt;/author&gt;&lt;/authors&gt;&lt;/contributors&gt;&lt;titles&gt;&lt;title&gt;IL-1 drives breast cancer growth and bone metastasis in vivo&lt;/title&gt;&lt;secondary-title&gt;Oncotarget&lt;/secondary-title&gt;&lt;/titles&gt;&lt;periodical&gt;&lt;full-title&gt;Oncotarget&lt;/full-title&gt;&lt;/periodical&gt;&lt;pages&gt;75571&lt;/pages&gt;&lt;volume&gt;7&lt;/volume&gt;&lt;number&gt;46&lt;/number&gt;&lt;dates&gt;&lt;year&gt;2016&lt;/year&gt;&lt;/dates&gt;&lt;urls&gt;&lt;/urls&gt;&lt;/record&gt;&lt;/Cite&gt;&lt;Cite&gt;&lt;Author&gt;Stanam&lt;/Author&gt;&lt;Year&gt;2016&lt;/Year&gt;&lt;RecNum&gt;692&lt;/RecNum&gt;&lt;record&gt;&lt;rec-number&gt;692&lt;/rec-number&gt;&lt;foreign-keys&gt;&lt;key app="EN" db-id="dav950vssr9xz1eatauppfdwsrs9avrpev22"&gt;692&lt;/key&gt;&lt;/foreign-keys&gt;&lt;ref-type name="Journal Article"&gt;17&lt;/ref-type&gt;&lt;contributors&gt;&lt;authors&gt;&lt;author&gt;Stanam, Aditya&lt;/author&gt;&lt;author&gt;Gibson-Corley, Katherine N&lt;/author&gt;&lt;author&gt;Love-Homan, Laurie&lt;/author&gt;&lt;author&gt;Ihejirika, Nnamdi&lt;/author&gt;&lt;author&gt;Simons, Andrean L&lt;/author&gt;&lt;/authors&gt;&lt;/contributors&gt;&lt;titles&gt;&lt;title&gt;Interleukin-1 blockade overcomes erlotinib resistance in head and neck squamous cell carcinoma&lt;/title&gt;&lt;secondary-title&gt;Oncotarget&lt;/secondary-title&gt;&lt;/titles&gt;&lt;periodical&gt;&lt;full-title&gt;Oncotarget&lt;/full-title&gt;&lt;/periodical&gt;&lt;pages&gt;76087&lt;/pages&gt;&lt;volume&gt;7&lt;/volume&gt;&lt;number&gt;46&lt;/number&gt;&lt;dates&gt;&lt;year&gt;2016&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229" w:tooltip="Holen, 2016 #605" w:history="1">
        <w:r w:rsidR="009839DD" w:rsidRPr="00E662D2">
          <w:rPr>
            <w:rFonts w:ascii="Times New Roman" w:hAnsi="Times New Roman" w:cs="Times New Roman"/>
            <w:color w:val="000000" w:themeColor="text1"/>
            <w:sz w:val="24"/>
            <w:szCs w:val="24"/>
          </w:rPr>
          <w:t>Holen et al., 2016</w:t>
        </w:r>
      </w:hyperlink>
      <w:r w:rsidRPr="00E662D2">
        <w:rPr>
          <w:rFonts w:ascii="Times New Roman" w:hAnsi="Times New Roman" w:cs="Times New Roman"/>
          <w:color w:val="000000" w:themeColor="text1"/>
          <w:sz w:val="24"/>
          <w:szCs w:val="24"/>
        </w:rPr>
        <w:t xml:space="preserve">, </w:t>
      </w:r>
      <w:hyperlink w:anchor="_ENREF_499" w:tooltip="Stanam, 2016 #692" w:history="1">
        <w:r w:rsidR="009839DD" w:rsidRPr="00E662D2">
          <w:rPr>
            <w:rFonts w:ascii="Times New Roman" w:hAnsi="Times New Roman" w:cs="Times New Roman"/>
            <w:color w:val="000000" w:themeColor="text1"/>
            <w:sz w:val="24"/>
            <w:szCs w:val="24"/>
          </w:rPr>
          <w:t>Stanam et al., 2016</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found that Anakinra not only manipulated the tumour microenvironment from the perspective of </w:t>
      </w:r>
      <w:r w:rsidRPr="00E662D2">
        <w:rPr>
          <w:rFonts w:ascii="Times New Roman" w:hAnsi="Times New Roman" w:cs="Times New Roman"/>
          <w:color w:val="000000" w:themeColor="text1"/>
          <w:sz w:val="24"/>
          <w:szCs w:val="24"/>
        </w:rPr>
        <w:lastRenderedPageBreak/>
        <w:t xml:space="preserve">chemoattractants and leukocyte content, but also inhibited tumour growth by reducing VEGF and even overcome the drug resistance.  The data presented here might suggest potential adjunctive treatment for HNC by using recombinant IL-1R antagonist (Anakinra), although it is clinically approved mainly for rheumatoid arthritis with a concentration of 100 mg/day. It is still debatable whether Anakinra is suitable as a cancer therapy as the malignant diseases have much more severe disease burden than connective tissue autoimmune diseases.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9839DD">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There was no drug resistance observed concerning Anakinra in our 3D-model, as many studies suggested involvement collagen fibres or the fibroblasts in desmoplastic reactions. In which, the external cellular matrix (ECM) act as physical barrier in prevention of the drug from reaching the accumulated-fibroblasts in dense ECM </w:t>
      </w:r>
      <w:r w:rsidR="00FE0814" w:rsidRPr="00E662D2">
        <w:rPr>
          <w:rFonts w:ascii="Times New Roman" w:hAnsi="Times New Roman" w:cs="Times New Roman"/>
          <w:color w:val="000000" w:themeColor="text1"/>
          <w:sz w:val="24"/>
          <w:szCs w:val="24"/>
        </w:rPr>
        <w:fldChar w:fldCharType="begin">
          <w:fldData xml:space="preserve">PEVuZE5vdGU+PENpdGU+PEF1dGhvcj5OZXR0aTwvQXV0aG9yPjxZZWFyPjIwMDA8L1llYXI+PFJl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</w:fldData>
        </w:fldChar>
      </w:r>
      <w:r w:rsidR="005F6622"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PEVuZE5vdGU+PENpdGU+PEF1dGhvcj5OZXR0aTwvQXV0aG9yPjxZZWFyPjIwMDA8L1llYXI+PFJl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</w:fldData>
        </w:fldChar>
      </w:r>
      <w:r w:rsidR="005F6622"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396" w:tooltip="Netti, 2000 #673" w:history="1">
        <w:r w:rsidR="009839DD" w:rsidRPr="00E662D2">
          <w:rPr>
            <w:rFonts w:ascii="Times New Roman" w:hAnsi="Times New Roman" w:cs="Times New Roman"/>
            <w:color w:val="000000" w:themeColor="text1"/>
            <w:sz w:val="24"/>
            <w:szCs w:val="24"/>
          </w:rPr>
          <w:t>Netti et al., 2000</w:t>
        </w:r>
      </w:hyperlink>
      <w:r w:rsidRPr="00E662D2">
        <w:rPr>
          <w:rFonts w:ascii="Times New Roman" w:hAnsi="Times New Roman" w:cs="Times New Roman"/>
          <w:color w:val="000000" w:themeColor="text1"/>
          <w:sz w:val="24"/>
          <w:szCs w:val="24"/>
        </w:rPr>
        <w:t xml:space="preserve">, </w:t>
      </w:r>
      <w:hyperlink w:anchor="_ENREF_136" w:tooltip="Dittmer, 2015 #674" w:history="1">
        <w:r w:rsidR="009839DD" w:rsidRPr="00E662D2">
          <w:rPr>
            <w:rFonts w:ascii="Times New Roman" w:hAnsi="Times New Roman" w:cs="Times New Roman"/>
            <w:color w:val="000000" w:themeColor="text1"/>
            <w:sz w:val="24"/>
            <w:szCs w:val="24"/>
          </w:rPr>
          <w:t>Dittmer and Leyh, 2015</w:t>
        </w:r>
      </w:hyperlink>
      <w:r w:rsidRPr="00E662D2">
        <w:rPr>
          <w:rFonts w:ascii="Times New Roman" w:hAnsi="Times New Roman" w:cs="Times New Roman"/>
          <w:color w:val="000000" w:themeColor="text1"/>
          <w:sz w:val="24"/>
          <w:szCs w:val="24"/>
        </w:rPr>
        <w:t xml:space="preserve">, </w:t>
      </w:r>
      <w:hyperlink w:anchor="_ENREF_417" w:tooltip="Paraiso, 2013 #252" w:history="1">
        <w:r w:rsidR="009839DD" w:rsidRPr="00E662D2">
          <w:rPr>
            <w:rFonts w:ascii="Times New Roman" w:hAnsi="Times New Roman" w:cs="Times New Roman"/>
            <w:color w:val="000000" w:themeColor="text1"/>
            <w:sz w:val="24"/>
            <w:szCs w:val="24"/>
          </w:rPr>
          <w:t>Paraiso and Smalley, 2013</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Although the 3D tumour spheroid/NTF leukocyte model is advancement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model technology, various cell types are still missing such as endothelial, smooth muscle cells and bone cells that may affect leukocytes recruitment. The co-culture incubations were only for 48 hours, which might not be adequate to give chance for stromal interaction and leukocytes recruitment. The isolations of other leukocytes subsets such as the macrophages and lymphocytes that might point the favourable prognosis in OPC and our investigation did not involve other chemokines that may have been missed in the 2D analysis. Anakinra blocked the secretion of CXCL8, CCL2 and CCL5 by HPV-negative OPC co-culture models when used at high concentrations, but this is did not block leukocyte recruitment back to background levels. This suggests that other leukocyte chemoattractants may be still secreted by 3D-model. Another point is that other bioactive factors such as VEGF, PAF, and C5a that may not be regulated along the IL-1/IL-1R axis in HNC. </w:t>
      </w:r>
    </w:p>
    <w:p w:rsidR="00E53AD5" w:rsidRPr="00E662D2" w:rsidRDefault="00E53AD5" w:rsidP="003001A2">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p>
    <w:p w:rsidR="00E53AD5" w:rsidRPr="00E662D2" w:rsidRDefault="00E53AD5" w:rsidP="003001A2">
      <w:pPr>
        <w:tabs>
          <w:tab w:val="center" w:pos="9072"/>
        </w:tabs>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The study did not look at different leukocytes subsets by flow cytometric analysis, due to time and budget considerations, and this should be done in future work by using specific antibodies. In order to evaluate the recruitments capacities regarding HPV-status with each leukocytes subset, and weather it matches with the immunohistochemistry work done in chapter three i.e. increased neutrophils (N1 and N2), Macrophages (M1 and M2), T cells (CD4, CD8, Treg, and FoxP3) infiltrations, for further determination of each subset prognostication effects.</w:t>
      </w:r>
      <w:r w:rsidRPr="00E662D2">
        <w:rPr>
          <w:rFonts w:ascii="Times New Roman" w:hAnsi="Times New Roman" w:cs="Times New Roman"/>
          <w:color w:val="000000" w:themeColor="text1"/>
          <w:sz w:val="24"/>
          <w:szCs w:val="24"/>
          <w:highlight w:val="yellow"/>
        </w:rPr>
        <w:t xml:space="preserve"> </w:t>
      </w:r>
    </w:p>
    <w:p w:rsidR="00E53AD5" w:rsidRPr="00E662D2" w:rsidRDefault="00E53AD5" w:rsidP="000B227A">
      <w:pPr>
        <w:tabs>
          <w:tab w:val="center" w:pos="9072"/>
        </w:tabs>
        <w:autoSpaceDE w:val="0"/>
        <w:autoSpaceDN w:val="0"/>
        <w:adjustRightInd w:val="0"/>
        <w:spacing w:after="0"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lastRenderedPageBreak/>
        <w:t xml:space="preserve">In summary, a tumour model that encapsulated the 3D environment and supportive milieu is desirable to effectively investigate the tumour microenvironment with regard to HPV-types. Chemokines and associated recruitment capacity for leukocytes were higher for HPV-negative models than HPV-positive OPC models, results that are consistent with 2D findings (chapter </w:t>
      </w:r>
      <w:r w:rsidR="000B227A" w:rsidRPr="00E662D2">
        <w:rPr>
          <w:rFonts w:ascii="Times New Roman" w:hAnsi="Times New Roman" w:cs="Times New Roman"/>
          <w:color w:val="000000" w:themeColor="text1"/>
          <w:sz w:val="24"/>
          <w:szCs w:val="24"/>
        </w:rPr>
        <w:t>four</w:t>
      </w:r>
      <w:r w:rsidRPr="00E662D2">
        <w:rPr>
          <w:rFonts w:ascii="Times New Roman" w:hAnsi="Times New Roman" w:cs="Times New Roman"/>
          <w:color w:val="000000" w:themeColor="text1"/>
          <w:sz w:val="24"/>
          <w:szCs w:val="24"/>
        </w:rPr>
        <w:t xml:space="preserve"> &amp; f</w:t>
      </w:r>
      <w:r w:rsidR="000B227A" w:rsidRPr="00E662D2">
        <w:rPr>
          <w:rFonts w:ascii="Times New Roman" w:hAnsi="Times New Roman" w:cs="Times New Roman"/>
          <w:color w:val="000000" w:themeColor="text1"/>
          <w:sz w:val="24"/>
          <w:szCs w:val="24"/>
        </w:rPr>
        <w:t>ive</w:t>
      </w:r>
      <w:r w:rsidRPr="00E662D2">
        <w:rPr>
          <w:rFonts w:ascii="Times New Roman" w:hAnsi="Times New Roman" w:cs="Times New Roman"/>
          <w:color w:val="000000" w:themeColor="text1"/>
          <w:sz w:val="24"/>
          <w:szCs w:val="24"/>
        </w:rPr>
        <w:t xml:space="preserve">).  The IL-1/IL-1R tumour/stroma axis may be responsible for the increased neutrophil levels observed in HPV-negative OPC compared to HPV-positive OPC in tumour sections (chapter three). If increased leukocyte (in particular neutrophil) recruitment is associated with poor prognosis in HPV-negative OPC than reduction of chemokine secretion with Anakinra may hold promise as a potential adjunctive therapy in HPV-negative OPC.  </w:t>
      </w:r>
    </w:p>
    <w:p w:rsidR="00E53AD5" w:rsidRPr="00E662D2" w:rsidRDefault="00E53AD5" w:rsidP="003001A2">
      <w:pPr>
        <w:spacing w:line="360" w:lineRule="auto"/>
        <w:ind w:right="1410"/>
        <w:jc w:val="both"/>
        <w:rPr>
          <w:rFonts w:ascii="Times New Roman" w:hAnsi="Times New Roman" w:cs="Times New Roman"/>
          <w:color w:val="000000" w:themeColor="text1"/>
          <w:sz w:val="24"/>
          <w:szCs w:val="24"/>
        </w:rPr>
      </w:pPr>
    </w:p>
    <w:p w:rsidR="00B87138" w:rsidRPr="00E662D2" w:rsidRDefault="00B87138" w:rsidP="003001A2">
      <w:pPr>
        <w:spacing w:line="360" w:lineRule="auto"/>
        <w:ind w:right="1410"/>
        <w:jc w:val="both"/>
        <w:rPr>
          <w:rFonts w:ascii="Times New Roman" w:hAnsi="Times New Roman" w:cs="Times New Roman"/>
          <w:color w:val="000000" w:themeColor="text1"/>
          <w:sz w:val="24"/>
          <w:szCs w:val="24"/>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EE1B23" w:rsidRPr="00E662D2" w:rsidRDefault="00EE1B23">
      <w:pPr>
        <w:rPr>
          <w:rFonts w:ascii="Times New Roman" w:hAnsi="Times New Roman" w:cs="Times New Roman"/>
          <w:color w:val="000000" w:themeColor="text1"/>
        </w:rPr>
      </w:pPr>
    </w:p>
    <w:p w:rsidR="00467864" w:rsidRPr="00E662D2" w:rsidRDefault="00467864">
      <w:pPr>
        <w:rPr>
          <w:rFonts w:ascii="Times New Roman" w:hAnsi="Times New Roman" w:cs="Times New Roman"/>
          <w:color w:val="000000" w:themeColor="text1"/>
        </w:rPr>
      </w:pPr>
    </w:p>
    <w:p w:rsidR="00467864" w:rsidRPr="00E662D2" w:rsidRDefault="00467864">
      <w:pPr>
        <w:rPr>
          <w:rFonts w:ascii="Times New Roman" w:hAnsi="Times New Roman" w:cs="Times New Roman"/>
          <w:color w:val="000000" w:themeColor="text1"/>
        </w:rPr>
      </w:pPr>
    </w:p>
    <w:p w:rsidR="00EE1B23" w:rsidRPr="00E662D2" w:rsidRDefault="00EE1B23" w:rsidP="00EE1B23">
      <w:pPr>
        <w:rPr>
          <w:color w:val="000000" w:themeColor="text1"/>
        </w:rPr>
      </w:pPr>
    </w:p>
    <w:p w:rsidR="00EE1B23" w:rsidRPr="00E662D2" w:rsidRDefault="00B87138" w:rsidP="00EE6179">
      <w:pPr>
        <w:pStyle w:val="Heading1"/>
        <w:spacing w:line="360" w:lineRule="auto"/>
        <w:jc w:val="both"/>
        <w:rPr>
          <w:rFonts w:asciiTheme="majorBidi" w:hAnsiTheme="majorBidi"/>
          <w:color w:val="000000" w:themeColor="text1"/>
          <w:sz w:val="24"/>
          <w:szCs w:val="24"/>
        </w:rPr>
      </w:pPr>
      <w:bookmarkStart w:id="127" w:name="_Toc521061355"/>
      <w:r w:rsidRPr="00E662D2">
        <w:rPr>
          <w:rFonts w:asciiTheme="majorBidi" w:hAnsiTheme="majorBidi"/>
          <w:color w:val="000000" w:themeColor="text1"/>
          <w:sz w:val="24"/>
          <w:szCs w:val="24"/>
        </w:rPr>
        <w:lastRenderedPageBreak/>
        <w:t>Chapter seven: General discussion, future work and conclusions.</w:t>
      </w:r>
      <w:bookmarkEnd w:id="127"/>
      <w:r w:rsidRPr="00E662D2">
        <w:rPr>
          <w:rFonts w:asciiTheme="majorBidi" w:hAnsiTheme="majorBidi"/>
          <w:color w:val="000000" w:themeColor="text1"/>
          <w:sz w:val="24"/>
          <w:szCs w:val="24"/>
        </w:rPr>
        <w:t xml:space="preserve"> </w:t>
      </w:r>
    </w:p>
    <w:p w:rsidR="00EE1B23" w:rsidRPr="00E662D2" w:rsidRDefault="00EE1B23" w:rsidP="009839DD">
      <w:pPr>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Numerous studies have investigated the prognostic consequences in HPV-positive and HPV-negative HNC and associated the prognosis with various sources. However, only a few studies have evaluated HPV-status in HNC and the immune response as an impact on patient outcome; even less have looked at OPC, the main site of HPV-infection. The majority of these studies have showed that the presence and levels of tumour-associated leukocytes are associated in some way with prognosis. For some time it has been known that HPV-positive OPC has a favourable prognosis than HPV-negative OPC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&lt;EndNote&gt;&lt;Cite&gt;&lt;Author&gt;Tobouti&lt;/Author&gt;&lt;Year&gt;2018&lt;/Year&gt;&lt;RecNum&gt;721&lt;/RecNum&gt;&lt;DisplayText&gt;(Tobouti et al., 2018, Chaturvedi, 2012)&lt;/DisplayText&gt;&lt;record&gt;&lt;rec-number&gt;721&lt;/rec-number&gt;&lt;foreign-keys&gt;&lt;key app="EN" db-id="dav950vssr9xz1eatauppfdwsrs9avrpev22"&gt;721&lt;/key&gt;&lt;/foreign-keys&gt;&lt;ref-type name="Journal Article"&gt;17&lt;/ref-type&gt;&lt;contributors&gt;&lt;authors&gt;&lt;author&gt;Tobouti, Priscila Lie&lt;/author&gt;&lt;author&gt;Bolt, Robert&lt;/author&gt;&lt;author&gt;Radhakrishnan, Raghu&lt;/author&gt;&lt;author&gt;de Sousa, Suzana Cantanhede Orsini Machado&lt;/author&gt;&lt;author&gt;Hunter, Keith D&lt;/author&gt;&lt;/authors&gt;&lt;/contributors&gt;&lt;titles&gt;&lt;title&gt;Altered Toll-like receptor expression and function in HPV-associated oropharyngeal carcinoma&lt;/title&gt;&lt;secondary-title&gt;Oncotarget&lt;/secondary-title&gt;&lt;/titles&gt;&lt;periodical&gt;&lt;full-title&gt;Oncotarget&lt;/full-title&gt;&lt;/periodical&gt;&lt;pages&gt;236&lt;/pages&gt;&lt;volume&gt;9&lt;/volume&gt;&lt;number&gt;1&lt;/number&gt;&lt;dates&gt;&lt;year&gt;2018&lt;/year&gt;&lt;/dates&gt;&lt;urls&gt;&lt;/urls&gt;&lt;/record&gt;&lt;/Cite&gt;&lt;Cite&gt;&lt;Author&gt;Chaturvedi&lt;/Author&gt;&lt;Year&gt;2012&lt;/Year&gt;&lt;RecNum&gt;722&lt;/RecNum&gt;&lt;record&gt;&lt;rec-number&gt;722&lt;/rec-number&gt;&lt;foreign-keys&gt;&lt;key app="EN" db-id="dav950vssr9xz1eatauppfdwsrs9avrpev22"&gt;722&lt;/key&gt;&lt;/foreign-keys&gt;&lt;ref-type name="Journal Article"&gt;17&lt;/ref-type&gt;&lt;contributors&gt;&lt;authors&gt;&lt;author&gt;Chaturvedi, Anil K&lt;/author&gt;&lt;/authors&gt;&lt;/contributors&gt;&lt;titles&gt;&lt;title&gt;Epidemiology and clinical aspects of HPV in head and neck cancers&lt;/title&gt;&lt;secondary-title&gt;Head and neck pathology&lt;/secondary-title&gt;&lt;/titles&gt;&lt;periodical&gt;&lt;full-title&gt;Head and neck pathology&lt;/full-title&gt;&lt;/periodical&gt;&lt;pages&gt;16-24&lt;/pages&gt;&lt;volume&gt;6&lt;/volume&gt;&lt;number&gt;1&lt;/number&gt;&lt;dates&gt;&lt;year&gt;2012&lt;/year&gt;&lt;/dates&gt;&lt;isbn&gt;1936-055X&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26" w:tooltip="Tobouti, 2018 #721" w:history="1">
        <w:r w:rsidR="009839DD" w:rsidRPr="00E662D2">
          <w:rPr>
            <w:rFonts w:ascii="Times New Roman" w:hAnsi="Times New Roman" w:cs="Times New Roman"/>
            <w:color w:val="000000" w:themeColor="text1"/>
            <w:sz w:val="24"/>
            <w:szCs w:val="24"/>
          </w:rPr>
          <w:t>Tobouti et al., 2018</w:t>
        </w:r>
      </w:hyperlink>
      <w:r w:rsidRPr="00E662D2">
        <w:rPr>
          <w:rFonts w:ascii="Times New Roman" w:hAnsi="Times New Roman" w:cs="Times New Roman"/>
          <w:color w:val="000000" w:themeColor="text1"/>
          <w:sz w:val="24"/>
          <w:szCs w:val="24"/>
        </w:rPr>
        <w:t xml:space="preserve">, </w:t>
      </w:r>
      <w:hyperlink w:anchor="_ENREF_78" w:tooltip="Chaturvedi, 2012 #722" w:history="1">
        <w:r w:rsidR="009839DD" w:rsidRPr="00E662D2">
          <w:rPr>
            <w:rFonts w:ascii="Times New Roman" w:hAnsi="Times New Roman" w:cs="Times New Roman"/>
            <w:color w:val="000000" w:themeColor="text1"/>
            <w:sz w:val="24"/>
            <w:szCs w:val="24"/>
          </w:rPr>
          <w:t>Chaturvedi, 2012</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an observation that was also found in this study. The suggested reasons for this have caused much debate. One argument is that levels of inflammation in these tumours may be different because of their aetiology. For example, in HPV-negative HNC, the presence of macrophages and neutrophils has been associated with poor prognosis </w:t>
      </w:r>
      <w:r w:rsidR="00FE0814" w:rsidRPr="00E662D2">
        <w:rPr>
          <w:rFonts w:ascii="Times New Roman" w:hAnsi="Times New Roman" w:cs="Times New Roman"/>
          <w:color w:val="000000" w:themeColor="text1"/>
          <w:sz w:val="24"/>
          <w:szCs w:val="24"/>
        </w:rPr>
        <w:fldChar w:fldCharType="begin"/>
      </w:r>
      <w:r w:rsidR="005F6622" w:rsidRPr="00E662D2">
        <w:rPr>
          <w:rFonts w:ascii="Times New Roman" w:hAnsi="Times New Roman" w:cs="Times New Roman"/>
          <w:color w:val="000000" w:themeColor="text1"/>
          <w:sz w:val="24"/>
          <w:szCs w:val="24"/>
        </w:rPr>
        <w:instrText xml:space="preserve"> ADDIN EN.CITE &lt;EndNote&gt;&lt;Cite&gt;&lt;Author&gt;Rachidi&lt;/Author&gt;&lt;Year&gt;2016&lt;/Year&gt;&lt;RecNum&gt;723&lt;/RecNum&gt;&lt;DisplayText&gt;(Rachidi et al., 2016, Balermpas et al., 2014b)&lt;/DisplayText&gt;&lt;record&gt;&lt;rec-number&gt;723&lt;/rec-number&gt;&lt;foreign-keys&gt;&lt;key app="EN" db-id="dav950vssr9xz1eatauppfdwsrs9avrpev22"&gt;723&lt;/key&gt;&lt;/foreign-keys&gt;&lt;ref-type name="Journal Article"&gt;17&lt;/ref-type&gt;&lt;contributors&gt;&lt;authors&gt;&lt;author&gt;Rachidi, Saleh&lt;/author&gt;&lt;author&gt;Wallace, Kristin&lt;/author&gt;&lt;author&gt;Wrangle, John M&lt;/author&gt;&lt;author&gt;Day, Terry A&lt;/author&gt;&lt;author&gt;Alberg, Anthony J&lt;/author&gt;&lt;author&gt;Li, Zihai&lt;/author&gt;&lt;/authors&gt;&lt;/contributors&gt;&lt;titles&gt;&lt;title&gt;Neutrophil</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to</w:instrText>
      </w:r>
      <w:r w:rsidR="005F6622" w:rsidRPr="00E662D2">
        <w:rPr>
          <w:rFonts w:ascii="Cambria Math" w:hAnsi="Cambria Math" w:cs="Cambria Math"/>
          <w:color w:val="000000" w:themeColor="text1"/>
          <w:sz w:val="24"/>
          <w:szCs w:val="24"/>
        </w:rPr>
        <w:instrText>‐</w:instrText>
      </w:r>
      <w:r w:rsidR="005F6622" w:rsidRPr="00E662D2">
        <w:rPr>
          <w:rFonts w:ascii="Times New Roman" w:hAnsi="Times New Roman" w:cs="Times New Roman"/>
          <w:color w:val="000000" w:themeColor="text1"/>
          <w:sz w:val="24"/>
          <w:szCs w:val="24"/>
        </w:rPr>
        <w:instrText>lymphocyte ratio and overall survival in all sites of head and neck squamous cell carcinoma&lt;/title&gt;&lt;secondary-title&gt;Head &amp;amp; neck&lt;/secondary-title&gt;&lt;/titles&gt;&lt;periodical&gt;&lt;full-title&gt;Head &amp;amp; neck&lt;/full-title&gt;&lt;/periodical&gt;&lt;pages&gt;E1068-E1074&lt;/pages&gt;&lt;volume&gt;38&lt;/volume&gt;&lt;number&gt;S1&lt;/number&gt;&lt;dates&gt;&lt;year&gt;2016&lt;/year&gt;&lt;/dates&gt;&lt;isbn&gt;1043-3074&lt;/isbn&gt;&lt;urls&gt;&lt;/urls&gt;&lt;/record&gt;&lt;/Cite&gt;&lt;Cite&gt;&lt;Author&gt;Balermpas&lt;/Author&gt;&lt;Year&gt;2014&lt;/Year&gt;&lt;RecNum&gt;724&lt;/RecNum&gt;&lt;record&gt;&lt;rec-number&gt;724&lt;/rec-number&gt;&lt;foreign-keys&gt;&lt;key app="EN" db-id="dav950vssr9xz1eatauppfdwsrs9avrpev22"&gt;724&lt;/key&gt;&lt;/foreign-keys&gt;&lt;ref-type name="Journal Article"&gt;17&lt;/ref-type&gt;&lt;contributors&gt;&lt;authors&gt;&lt;author&gt;Balermpas, P&lt;/author&gt;&lt;author&gt;Rödel, F&lt;/author&gt;&lt;author&gt;Liberz, R&lt;/author&gt;&lt;author&gt;Oppermann, J&lt;/author&gt;&lt;author&gt;Wagenblast, J&lt;/author&gt;&lt;author&gt;Ghanaati, S&lt;/author&gt;&lt;author&gt;Harter, PN&lt;/author&gt;&lt;author&gt;Mittelbronn, M&lt;/author&gt;&lt;author&gt;Weiss, C&lt;/author&gt;&lt;author&gt;Rödel, C&lt;/author&gt;&lt;/authors&gt;&lt;/contributors&gt;&lt;titles&gt;&lt;title&gt;Head and neck cancer relapse after chemoradiotherapy correlates with CD163+ macrophages in primary tumour and CD11b+ myeloid cells in recurrences&lt;/title&gt;&lt;secondary-title&gt;British journal of cancer&lt;/secondary-title&gt;&lt;/titles&gt;&lt;periodical&gt;&lt;full-title&gt;British Journal of Cancer&lt;/full-title&gt;&lt;/periodical&gt;&lt;pages&gt;1509&lt;/pages&gt;&lt;volume&gt;111&lt;/volume&gt;&lt;number&gt;8&lt;/number&gt;&lt;dates&gt;&lt;year&gt;2014&lt;/year&gt;&lt;/dates&gt;&lt;isbn&gt;1532-1827&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005F6622" w:rsidRPr="00E662D2">
        <w:rPr>
          <w:rFonts w:ascii="Times New Roman" w:hAnsi="Times New Roman" w:cs="Times New Roman"/>
          <w:color w:val="000000" w:themeColor="text1"/>
          <w:sz w:val="24"/>
          <w:szCs w:val="24"/>
        </w:rPr>
        <w:t>(</w:t>
      </w:r>
      <w:hyperlink w:anchor="_ENREF_438" w:tooltip="Rachidi, 2016 #723" w:history="1">
        <w:r w:rsidR="009839DD" w:rsidRPr="00E662D2">
          <w:rPr>
            <w:rFonts w:ascii="Times New Roman" w:hAnsi="Times New Roman" w:cs="Times New Roman"/>
            <w:color w:val="000000" w:themeColor="text1"/>
            <w:sz w:val="24"/>
            <w:szCs w:val="24"/>
          </w:rPr>
          <w:t>Rachidi et al., 2016</w:t>
        </w:r>
      </w:hyperlink>
      <w:r w:rsidR="005F6622" w:rsidRPr="00E662D2">
        <w:rPr>
          <w:rFonts w:ascii="Times New Roman" w:hAnsi="Times New Roman" w:cs="Times New Roman"/>
          <w:color w:val="000000" w:themeColor="text1"/>
          <w:sz w:val="24"/>
          <w:szCs w:val="24"/>
        </w:rPr>
        <w:t xml:space="preserve">, </w:t>
      </w:r>
      <w:hyperlink w:anchor="_ENREF_31" w:tooltip="Balermpas, 2014 #724" w:history="1">
        <w:r w:rsidR="009839DD" w:rsidRPr="00E662D2">
          <w:rPr>
            <w:rFonts w:ascii="Times New Roman" w:hAnsi="Times New Roman" w:cs="Times New Roman"/>
            <w:color w:val="000000" w:themeColor="text1"/>
            <w:sz w:val="24"/>
            <w:szCs w:val="24"/>
          </w:rPr>
          <w:t>Balermpas et al., 2014b</w:t>
        </w:r>
      </w:hyperlink>
      <w:r w:rsidR="005F6622"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whereas lymphocytes subsets have been associated with improved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&lt;EndNote&gt;&lt;Cite&gt;&lt;Author&gt;Uppaluri&lt;/Author&gt;&lt;Year&gt;2008&lt;/Year&gt;&lt;RecNum&gt;725&lt;/RecNum&gt;&lt;DisplayText&gt;(Uppaluri et al., 2008)&lt;/DisplayText&gt;&lt;record&gt;&lt;rec-number&gt;725&lt;/rec-number&gt;&lt;foreign-keys&gt;&lt;key app="EN" db-id="dav950vssr9xz1eatauppfdwsrs9avrpev22"&gt;725&lt;/key&gt;&lt;/foreign-keys&gt;&lt;ref-type name="Journal Article"&gt;17&lt;/ref-type&gt;&lt;contributors&gt;&lt;authors&gt;&lt;author&gt;Uppaluri, Ravindra&lt;/author&gt;&lt;author&gt;Dunn, Gavin P&lt;/author&gt;&lt;author&gt;Lewis, James S&lt;/author&gt;&lt;/authors&gt;&lt;/contributors&gt;&lt;titles&gt;&lt;title&gt;Focus on TILs: prognostic significance of tumor infiltrating lymphocytes in head and neck cancers&lt;/title&gt;&lt;secondary-title&gt;Cancer Immunity Archive&lt;/secondary-title&gt;&lt;/titles&gt;&lt;periodical&gt;&lt;full-title&gt;Cancer Immunity Archive&lt;/full-title&gt;&lt;/periodical&gt;&lt;pages&gt;16&lt;/pages&gt;&lt;volume&gt;8&lt;/volume&gt;&lt;number&gt;1&lt;/number&gt;&lt;dates&gt;&lt;year&gt;2008&lt;/year&gt;&lt;/dates&gt;&lt;isbn&gt;1424-9634&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31" w:tooltip="Uppaluri, 2008 #725" w:history="1">
        <w:r w:rsidR="009839DD" w:rsidRPr="00E662D2">
          <w:rPr>
            <w:rFonts w:ascii="Times New Roman" w:hAnsi="Times New Roman" w:cs="Times New Roman"/>
            <w:color w:val="000000" w:themeColor="text1"/>
            <w:sz w:val="24"/>
            <w:szCs w:val="24"/>
          </w:rPr>
          <w:t>Uppaluri et al., 2008</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Much less data is published for HPV-positive HNC, but very recently levels of CD8+ T cells have been associated with improved prognosis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&lt;EndNote&gt;&lt;Cite&gt;&lt;Author&gt;Oguejiofor&lt;/Author&gt;&lt;Year&gt;2017&lt;/Year&gt;&lt;RecNum&gt;248&lt;/RecNum&gt;&lt;DisplayText&gt;(Oguejiofor et al., 2017)&lt;/DisplayText&gt;&lt;record&gt;&lt;rec-number&gt;248&lt;/rec-number&gt;&lt;foreign-keys&gt;&lt;key app="EN" db-id="dav950vssr9xz1eatauppfdwsrs9avrpev22"&gt;248&lt;/key&gt;&lt;/foreign-keys&gt;&lt;ref-type name="Journal Article"&gt;17&lt;/ref-type&gt;&lt;contributors&gt;&lt;authors&gt;&lt;author&gt;Oguejiofor, Kenneth&lt;/author&gt;&lt;author&gt;Galletta-Williams, Henry&lt;/author&gt;&lt;author&gt;Dovedi, Simon J&lt;/author&gt;&lt;author&gt;Roberts, Darren L&lt;/author&gt;&lt;author&gt;Stern, Peter L&lt;/author&gt;&lt;author&gt;West, Catharine ML&lt;/author&gt;&lt;/authors&gt;&lt;/contributors&gt;&lt;titles&gt;&lt;title&gt;Distinct patterns of infiltrating CD8+ T cells in HPV+ and CD68 macrophages in HPV-oropharyngeal squamous cell carcinomas are associated with better clinical outcome but PD-L1 expression is not prognostic&lt;/title&gt;&lt;secondary-title&gt;Oncotarget&lt;/secondary-title&gt;&lt;/titles&gt;&lt;periodical&gt;&lt;full-title&gt;Oncotarget&lt;/full-title&gt;&lt;/periodical&gt;&lt;pages&gt;14416&lt;/pages&gt;&lt;volume&gt;8&lt;/volume&gt;&lt;number&gt;9&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406" w:tooltip="Oguejiofor, 2017 #248" w:history="1">
        <w:r w:rsidR="009839DD" w:rsidRPr="00E662D2">
          <w:rPr>
            <w:rFonts w:ascii="Times New Roman" w:hAnsi="Times New Roman" w:cs="Times New Roman"/>
            <w:color w:val="000000" w:themeColor="text1"/>
            <w:sz w:val="24"/>
            <w:szCs w:val="24"/>
          </w:rPr>
          <w:t>Oguejiofor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w:t>
      </w:r>
    </w:p>
    <w:p w:rsidR="00EE1B23" w:rsidRPr="00E662D2" w:rsidRDefault="00EE1B23" w:rsidP="00467864">
      <w:pPr>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On this basis, this study investigated HPV-positive and HPV-negative OPC tissues sections, along with </w:t>
      </w:r>
      <w:r w:rsidRPr="00E662D2">
        <w:rPr>
          <w:rFonts w:ascii="Times New Roman" w:hAnsi="Times New Roman" w:cs="Times New Roman"/>
          <w:i/>
          <w:color w:val="000000" w:themeColor="text1"/>
          <w:sz w:val="24"/>
          <w:szCs w:val="24"/>
        </w:rPr>
        <w:t>in vitro</w:t>
      </w:r>
      <w:r w:rsidRPr="00E662D2">
        <w:rPr>
          <w:rFonts w:ascii="Times New Roman" w:hAnsi="Times New Roman" w:cs="Times New Roman"/>
          <w:color w:val="000000" w:themeColor="text1"/>
          <w:sz w:val="24"/>
          <w:szCs w:val="24"/>
        </w:rPr>
        <w:t xml:space="preserve"> studies on the interaction of OPC cell lines with tonsillar stromal fibroblasts to explore the role of the OPC microenvironment in shaping the immune response and leukocyte recruitment. Further </w:t>
      </w:r>
      <w:r w:rsidRPr="00E662D2">
        <w:rPr>
          <w:rFonts w:ascii="Times New Roman" w:hAnsi="Times New Roman" w:cs="Times New Roman"/>
          <w:i/>
          <w:iCs/>
          <w:color w:val="000000" w:themeColor="text1"/>
          <w:sz w:val="24"/>
          <w:szCs w:val="24"/>
        </w:rPr>
        <w:t>in vitro</w:t>
      </w:r>
      <w:r w:rsidRPr="00E662D2">
        <w:rPr>
          <w:rFonts w:ascii="Times New Roman" w:hAnsi="Times New Roman" w:cs="Times New Roman"/>
          <w:color w:val="000000" w:themeColor="text1"/>
          <w:sz w:val="24"/>
          <w:szCs w:val="24"/>
        </w:rPr>
        <w:t xml:space="preserve"> investigations regarding the factors responsible for mediating leukocyte recruitment to these tumours were also performed. These experimental studies were conducted initially in 2D-models, but then investigated in a novel 3D co-culture model that included several cell types to more accurately mimic the </w:t>
      </w:r>
      <w:r w:rsidRPr="00E662D2">
        <w:rPr>
          <w:rFonts w:ascii="Times New Roman" w:hAnsi="Times New Roman" w:cs="Times New Roman"/>
          <w:i/>
          <w:iCs/>
          <w:color w:val="000000" w:themeColor="text1"/>
          <w:sz w:val="24"/>
          <w:szCs w:val="24"/>
        </w:rPr>
        <w:t xml:space="preserve">in vivo </w:t>
      </w:r>
      <w:r w:rsidRPr="00E662D2">
        <w:rPr>
          <w:rFonts w:ascii="Times New Roman" w:hAnsi="Times New Roman" w:cs="Times New Roman"/>
          <w:color w:val="000000" w:themeColor="text1"/>
          <w:sz w:val="24"/>
          <w:szCs w:val="24"/>
        </w:rPr>
        <w:t xml:space="preserve">tumour microenvironment. </w:t>
      </w:r>
    </w:p>
    <w:p w:rsidR="00EE1B23" w:rsidRPr="00E662D2" w:rsidRDefault="00EE1B23" w:rsidP="009839DD">
      <w:pPr>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rPr>
        <w:t xml:space="preserve">This study found that the improved cumulative survival (mortality significantly decreased) in HPV-positive OPC was similar to data of others </w:t>
      </w:r>
      <w:r w:rsidR="00FE0814" w:rsidRPr="00E662D2">
        <w:rPr>
          <w:rFonts w:ascii="Times New Roman" w:hAnsi="Times New Roman" w:cs="Times New Roman"/>
          <w:color w:val="000000" w:themeColor="text1"/>
          <w:sz w:val="24"/>
          <w:szCs w:val="24"/>
        </w:rPr>
        <w:fldChar w:fldCharType="begin">
          <w:fldData xml:space="preserve">PEVuZE5vdGU+PENpdGU+PEF1dGhvcj5aaGFpPC9BdXRob3I+PFllYXI+MjAxNzwvWWVhcj48UmVj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</w:fldData>
        </w:fldChar>
      </w:r>
      <w:r w:rsidRPr="00E662D2">
        <w:rPr>
          <w:rFonts w:ascii="Times New Roman" w:hAnsi="Times New Roman" w:cs="Times New Roman"/>
          <w:color w:val="000000" w:themeColor="text1"/>
          <w:sz w:val="24"/>
          <w:szCs w:val="24"/>
        </w:rPr>
        <w:instrText xml:space="preserve"> ADDIN EN.CITE </w:instrText>
      </w:r>
      <w:r w:rsidR="00FE0814" w:rsidRPr="00E662D2">
        <w:rPr>
          <w:rFonts w:ascii="Times New Roman" w:hAnsi="Times New Roman" w:cs="Times New Roman"/>
          <w:color w:val="000000" w:themeColor="text1"/>
          <w:sz w:val="24"/>
          <w:szCs w:val="24"/>
        </w:rPr>
        <w:fldChar w:fldCharType="begin">
          <w:fldData xml:space="preserve">PEVuZE5vdGU+PENpdGU+PEF1dGhvcj5aaGFpPC9BdXRob3I+PFllYXI+MjAxNzwvWWVhcj48UmVj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</w:fldData>
        </w:fldChar>
      </w:r>
      <w:r w:rsidRPr="00E662D2">
        <w:rPr>
          <w:rFonts w:ascii="Times New Roman" w:hAnsi="Times New Roman" w:cs="Times New Roman"/>
          <w:color w:val="000000" w:themeColor="text1"/>
          <w:sz w:val="24"/>
          <w:szCs w:val="24"/>
        </w:rPr>
        <w:instrText xml:space="preserve"> ADDIN EN.CITE.DATA </w:instrText>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end"/>
      </w:r>
      <w:r w:rsidR="00FE0814" w:rsidRPr="00E662D2">
        <w:rPr>
          <w:rFonts w:ascii="Times New Roman" w:hAnsi="Times New Roman" w:cs="Times New Roman"/>
          <w:color w:val="000000" w:themeColor="text1"/>
          <w:sz w:val="24"/>
          <w:szCs w:val="24"/>
        </w:rPr>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96" w:tooltip="Zhai, 2017 #699" w:history="1">
        <w:r w:rsidR="009839DD" w:rsidRPr="00E662D2">
          <w:rPr>
            <w:rFonts w:ascii="Times New Roman" w:hAnsi="Times New Roman" w:cs="Times New Roman"/>
            <w:color w:val="000000" w:themeColor="text1"/>
            <w:sz w:val="24"/>
            <w:szCs w:val="24"/>
          </w:rPr>
          <w:t>Zhai et al., 2017</w:t>
        </w:r>
      </w:hyperlink>
      <w:r w:rsidRPr="00E662D2">
        <w:rPr>
          <w:rFonts w:ascii="Times New Roman" w:hAnsi="Times New Roman" w:cs="Times New Roman"/>
          <w:color w:val="000000" w:themeColor="text1"/>
          <w:sz w:val="24"/>
          <w:szCs w:val="24"/>
        </w:rPr>
        <w:t xml:space="preserve">, </w:t>
      </w:r>
      <w:hyperlink w:anchor="_ENREF_480" w:tooltip="Shimura, 2017 #700" w:history="1">
        <w:r w:rsidR="009839DD" w:rsidRPr="00E662D2">
          <w:rPr>
            <w:rFonts w:ascii="Times New Roman" w:hAnsi="Times New Roman" w:cs="Times New Roman"/>
            <w:color w:val="000000" w:themeColor="text1"/>
            <w:sz w:val="24"/>
            <w:szCs w:val="24"/>
          </w:rPr>
          <w:t>Shimura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These findings motivated the exploration of the leukocytes spatial infiltration along with disease stage in tissue microarrays for both HPV-positive and HPV-negative OPC as predictive factors for better survival rates. In recent years there has been focussed attention on the composition of immune cell distributions within HNC, which might give a clue to the prognostic values associated with this type of cancer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&lt;EndNote&gt;&lt;Cite&gt;&lt;Author&gt;Wood&lt;/Author&gt;&lt;Year&gt;2017&lt;/Year&gt;&lt;RecNum&gt;701&lt;/RecNum&gt;&lt;DisplayText&gt;(Wood et al., 2017)&lt;/DisplayText&gt;&lt;record&gt;&lt;rec-number&gt;701&lt;/rec-number&gt;&lt;foreign-keys&gt;&lt;key app="EN" db-id="dav950vssr9xz1eatauppfdwsrs9avrpev22"&gt;701&lt;/key&gt;&lt;/foreign-keys&gt;&lt;ref-type name="Journal Article"&gt;17&lt;/ref-type&gt;&lt;contributors&gt;&lt;authors&gt;&lt;author&gt;Wood, Oliver&lt;/author&gt;&lt;author&gt;Clarke, James&lt;/author&gt;&lt;author&gt;Woo, Jeongmin&lt;/author&gt;&lt;author&gt;Mirza, Adal H&lt;/author&gt;&lt;author&gt;Woelk, Christopher H&lt;/author&gt;&lt;author&gt;Thomas, Gareth J&lt;/author&gt;&lt;author&gt;Vijayanand, Pandurangan&lt;/author&gt;&lt;author&gt;King, Emma&lt;/author&gt;&lt;author&gt;Ottensmeier, Christian H&lt;/author&gt;&lt;/authors&gt;&lt;/contributors&gt;&lt;titles&gt;&lt;title&gt;Head and Neck Squamous Cell Carcinomas Are Characterized by a Stable Immune Signature Within the Primary Tumor Over Time and Space&lt;/title&gt;&lt;secondary-title&gt;Clinical Cancer Research&lt;/secondary-title&gt;&lt;/titles&gt;&lt;periodical&gt;&lt;full-title&gt;Clinical Cancer Research&lt;/full-title&gt;&lt;/periodical&gt;&lt;pages&gt;7641-7649&lt;/pages&gt;&lt;volume&gt;23&lt;/volume&gt;&lt;number&gt;24&lt;/number&gt;&lt;dates&gt;&lt;year&gt;2017&lt;/year&gt;&lt;/dates&gt;&lt;isbn&gt;1078-0432&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575" w:tooltip="Wood, 2017 #701" w:history="1">
        <w:r w:rsidR="009839DD" w:rsidRPr="00E662D2">
          <w:rPr>
            <w:rFonts w:ascii="Times New Roman" w:hAnsi="Times New Roman" w:cs="Times New Roman"/>
            <w:color w:val="000000" w:themeColor="text1"/>
            <w:sz w:val="24"/>
            <w:szCs w:val="24"/>
          </w:rPr>
          <w:t>Wood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shd w:val="clear" w:color="auto" w:fill="FFFFFF"/>
        </w:rPr>
        <w:t xml:space="preserve">Data reported in this thesis revealed significantly decreased levels of neutrophils within HPV-positive OPC </w:t>
      </w:r>
      <w:r w:rsidRPr="00E662D2">
        <w:rPr>
          <w:rFonts w:ascii="Times New Roman" w:hAnsi="Times New Roman" w:cs="Times New Roman"/>
          <w:color w:val="000000" w:themeColor="text1"/>
          <w:sz w:val="24"/>
          <w:szCs w:val="24"/>
          <w:shd w:val="clear" w:color="auto" w:fill="FFFFFF"/>
        </w:rPr>
        <w:lastRenderedPageBreak/>
        <w:t>compared to HPV-negative OPC. However a non-significant effect to the stage of the cancer was observed</w:t>
      </w:r>
      <w:r w:rsidRPr="00E662D2">
        <w:rPr>
          <w:rFonts w:ascii="Times New Roman" w:hAnsi="Times New Roman" w:cs="Times New Roman"/>
          <w:color w:val="000000" w:themeColor="text1"/>
          <w:sz w:val="24"/>
          <w:szCs w:val="24"/>
        </w:rPr>
        <w:t xml:space="preserve">. </w:t>
      </w:r>
    </w:p>
    <w:p w:rsidR="00EE1B23" w:rsidRPr="00E662D2" w:rsidRDefault="00EE1B23" w:rsidP="009839DD">
      <w:pPr>
        <w:spacing w:line="360" w:lineRule="auto"/>
        <w:ind w:right="1410"/>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rPr>
        <w:t xml:space="preserve">Studies have shown that </w:t>
      </w:r>
      <w:r w:rsidRPr="00E662D2">
        <w:rPr>
          <w:rFonts w:ascii="Times New Roman" w:hAnsi="Times New Roman" w:cs="Times New Roman"/>
          <w:color w:val="000000" w:themeColor="text1"/>
          <w:sz w:val="24"/>
          <w:szCs w:val="24"/>
          <w:shd w:val="clear" w:color="auto" w:fill="FFFFFF"/>
        </w:rPr>
        <w:t xml:space="preserve">elevated </w:t>
      </w:r>
      <w:r w:rsidRPr="00E662D2">
        <w:rPr>
          <w:rFonts w:ascii="Times New Roman" w:hAnsi="Times New Roman" w:cs="Times New Roman"/>
          <w:color w:val="000000" w:themeColor="text1"/>
          <w:sz w:val="24"/>
          <w:szCs w:val="24"/>
        </w:rPr>
        <w:t xml:space="preserve">infiltrated neutrophils correlate with poor prognosis OSCC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&lt;EndNote&gt;&lt;Cite&gt;&lt;Author&gt;Glogauer&lt;/Author&gt;&lt;Year&gt;2015&lt;/Year&gt;&lt;RecNum&gt;726&lt;/RecNum&gt;&lt;DisplayText&gt;(Glogauer et al., 2015)&lt;/DisplayText&gt;&lt;record&gt;&lt;rec-number&gt;726&lt;/rec-number&gt;&lt;foreign-keys&gt;&lt;key app="EN" db-id="dav950vssr9xz1eatauppfdwsrs9avrpev22"&gt;726&lt;/key&gt;&lt;/foreign-keys&gt;&lt;ref-type name="Journal Article"&gt;17&lt;/ref-type&gt;&lt;contributors&gt;&lt;authors&gt;&lt;author&gt;Glogauer, Judah&lt;/author&gt;&lt;author&gt;Sun, Chun X&lt;/author&gt;&lt;author&gt;Bradley, Grace&lt;/author&gt;&lt;author&gt;Magalhaes, Marco A&lt;/author&gt;&lt;/authors&gt;&lt;/contributors&gt;&lt;titles&gt;&lt;title&gt;Neutrophils increase oral squamous cell carcinoma invasion through an invadopodia-dependent pathway&lt;/title&gt;&lt;secondary-title&gt;Cancer immunology research&lt;/secondary-title&gt;&lt;/titles&gt;&lt;periodical&gt;&lt;full-title&gt;Cancer Immunology Research&lt;/full-title&gt;&lt;/periodical&gt;&lt;pages&gt;canimm. 0017.2015&lt;/pages&gt;&lt;dates&gt;&lt;year&gt;2015&lt;/year&gt;&lt;/dates&gt;&lt;isbn&gt;2326-6066&lt;/isbn&gt;&lt;urls&gt;&lt;/urls&gt;&lt;/record&gt;&lt;/Cite&gt;&lt;/EndNote&gt;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90" w:tooltip="Glogauer, 2015 #726" w:history="1">
        <w:r w:rsidR="009839DD" w:rsidRPr="00E662D2">
          <w:rPr>
            <w:rFonts w:ascii="Times New Roman" w:hAnsi="Times New Roman" w:cs="Times New Roman"/>
            <w:color w:val="000000" w:themeColor="text1"/>
            <w:sz w:val="24"/>
            <w:szCs w:val="24"/>
          </w:rPr>
          <w:t>Glogauer et al., 2015</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which is</w:t>
      </w:r>
      <w:r w:rsidRPr="00E662D2">
        <w:rPr>
          <w:rFonts w:ascii="Times New Roman" w:hAnsi="Times New Roman" w:cs="Times New Roman"/>
          <w:color w:val="000000" w:themeColor="text1"/>
          <w:sz w:val="24"/>
          <w:szCs w:val="24"/>
          <w:shd w:val="clear" w:color="auto" w:fill="FFFFFF"/>
        </w:rPr>
        <w:t xml:space="preserve"> likely to impact treatment. High density of tumour-associated neutrophils were linked with cancer progression and poorer final outcome in lung cancer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&lt;EndNote&gt;&lt;Cite&gt;&lt;Author&gt;Gong&lt;/Author&gt;&lt;Year&gt;2013&lt;/Year&gt;&lt;RecNum&gt;702&lt;/RecNum&gt;&lt;DisplayText&gt;(Gong et al., 2013)&lt;/DisplayText&gt;&lt;record&gt;&lt;rec-number&gt;702&lt;/rec-number&gt;&lt;foreign-keys&gt;&lt;key app="EN" db-id="dav950vssr9xz1eatauppfdwsrs9avrpev22"&gt;702&lt;/key&gt;&lt;/foreign-keys&gt;&lt;ref-type name="Journal Article"&gt;17&lt;/ref-type&gt;&lt;contributors&gt;&lt;authors&gt;&lt;author&gt;Gong, Lei&lt;/author&gt;&lt;author&gt;Cumpian, Amber M&lt;/author&gt;&lt;author&gt;Caetano, Mauricio S&lt;/author&gt;&lt;author&gt;Ochoa, Cesar E&lt;/author&gt;&lt;author&gt;De la Garza, Maria Miguelina&lt;/author&gt;&lt;author&gt;Lapid, Daniel J&lt;/author&gt;&lt;author&gt;Mirabolfathinejad, Seyedeh Golsar&lt;/author&gt;&lt;author&gt;Dickey, Burton F&lt;/author&gt;&lt;author&gt;Zhou, Qinghua&lt;/author&gt;&lt;author&gt;Moghaddam, Seyed Javad&lt;/author&gt;&lt;/authors&gt;&lt;/contributors&gt;&lt;titles&gt;&lt;title&gt;Promoting effect of neutrophils on lung tumorigenesis is mediated by CXCR2 and neutrophil elastase&lt;/title&gt;&lt;secondary-title&gt;Molecular cancer&lt;/secondary-title&gt;&lt;/titles&gt;&lt;periodical&gt;&lt;full-title&gt;Molecular cancer&lt;/full-title&gt;&lt;/periodical&gt;&lt;pages&gt;154&lt;/pages&gt;&lt;volume&gt;12&lt;/volume&gt;&lt;number&gt;1&lt;/number&gt;&lt;dates&gt;&lt;year&gt;2013&lt;/year&gt;&lt;/dates&gt;&lt;isbn&gt;1476-4598&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194" w:tooltip="Gong, 2013 #702" w:history="1">
        <w:r w:rsidR="009839DD" w:rsidRPr="00E662D2">
          <w:rPr>
            <w:rFonts w:ascii="Times New Roman" w:hAnsi="Times New Roman" w:cs="Times New Roman"/>
            <w:color w:val="000000" w:themeColor="text1"/>
            <w:sz w:val="24"/>
            <w:szCs w:val="24"/>
            <w:shd w:val="clear" w:color="auto" w:fill="FFFFFF"/>
          </w:rPr>
          <w:t>Gong et al., 2013</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The work of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 AuthorYear="1"&gt;&lt;Author&gt;Chen&lt;/Author&gt;&lt;Year&gt;2018&lt;/Year&gt;&lt;RecNum&gt;456&lt;/RecNum&gt;&lt;DisplayText&gt;Chen et al. (2018)&lt;/DisplayText&gt;&lt;record&gt;&lt;rec-number&gt;456&lt;/rec-number&gt;&lt;foreign-keys&gt;&lt;key app="EN" db-id="dav950vssr9xz1eatauppfdwsrs9avrpev22"&gt;456&lt;/key&gt;&lt;/foreign-keys&gt;&lt;ref-type name="Journal Article"&gt;17&lt;/ref-type&gt;&lt;contributors&gt;&lt;authors&gt;&lt;author&gt;Chen, Xiaohang&lt;/author&gt;&lt;author&gt;Yan, Bingqing&lt;/author&gt;&lt;author&gt;Lou, Huihuang&lt;/author&gt;&lt;author&gt;Shen, Zhenji&lt;/author&gt;&lt;author&gt;Tong, Fangjia&lt;/author&gt;&lt;author&gt;Zhai, Aixia&lt;/author&gt;&lt;author&gt;Wei, Lanlan&lt;/author&gt;&lt;author&gt;Zhang, Fengmin&lt;/author&gt;&lt;/authors&gt;&lt;/contributors&gt;&lt;titles&gt;&lt;title&gt;Immunological network analysis in HPV associated head and neck squamous cancer and implications for disease prognosis&lt;/title&gt;&lt;secondary-title&gt;Molecular Immunology&lt;/secondary-title&gt;&lt;/titles&gt;&lt;periodical&gt;&lt;full-title&gt;Molecular Immunology&lt;/full-title&gt;&lt;/periodical&gt;&lt;pages&gt;28-36&lt;/pages&gt;&lt;volume&gt;96&lt;/volume&gt;&lt;dates&gt;&lt;year&gt;2018&lt;/year&gt;&lt;/dates&gt;&lt;isbn&gt;0161-5890&lt;/isbn&gt;&lt;urls&gt;&lt;/urls&gt;&lt;/record&gt;&lt;/Cite&gt;&lt;/EndNote&gt;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hyperlink w:anchor="_ENREF_85" w:tooltip="Chen, 2018 #456" w:history="1">
        <w:r w:rsidR="009839DD" w:rsidRPr="00E662D2">
          <w:rPr>
            <w:rFonts w:ascii="Times New Roman" w:hAnsi="Times New Roman" w:cs="Times New Roman"/>
            <w:color w:val="000000" w:themeColor="text1"/>
            <w:sz w:val="24"/>
            <w:szCs w:val="24"/>
            <w:shd w:val="clear" w:color="auto" w:fill="FFFFFF"/>
          </w:rPr>
          <w:t>Chen et al. (2018</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published during the writing of this thesis support the data presented here as they reported </w:t>
      </w:r>
      <w:r w:rsidRPr="00E662D2">
        <w:rPr>
          <w:rFonts w:ascii="Times New Roman" w:hAnsi="Times New Roman" w:cs="Times New Roman"/>
          <w:color w:val="000000" w:themeColor="text1"/>
          <w:sz w:val="24"/>
          <w:szCs w:val="24"/>
        </w:rPr>
        <w:t xml:space="preserve">that neutrophil infiltration is greatly elevated in HPV-negative than HPV-positive in OPC </w:t>
      </w:r>
      <w:r w:rsidRPr="00E662D2">
        <w:rPr>
          <w:rFonts w:ascii="Times New Roman" w:hAnsi="Times New Roman" w:cs="Times New Roman"/>
          <w:color w:val="000000" w:themeColor="text1"/>
          <w:sz w:val="24"/>
          <w:szCs w:val="24"/>
          <w:shd w:val="clear" w:color="auto" w:fill="FFFFFF"/>
        </w:rPr>
        <w:t>and laryngeal squamous carcinoma</w:t>
      </w:r>
      <w:r w:rsidRPr="00E662D2">
        <w:rPr>
          <w:rFonts w:ascii="Times New Roman" w:hAnsi="Times New Roman" w:cs="Times New Roman"/>
          <w:color w:val="000000" w:themeColor="text1"/>
          <w:sz w:val="24"/>
          <w:szCs w:val="24"/>
        </w:rPr>
        <w:t>. </w:t>
      </w:r>
    </w:p>
    <w:p w:rsidR="00EE1B23" w:rsidRPr="00E662D2" w:rsidRDefault="00EE1B23" w:rsidP="009839DD">
      <w:pPr>
        <w:spacing w:line="360" w:lineRule="auto"/>
        <w:ind w:right="1410"/>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Levels of tumour-associated macrophages that we found were non-significant except in the low expressive cases that showed significant decrease in HPV-negative OPC. Other researchers have published variable results in different cancer types and macrophage phenotype depends on the signal in the tumour microenvironment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&lt;EndNote&gt;&lt;Cite&gt;&lt;Author&gt;Utispan&lt;/Author&gt;&lt;Year&gt;2017&lt;/Year&gt;&lt;RecNum&gt;719&lt;/RecNum&gt;&lt;DisplayText&gt;(Utispan and Koontongkaew, 2017)&lt;/DisplayText&gt;&lt;record&gt;&lt;rec-number&gt;719&lt;/rec-number&gt;&lt;foreign-keys&gt;&lt;key app="EN" db-id="dav950vssr9xz1eatauppfdwsrs9avrpev22"&gt;719&lt;/key&gt;&lt;/foreign-keys&gt;&lt;ref-type name="Journal Article"&gt;17&lt;/ref-type&gt;&lt;contributors&gt;&lt;authors&gt;&lt;author&gt;Utispan, Kusumawadee&lt;/author&gt;&lt;author&gt;Koontongkaew, Sittichai&lt;/author&gt;&lt;/authors&gt;&lt;/contributors&gt;&lt;titles&gt;&lt;title&gt;Fibroblasts and macrophages: Key players in the head and neck cancer microenvironment&lt;/title&gt;&lt;secondary-title&gt;Journal of Oral Biosciences&lt;/secondary-title&gt;&lt;/titles&gt;&lt;periodical&gt;&lt;full-title&gt;Journal of Oral Biosciences&lt;/full-title&gt;&lt;/periodical&gt;&lt;pages&gt;23-30&lt;/pages&gt;&lt;volume&gt;59&lt;/volume&gt;&lt;number&gt;1&lt;/number&gt;&lt;dates&gt;&lt;year&gt;2017&lt;/year&gt;&lt;/dates&gt;&lt;isbn&gt;1349-0079&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33" w:tooltip="Utispan, 2017 #719" w:history="1">
        <w:r w:rsidR="009839DD" w:rsidRPr="00E662D2">
          <w:rPr>
            <w:rFonts w:ascii="Times New Roman" w:hAnsi="Times New Roman" w:cs="Times New Roman"/>
            <w:color w:val="000000" w:themeColor="text1"/>
            <w:sz w:val="24"/>
            <w:szCs w:val="24"/>
            <w:shd w:val="clear" w:color="auto" w:fill="FFFFFF"/>
          </w:rPr>
          <w:t>Utispan and Koontongkaew, 2017</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besides the role of macrophages in tumour control or progression remains blurred. In recent findings by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&lt;EndNote&gt;&lt;Cite&gt;&lt;Author&gt;Yuan&lt;/Author&gt;&lt;Year&gt;2015&lt;/Year&gt;&lt;RecNum&gt;703&lt;/RecNum&gt;&lt;DisplayText&gt;(Yuan et al., 2015)&lt;/DisplayText&gt;&lt;record&gt;&lt;rec-number&gt;703&lt;/rec-number&gt;&lt;foreign-keys&gt;&lt;key app="EN" db-id="dav950vssr9xz1eatauppfdwsrs9avrpev22"&gt;703&lt;/key&gt;&lt;/foreign-keys&gt;&lt;ref-type name="Journal Article"&gt;17&lt;/ref-type&gt;&lt;contributors&gt;&lt;authors&gt;&lt;author&gt;Yuan, Ang&lt;/author&gt;&lt;author&gt;Hsiao, Yi-Jing&lt;/author&gt;&lt;author&gt;Chen, Hsuan-Yu&lt;/author&gt;&lt;author&gt;Chen, Huei-Wen&lt;/author&gt;&lt;author&gt;Ho, Chao-Chi&lt;/author&gt;&lt;author&gt;Chen, Yu-Yun&lt;/author&gt;&lt;author&gt;Liu, Yi-Chia&lt;/author&gt;&lt;author&gt;Hong, Tsai-Hsia&lt;/author&gt;&lt;author&gt;Yu, Sung-Liang&lt;/author&gt;&lt;author&gt;Chen, Jeremy JW&lt;/author&gt;&lt;/authors&gt;&lt;/contributors&gt;&lt;titles&gt;&lt;title&gt;Opposite effects of M1 and M2 macrophage subtypes on lung cancer progression&lt;/title&gt;&lt;secondary-title&gt;Scientific reports&lt;/secondary-title&gt;&lt;/titles&gt;&lt;periodical&gt;&lt;full-title&gt;Scientific reports&lt;/full-title&gt;&lt;/periodical&gt;&lt;pages&gt;14273&lt;/pages&gt;&lt;volume&gt;5&lt;/volume&gt;&lt;dates&gt;&lt;year&gt;2015&lt;/year&gt;&lt;/dates&gt;&lt;isbn&gt;2045-2322&lt;/isbn&gt;&lt;urls&gt;&lt;/urls&gt;&lt;/record&gt;&lt;/Cite&gt;&lt;/EndNote&gt;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91" w:tooltip="Yuan, 2015 #703" w:history="1">
        <w:r w:rsidR="009839DD" w:rsidRPr="00E662D2">
          <w:rPr>
            <w:rFonts w:ascii="Times New Roman" w:hAnsi="Times New Roman" w:cs="Times New Roman"/>
            <w:color w:val="000000" w:themeColor="text1"/>
            <w:sz w:val="24"/>
            <w:szCs w:val="24"/>
            <w:shd w:val="clear" w:color="auto" w:fill="FFFFFF"/>
          </w:rPr>
          <w:t>Yuan et al., 2015</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more M1 TAM infiltration was linked with favourable survival in lung cancer. Additionally, in a more advanced therapeutic study, promotion of M1 TAM phenotype lead to a reduction in M2 and correlated with reduced glioblastoma growth and better outcome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&lt;EndNote&gt;&lt;Cite&gt;&lt;Author&gt;Xue&lt;/Author&gt;&lt;Year&gt;2017&lt;/Year&gt;&lt;RecNum&gt;704&lt;/RecNum&gt;&lt;DisplayText&gt;(Xue et al., 2017)&lt;/DisplayText&gt;&lt;record&gt;&lt;rec-number&gt;704&lt;/rec-number&gt;&lt;foreign-keys&gt;&lt;key app="EN" db-id="dav950vssr9xz1eatauppfdwsrs9avrpev22"&gt;704&lt;/key&gt;&lt;/foreign-keys&gt;&lt;ref-type name="Journal Article"&gt;17&lt;/ref-type&gt;&lt;contributors&gt;&lt;authors&gt;&lt;author&gt;Xue, Nina&lt;/author&gt;&lt;author&gt;Zhou, Qin&lt;/author&gt;&lt;author&gt;Ji, Ming&lt;/author&gt;&lt;author&gt;Jin, Jing&lt;/author&gt;&lt;author&gt;Lai, Fangfang&lt;/author&gt;&lt;author&gt;Chen, Ju&lt;/author&gt;&lt;author&gt;Zhang, Mengtian&lt;/author&gt;&lt;author&gt;Jia, Jing&lt;/author&gt;&lt;author&gt;Yang, Huarong&lt;/author&gt;&lt;author&gt;Zhang, Jie&lt;/author&gt;&lt;/authors&gt;&lt;/contributors&gt;&lt;titles&gt;&lt;title&gt;Chlorogenic acid inhibits glioblastoma growth through repolarizating macrophage from M2 to M1 phenotype&lt;/title&gt;&lt;secondary-title&gt;Scientific reports&lt;/secondary-title&gt;&lt;/titles&gt;&lt;periodical&gt;&lt;full-title&gt;Scientific reports&lt;/full-title&gt;&lt;/periodical&gt;&lt;pages&gt;39011&lt;/pages&gt;&lt;volume&gt;7&lt;/volume&gt;&lt;dates&gt;&lt;year&gt;2017&lt;/year&gt;&lt;/dates&gt;&lt;isbn&gt;2045-2322&lt;/isbn&gt;&lt;urls&gt;&lt;/urls&gt;&lt;/record&gt;&lt;/Cite&gt;&lt;/EndNote&gt;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580" w:tooltip="Xue, 2017 #704" w:history="1">
        <w:r w:rsidR="009839DD" w:rsidRPr="00E662D2">
          <w:rPr>
            <w:rFonts w:ascii="Times New Roman" w:hAnsi="Times New Roman" w:cs="Times New Roman"/>
            <w:color w:val="000000" w:themeColor="text1"/>
            <w:sz w:val="24"/>
            <w:szCs w:val="24"/>
            <w:shd w:val="clear" w:color="auto" w:fill="FFFFFF"/>
          </w:rPr>
          <w:t>Xue et al., 2017</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Unfortunately, analysis of TAM phenotype in HPV-positive and HPV-negative OPC was not conducted in this study but is warranted in the future.</w:t>
      </w:r>
    </w:p>
    <w:p w:rsidR="00EE1B23" w:rsidRPr="00E662D2" w:rsidRDefault="00EE1B23" w:rsidP="009839DD">
      <w:pPr>
        <w:spacing w:line="360" w:lineRule="auto"/>
        <w:ind w:right="1410"/>
        <w:jc w:val="both"/>
        <w:rPr>
          <w:rFonts w:ascii="Times New Roman" w:hAnsi="Times New Roman" w:cs="Times New Roman"/>
          <w:color w:val="000000" w:themeColor="text1"/>
          <w:sz w:val="24"/>
          <w:szCs w:val="24"/>
        </w:rPr>
      </w:pPr>
      <w:r w:rsidRPr="00E662D2">
        <w:rPr>
          <w:rFonts w:ascii="Times New Roman" w:hAnsi="Times New Roman" w:cs="Times New Roman"/>
          <w:color w:val="000000" w:themeColor="text1"/>
          <w:sz w:val="24"/>
          <w:szCs w:val="24"/>
          <w:shd w:val="clear" w:color="auto" w:fill="FFFFFF"/>
        </w:rPr>
        <w:t xml:space="preserve">The other investigated leukocyte subset was CD3 (tumour infiltrating T cells). Findings showed a non-significant CD3+, except in the low expression cases that showed statistically significant differences in HPV-positive versus HPV-negative OPC, and no correlation was found with stage of disease. However, this study did not examine the several different types of T cell subsets. </w:t>
      </w:r>
      <w:r w:rsidRPr="00E662D2">
        <w:rPr>
          <w:rFonts w:ascii="Times New Roman" w:hAnsi="Times New Roman" w:cs="Times New Roman"/>
          <w:color w:val="000000" w:themeColor="text1"/>
          <w:sz w:val="24"/>
          <w:szCs w:val="24"/>
        </w:rPr>
        <w:t xml:space="preserve">Studies published during the course of this thesis appear to show that lymphocyte subsets are important, </w:t>
      </w:r>
      <w:r w:rsidR="00FE0814" w:rsidRPr="00E662D2">
        <w:rPr>
          <w:rFonts w:ascii="Times New Roman" w:hAnsi="Times New Roman" w:cs="Times New Roman"/>
          <w:color w:val="000000" w:themeColor="text1"/>
          <w:sz w:val="24"/>
          <w:szCs w:val="24"/>
        </w:rPr>
        <w:fldChar w:fldCharType="begin"/>
      </w:r>
      <w:r w:rsidRPr="00E662D2">
        <w:rPr>
          <w:rFonts w:ascii="Times New Roman" w:hAnsi="Times New Roman" w:cs="Times New Roman"/>
          <w:color w:val="000000" w:themeColor="text1"/>
          <w:sz w:val="24"/>
          <w:szCs w:val="24"/>
        </w:rPr>
        <w:instrText xml:space="preserve"> ADDIN EN.CITE &lt;EndNote&gt;&lt;Cite&gt;&lt;Author&gt;De Meulenaere&lt;/Author&gt;&lt;Year&gt;2017&lt;/Year&gt;&lt;RecNum&gt;727&lt;/RecNum&gt;&lt;DisplayText&gt;(De Meulenaere et al., 2017)&lt;/DisplayText&gt;&lt;record&gt;&lt;rec-number&gt;727&lt;/rec-number&gt;&lt;foreign-keys&gt;&lt;key app="EN" db-id="dav950vssr9xz1eatauppfdwsrs9avrpev22"&gt;727&lt;/key&gt;&lt;/foreign-keys&gt;&lt;ref-type name="Journal Article"&gt;17&lt;/ref-type&gt;&lt;contributors&gt;&lt;authors&gt;&lt;author&gt;De Meulenaere, Astrid&lt;/author&gt;&lt;author&gt;Vermassen, Tijl&lt;/author&gt;&lt;author&gt;Aspeslagh, Sandrine&lt;/author&gt;&lt;author&gt;Deron, Philippe&lt;/author&gt;&lt;author&gt;Duprez, Fréderic&lt;/author&gt;&lt;author&gt;Laukens, Debby&lt;/author&gt;&lt;author&gt;Van Dorpe, Jo&lt;/author&gt;&lt;author&gt;Ferdinande, Liesbeth&lt;/author&gt;&lt;author&gt;Rottey, Sylvie&lt;/author&gt;&lt;/authors&gt;&lt;/contributors&gt;&lt;titles&gt;&lt;title&gt;Tumor PD-L1 status and CD8+ tumor-infiltrating T cells: markers of improved prognosis in oropharyngeal cancer&lt;/title&gt;&lt;secondary-title&gt;Oncotarget&lt;/secondary-title&gt;&lt;/titles&gt;&lt;periodical&gt;&lt;full-title&gt;Oncotarget&lt;/full-title&gt;&lt;/periodical&gt;&lt;pages&gt;80443&lt;/pages&gt;&lt;volume&gt;8&lt;/volume&gt;&lt;number&gt;46&lt;/number&gt;&lt;dates&gt;&lt;year&gt;2017&lt;/year&gt;&lt;/dates&gt;&lt;urls&gt;&lt;/urls&gt;&lt;/record&gt;&lt;/Cite&gt;&lt;/EndNote&gt;</w:instrText>
      </w:r>
      <w:r w:rsidR="00FE0814" w:rsidRPr="00E662D2">
        <w:rPr>
          <w:rFonts w:ascii="Times New Roman" w:hAnsi="Times New Roman" w:cs="Times New Roman"/>
          <w:color w:val="000000" w:themeColor="text1"/>
          <w:sz w:val="24"/>
          <w:szCs w:val="24"/>
        </w:rPr>
        <w:fldChar w:fldCharType="separate"/>
      </w:r>
      <w:r w:rsidRPr="00E662D2">
        <w:rPr>
          <w:rFonts w:ascii="Times New Roman" w:hAnsi="Times New Roman" w:cs="Times New Roman"/>
          <w:color w:val="000000" w:themeColor="text1"/>
          <w:sz w:val="24"/>
          <w:szCs w:val="24"/>
        </w:rPr>
        <w:t>(</w:t>
      </w:r>
      <w:hyperlink w:anchor="_ENREF_123" w:tooltip="De Meulenaere, 2017 #727" w:history="1">
        <w:r w:rsidR="009839DD" w:rsidRPr="00E662D2">
          <w:rPr>
            <w:rFonts w:ascii="Times New Roman" w:hAnsi="Times New Roman" w:cs="Times New Roman"/>
            <w:color w:val="000000" w:themeColor="text1"/>
            <w:sz w:val="24"/>
            <w:szCs w:val="24"/>
          </w:rPr>
          <w:t>De Meulenaere et al., 2017</w:t>
        </w:r>
      </w:hyperlink>
      <w:r w:rsidRPr="00E662D2">
        <w:rPr>
          <w:rFonts w:ascii="Times New Roman" w:hAnsi="Times New Roman" w:cs="Times New Roman"/>
          <w:color w:val="000000" w:themeColor="text1"/>
          <w:sz w:val="24"/>
          <w:szCs w:val="24"/>
        </w:rPr>
        <w:t>)</w:t>
      </w:r>
      <w:r w:rsidR="00FE0814" w:rsidRPr="00E662D2">
        <w:rPr>
          <w:rFonts w:ascii="Times New Roman" w:hAnsi="Times New Roman" w:cs="Times New Roman"/>
          <w:color w:val="000000" w:themeColor="text1"/>
          <w:sz w:val="24"/>
          <w:szCs w:val="24"/>
        </w:rPr>
        <w:fldChar w:fldCharType="end"/>
      </w:r>
      <w:r w:rsidRPr="00E662D2">
        <w:rPr>
          <w:rFonts w:ascii="Times New Roman" w:hAnsi="Times New Roman" w:cs="Times New Roman"/>
          <w:color w:val="000000" w:themeColor="text1"/>
          <w:sz w:val="24"/>
          <w:szCs w:val="24"/>
        </w:rPr>
        <w:t xml:space="preserve"> </w:t>
      </w:r>
      <w:r w:rsidRPr="00E662D2">
        <w:rPr>
          <w:rFonts w:ascii="Times New Roman" w:hAnsi="Times New Roman" w:cs="Times New Roman"/>
          <w:color w:val="000000" w:themeColor="text1"/>
          <w:sz w:val="24"/>
          <w:szCs w:val="24"/>
          <w:shd w:val="clear" w:color="auto" w:fill="FFFFFF"/>
        </w:rPr>
        <w:t>demonstrated that high infiltrations of CD8</w:t>
      </w:r>
      <w:r w:rsidRPr="00E662D2">
        <w:rPr>
          <w:rFonts w:ascii="Times New Roman" w:hAnsi="Times New Roman" w:cs="Times New Roman"/>
          <w:color w:val="000000" w:themeColor="text1"/>
          <w:sz w:val="24"/>
          <w:szCs w:val="24"/>
          <w:shd w:val="clear" w:color="auto" w:fill="FFFFFF"/>
          <w:vertAlign w:val="superscript"/>
        </w:rPr>
        <w:t>+</w:t>
      </w:r>
      <w:r w:rsidRPr="00E662D2">
        <w:rPr>
          <w:rFonts w:ascii="Times New Roman" w:hAnsi="Times New Roman" w:cs="Times New Roman"/>
          <w:color w:val="000000" w:themeColor="text1"/>
          <w:sz w:val="24"/>
          <w:szCs w:val="24"/>
          <w:shd w:val="clear" w:color="auto" w:fill="FFFFFF"/>
        </w:rPr>
        <w:t xml:space="preserve">  T cell represent an independent prognostic marker in OPC. Whilst </w:t>
      </w:r>
      <w:r w:rsidR="00FE0814" w:rsidRPr="00E662D2">
        <w:rPr>
          <w:rFonts w:ascii="Times New Roman" w:hAnsi="Times New Roman" w:cs="Times New Roman"/>
          <w:color w:val="000000" w:themeColor="text1"/>
          <w:sz w:val="24"/>
          <w:szCs w:val="24"/>
          <w:shd w:val="clear" w:color="auto" w:fill="FFFFFF"/>
        </w:rPr>
        <w:fldChar w:fldCharType="begin"/>
      </w:r>
      <w:r w:rsidRPr="00E662D2">
        <w:rPr>
          <w:rFonts w:ascii="Times New Roman" w:hAnsi="Times New Roman" w:cs="Times New Roman"/>
          <w:color w:val="000000" w:themeColor="text1"/>
          <w:sz w:val="24"/>
          <w:szCs w:val="24"/>
          <w:shd w:val="clear" w:color="auto" w:fill="FFFFFF"/>
        </w:rPr>
        <w:instrText xml:space="preserve"> ADDIN EN.CITE &lt;EndNote&gt;&lt;Cite&gt;&lt;Author&gt;Outh-Gauer&lt;/Author&gt;&lt;Year&gt;2018&lt;/Year&gt;&lt;RecNum&gt;728&lt;/RecNum&gt;&lt;DisplayText&gt;(Outh-Gauer et al., 2018, Rothschild et al., 2018)&lt;/DisplayText&gt;&lt;record&gt;&lt;rec-number&gt;728&lt;/rec-number&gt;&lt;foreign-keys&gt;&lt;key app="EN" db-id="dav950vssr9xz1eatauppfdwsrs9avrpev22"&gt;728&lt;/key&gt;&lt;/foreign-keys&gt;&lt;ref-type name="Journal Article"&gt;17&lt;/ref-type&gt;&lt;contributors&gt;&lt;authors&gt;&lt;author&gt;Outh-Gauer, Sophie&lt;/author&gt;&lt;author&gt;Alt, Marie&lt;/author&gt;&lt;author&gt;Le Tourneau, Christophe&lt;/author&gt;&lt;author&gt;Augustin, Jérémy&lt;/author&gt;&lt;author&gt;Broudin, Chloé&lt;/author&gt;&lt;author&gt;Gasne, Cassandre&lt;/author&gt;&lt;author&gt;Denize, Thomas&lt;/author&gt;&lt;author&gt;Mirghani, Haitham&lt;/author&gt;&lt;author&gt;Fabre, Elizabeth&lt;/author&gt;&lt;author&gt;Ménard, Madeleine&lt;/author&gt;&lt;/authors&gt;&lt;/contributors&gt;&lt;titles&gt;&lt;title&gt;Immunotherapy in head and neck cancers: A new challenge for immunologists, pathologists and clinicians&lt;/title&gt;&lt;secondary-title&gt;Cancer treatment reviews&lt;/secondary-title&gt;&lt;/titles&gt;&lt;periodical&gt;&lt;full-title&gt;Cancer Treatment Reviews&lt;/full-title&gt;&lt;/periodical&gt;&lt;dates&gt;&lt;year&gt;2018&lt;/year&gt;&lt;/dates&gt;&lt;isbn&gt;0305-7372&lt;/isbn&gt;&lt;urls&gt;&lt;/urls&gt;&lt;/record&gt;&lt;/Cite&gt;&lt;Cite&gt;&lt;Author&gt;Rothschild&lt;/Author&gt;&lt;Year&gt;2018&lt;/Year&gt;&lt;RecNum&gt;729&lt;/RecNum&gt;&lt;record&gt;&lt;rec-number&gt;729&lt;/rec-number&gt;&lt;foreign-keys&gt;&lt;key app="EN" db-id="dav950vssr9xz1eatauppfdwsrs9avrpev22"&gt;729&lt;/key&gt;&lt;/foreign-keys&gt;&lt;ref-type name="Journal Article"&gt;17&lt;/ref-type&gt;&lt;contributors&gt;&lt;authors&gt;&lt;author&gt;Rothschild, Uta&lt;/author&gt;&lt;author&gt;Muller, Laurent&lt;/author&gt;&lt;author&gt;Lechner, Axel&lt;/author&gt;&lt;author&gt;Schlösser, Hans A&lt;/author&gt;&lt;author&gt;Beutner, Dirk&lt;/author&gt;&lt;author&gt;Läubli, Heinz&lt;/author&gt;&lt;author&gt;Zippelius, Alfred&lt;/author&gt;&lt;author&gt;Rothschild, Sacha I&lt;/author&gt;&lt;/authors&gt;&lt;/contributors&gt;&lt;titles&gt;&lt;title&gt;Immunotherapy in head and neck cancer–scientific rationale, current treatment options and future directions&lt;/title&gt;&lt;secondary-title&gt;Swiss Med Wkly&lt;/secondary-title&gt;&lt;/titles&gt;&lt;periodical&gt;&lt;full-title&gt;Swiss Med Wkly&lt;/full-title&gt;&lt;/periodical&gt;&lt;pages&gt;w14625&lt;/pages&gt;&lt;volume&gt;148&lt;/volume&gt;&lt;dates&gt;&lt;year&gt;2018&lt;/year&gt;&lt;/dates&gt;&lt;urls&gt;&lt;/urls&gt;&lt;/record&gt;&lt;/Cite&gt;&lt;/EndNote&gt;</w:instrText>
      </w:r>
      <w:r w:rsidR="00FE0814" w:rsidRPr="00E662D2">
        <w:rPr>
          <w:rFonts w:ascii="Times New Roman" w:hAnsi="Times New Roman" w:cs="Times New Roman"/>
          <w:color w:val="000000" w:themeColor="text1"/>
          <w:sz w:val="24"/>
          <w:szCs w:val="24"/>
          <w:shd w:val="clear" w:color="auto" w:fill="FFFFFF"/>
        </w:rPr>
        <w:fldChar w:fldCharType="separate"/>
      </w:r>
      <w:r w:rsidRPr="00E662D2">
        <w:rPr>
          <w:rFonts w:ascii="Times New Roman" w:hAnsi="Times New Roman" w:cs="Times New Roman"/>
          <w:color w:val="000000" w:themeColor="text1"/>
          <w:sz w:val="24"/>
          <w:szCs w:val="24"/>
          <w:shd w:val="clear" w:color="auto" w:fill="FFFFFF"/>
        </w:rPr>
        <w:t>(</w:t>
      </w:r>
      <w:hyperlink w:anchor="_ENREF_410" w:tooltip="Outh-Gauer, 2018 #728" w:history="1">
        <w:r w:rsidR="009839DD" w:rsidRPr="00E662D2">
          <w:rPr>
            <w:rFonts w:ascii="Times New Roman" w:hAnsi="Times New Roman" w:cs="Times New Roman"/>
            <w:color w:val="000000" w:themeColor="text1"/>
            <w:sz w:val="24"/>
            <w:szCs w:val="24"/>
            <w:shd w:val="clear" w:color="auto" w:fill="FFFFFF"/>
          </w:rPr>
          <w:t>Outh-Gauer et al., 2018</w:t>
        </w:r>
      </w:hyperlink>
      <w:r w:rsidRPr="00E662D2">
        <w:rPr>
          <w:rFonts w:ascii="Times New Roman" w:hAnsi="Times New Roman" w:cs="Times New Roman"/>
          <w:color w:val="000000" w:themeColor="text1"/>
          <w:sz w:val="24"/>
          <w:szCs w:val="24"/>
          <w:shd w:val="clear" w:color="auto" w:fill="FFFFFF"/>
        </w:rPr>
        <w:t xml:space="preserve">, </w:t>
      </w:r>
      <w:hyperlink w:anchor="_ENREF_458" w:tooltip="Rothschild, 2018 #729" w:history="1">
        <w:r w:rsidR="009839DD" w:rsidRPr="00E662D2">
          <w:rPr>
            <w:rFonts w:ascii="Times New Roman" w:hAnsi="Times New Roman" w:cs="Times New Roman"/>
            <w:color w:val="000000" w:themeColor="text1"/>
            <w:sz w:val="24"/>
            <w:szCs w:val="24"/>
            <w:shd w:val="clear" w:color="auto" w:fill="FFFFFF"/>
          </w:rPr>
          <w:t>Rothschild et al., 2018</w:t>
        </w:r>
      </w:hyperlink>
      <w:r w:rsidRPr="00E662D2">
        <w:rPr>
          <w:rFonts w:ascii="Times New Roman" w:hAnsi="Times New Roman" w:cs="Times New Roman"/>
          <w:color w:val="000000" w:themeColor="text1"/>
          <w:sz w:val="24"/>
          <w:szCs w:val="24"/>
          <w:shd w:val="clear" w:color="auto" w:fill="FFFFFF"/>
        </w:rPr>
        <w:t>)</w:t>
      </w:r>
      <w:r w:rsidR="00FE0814" w:rsidRPr="00E662D2">
        <w:rPr>
          <w:rFonts w:ascii="Times New Roman" w:hAnsi="Times New Roman" w:cs="Times New Roman"/>
          <w:color w:val="000000" w:themeColor="text1"/>
          <w:sz w:val="24"/>
          <w:szCs w:val="24"/>
          <w:shd w:val="clear" w:color="auto" w:fill="FFFFFF"/>
        </w:rPr>
        <w:fldChar w:fldCharType="end"/>
      </w:r>
      <w:r w:rsidRPr="00E662D2">
        <w:rPr>
          <w:rFonts w:ascii="Times New Roman" w:hAnsi="Times New Roman" w:cs="Times New Roman"/>
          <w:color w:val="000000" w:themeColor="text1"/>
          <w:sz w:val="24"/>
          <w:szCs w:val="24"/>
          <w:shd w:val="clear" w:color="auto" w:fill="FFFFFF"/>
        </w:rPr>
        <w:t xml:space="preserve"> reported that low CD4+ are linked with favourable outcome in OPC. Although there are some inconsistent findings in the literature about the infiltrating T-lymphocytes subsets, in HPV-positive OPC T-lymphocyte infiltration seems </w:t>
      </w:r>
      <w:r w:rsidRPr="00E662D2">
        <w:rPr>
          <w:rFonts w:ascii="Times New Roman" w:hAnsi="Times New Roman" w:cs="Times New Roman"/>
          <w:color w:val="000000" w:themeColor="text1"/>
          <w:sz w:val="24"/>
          <w:szCs w:val="24"/>
        </w:rPr>
        <w:t>associated with favourable prognosis that is absent in HPV-negative.</w:t>
      </w:r>
    </w:p>
    <w:p w:rsidR="00EE1B23" w:rsidRPr="00E662D2" w:rsidRDefault="00EE1B23" w:rsidP="00467864">
      <w:pPr>
        <w:spacing w:line="360" w:lineRule="auto"/>
        <w:ind w:right="1410"/>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 xml:space="preserve">The data presented in this thesis demonstrated that HPV-positive OPC tissue had discrete immune cell infiltration profiles in comparisons to HPV-negative. These leukocytes </w:t>
      </w:r>
      <w:r w:rsidRPr="00E662D2">
        <w:rPr>
          <w:rFonts w:ascii="Times New Roman" w:hAnsi="Times New Roman" w:cs="Times New Roman"/>
          <w:color w:val="000000" w:themeColor="text1"/>
          <w:sz w:val="24"/>
          <w:szCs w:val="24"/>
          <w:shd w:val="clear" w:color="auto" w:fill="FFFFFF"/>
        </w:rPr>
        <w:lastRenderedPageBreak/>
        <w:t>infiltrations were generally linked with better prognosis, and probably help to act as anti-tumour immune reactions within HPV-positive tumours, which could be further programmed by immunotherapy or even during the routine therapeutic regime. Comprehensive exploration of tumour-associated leukocytes in HPV-positive versus HPV-negative and understanding the recruitment mechanisms of these leukocytes to the tumour microenvironment will not only hopefully allow for successful stromal therapy, but could even improve the HPV-negative prognosis to that of HPV-positive in OPC by modulating the immune responses.</w:t>
      </w:r>
    </w:p>
    <w:p w:rsidR="00EE1B23" w:rsidRPr="00E662D2" w:rsidRDefault="00EE1B23" w:rsidP="00467864">
      <w:pPr>
        <w:spacing w:line="360" w:lineRule="auto"/>
        <w:ind w:right="1410"/>
        <w:jc w:val="both"/>
        <w:rPr>
          <w:rFonts w:ascii="Times New Roman" w:hAnsi="Times New Roman" w:cs="Times New Roman"/>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Further prognostic immune cell markers are required to recover the definitive patient clinical course in order to personalize treatment. It is important to take in account that the investigated tumours in this study were derived from different anatomical sites that might not have similar neoplastic history and immune surveillances. Further investigations are required with sufficient power calculation to investigate the immune cell phenotypes infiltration within each independent anatomical site, (for example tonsils, base of the tongue, including the palate and pharyngeal areas), before and after chemo/radiotherapy or surgery to clearly point out the immune response relationship. It is unlikely that there will be a single immune cell marker expression that could be used either as a prognosis indicator or for determining treatment choices.</w:t>
      </w:r>
    </w:p>
    <w:p w:rsidR="00EE1B23" w:rsidRPr="00E662D2" w:rsidRDefault="00EE1B23" w:rsidP="009839DD">
      <w:pPr>
        <w:spacing w:line="360" w:lineRule="auto"/>
        <w:ind w:right="1410"/>
        <w:jc w:val="both"/>
        <w:rPr>
          <w:rFonts w:asciiTheme="majorBidi" w:hAnsiTheme="majorBidi" w:cstheme="majorBidi"/>
          <w:color w:val="000000" w:themeColor="text1"/>
          <w:sz w:val="24"/>
          <w:szCs w:val="24"/>
          <w:shd w:val="clear" w:color="auto" w:fill="FFFFFF"/>
        </w:rPr>
      </w:pPr>
      <w:r w:rsidRPr="00E662D2">
        <w:rPr>
          <w:rFonts w:ascii="Times New Roman" w:hAnsi="Times New Roman" w:cs="Times New Roman"/>
          <w:color w:val="000000" w:themeColor="text1"/>
          <w:sz w:val="24"/>
          <w:szCs w:val="24"/>
          <w:shd w:val="clear" w:color="auto" w:fill="FFFFFF"/>
        </w:rPr>
        <w:t>Explorations in chapter four revealed that the variabilities detected in chapter three would concur with the higher expression of chemokines detected at both protein and gene level in HPV</w:t>
      </w:r>
      <w:r w:rsidRPr="00E662D2">
        <w:rPr>
          <w:rFonts w:asciiTheme="majorBidi" w:hAnsiTheme="majorBidi" w:cstheme="majorBidi"/>
          <w:color w:val="000000" w:themeColor="text1"/>
          <w:sz w:val="24"/>
          <w:szCs w:val="24"/>
          <w:shd w:val="clear" w:color="auto" w:fill="FFFFFF"/>
        </w:rPr>
        <w:t xml:space="preserve">-negative and HPV-positive cancer cell lines within the stromal stimulated-fibroblasts. Cytokine and chemokine expression are an essential part in modulating the tumour microenvironment. In addition, the cytokine/chemokine expression profiles were recognised to be dissimilar in HPV-positive and HPV-negative HNC </w:t>
      </w:r>
      <w:r w:rsidR="00FE0814" w:rsidRPr="00E662D2">
        <w:rPr>
          <w:rFonts w:asciiTheme="majorBidi" w:hAnsiTheme="majorBidi" w:cstheme="majorBidi"/>
          <w:color w:val="000000" w:themeColor="text1"/>
          <w:sz w:val="24"/>
          <w:szCs w:val="24"/>
          <w:shd w:val="clear" w:color="auto" w:fill="FFFFFF"/>
        </w:rPr>
        <w:fldChar w:fldCharType="begin"/>
      </w:r>
      <w:r w:rsidRPr="00E662D2">
        <w:rPr>
          <w:rFonts w:asciiTheme="majorBidi" w:hAnsiTheme="majorBidi" w:cstheme="majorBidi"/>
          <w:color w:val="000000" w:themeColor="text1"/>
          <w:sz w:val="24"/>
          <w:szCs w:val="24"/>
          <w:shd w:val="clear" w:color="auto" w:fill="FFFFFF"/>
        </w:rPr>
        <w:instrText xml:space="preserve"> ADDIN EN.CITE &lt;EndNote&gt;&lt;Cite&gt;&lt;Author&gt;Ramqvist&lt;/Author&gt;&lt;Year&gt;2018&lt;/Year&gt;&lt;RecNum&gt;707&lt;/RecNum&gt;&lt;DisplayText&gt;(Ramqvist et al., 2018)&lt;/DisplayText&gt;&lt;record&gt;&lt;rec-number&gt;707&lt;/rec-number&gt;&lt;foreign-keys&gt;&lt;key app="EN" db-id="dav950vssr9xz1eatauppfdwsrs9avrpev22"&gt;707&lt;/key&gt;&lt;/foreign-keys&gt;&lt;ref-type name="Journal Article"&gt;17&lt;/ref-type&gt;&lt;contributors&gt;&lt;authors&gt;&lt;author&gt;Ramqvist, Torbjörn&lt;/author&gt;&lt;author&gt;Näsman, Anders&lt;/author&gt;&lt;author&gt;Franzén, Bo&lt;/author&gt;&lt;author&gt;Bersani, Cinzia&lt;/author&gt;&lt;author&gt;Alexeyenko, Andrey&lt;/author&gt;&lt;author&gt;Becker, Susanne&lt;/author&gt;&lt;author&gt;Haeggblom, Linnea&lt;/author&gt;&lt;author&gt;Kolev, Aeneas&lt;/author&gt;&lt;author&gt;Dalianis, Tina&lt;/author&gt;&lt;author&gt;Munck-Wikland, Eva&lt;/author&gt;&lt;/authors&gt;&lt;/contributors&gt;&lt;titles&gt;&lt;title&gt;Protein Expression in Tonsillar and Base of Tongue Cancer and in Relation to Human Papillomavirus (HPV) and Clinical Outcome&lt;/title&gt;&lt;secondary-title&gt;International journal of molecular sciences&lt;/secondary-title&gt;&lt;/titles&gt;&lt;periodical&gt;&lt;full-title&gt;International journal of molecular sciences&lt;/full-title&gt;&lt;/periodical&gt;&lt;pages&gt;978&lt;/pages&gt;&lt;volume&gt;19&lt;/volume&gt;&lt;number&gt;4&lt;/number&gt;&lt;dates&gt;&lt;year&gt;2018&lt;/year&gt;&lt;/dates&gt;&lt;urls&gt;&lt;/urls&gt;&lt;/record&gt;&lt;/Cite&gt;&lt;/EndNote&gt;</w:instrText>
      </w:r>
      <w:r w:rsidR="00FE0814" w:rsidRPr="00E662D2">
        <w:rPr>
          <w:rFonts w:asciiTheme="majorBidi" w:hAnsiTheme="majorBidi" w:cstheme="majorBidi"/>
          <w:color w:val="000000" w:themeColor="text1"/>
          <w:sz w:val="24"/>
          <w:szCs w:val="24"/>
          <w:shd w:val="clear" w:color="auto" w:fill="FFFFFF"/>
        </w:rPr>
        <w:fldChar w:fldCharType="separate"/>
      </w:r>
      <w:r w:rsidRPr="00E662D2">
        <w:rPr>
          <w:rFonts w:asciiTheme="majorBidi" w:hAnsiTheme="majorBidi" w:cstheme="majorBidi"/>
          <w:color w:val="000000" w:themeColor="text1"/>
          <w:sz w:val="24"/>
          <w:szCs w:val="24"/>
          <w:shd w:val="clear" w:color="auto" w:fill="FFFFFF"/>
        </w:rPr>
        <w:t>(</w:t>
      </w:r>
      <w:hyperlink w:anchor="_ENREF_447" w:tooltip="Ramqvist, 2018 #707" w:history="1">
        <w:r w:rsidR="009839DD" w:rsidRPr="00E662D2">
          <w:rPr>
            <w:rFonts w:asciiTheme="majorBidi" w:hAnsiTheme="majorBidi"/>
            <w:color w:val="000000" w:themeColor="text1"/>
            <w:sz w:val="24"/>
            <w:szCs w:val="24"/>
            <w:shd w:val="clear" w:color="auto" w:fill="FFFFFF"/>
          </w:rPr>
          <w:t>Ramqvist et al., 2018</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Pr="00E662D2">
        <w:rPr>
          <w:rFonts w:asciiTheme="majorBidi" w:hAnsiTheme="majorBidi" w:cstheme="majorBidi"/>
          <w:color w:val="000000" w:themeColor="text1"/>
          <w:sz w:val="24"/>
          <w:szCs w:val="24"/>
          <w:shd w:val="clear" w:color="auto" w:fill="FFFFFF"/>
        </w:rPr>
        <w:t>. Our novel findings for the increased release of CXCL8, CCL2, and CCL5 by HPV-negative OPC might be connected with the extent of infiltrated immune cells in HPV-negative compared to HPV-positive. In addition, that the HPV-negative tumour cells had the ability to stimulate stromal tonsillar fibroblasts to profoundly secrete chemokines and attract more leukocytes that may be linked with an unfavourable outcome.</w:t>
      </w:r>
    </w:p>
    <w:p w:rsidR="00EE1B23" w:rsidRPr="00E662D2" w:rsidRDefault="00EE1B23" w:rsidP="00610994">
      <w:pPr>
        <w:spacing w:line="360" w:lineRule="auto"/>
        <w:ind w:right="1410"/>
        <w:jc w:val="both"/>
        <w:rPr>
          <w:rFonts w:asciiTheme="majorBidi" w:hAnsiTheme="majorBidi" w:cstheme="majorBidi"/>
          <w:b/>
          <w:bCs/>
          <w:color w:val="000000" w:themeColor="text1"/>
          <w:sz w:val="24"/>
          <w:szCs w:val="24"/>
          <w:u w:val="single"/>
          <w:shd w:val="clear" w:color="auto" w:fill="FFFFFF"/>
        </w:rPr>
      </w:pPr>
      <w:r w:rsidRPr="00E662D2">
        <w:rPr>
          <w:rFonts w:asciiTheme="majorBidi" w:hAnsiTheme="majorBidi" w:cstheme="majorBidi"/>
          <w:color w:val="000000" w:themeColor="text1"/>
          <w:sz w:val="24"/>
          <w:szCs w:val="24"/>
          <w:shd w:val="clear" w:color="auto" w:fill="FFFFFF"/>
        </w:rPr>
        <w:t xml:space="preserve">Fibroblasts are the </w:t>
      </w:r>
      <w:r w:rsidR="00610994" w:rsidRPr="00E662D2">
        <w:rPr>
          <w:rFonts w:asciiTheme="majorBidi" w:hAnsiTheme="majorBidi" w:cstheme="majorBidi"/>
          <w:color w:val="000000" w:themeColor="text1"/>
          <w:sz w:val="24"/>
          <w:szCs w:val="24"/>
          <w:shd w:val="clear" w:color="auto" w:fill="FFFFFF"/>
        </w:rPr>
        <w:t>key player</w:t>
      </w:r>
      <w:r w:rsidRPr="00E662D2">
        <w:rPr>
          <w:rFonts w:asciiTheme="majorBidi" w:hAnsiTheme="majorBidi" w:cstheme="majorBidi"/>
          <w:color w:val="000000" w:themeColor="text1"/>
          <w:sz w:val="24"/>
          <w:szCs w:val="24"/>
          <w:shd w:val="clear" w:color="auto" w:fill="FFFFFF"/>
        </w:rPr>
        <w:t xml:space="preserve"> cells within the tumour microenvironment, have an important role in tumour development and therefore are a potential tool for new anti-cancer therapeutic strategies </w:t>
      </w:r>
      <w:r w:rsidR="00FE0814" w:rsidRPr="00E662D2">
        <w:rPr>
          <w:rFonts w:asciiTheme="majorBidi" w:hAnsiTheme="majorBidi" w:cstheme="majorBidi"/>
          <w:color w:val="000000" w:themeColor="text1"/>
          <w:sz w:val="24"/>
          <w:szCs w:val="24"/>
          <w:shd w:val="clear" w:color="auto" w:fill="FFFFFF"/>
        </w:rPr>
        <w:fldChar w:fldCharType="begin"/>
      </w:r>
      <w:r w:rsidRPr="00E662D2">
        <w:rPr>
          <w:rFonts w:asciiTheme="majorBidi" w:hAnsiTheme="majorBidi" w:cstheme="majorBidi"/>
          <w:color w:val="000000" w:themeColor="text1"/>
          <w:sz w:val="24"/>
          <w:szCs w:val="24"/>
          <w:shd w:val="clear" w:color="auto" w:fill="FFFFFF"/>
        </w:rPr>
        <w:instrText xml:space="preserve"> ADDIN EN.CITE &lt;EndNote&gt;&lt;Cite&gt;&lt;Author&gt;Prakash&lt;/Author&gt;&lt;Year&gt;2017&lt;/Year&gt;&lt;RecNum&gt;708&lt;/RecNum&gt;&lt;DisplayText&gt;(Prakash and Pinzani, 2017)&lt;/DisplayText&gt;&lt;record&gt;&lt;rec-number&gt;708&lt;/rec-number&gt;&lt;foreign-keys&gt;&lt;key app="EN" db-id="dav950vssr9xz1eatauppfdwsrs9avrpev22"&gt;708&lt;/key&gt;&lt;/foreign-keys&gt;&lt;ref-type name="Generic"&gt;13&lt;/ref-type&gt;&lt;contributors&gt;&lt;authors&gt;&lt;author&gt;Prakash, Jai&lt;/author&gt;&lt;author&gt;Pinzani, Massimo&lt;/author&gt;&lt;/authors&gt;&lt;/contributors&gt;&lt;titles&gt;&lt;title&gt;Fibroblasts and extracellular matrix: Targeting and therapeutic tools in fibrosis and cancer&lt;/title&gt;&lt;/titles&gt;&lt;dates&gt;&lt;year&gt;2017&lt;/year&gt;&lt;/dates&gt;&lt;publisher&gt;Elsevier&lt;/publisher&gt;&lt;isbn&gt;0169-409X&lt;/isbn&gt;&lt;urls&gt;&lt;/urls&gt;&lt;/record&gt;&lt;/Cite&gt;&lt;/EndNote&gt;</w:instrText>
      </w:r>
      <w:r w:rsidR="00FE0814" w:rsidRPr="00E662D2">
        <w:rPr>
          <w:rFonts w:asciiTheme="majorBidi" w:hAnsiTheme="majorBidi" w:cstheme="majorBidi"/>
          <w:color w:val="000000" w:themeColor="text1"/>
          <w:sz w:val="24"/>
          <w:szCs w:val="24"/>
          <w:shd w:val="clear" w:color="auto" w:fill="FFFFFF"/>
        </w:rPr>
        <w:fldChar w:fldCharType="separate"/>
      </w:r>
      <w:r w:rsidRPr="00E662D2">
        <w:rPr>
          <w:rFonts w:asciiTheme="majorBidi" w:hAnsiTheme="majorBidi" w:cstheme="majorBidi"/>
          <w:color w:val="000000" w:themeColor="text1"/>
          <w:sz w:val="24"/>
          <w:szCs w:val="24"/>
          <w:shd w:val="clear" w:color="auto" w:fill="FFFFFF"/>
        </w:rPr>
        <w:t>(</w:t>
      </w:r>
      <w:hyperlink w:anchor="_ENREF_431" w:tooltip="Prakash, 2017 #708" w:history="1">
        <w:r w:rsidR="009839DD" w:rsidRPr="00E662D2">
          <w:rPr>
            <w:rFonts w:asciiTheme="majorBidi" w:hAnsiTheme="majorBidi"/>
            <w:color w:val="000000" w:themeColor="text1"/>
            <w:sz w:val="24"/>
            <w:szCs w:val="24"/>
            <w:shd w:val="clear" w:color="auto" w:fill="FFFFFF"/>
          </w:rPr>
          <w:t>Prakash and Pinzani, 2017</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Pr="00E662D2">
        <w:rPr>
          <w:rFonts w:asciiTheme="majorBidi" w:hAnsiTheme="majorBidi" w:cstheme="majorBidi"/>
          <w:color w:val="000000" w:themeColor="text1"/>
          <w:sz w:val="24"/>
          <w:szCs w:val="24"/>
          <w:shd w:val="clear" w:color="auto" w:fill="FFFFFF"/>
        </w:rPr>
        <w:t xml:space="preserve">. We report for the first time that tonsillar fibroblasts stimulated by the HPV-negative conditioned media showed significantly more chemokines </w:t>
      </w:r>
      <w:r w:rsidRPr="00E662D2">
        <w:rPr>
          <w:rFonts w:asciiTheme="majorBidi" w:hAnsiTheme="majorBidi" w:cstheme="majorBidi"/>
          <w:color w:val="000000" w:themeColor="text1"/>
          <w:sz w:val="24"/>
          <w:szCs w:val="24"/>
          <w:shd w:val="clear" w:color="auto" w:fill="FFFFFF"/>
        </w:rPr>
        <w:lastRenderedPageBreak/>
        <w:t xml:space="preserve">release than by the HPV-positive OPC cells. Normal primary tonsillar fibroblasts were used to model initial interaction between cancer cells and stromal cells instead of using the already stimulated and genetically modulated cancer-associated fibroblasts, which are reported by </w:t>
      </w:r>
      <w:r w:rsidR="00FE0814" w:rsidRPr="00E662D2">
        <w:rPr>
          <w:rFonts w:asciiTheme="majorBidi" w:hAnsiTheme="majorBidi" w:cstheme="majorBidi"/>
          <w:color w:val="000000" w:themeColor="text1"/>
          <w:sz w:val="24"/>
          <w:szCs w:val="24"/>
          <w:shd w:val="clear" w:color="auto" w:fill="FFFFFF"/>
        </w:rPr>
        <w:fldChar w:fldCharType="begin"/>
      </w:r>
      <w:r w:rsidRPr="00E662D2">
        <w:rPr>
          <w:rFonts w:asciiTheme="majorBidi" w:hAnsiTheme="majorBidi" w:cstheme="majorBidi"/>
          <w:color w:val="000000" w:themeColor="text1"/>
          <w:sz w:val="24"/>
          <w:szCs w:val="24"/>
          <w:shd w:val="clear" w:color="auto" w:fill="FFFFFF"/>
        </w:rPr>
        <w:instrText xml:space="preserve"> ADDIN EN.CITE &lt;EndNote&gt;&lt;Cite AuthorYear="1"&gt;&lt;Author&gt;Qin&lt;/Author&gt;&lt;Year&gt;2018&lt;/Year&gt;&lt;RecNum&gt;709&lt;/RecNum&gt;&lt;DisplayText&gt;Qin et al. (2018)&lt;/DisplayText&gt;&lt;record&gt;&lt;rec-number&gt;709&lt;/rec-number&gt;&lt;foreign-keys&gt;&lt;key app="EN" db-id="dav950vssr9xz1eatauppfdwsrs9avrpev22"&gt;709&lt;/key&gt;&lt;/foreign-keys&gt;&lt;ref-type name="Journal Article"&gt;17&lt;/ref-type&gt;&lt;contributors&gt;&lt;authors&gt;&lt;author&gt;Qin, Xing&lt;/author&gt;&lt;author&gt;Yan, Ming&lt;/author&gt;&lt;author&gt;Wang, Xu&lt;/author&gt;&lt;author&gt;Xu, Qin&lt;/author&gt;&lt;author&gt;Wang, Xiaoning&lt;/author&gt;&lt;author&gt;Zhu, Xueqin&lt;/author&gt;&lt;author&gt;Shi, Jianbo&lt;/author&gt;&lt;author&gt;Li, Zhihui&lt;/author&gt;&lt;author&gt;Zhang, Jianjun&lt;/author&gt;&lt;author&gt;Chen, Wantao&lt;/author&gt;&lt;/authors&gt;&lt;/contributors&gt;&lt;titles&gt;&lt;title&gt;Cancer-associated Fibroblast-derived IL-6 Promotes Head and Neck Cancer Progression via the Osteopontin-NF-kappa B Signaling Pathway&lt;/title&gt;&lt;secondary-title&gt;Theranostics&lt;/secondary-title&gt;&lt;/titles&gt;&lt;periodical&gt;&lt;full-title&gt;Theranostics&lt;/full-title&gt;&lt;/periodical&gt;&lt;pages&gt;921&lt;/pages&gt;&lt;volume&gt;8&lt;/volume&gt;&lt;number&gt;4&lt;/number&gt;&lt;dates&gt;&lt;year&gt;2018&lt;/year&gt;&lt;/dates&gt;&lt;urls&gt;&lt;/urls&gt;&lt;/record&gt;&lt;/Cite&gt;&lt;/EndNote&gt;</w:instrText>
      </w:r>
      <w:r w:rsidR="00FE0814" w:rsidRPr="00E662D2">
        <w:rPr>
          <w:rFonts w:asciiTheme="majorBidi" w:hAnsiTheme="majorBidi" w:cstheme="majorBidi"/>
          <w:color w:val="000000" w:themeColor="text1"/>
          <w:sz w:val="24"/>
          <w:szCs w:val="24"/>
          <w:shd w:val="clear" w:color="auto" w:fill="FFFFFF"/>
        </w:rPr>
        <w:fldChar w:fldCharType="separate"/>
      </w:r>
      <w:hyperlink w:anchor="_ENREF_437" w:tooltip="Qin, 2018 #709" w:history="1">
        <w:r w:rsidR="009839DD" w:rsidRPr="00E662D2">
          <w:rPr>
            <w:rFonts w:asciiTheme="majorBidi" w:hAnsiTheme="majorBidi"/>
            <w:color w:val="000000" w:themeColor="text1"/>
            <w:sz w:val="24"/>
            <w:szCs w:val="24"/>
            <w:shd w:val="clear" w:color="auto" w:fill="FFFFFF"/>
          </w:rPr>
          <w:t>Qin et al. (2018</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Pr="00E662D2">
        <w:rPr>
          <w:rFonts w:asciiTheme="majorBidi" w:hAnsiTheme="majorBidi" w:cstheme="majorBidi"/>
          <w:color w:val="000000" w:themeColor="text1"/>
          <w:sz w:val="24"/>
          <w:szCs w:val="24"/>
          <w:shd w:val="clear" w:color="auto" w:fill="FFFFFF"/>
        </w:rPr>
        <w:t xml:space="preserve"> to secrete a plethora of  bioactive parameters including pro-inflammatory cytokines. This finding showed that the effects of cancer cells on the normal fibroblasts, in addition we identified the stimulated-fibroblasts as main regulator for chemokine secretion in the OPC microenvironment by screening multiple batches (donors) of fibroblasts. Consequently, it was concluded that fibroblasts were the key player in increased chemokines release particularly in the HPV-negative OPC. Simultaneously, these findings might possibly be a supplement to the associated poor prognosis in these tumours.</w:t>
      </w:r>
      <w:r w:rsidRPr="00E662D2">
        <w:rPr>
          <w:rFonts w:asciiTheme="majorBidi" w:hAnsiTheme="majorBidi" w:cstheme="majorBidi"/>
          <w:b/>
          <w:bCs/>
          <w:color w:val="000000" w:themeColor="text1"/>
          <w:sz w:val="24"/>
          <w:szCs w:val="24"/>
          <w:u w:val="single"/>
          <w:shd w:val="clear" w:color="auto" w:fill="FFFFFF"/>
        </w:rPr>
        <w:t xml:space="preserve"> </w:t>
      </w:r>
    </w:p>
    <w:p w:rsidR="00EE1B23" w:rsidRPr="00E662D2" w:rsidRDefault="00EE1B23" w:rsidP="009839DD">
      <w:pPr>
        <w:spacing w:line="360" w:lineRule="auto"/>
        <w:ind w:right="1410"/>
        <w:jc w:val="both"/>
        <w:rPr>
          <w:rFonts w:asciiTheme="majorBidi" w:hAnsiTheme="majorBidi" w:cstheme="majorBidi"/>
          <w:color w:val="000000" w:themeColor="text1"/>
          <w:sz w:val="24"/>
          <w:szCs w:val="24"/>
          <w:shd w:val="clear" w:color="auto" w:fill="FFFFFF"/>
        </w:rPr>
      </w:pPr>
      <w:r w:rsidRPr="00E662D2">
        <w:rPr>
          <w:rFonts w:asciiTheme="majorBidi" w:hAnsiTheme="majorBidi" w:cstheme="majorBidi"/>
          <w:color w:val="000000" w:themeColor="text1"/>
          <w:sz w:val="24"/>
          <w:szCs w:val="24"/>
        </w:rPr>
        <w:t xml:space="preserve">Chapter five aimed to answer the question about the </w:t>
      </w:r>
      <w:r w:rsidRPr="00E662D2">
        <w:rPr>
          <w:rFonts w:asciiTheme="majorBidi" w:hAnsiTheme="majorBidi" w:cstheme="majorBidi"/>
          <w:color w:val="000000" w:themeColor="text1"/>
          <w:sz w:val="24"/>
          <w:szCs w:val="24"/>
          <w:shd w:val="clear" w:color="auto" w:fill="FFFFFF"/>
        </w:rPr>
        <w:t>signalling mechanism responsible for</w:t>
      </w:r>
      <w:r w:rsidRPr="00E662D2">
        <w:rPr>
          <w:rFonts w:asciiTheme="majorBidi" w:hAnsiTheme="majorBidi" w:cstheme="majorBidi"/>
          <w:color w:val="000000" w:themeColor="text1"/>
          <w:sz w:val="24"/>
          <w:szCs w:val="24"/>
        </w:rPr>
        <w:t xml:space="preserve"> the dramatic increase in fibroblast chemokine expression via HPV-negative OPC cell lines. </w:t>
      </w:r>
      <w:r w:rsidRPr="00E662D2">
        <w:rPr>
          <w:rFonts w:asciiTheme="majorBidi" w:hAnsiTheme="majorBidi" w:cstheme="majorBidi"/>
          <w:color w:val="000000" w:themeColor="text1"/>
          <w:sz w:val="24"/>
          <w:szCs w:val="24"/>
          <w:shd w:val="clear" w:color="auto" w:fill="FFFFFF"/>
        </w:rPr>
        <w:t xml:space="preserve">Cancer cell lines were examined for expression of pro-inflammatory cytokines and whether fibroblasts harboured a cognate receptor. Data suggest that </w:t>
      </w:r>
      <w:r w:rsidRPr="00E662D2">
        <w:rPr>
          <w:rFonts w:asciiTheme="majorBidi" w:hAnsiTheme="majorBidi" w:cstheme="majorBidi"/>
          <w:color w:val="000000" w:themeColor="text1"/>
          <w:sz w:val="24"/>
          <w:szCs w:val="24"/>
          <w:lang w:bidi="ar-IQ"/>
        </w:rPr>
        <w:t>HPV-negative OPC cell lines expressed significantly more IL-1α/β pro-inflammatory cytokines than HPV-positive tumour cells, and fibroblasts consistently expressed IL-1R.</w:t>
      </w:r>
      <w:r w:rsidR="00610994" w:rsidRPr="00E662D2">
        <w:rPr>
          <w:rFonts w:asciiTheme="majorBidi" w:hAnsiTheme="majorBidi" w:cstheme="majorBidi"/>
          <w:color w:val="000000" w:themeColor="text1"/>
          <w:sz w:val="24"/>
          <w:szCs w:val="24"/>
          <w:lang w:bidi="ar-IQ"/>
        </w:rPr>
        <w:t xml:space="preserve"> </w:t>
      </w:r>
      <w:r w:rsidRPr="00E662D2">
        <w:rPr>
          <w:rFonts w:asciiTheme="majorBidi" w:hAnsiTheme="majorBidi" w:cstheme="majorBidi"/>
          <w:color w:val="000000" w:themeColor="text1"/>
          <w:sz w:val="24"/>
          <w:szCs w:val="24"/>
          <w:shd w:val="clear" w:color="auto" w:fill="FFFFFF"/>
        </w:rPr>
        <w:t xml:space="preserve">These data indicate, for the first time, that the IL-1/IL-1R axis is responsible for the up-regulation in immune activation associated with the HPV-negative OPC. However, cancer is complex multi-factorial disease and the role of other growth factors and pro-inflammatory cytokines in immune activation could not be excluded such as IL-2, IL-6, IL17, IL-36 as reported by several researchers </w:t>
      </w:r>
      <w:r w:rsidR="00FE0814" w:rsidRPr="00E662D2">
        <w:rPr>
          <w:rFonts w:asciiTheme="majorBidi" w:hAnsiTheme="majorBidi" w:cstheme="majorBidi"/>
          <w:color w:val="000000" w:themeColor="text1"/>
          <w:sz w:val="24"/>
          <w:szCs w:val="24"/>
          <w:shd w:val="clear" w:color="auto" w:fill="FFFFFF"/>
        </w:rPr>
        <w:fldChar w:fldCharType="begin">
          <w:fldData xml:space="preserve">PEVuZE5vdGU+PENpdGU+PEF1dGhvcj5MZWU8L0F1dGhvcj48WWVhcj4yMDE4PC9ZZWFyPjxSZWNO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</w:fldData>
        </w:fldChar>
      </w:r>
      <w:r w:rsidRPr="00E662D2">
        <w:rPr>
          <w:rFonts w:asciiTheme="majorBidi" w:hAnsiTheme="majorBidi" w:cstheme="majorBidi"/>
          <w:color w:val="000000" w:themeColor="text1"/>
          <w:sz w:val="24"/>
          <w:szCs w:val="24"/>
          <w:shd w:val="clear" w:color="auto" w:fill="FFFFFF"/>
        </w:rPr>
        <w:instrText xml:space="preserve"> ADDIN EN.CITE </w:instrText>
      </w:r>
      <w:r w:rsidR="00FE0814" w:rsidRPr="00E662D2">
        <w:rPr>
          <w:rFonts w:asciiTheme="majorBidi" w:hAnsiTheme="majorBidi" w:cstheme="majorBidi"/>
          <w:color w:val="000000" w:themeColor="text1"/>
          <w:sz w:val="24"/>
          <w:szCs w:val="24"/>
          <w:shd w:val="clear" w:color="auto" w:fill="FFFFFF"/>
        </w:rPr>
        <w:fldChar w:fldCharType="begin">
          <w:fldData xml:space="preserve">PEVuZE5vdGU+PENpdGU+PEF1dGhvcj5MZWU8L0F1dGhvcj48WWVhcj4yMDE4PC9ZZWFyPjxSZWNO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</w:fldData>
        </w:fldChar>
      </w:r>
      <w:r w:rsidRPr="00E662D2">
        <w:rPr>
          <w:rFonts w:asciiTheme="majorBidi" w:hAnsiTheme="majorBidi" w:cstheme="majorBidi"/>
          <w:color w:val="000000" w:themeColor="text1"/>
          <w:sz w:val="24"/>
          <w:szCs w:val="24"/>
          <w:shd w:val="clear" w:color="auto" w:fill="FFFFFF"/>
        </w:rPr>
        <w:instrText xml:space="preserve"> ADDIN EN.CITE.DATA </w:instrText>
      </w:r>
      <w:r w:rsidR="00FE0814" w:rsidRPr="00E662D2">
        <w:rPr>
          <w:rFonts w:asciiTheme="majorBidi" w:hAnsiTheme="majorBidi" w:cstheme="majorBidi"/>
          <w:color w:val="000000" w:themeColor="text1"/>
          <w:sz w:val="24"/>
          <w:szCs w:val="24"/>
          <w:shd w:val="clear" w:color="auto" w:fill="FFFFFF"/>
        </w:rPr>
      </w:r>
      <w:r w:rsidR="00FE0814" w:rsidRPr="00E662D2">
        <w:rPr>
          <w:rFonts w:asciiTheme="majorBidi" w:hAnsiTheme="majorBidi" w:cstheme="majorBidi"/>
          <w:color w:val="000000" w:themeColor="text1"/>
          <w:sz w:val="24"/>
          <w:szCs w:val="24"/>
          <w:shd w:val="clear" w:color="auto" w:fill="FFFFFF"/>
        </w:rPr>
        <w:fldChar w:fldCharType="end"/>
      </w:r>
      <w:r w:rsidR="00FE0814" w:rsidRPr="00E662D2">
        <w:rPr>
          <w:rFonts w:asciiTheme="majorBidi" w:hAnsiTheme="majorBidi" w:cstheme="majorBidi"/>
          <w:color w:val="000000" w:themeColor="text1"/>
          <w:sz w:val="24"/>
          <w:szCs w:val="24"/>
          <w:shd w:val="clear" w:color="auto" w:fill="FFFFFF"/>
        </w:rPr>
      </w:r>
      <w:r w:rsidR="00FE0814" w:rsidRPr="00E662D2">
        <w:rPr>
          <w:rFonts w:asciiTheme="majorBidi" w:hAnsiTheme="majorBidi" w:cstheme="majorBidi"/>
          <w:color w:val="000000" w:themeColor="text1"/>
          <w:sz w:val="24"/>
          <w:szCs w:val="24"/>
          <w:shd w:val="clear" w:color="auto" w:fill="FFFFFF"/>
        </w:rPr>
        <w:fldChar w:fldCharType="separate"/>
      </w:r>
      <w:r w:rsidRPr="00E662D2">
        <w:rPr>
          <w:rFonts w:asciiTheme="majorBidi" w:hAnsiTheme="majorBidi" w:cstheme="majorBidi"/>
          <w:color w:val="000000" w:themeColor="text1"/>
          <w:sz w:val="24"/>
          <w:szCs w:val="24"/>
          <w:shd w:val="clear" w:color="auto" w:fill="FFFFFF"/>
        </w:rPr>
        <w:t>(</w:t>
      </w:r>
      <w:hyperlink w:anchor="_ENREF_301" w:tooltip="Lee, 2018 #711" w:history="1">
        <w:r w:rsidR="009839DD" w:rsidRPr="00E662D2">
          <w:rPr>
            <w:rFonts w:asciiTheme="majorBidi" w:hAnsiTheme="majorBidi"/>
            <w:color w:val="000000" w:themeColor="text1"/>
            <w:sz w:val="24"/>
            <w:szCs w:val="24"/>
            <w:shd w:val="clear" w:color="auto" w:fill="FFFFFF"/>
          </w:rPr>
          <w:t>Lee et al., 2018</w:t>
        </w:r>
      </w:hyperlink>
      <w:r w:rsidRPr="00E662D2">
        <w:rPr>
          <w:rFonts w:asciiTheme="majorBidi" w:hAnsiTheme="majorBidi" w:cstheme="majorBidi"/>
          <w:color w:val="000000" w:themeColor="text1"/>
          <w:sz w:val="24"/>
          <w:szCs w:val="24"/>
          <w:shd w:val="clear" w:color="auto" w:fill="FFFFFF"/>
        </w:rPr>
        <w:t xml:space="preserve">, </w:t>
      </w:r>
      <w:hyperlink w:anchor="_ENREF_59" w:tooltip="Brøndum, 2017 #712" w:history="1">
        <w:r w:rsidR="009839DD" w:rsidRPr="00E662D2">
          <w:rPr>
            <w:rFonts w:asciiTheme="majorBidi" w:hAnsiTheme="majorBidi"/>
            <w:color w:val="000000" w:themeColor="text1"/>
            <w:sz w:val="24"/>
            <w:szCs w:val="24"/>
            <w:shd w:val="clear" w:color="auto" w:fill="FFFFFF"/>
          </w:rPr>
          <w:t>Brøndum et al., 2017</w:t>
        </w:r>
      </w:hyperlink>
      <w:r w:rsidRPr="00E662D2">
        <w:rPr>
          <w:rFonts w:asciiTheme="majorBidi" w:hAnsiTheme="majorBidi" w:cstheme="majorBidi"/>
          <w:color w:val="000000" w:themeColor="text1"/>
          <w:sz w:val="24"/>
          <w:szCs w:val="24"/>
          <w:shd w:val="clear" w:color="auto" w:fill="FFFFFF"/>
        </w:rPr>
        <w:t xml:space="preserve">, </w:t>
      </w:r>
      <w:hyperlink w:anchor="_ENREF_324" w:tooltip="Lv, 2016 #713" w:history="1">
        <w:r w:rsidR="009839DD" w:rsidRPr="00E662D2">
          <w:rPr>
            <w:rFonts w:asciiTheme="majorBidi" w:hAnsiTheme="majorBidi"/>
            <w:color w:val="000000" w:themeColor="text1"/>
            <w:sz w:val="24"/>
            <w:szCs w:val="24"/>
            <w:shd w:val="clear" w:color="auto" w:fill="FFFFFF"/>
          </w:rPr>
          <w:t>Lv et al., 2016</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Pr="00E662D2">
        <w:rPr>
          <w:rFonts w:asciiTheme="majorBidi" w:hAnsiTheme="majorBidi" w:cstheme="majorBidi"/>
          <w:color w:val="000000" w:themeColor="text1"/>
          <w:sz w:val="24"/>
          <w:szCs w:val="24"/>
          <w:shd w:val="clear" w:color="auto" w:fill="FFFFFF"/>
        </w:rPr>
        <w:t xml:space="preserve">. </w:t>
      </w:r>
    </w:p>
    <w:p w:rsidR="00EE1B23" w:rsidRPr="00E662D2" w:rsidRDefault="00EE1B23" w:rsidP="009839DD">
      <w:pPr>
        <w:spacing w:line="360" w:lineRule="auto"/>
        <w:ind w:right="1410"/>
        <w:jc w:val="both"/>
        <w:rPr>
          <w:rFonts w:asciiTheme="majorBidi" w:hAnsiTheme="majorBidi" w:cstheme="majorBidi"/>
          <w:color w:val="000000" w:themeColor="text1"/>
          <w:sz w:val="24"/>
          <w:szCs w:val="24"/>
          <w:u w:val="single"/>
          <w:shd w:val="clear" w:color="auto" w:fill="FFFFFF"/>
        </w:rPr>
      </w:pPr>
      <w:r w:rsidRPr="00E662D2">
        <w:rPr>
          <w:rFonts w:asciiTheme="majorBidi" w:hAnsiTheme="majorBidi" w:cstheme="majorBidi"/>
          <w:color w:val="000000" w:themeColor="text1"/>
          <w:sz w:val="24"/>
          <w:szCs w:val="24"/>
          <w:shd w:val="clear" w:color="auto" w:fill="FFFFFF"/>
        </w:rPr>
        <w:t xml:space="preserve">The tumour microenvironment is able to determine the outcome of its dysfunctional cellular components, either by stimulating them to continue causing cancer, or become normal cells, or even eradicate them </w:t>
      </w:r>
      <w:r w:rsidR="00FE0814" w:rsidRPr="00E662D2">
        <w:rPr>
          <w:rFonts w:asciiTheme="majorBidi" w:hAnsiTheme="majorBidi" w:cstheme="majorBidi"/>
          <w:color w:val="000000" w:themeColor="text1"/>
          <w:sz w:val="24"/>
          <w:szCs w:val="24"/>
          <w:shd w:val="clear" w:color="auto" w:fill="FFFFFF"/>
        </w:rPr>
        <w:fldChar w:fldCharType="begin"/>
      </w:r>
      <w:r w:rsidRPr="00E662D2">
        <w:rPr>
          <w:rFonts w:asciiTheme="majorBidi" w:hAnsiTheme="majorBidi" w:cstheme="majorBidi"/>
          <w:color w:val="000000" w:themeColor="text1"/>
          <w:sz w:val="24"/>
          <w:szCs w:val="24"/>
          <w:shd w:val="clear" w:color="auto" w:fill="FFFFFF"/>
        </w:rPr>
        <w:instrText xml:space="preserve"> ADDIN EN.CITE &lt;EndNote&gt;&lt;Cite&gt;&lt;Author&gt;Frankel&lt;/Author&gt;&lt;Year&gt;2017&lt;/Year&gt;&lt;RecNum&gt;715&lt;/RecNum&gt;&lt;DisplayText&gt;(Frankel et al., 2017)&lt;/DisplayText&gt;&lt;record&gt;&lt;rec-number&gt;715&lt;/rec-number&gt;&lt;foreign-keys&gt;&lt;key app="EN" db-id="dav950vssr9xz1eatauppfdwsrs9avrpev22"&gt;715&lt;/key&gt;&lt;/foreign-keys&gt;&lt;ref-type name="Book Section"&gt;5&lt;/ref-type&gt;&lt;contributors&gt;&lt;authors&gt;&lt;author&gt;Frankel, Timothy&lt;/author&gt;&lt;author&gt;Lanfranca, Mirna Perusina&lt;/author&gt;&lt;author&gt;Zou, Weiping&lt;/author&gt;&lt;/authors&gt;&lt;/contributors&gt;&lt;titles&gt;&lt;title&gt;The Role of Tumor Microenvironment in Cancer Immunotherapy&lt;/title&gt;&lt;secondary-title&gt;Tumor Immune Microenvironment in Cancer Progression and Cancer Therapy&lt;/secondary-title&gt;&lt;/titles&gt;&lt;pages&gt;51-64&lt;/pages&gt;&lt;dates&gt;&lt;year&gt;2017&lt;/year&gt;&lt;/dates&gt;&lt;publisher&gt;Springer&lt;/publisher&gt;&lt;urls&gt;&lt;/urls&gt;&lt;/record&gt;&lt;/Cite&gt;&lt;/EndNote&gt;</w:instrText>
      </w:r>
      <w:r w:rsidR="00FE0814" w:rsidRPr="00E662D2">
        <w:rPr>
          <w:rFonts w:asciiTheme="majorBidi" w:hAnsiTheme="majorBidi" w:cstheme="majorBidi"/>
          <w:color w:val="000000" w:themeColor="text1"/>
          <w:sz w:val="24"/>
          <w:szCs w:val="24"/>
          <w:shd w:val="clear" w:color="auto" w:fill="FFFFFF"/>
        </w:rPr>
        <w:fldChar w:fldCharType="separate"/>
      </w:r>
      <w:r w:rsidRPr="00E662D2">
        <w:rPr>
          <w:rFonts w:asciiTheme="majorBidi" w:hAnsiTheme="majorBidi" w:cstheme="majorBidi"/>
          <w:color w:val="000000" w:themeColor="text1"/>
          <w:sz w:val="24"/>
          <w:szCs w:val="24"/>
          <w:shd w:val="clear" w:color="auto" w:fill="FFFFFF"/>
        </w:rPr>
        <w:t>(</w:t>
      </w:r>
      <w:hyperlink w:anchor="_ENREF_166" w:tooltip="Frankel, 2017 #715" w:history="1">
        <w:r w:rsidR="009839DD" w:rsidRPr="00E662D2">
          <w:rPr>
            <w:rFonts w:asciiTheme="majorBidi" w:hAnsiTheme="majorBidi"/>
            <w:color w:val="000000" w:themeColor="text1"/>
            <w:sz w:val="24"/>
            <w:szCs w:val="24"/>
            <w:shd w:val="clear" w:color="auto" w:fill="FFFFFF"/>
          </w:rPr>
          <w:t>Frankel et al., 2017</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Pr="00E662D2">
        <w:rPr>
          <w:rFonts w:asciiTheme="majorBidi" w:hAnsiTheme="majorBidi" w:cstheme="majorBidi"/>
          <w:color w:val="000000" w:themeColor="text1"/>
          <w:sz w:val="24"/>
          <w:szCs w:val="24"/>
          <w:shd w:val="clear" w:color="auto" w:fill="FFFFFF"/>
        </w:rPr>
        <w:t xml:space="preserve">. Therefore, current therapeutic strategies have been designed to obstruct the cross talk between cancer cells and associated cells in the tumour microenvironment. To the best of our knowledge, this study is the first to interrupt the immune response with HPV-negative OPC generated by stimulated-fibroblasts, using the IL-1R antagonist Anakinra. Pre-incubation of Anakinra with fibroblasts resulted in a significant reduction in NTF release of CXCL8 and CCL2. </w:t>
      </w:r>
      <w:r w:rsidRPr="00E662D2">
        <w:rPr>
          <w:rFonts w:asciiTheme="majorBidi" w:hAnsiTheme="majorBidi" w:cstheme="majorBidi"/>
          <w:color w:val="000000" w:themeColor="text1"/>
          <w:sz w:val="24"/>
          <w:szCs w:val="24"/>
        </w:rPr>
        <w:t xml:space="preserve">To further confirm, knockdown of IL-1R1 in fibroblasts resulted in significantly reduced levels of CXCL8 after stimulation with SCC89. The lesser decrease in chemokine secretion associated with transfected stimulated-fibroblasts compared with the base line reduction by Anakinra may be related to other family members of IL-1R, in which IL-1R3-7 may also send pro-inflammatory signals. </w:t>
      </w:r>
    </w:p>
    <w:p w:rsidR="00EE1B23" w:rsidRPr="00E662D2" w:rsidRDefault="00EE1B23" w:rsidP="009839DD">
      <w:pPr>
        <w:spacing w:line="360" w:lineRule="auto"/>
        <w:ind w:right="1410"/>
        <w:jc w:val="both"/>
        <w:rPr>
          <w:rFonts w:asciiTheme="majorBidi" w:hAnsiTheme="majorBidi" w:cstheme="majorBidi"/>
          <w:color w:val="000000" w:themeColor="text1"/>
          <w:sz w:val="24"/>
          <w:szCs w:val="24"/>
          <w:u w:val="single"/>
          <w:shd w:val="clear" w:color="auto" w:fill="FFFFFF"/>
        </w:rPr>
      </w:pPr>
      <w:r w:rsidRPr="00E662D2">
        <w:rPr>
          <w:rFonts w:asciiTheme="majorBidi" w:hAnsiTheme="majorBidi" w:cstheme="majorBidi"/>
          <w:color w:val="000000" w:themeColor="text1"/>
          <w:sz w:val="24"/>
          <w:szCs w:val="24"/>
        </w:rPr>
        <w:lastRenderedPageBreak/>
        <w:t>Poor outcome in many cancer types have been reported with elevated levels of IL-1</w:t>
      </w:r>
      <w:r w:rsidRPr="00E662D2">
        <w:rPr>
          <w:rFonts w:asciiTheme="majorBidi" w:hAnsiTheme="majorBidi" w:cstheme="majorBidi"/>
          <w:color w:val="000000" w:themeColor="text1"/>
          <w:sz w:val="24"/>
          <w:szCs w:val="24"/>
          <w:shd w:val="clear" w:color="auto" w:fill="FFFFFF"/>
        </w:rPr>
        <w:t xml:space="preserve">. In a relevant publication, </w:t>
      </w:r>
      <w:r w:rsidR="00FE0814" w:rsidRPr="00E662D2">
        <w:rPr>
          <w:rFonts w:asciiTheme="majorBidi" w:hAnsiTheme="majorBidi" w:cstheme="majorBidi"/>
          <w:color w:val="000000" w:themeColor="text1"/>
          <w:sz w:val="24"/>
          <w:szCs w:val="24"/>
          <w:shd w:val="clear" w:color="auto" w:fill="FFFFFF"/>
        </w:rPr>
        <w:fldChar w:fldCharType="begin"/>
      </w:r>
      <w:r w:rsidRPr="00E662D2">
        <w:rPr>
          <w:rFonts w:asciiTheme="majorBidi" w:hAnsiTheme="majorBidi" w:cstheme="majorBidi"/>
          <w:color w:val="000000" w:themeColor="text1"/>
          <w:sz w:val="24"/>
          <w:szCs w:val="24"/>
          <w:shd w:val="clear" w:color="auto" w:fill="FFFFFF"/>
        </w:rPr>
        <w:instrText xml:space="preserve"> ADDIN EN.CITE &lt;EndNote&gt;&lt;Cite&gt;&lt;Author&gt;Sun&lt;/Author&gt;&lt;Year&gt;2015&lt;/Year&gt;&lt;RecNum&gt;720&lt;/RecNum&gt;&lt;DisplayText&gt;(Sun et al., 2015)&lt;/DisplayText&gt;&lt;record&gt;&lt;rec-number&gt;720&lt;/rec-number&gt;&lt;foreign-keys&gt;&lt;key app="EN" db-id="dav950vssr9xz1eatauppfdwsrs9avrpev22"&gt;720&lt;/key&gt;&lt;/foreign-keys&gt;&lt;ref-type name="Journal Article"&gt;17&lt;/ref-type&gt;&lt;contributors&gt;&lt;authors&gt;&lt;author&gt;Sun, Yi&lt;/author&gt;&lt;author&gt;Zhu, Demao&lt;/author&gt;&lt;author&gt;Wang, Guihua&lt;/author&gt;&lt;author&gt;Wang, Di&lt;/author&gt;&lt;author&gt;Zhou, Huashan&lt;/author&gt;&lt;author&gt;Liu, Xueting&lt;/author&gt;&lt;author&gt;Jiang, Manli&lt;/author&gt;&lt;author&gt;Liao, Lingjuan&lt;/author&gt;&lt;author&gt;Zhou, Zhiguang&lt;/author&gt;&lt;author&gt;Hu, Jinyue&lt;/author&gt;&lt;/authors&gt;&lt;/contributors&gt;&lt;titles&gt;&lt;title&gt;Pro-inflammatory cytokine IL-1β up-regulates CXC chemokine receptor 4 via Notch and ERK signaling pathways in tongue squamous cell carcinoma&lt;/title&gt;&lt;secondary-title&gt;PloS one&lt;/secondary-title&gt;&lt;/titles&gt;&lt;periodical&gt;&lt;full-title&gt;PloS one&lt;/full-title&gt;&lt;/periodical&gt;&lt;pages&gt;e0132677&lt;/pages&gt;&lt;volume&gt;10&lt;/volume&gt;&lt;number&gt;7&lt;/number&gt;&lt;dates&gt;&lt;year&gt;2015&lt;/year&gt;&lt;/dates&gt;&lt;isbn&gt;1932-6203&lt;/isbn&gt;&lt;urls&gt;&lt;/urls&gt;&lt;/record&gt;&lt;/Cite&gt;&lt;/EndNote&gt;</w:instrText>
      </w:r>
      <w:r w:rsidR="00FE0814" w:rsidRPr="00E662D2">
        <w:rPr>
          <w:rFonts w:asciiTheme="majorBidi" w:hAnsiTheme="majorBidi" w:cstheme="majorBidi"/>
          <w:color w:val="000000" w:themeColor="text1"/>
          <w:sz w:val="24"/>
          <w:szCs w:val="24"/>
          <w:shd w:val="clear" w:color="auto" w:fill="FFFFFF"/>
        </w:rPr>
        <w:fldChar w:fldCharType="separate"/>
      </w:r>
      <w:r w:rsidRPr="00E662D2">
        <w:rPr>
          <w:rFonts w:asciiTheme="majorBidi" w:hAnsiTheme="majorBidi" w:cstheme="majorBidi"/>
          <w:color w:val="000000" w:themeColor="text1"/>
          <w:sz w:val="24"/>
          <w:szCs w:val="24"/>
          <w:shd w:val="clear" w:color="auto" w:fill="FFFFFF"/>
        </w:rPr>
        <w:t>(</w:t>
      </w:r>
      <w:hyperlink w:anchor="_ENREF_510" w:tooltip="Sun, 2015 #720" w:history="1">
        <w:r w:rsidR="009839DD" w:rsidRPr="00E662D2">
          <w:rPr>
            <w:rFonts w:asciiTheme="majorBidi" w:hAnsiTheme="majorBidi"/>
            <w:color w:val="000000" w:themeColor="text1"/>
            <w:sz w:val="24"/>
            <w:szCs w:val="24"/>
            <w:shd w:val="clear" w:color="auto" w:fill="FFFFFF"/>
          </w:rPr>
          <w:t>Sun et al., 2015</w:t>
        </w:r>
      </w:hyperlink>
      <w:r w:rsidRPr="00E662D2">
        <w:rPr>
          <w:rFonts w:asciiTheme="majorBidi" w:hAnsiTheme="majorBidi" w:cstheme="majorBidi"/>
          <w:color w:val="000000" w:themeColor="text1"/>
          <w:sz w:val="24"/>
          <w:szCs w:val="24"/>
          <w:shd w:val="clear" w:color="auto" w:fill="FFFFFF"/>
        </w:rPr>
        <w:t>)</w:t>
      </w:r>
      <w:r w:rsidR="00FE0814" w:rsidRPr="00E662D2">
        <w:rPr>
          <w:rFonts w:asciiTheme="majorBidi" w:hAnsiTheme="majorBidi" w:cstheme="majorBidi"/>
          <w:color w:val="000000" w:themeColor="text1"/>
          <w:sz w:val="24"/>
          <w:szCs w:val="24"/>
          <w:shd w:val="clear" w:color="auto" w:fill="FFFFFF"/>
        </w:rPr>
        <w:fldChar w:fldCharType="end"/>
      </w:r>
      <w:r w:rsidR="00672DAE" w:rsidRPr="00E662D2">
        <w:rPr>
          <w:rFonts w:asciiTheme="majorBidi" w:hAnsiTheme="majorBidi" w:cstheme="majorBidi"/>
          <w:color w:val="000000" w:themeColor="text1"/>
          <w:sz w:val="24"/>
          <w:szCs w:val="24"/>
          <w:shd w:val="clear" w:color="auto" w:fill="FFFFFF"/>
        </w:rPr>
        <w:t xml:space="preserve"> </w:t>
      </w:r>
      <w:bookmarkStart w:id="128" w:name="_GoBack"/>
      <w:bookmarkEnd w:id="128"/>
      <w:r w:rsidRPr="00E662D2">
        <w:rPr>
          <w:rFonts w:asciiTheme="majorBidi" w:hAnsiTheme="majorBidi" w:cstheme="majorBidi"/>
          <w:color w:val="000000" w:themeColor="text1"/>
          <w:sz w:val="24"/>
          <w:szCs w:val="24"/>
          <w:shd w:val="clear" w:color="auto" w:fill="FFFFFF"/>
        </w:rPr>
        <w:t xml:space="preserve">reported that IL-1R1 was expressed in ~ 40 human tongue SCC, and knockout of IL-1R1 lead to interruptions of the IL-1β inflammatory signal on both mRNA and protein levels concerning CXC12/CXCR4 chemokine expression. Furthermore,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&lt;EndNote&gt;&lt;Cite&gt;&lt;Author&gt;Wu&lt;/Author&gt;&lt;Year&gt;2016&lt;/Year&gt;&lt;RecNum&gt;609&lt;/RecNum&gt;&lt;DisplayText&gt;(Wu et al., 2016)&lt;/DisplayText&gt;&lt;record&gt;&lt;rec-number&gt;609&lt;/rec-number&gt;&lt;foreign-keys&gt;&lt;key app="EN" db-id="dav950vssr9xz1eatauppfdwsrs9avrpev22"&gt;609&lt;/key&gt;&lt;/foreign-keys&gt;&lt;ref-type name="Journal Article"&gt;17&lt;/ref-type&gt;&lt;contributors&gt;&lt;authors&gt;&lt;author&gt;Wu, Tong&lt;/author&gt;&lt;author&gt;Hong, Yun&lt;/author&gt;&lt;author&gt;Jia, Lihua&lt;/author&gt;&lt;author&gt;Wu, Jie&lt;/author&gt;&lt;author&gt;Xia, Juan&lt;/author&gt;&lt;author&gt;Wang, Juan&lt;/author&gt;&lt;author&gt;Hu, Qinchao&lt;/author&gt;&lt;author&gt;Cheng, Bin&lt;/author&gt;&lt;/authors&gt;&lt;/contributors&gt;&lt;titles&gt;&lt;title&gt;Modulation of IL-1β reprogrammes the tumor microenvironment to interrupt oral carcinogenesis&lt;/title&gt;&lt;secondary-title&gt;Scientific reports&lt;/secondary-title&gt;&lt;/titles&gt;&lt;periodical&gt;&lt;full-title&gt;Scientific reports&lt;/full-title&gt;&lt;/periodical&gt;&lt;pages&gt;20208&lt;/pages&gt;&lt;volume&gt;6&lt;/volume&gt;&lt;dates&gt;&lt;year&gt;2016&lt;/year&gt;&lt;/dates&gt;&lt;isbn&gt;2045-2322&lt;/isbn&gt;&lt;urls&gt;&lt;/urls&gt;&lt;/record&gt;&lt;/Cite&gt;&lt;/EndNote&gt;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577" w:tooltip="Wu, 2016 #609" w:history="1">
        <w:r w:rsidR="009839DD" w:rsidRPr="00E662D2">
          <w:rPr>
            <w:rFonts w:asciiTheme="majorBidi" w:hAnsiTheme="majorBidi"/>
            <w:color w:val="000000" w:themeColor="text1"/>
            <w:sz w:val="24"/>
            <w:szCs w:val="24"/>
          </w:rPr>
          <w:t>Wu et al., 2016</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xml:space="preserve"> showed that that interrupting IL-1 not only inhibited carcinogenesis in premalignant lesions, but also interfered with the tumour growth in established malignancies </w:t>
      </w:r>
      <w:r w:rsidRPr="00E662D2">
        <w:rPr>
          <w:rFonts w:asciiTheme="majorBidi" w:hAnsiTheme="majorBidi" w:cstheme="majorBidi"/>
          <w:i/>
          <w:iCs/>
          <w:color w:val="000000" w:themeColor="text1"/>
          <w:sz w:val="24"/>
          <w:szCs w:val="24"/>
        </w:rPr>
        <w:t>in vitro</w:t>
      </w:r>
      <w:r w:rsidRPr="00E662D2">
        <w:rPr>
          <w:rFonts w:asciiTheme="majorBidi" w:hAnsiTheme="majorBidi" w:cstheme="majorBidi"/>
          <w:color w:val="000000" w:themeColor="text1"/>
          <w:sz w:val="24"/>
          <w:szCs w:val="24"/>
        </w:rPr>
        <w:t xml:space="preserve"> and xenograft </w:t>
      </w:r>
      <w:r w:rsidRPr="00E662D2">
        <w:rPr>
          <w:rFonts w:asciiTheme="majorBidi" w:hAnsiTheme="majorBidi" w:cstheme="majorBidi"/>
          <w:i/>
          <w:iCs/>
          <w:color w:val="000000" w:themeColor="text1"/>
          <w:sz w:val="24"/>
          <w:szCs w:val="24"/>
        </w:rPr>
        <w:t>in vivo</w:t>
      </w:r>
      <w:r w:rsidRPr="00E662D2">
        <w:rPr>
          <w:rFonts w:asciiTheme="majorBidi" w:hAnsiTheme="majorBidi" w:cstheme="majorBidi"/>
          <w:color w:val="000000" w:themeColor="text1"/>
          <w:sz w:val="24"/>
          <w:szCs w:val="24"/>
        </w:rPr>
        <w:t xml:space="preserve"> studies. Indeed, clinical trials with Anakinra are undergoing investigations now for treatment of breast cancer, colorectal cancer, myeloma, pancreatic cancer, and in lung cancer indicating that inhibition of IL-1 signalling may have therapeutic benefit. However, in HPV-positive/</w:t>
      </w:r>
      <w:r w:rsidR="00610994" w:rsidRPr="00E662D2">
        <w:rPr>
          <w:rFonts w:asciiTheme="majorBidi" w:hAnsiTheme="majorBidi" w:cstheme="majorBidi"/>
          <w:color w:val="000000" w:themeColor="text1"/>
          <w:sz w:val="24"/>
          <w:szCs w:val="24"/>
        </w:rPr>
        <w:t>HPV</w:t>
      </w:r>
      <w:r w:rsidRPr="00E662D2">
        <w:rPr>
          <w:rFonts w:asciiTheme="majorBidi" w:hAnsiTheme="majorBidi" w:cstheme="majorBidi"/>
          <w:color w:val="000000" w:themeColor="text1"/>
          <w:sz w:val="24"/>
          <w:szCs w:val="24"/>
        </w:rPr>
        <w:t xml:space="preserve">-negative OPC similar trials have not been conducted so far. It would be interesting to see if Anakinra would have similar effects for OPC therapy. Taking into account the therapeutic window to deliver Anakinra along with individualised concentrations depend on the detected biomarkers (chemokines) concentrations in each patient’s serum. Caution should </w:t>
      </w:r>
      <w:r w:rsidR="00610994" w:rsidRPr="00E662D2">
        <w:rPr>
          <w:rFonts w:asciiTheme="majorBidi" w:hAnsiTheme="majorBidi" w:cstheme="majorBidi"/>
          <w:color w:val="000000" w:themeColor="text1"/>
          <w:sz w:val="24"/>
          <w:szCs w:val="24"/>
        </w:rPr>
        <w:t>remain</w:t>
      </w:r>
      <w:r w:rsidRPr="00E662D2">
        <w:rPr>
          <w:rFonts w:asciiTheme="majorBidi" w:hAnsiTheme="majorBidi" w:cstheme="majorBidi"/>
          <w:color w:val="000000" w:themeColor="text1"/>
          <w:sz w:val="24"/>
          <w:szCs w:val="24"/>
        </w:rPr>
        <w:t xml:space="preserve"> with the use of Anakinra specifically due to cancer-associated immune discrepancies, leading to development of opportunistic infections, </w:t>
      </w:r>
      <w:r w:rsidR="00610994" w:rsidRPr="00E662D2">
        <w:rPr>
          <w:rFonts w:asciiTheme="majorBidi" w:hAnsiTheme="majorBidi" w:cstheme="majorBidi"/>
          <w:color w:val="000000" w:themeColor="text1"/>
          <w:sz w:val="24"/>
          <w:szCs w:val="24"/>
        </w:rPr>
        <w:t xml:space="preserve">and may </w:t>
      </w:r>
      <w:r w:rsidRPr="00E662D2">
        <w:rPr>
          <w:rFonts w:asciiTheme="majorBidi" w:hAnsiTheme="majorBidi" w:cstheme="majorBidi"/>
          <w:color w:val="000000" w:themeColor="text1"/>
          <w:sz w:val="24"/>
          <w:szCs w:val="24"/>
        </w:rPr>
        <w:t xml:space="preserve">endangering the patients' life. However, previous findings outlined the high safety and tolerance of this clinically approved drug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&lt;EndNote&gt;&lt;Cite&gt;&lt;Author&gt;Watari&lt;/Author&gt;&lt;Year&gt;2014&lt;/Year&gt;&lt;RecNum&gt;617&lt;/RecNum&gt;&lt;DisplayText&gt;(Watari et al., 2014, Apte and Voronov, 2017)&lt;/DisplayText&gt;&lt;record&gt;&lt;rec-number&gt;617&lt;/rec-number&gt;&lt;foreign-keys&gt;&lt;key app="EN" db-id="dav950vssr9xz1eatauppfdwsrs9avrpev22"&gt;617&lt;/key&gt;&lt;/foreign-keys&gt;&lt;ref-type name="Journal Article"&gt;17&lt;/ref-type&gt;&lt;contributors&gt;&lt;authors&gt;&lt;author&gt;Watari, Kosuke&lt;/author&gt;&lt;author&gt;Shibata, Tomohiro&lt;/author&gt;&lt;author&gt;Kawahara, Akihiko&lt;/author&gt;&lt;author&gt;Sata, Ken-ichi&lt;/author&gt;&lt;author&gt;Nabeshima, Hiroshi&lt;/author&gt;&lt;author&gt;Shinoda, Ai&lt;/author&gt;&lt;author&gt;Abe, Hideyuki&lt;/author&gt;&lt;author&gt;Azuma, Koichi&lt;/author&gt;&lt;author&gt;Murakami, Yuichi&lt;/author&gt;&lt;author&gt;Izumi, Hiroto&lt;/author&gt;&lt;/authors&gt;&lt;/contributors&gt;&lt;titles&gt;&lt;title&gt;Tumor-derived interleukin-1 promotes lymphangiogenesis and lymph node metastasis through M2-type macrophages&lt;/title&gt;&lt;secondary-title&gt;PLoS One&lt;/secondary-title&gt;&lt;/titles&gt;&lt;periodical&gt;&lt;full-title&gt;PloS one&lt;/full-title&gt;&lt;/periodical&gt;&lt;pages&gt;e99568&lt;/pages&gt;&lt;volume&gt;9&lt;/volume&gt;&lt;number&gt;6&lt;/number&gt;&lt;dates&gt;&lt;year&gt;2014&lt;/year&gt;&lt;/dates&gt;&lt;isbn&gt;1932-6203&lt;/isbn&gt;&lt;urls&gt;&lt;/urls&gt;&lt;/record&gt;&lt;/Cite&gt;&lt;Cite&gt;&lt;Author&gt;Apte&lt;/Author&gt;&lt;Year&gt;2017&lt;/Year&gt;&lt;RecNum&gt;716&lt;/RecNum&gt;&lt;record&gt;&lt;rec-number&gt;716&lt;/rec-number&gt;&lt;foreign-keys&gt;&lt;key app="EN" db-id="dav950vssr9xz1eatauppfdwsrs9avrpev22"&gt;716&lt;/key&gt;&lt;/foreign-keys&gt;&lt;ref-type name="Journal Article"&gt;17&lt;/ref-type&gt;&lt;contributors&gt;&lt;authors&gt;&lt;author&gt;Apte, Ron N&lt;/author&gt;&lt;author&gt;Voronov, Elena&lt;/author&gt;&lt;/authors&gt;&lt;/contributors&gt;&lt;titles&gt;&lt;title&gt;Immunotherapeutic approaches of IL</w:instrText>
      </w:r>
      <w:r w:rsidRPr="00E662D2">
        <w:rPr>
          <w:rFonts w:ascii="Cambria Math" w:hAnsi="Cambria Math" w:cs="Cambria Math"/>
          <w:color w:val="000000" w:themeColor="text1"/>
          <w:sz w:val="24"/>
          <w:szCs w:val="24"/>
        </w:rPr>
        <w:instrText>‐</w:instrText>
      </w:r>
      <w:r w:rsidRPr="00E662D2">
        <w:rPr>
          <w:rFonts w:ascii="Times New Roman" w:hAnsi="Times New Roman" w:cs="Times New Roman"/>
          <w:color w:val="000000" w:themeColor="text1"/>
          <w:sz w:val="24"/>
          <w:szCs w:val="24"/>
        </w:rPr>
        <w:instrText>1 neutralization in the tumor microenvironment&lt;/title&gt;&lt;secondary-title&gt;J</w:instrText>
      </w:r>
      <w:r w:rsidRPr="00E662D2">
        <w:rPr>
          <w:rFonts w:asciiTheme="majorBidi" w:hAnsiTheme="majorBidi" w:cstheme="majorBidi"/>
          <w:color w:val="000000" w:themeColor="text1"/>
          <w:sz w:val="24"/>
          <w:szCs w:val="24"/>
        </w:rPr>
        <w:instrText>ournal of leukocyte biology&lt;/secondary-title&gt;&lt;/titles&gt;&lt;periodical&gt;&lt;full-title&gt;Journal of leukocyte biology&lt;/full-title&gt;&lt;/periodical&gt;&lt;pages&gt;293-306&lt;/pages&gt;&lt;volume&gt;102&lt;/volume&gt;&lt;number&gt;2&lt;/number&gt;&lt;dates&gt;&lt;year&gt;2017&lt;/year&gt;&lt;/dates&gt;&lt;isbn&gt;1938-3673&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561" w:tooltip="Watari, 2014 #617" w:history="1">
        <w:r w:rsidR="009839DD" w:rsidRPr="00E662D2">
          <w:rPr>
            <w:rFonts w:asciiTheme="majorBidi" w:hAnsiTheme="majorBidi"/>
            <w:color w:val="000000" w:themeColor="text1"/>
            <w:sz w:val="24"/>
            <w:szCs w:val="24"/>
          </w:rPr>
          <w:t>Watari et al., 2014</w:t>
        </w:r>
      </w:hyperlink>
      <w:r w:rsidRPr="00E662D2">
        <w:rPr>
          <w:rFonts w:asciiTheme="majorBidi" w:hAnsiTheme="majorBidi" w:cstheme="majorBidi"/>
          <w:color w:val="000000" w:themeColor="text1"/>
          <w:sz w:val="24"/>
          <w:szCs w:val="24"/>
        </w:rPr>
        <w:t xml:space="preserve">, </w:t>
      </w:r>
      <w:hyperlink w:anchor="_ENREF_22" w:tooltip="Apte, 2017 #716" w:history="1">
        <w:r w:rsidR="009839DD" w:rsidRPr="00E662D2">
          <w:rPr>
            <w:rFonts w:asciiTheme="majorBidi" w:hAnsiTheme="majorBidi"/>
            <w:color w:val="000000" w:themeColor="text1"/>
            <w:sz w:val="24"/>
            <w:szCs w:val="24"/>
          </w:rPr>
          <w:t>Apte and Voronov, 2017</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shd w:val="clear" w:color="auto" w:fill="FFFFFF"/>
        </w:rPr>
        <w:t>.</w:t>
      </w:r>
    </w:p>
    <w:p w:rsidR="00EE1B23" w:rsidRPr="00E662D2" w:rsidRDefault="00EE1B23" w:rsidP="009839DD">
      <w:pPr>
        <w:spacing w:line="360" w:lineRule="auto"/>
        <w:ind w:right="1410"/>
        <w:jc w:val="both"/>
        <w:rPr>
          <w:rFonts w:asciiTheme="majorBidi" w:hAnsiTheme="majorBidi" w:cstheme="majorBidi"/>
          <w:color w:val="000000" w:themeColor="text1"/>
          <w:sz w:val="24"/>
          <w:szCs w:val="24"/>
          <w:u w:val="single"/>
        </w:rPr>
      </w:pPr>
      <w:r w:rsidRPr="00E662D2">
        <w:rPr>
          <w:rFonts w:asciiTheme="majorBidi" w:hAnsiTheme="majorBidi" w:cstheme="majorBidi"/>
          <w:color w:val="000000" w:themeColor="text1"/>
          <w:sz w:val="24"/>
          <w:szCs w:val="24"/>
          <w:shd w:val="clear" w:color="auto" w:fill="FFFFFF"/>
        </w:rPr>
        <w:t>In chapter six a novel co-culture 3D-model using HPV-positive/</w:t>
      </w:r>
      <w:r w:rsidR="001750A0" w:rsidRPr="00E662D2">
        <w:rPr>
          <w:rFonts w:asciiTheme="majorBidi" w:hAnsiTheme="majorBidi" w:cstheme="majorBidi"/>
          <w:color w:val="000000" w:themeColor="text1"/>
          <w:sz w:val="24"/>
          <w:szCs w:val="24"/>
          <w:shd w:val="clear" w:color="auto" w:fill="FFFFFF"/>
        </w:rPr>
        <w:t>HPV</w:t>
      </w:r>
      <w:r w:rsidRPr="00E662D2">
        <w:rPr>
          <w:rFonts w:asciiTheme="majorBidi" w:hAnsiTheme="majorBidi" w:cstheme="majorBidi"/>
          <w:color w:val="000000" w:themeColor="text1"/>
          <w:sz w:val="24"/>
          <w:szCs w:val="24"/>
          <w:shd w:val="clear" w:color="auto" w:fill="FFFFFF"/>
        </w:rPr>
        <w:t>-negative cell lines together with primary fibroblasts for the analysis of tumour-stroma interactions, drug testing, and leukocyte recruitment capacities was developed. O</w:t>
      </w:r>
      <w:r w:rsidRPr="00E662D2">
        <w:rPr>
          <w:rFonts w:asciiTheme="majorBidi" w:hAnsiTheme="majorBidi" w:cstheme="majorBidi"/>
          <w:color w:val="000000" w:themeColor="text1"/>
          <w:sz w:val="24"/>
          <w:szCs w:val="24"/>
        </w:rPr>
        <w:t xml:space="preserve">ne of the difficulties in assembling a 3D-model co-culture is defining the diverse effects of neighbouring cells in tumour microenvironment including the chemical and physical spatial consequences. For addressing this, a strategy was developed to maintain tissue organization during co-culture by embedding multi-cellular tumour spheroids in collagen type I populated with fibroblasts to permit their cross talk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&lt;EndNote&gt;&lt;Cite&gt;&lt;Author&gt;Elenbaas&lt;/Author&gt;&lt;Year&gt;2001&lt;/Year&gt;&lt;RecNum&gt;648&lt;/RecNum&gt;&lt;DisplayText&gt;(Elenbaas and Weinberg, 2001)&lt;/DisplayText&gt;&lt;record&gt;&lt;rec-number&gt;648&lt;/rec-number&gt;&lt;foreign-keys&gt;&lt;key app="EN" db-id="dav950vssr9xz1eatauppfdwsrs9avrpev22"&gt;648&lt;/key&gt;&lt;/foreign-keys&gt;&lt;ref-type name="Journal Article"&gt;17&lt;/ref-type&gt;&lt;contributors&gt;&lt;authors&gt;&lt;author&gt;Elenbaas, Brian&lt;/author&gt;&lt;author&gt;Weinberg, Robert A&lt;/author&gt;&lt;/authors&gt;&lt;/contributors&gt;&lt;titles&gt;&lt;title&gt;Heterotypic signaling between epithelial tumor cells and fibroblasts in carcinoma formation&lt;/title&gt;&lt;secondary-title&gt;Experimental cell research&lt;/secondary-title&gt;&lt;/titles&gt;&lt;periodical&gt;&lt;full-title&gt;Experimental cell research&lt;/full-title&gt;&lt;/periodical&gt;&lt;pages&gt;169-184&lt;/pages&gt;&lt;volume&gt;264&lt;/volume&gt;&lt;number&gt;1&lt;/number&gt;&lt;dates&gt;&lt;year&gt;2001&lt;/year&gt;&lt;/dates&gt;&lt;isbn&gt;0014-4827&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152" w:tooltip="Elenbaas, 2001 #648" w:history="1">
        <w:r w:rsidR="009839DD" w:rsidRPr="00E662D2">
          <w:rPr>
            <w:rFonts w:asciiTheme="majorBidi" w:hAnsiTheme="majorBidi"/>
            <w:color w:val="000000" w:themeColor="text1"/>
            <w:sz w:val="24"/>
            <w:szCs w:val="24"/>
          </w:rPr>
          <w:t>Elenbaas and Weinberg, 2001</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xml:space="preserve">. The cancer cells are key components in any </w:t>
      </w:r>
      <w:r w:rsidRPr="00E662D2">
        <w:rPr>
          <w:rFonts w:asciiTheme="majorBidi" w:hAnsiTheme="majorBidi" w:cstheme="majorBidi"/>
          <w:i/>
          <w:iCs/>
          <w:color w:val="000000" w:themeColor="text1"/>
          <w:sz w:val="24"/>
          <w:szCs w:val="24"/>
        </w:rPr>
        <w:t>in vitro</w:t>
      </w:r>
      <w:r w:rsidRPr="00E662D2">
        <w:rPr>
          <w:rFonts w:asciiTheme="majorBidi" w:hAnsiTheme="majorBidi" w:cstheme="majorBidi"/>
          <w:color w:val="000000" w:themeColor="text1"/>
          <w:sz w:val="24"/>
          <w:szCs w:val="24"/>
        </w:rPr>
        <w:t xml:space="preserve"> model, which permit reproducible direct comparisons between HPV-positive/</w:t>
      </w:r>
      <w:r w:rsidR="001750A0" w:rsidRPr="00E662D2">
        <w:rPr>
          <w:rFonts w:asciiTheme="majorBidi" w:hAnsiTheme="majorBidi" w:cstheme="majorBidi"/>
          <w:color w:val="000000" w:themeColor="text1"/>
          <w:sz w:val="24"/>
          <w:szCs w:val="24"/>
        </w:rPr>
        <w:t>HPV</w:t>
      </w:r>
      <w:r w:rsidRPr="00E662D2">
        <w:rPr>
          <w:rFonts w:asciiTheme="majorBidi" w:hAnsiTheme="majorBidi" w:cstheme="majorBidi"/>
          <w:color w:val="000000" w:themeColor="text1"/>
          <w:sz w:val="24"/>
          <w:szCs w:val="24"/>
        </w:rPr>
        <w:t xml:space="preserve">-negative OPC. While, patient-derived models provide limited abilities for comparison due to the heterogeneity and tumour histomorphological variability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&lt;EndNote&gt;&lt;Cite&gt;&lt;Author&gt;Katt&lt;/Author&gt;&lt;Year&gt;2016&lt;/Year&gt;&lt;RecNum&gt;664&lt;/RecNum&gt;&lt;DisplayText&gt;(Katt et al., 2016)&lt;/DisplayText&gt;&lt;record&gt;&lt;rec-number&gt;664&lt;/rec-number&gt;&lt;foreign-keys&gt;&lt;key app="EN" db-id="dav950vssr9xz1eatauppfdwsrs9avrpev22"&gt;664&lt;/key&gt;&lt;/foreign-keys&gt;&lt;ref-type name="Journal Article"&gt;17&lt;/ref-type&gt;&lt;contributors&gt;&lt;authors&gt;&lt;author&gt;Katt, Moriah E&lt;/author&gt;&lt;author&gt;Placone, Amanda L&lt;/author&gt;&lt;author&gt;Wong, Andrew D&lt;/author&gt;&lt;author&gt;Xu, Zinnia S&lt;/author&gt;&lt;author&gt;Searson, Peter C&lt;/author&gt;&lt;/authors&gt;&lt;/contributors&gt;&lt;titles&gt;&lt;title&gt;In vitro tumor models: advantages, disadvantages, variables, and selecting the right platform&lt;/title&gt;&lt;secondary-title&gt;Frontiers in bioengineering and biotechnology&lt;/secondary-title&gt;&lt;/titles&gt;&lt;periodical&gt;&lt;full-title&gt;Frontiers in bioengineering and biotechnology&lt;/full-title&gt;&lt;/periodical&gt;&lt;pages&gt;12&lt;/pages&gt;&lt;volume&gt;4&lt;/volume&gt;&lt;dates&gt;&lt;year&gt;2016&lt;/year&gt;&lt;/dates&gt;&lt;isbn&gt;2296-4185&lt;/isbn&gt;&lt;urls&gt;&lt;/urls&gt;&lt;/record&gt;&lt;/Cite&gt;&lt;/EndNote&gt;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262" w:tooltip="Katt, 2016 #664" w:history="1">
        <w:r w:rsidR="009839DD" w:rsidRPr="00E662D2">
          <w:rPr>
            <w:rFonts w:asciiTheme="majorBidi" w:hAnsiTheme="majorBidi"/>
            <w:color w:val="000000" w:themeColor="text1"/>
            <w:sz w:val="24"/>
            <w:szCs w:val="24"/>
          </w:rPr>
          <w:t>Katt et al., 2016</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 xml:space="preserve">. </w:t>
      </w:r>
    </w:p>
    <w:p w:rsidR="00EE1B23" w:rsidRPr="00E662D2" w:rsidRDefault="00EE1B23" w:rsidP="00467864">
      <w:pPr>
        <w:spacing w:line="360" w:lineRule="auto"/>
        <w:ind w:right="1410"/>
        <w:jc w:val="both"/>
        <w:rPr>
          <w:rFonts w:asciiTheme="majorBidi" w:hAnsiTheme="majorBidi" w:cstheme="majorBidi"/>
          <w:color w:val="000000" w:themeColor="text1"/>
          <w:sz w:val="24"/>
          <w:szCs w:val="24"/>
          <w:u w:val="single"/>
          <w:shd w:val="clear" w:color="auto" w:fill="FFFFFF"/>
        </w:rPr>
      </w:pPr>
      <w:r w:rsidRPr="00E662D2">
        <w:rPr>
          <w:rFonts w:asciiTheme="majorBidi" w:hAnsiTheme="majorBidi" w:cstheme="majorBidi"/>
          <w:color w:val="000000" w:themeColor="text1"/>
          <w:sz w:val="24"/>
          <w:szCs w:val="24"/>
          <w:shd w:val="clear" w:color="auto" w:fill="FFFFFF"/>
        </w:rPr>
        <w:t>The 3D co-culture data showed that interactions of HPV-negative multi-cellular tumour spheroids and fibroblasts not only resulted in significantly up-regulated chemokine secretions compared with HPV-positive similar findings in the earlier 2D-model,</w:t>
      </w:r>
      <w:r w:rsidR="001750A0" w:rsidRPr="00E662D2">
        <w:rPr>
          <w:rFonts w:asciiTheme="majorBidi" w:hAnsiTheme="majorBidi" w:cstheme="majorBidi"/>
          <w:color w:val="000000" w:themeColor="text1"/>
          <w:sz w:val="24"/>
          <w:szCs w:val="24"/>
          <w:shd w:val="clear" w:color="auto" w:fill="FFFFFF"/>
        </w:rPr>
        <w:t xml:space="preserve"> </w:t>
      </w:r>
      <w:r w:rsidRPr="00E662D2">
        <w:rPr>
          <w:rFonts w:asciiTheme="majorBidi" w:hAnsiTheme="majorBidi" w:cstheme="majorBidi"/>
          <w:color w:val="000000" w:themeColor="text1"/>
          <w:sz w:val="24"/>
          <w:szCs w:val="24"/>
          <w:shd w:val="clear" w:color="auto" w:fill="FFFFFF"/>
        </w:rPr>
        <w:t xml:space="preserve">but also to an increase of leukocyte recruitment. In addition, incubation with Anakinra decreased chemokine </w:t>
      </w:r>
      <w:r w:rsidRPr="00E662D2">
        <w:rPr>
          <w:rFonts w:asciiTheme="majorBidi" w:hAnsiTheme="majorBidi" w:cstheme="majorBidi"/>
          <w:color w:val="000000" w:themeColor="text1"/>
          <w:sz w:val="24"/>
          <w:szCs w:val="24"/>
          <w:shd w:val="clear" w:color="auto" w:fill="FFFFFF"/>
        </w:rPr>
        <w:lastRenderedPageBreak/>
        <w:t xml:space="preserve">secretion and reduced the number of infiltrated leukocytes within the collagen co-culture. The 3D-model involved total leukocytes analysis to mimic the </w:t>
      </w:r>
      <w:r w:rsidRPr="00E662D2">
        <w:rPr>
          <w:rFonts w:asciiTheme="majorBidi" w:hAnsiTheme="majorBidi" w:cstheme="majorBidi"/>
          <w:i/>
          <w:iCs/>
          <w:color w:val="000000" w:themeColor="text1"/>
          <w:sz w:val="24"/>
          <w:szCs w:val="24"/>
          <w:shd w:val="clear" w:color="auto" w:fill="FFFFFF"/>
        </w:rPr>
        <w:t>in vivo</w:t>
      </w:r>
      <w:r w:rsidRPr="00E662D2">
        <w:rPr>
          <w:rFonts w:asciiTheme="majorBidi" w:hAnsiTheme="majorBidi" w:cstheme="majorBidi"/>
          <w:color w:val="000000" w:themeColor="text1"/>
          <w:sz w:val="24"/>
          <w:szCs w:val="24"/>
          <w:shd w:val="clear" w:color="auto" w:fill="FFFFFF"/>
        </w:rPr>
        <w:t xml:space="preserve"> tumour microenvironment as much as possible and due to time and budget consideration did not investigate the other specific leukocytes subsets.</w:t>
      </w:r>
    </w:p>
    <w:p w:rsidR="00EE1B23" w:rsidRPr="00E662D2" w:rsidRDefault="00EE1B23" w:rsidP="009839DD">
      <w:pPr>
        <w:spacing w:line="360" w:lineRule="auto"/>
        <w:ind w:right="1410"/>
        <w:jc w:val="both"/>
        <w:rPr>
          <w:rFonts w:asciiTheme="majorBidi" w:hAnsiTheme="majorBidi" w:cstheme="majorBidi"/>
          <w:b/>
          <w:bCs/>
          <w:color w:val="000000" w:themeColor="text1"/>
          <w:sz w:val="24"/>
          <w:szCs w:val="24"/>
          <w:u w:val="single"/>
        </w:rPr>
      </w:pPr>
      <w:r w:rsidRPr="00E662D2">
        <w:rPr>
          <w:rFonts w:asciiTheme="majorBidi" w:hAnsiTheme="majorBidi" w:cstheme="majorBidi"/>
          <w:color w:val="000000" w:themeColor="text1"/>
          <w:sz w:val="24"/>
          <w:szCs w:val="24"/>
        </w:rPr>
        <w:t xml:space="preserve">It is wise to mention that this project did not involve </w:t>
      </w:r>
      <w:r w:rsidRPr="00E662D2">
        <w:rPr>
          <w:rFonts w:asciiTheme="majorBidi" w:hAnsiTheme="majorBidi" w:cstheme="majorBidi"/>
          <w:i/>
          <w:iCs/>
          <w:color w:val="000000" w:themeColor="text1"/>
          <w:sz w:val="24"/>
          <w:szCs w:val="24"/>
        </w:rPr>
        <w:t>in vivo</w:t>
      </w:r>
      <w:r w:rsidRPr="00E662D2">
        <w:rPr>
          <w:rFonts w:asciiTheme="majorBidi" w:hAnsiTheme="majorBidi" w:cstheme="majorBidi"/>
          <w:color w:val="000000" w:themeColor="text1"/>
          <w:sz w:val="24"/>
          <w:szCs w:val="24"/>
        </w:rPr>
        <w:t xml:space="preserve"> experimental study for the following reasons. Animal experiments in cancer studies and therapeutic development process are a critical step. In addition, numerous drawbacks such as time, cost and ethical considerations. Furthermore, it should be remembered that human biology is not fully represented by animals; consequently animal models may not be a good predictor of outcome. Another point, studying immune responses requires use of immuno-compromised animals which may not reflect the real picture and usually the tumours are planted in the peritoneal space which may affect chemokine expression. Any developments that can lessen animal research in the field are welcomed </w:t>
      </w:r>
      <w:r w:rsidR="00FE0814" w:rsidRPr="00E662D2">
        <w:rPr>
          <w:rFonts w:asciiTheme="majorBidi" w:hAnsiTheme="majorBidi" w:cstheme="majorBidi"/>
          <w:color w:val="000000" w:themeColor="text1"/>
          <w:sz w:val="24"/>
          <w:szCs w:val="24"/>
        </w:rPr>
        <w:fldChar w:fldCharType="begin"/>
      </w:r>
      <w:r w:rsidRPr="00E662D2">
        <w:rPr>
          <w:rFonts w:asciiTheme="majorBidi" w:hAnsiTheme="majorBidi" w:cstheme="majorBidi"/>
          <w:color w:val="000000" w:themeColor="text1"/>
          <w:sz w:val="24"/>
          <w:szCs w:val="24"/>
        </w:rPr>
        <w:instrText xml:space="preserve"> ADDIN EN.CITE &lt;EndNote&gt;&lt;Cite&gt;&lt;Author&gt;Zloza&lt;/Author&gt;&lt;Year&gt;2017&lt;/Year&gt;&lt;RecNum&gt;717&lt;/RecNum&gt;&lt;DisplayText&gt;(Zloza et al., 2017, Haley, 2003)&lt;/DisplayText&gt;&lt;record&gt;&lt;rec-number&gt;717&lt;/rec-number&gt;&lt;foreign-keys&gt;&lt;key app="EN" db-id="dav950vssr9xz1eatauppfdwsrs9avrpev22"&gt;717&lt;/key&gt;&lt;/foreign-keys&gt;&lt;ref-type name="Generic"&gt;13&lt;/ref-type&gt;&lt;contributors&gt;&lt;authors&gt;&lt;author&gt;Zloza, Andrew&lt;/author&gt;&lt;author&gt;Palucka, A Karolina&lt;/author&gt;&lt;author&gt;Coussens, Lisa M&lt;/author&gt;&lt;author&gt;Gotwals, Philip J&lt;/author&gt;&lt;author&gt;Headley, Mark B&lt;/author&gt;&lt;author&gt;Jaffee, Elizabeth M&lt;/author&gt;&lt;author&gt;Lund, Amanda W&lt;/author&gt;&lt;author&gt;Sharpe, Arlene H&lt;/author&gt;&lt;author&gt;Sznol, Mario&lt;/author&gt;&lt;author&gt;Wainwright, Derek A&lt;/author&gt;&lt;/authors&gt;&lt;/contributors&gt;&lt;titles&gt;&lt;title&gt;Workshop on challenges, insights, and future directions for mouse and humanized models in cancer immunology and immunotherapy: a report from the associated programs of the 2016 annual meeting for the Society for Immunotherapy of cancer&lt;/title&gt;&lt;/titles&gt;&lt;dates&gt;&lt;year&gt;2017&lt;/year&gt;&lt;/dates&gt;&lt;publisher&gt;BioMed Central&lt;/publisher&gt;&lt;isbn&gt;2051-1426&lt;/isbn&gt;&lt;urls&gt;&lt;/urls&gt;&lt;/record&gt;&lt;/Cite&gt;&lt;Cite&gt;&lt;Author&gt;Haley&lt;/Author&gt;&lt;Year&gt;2003&lt;/Year&gt;&lt;RecNum&gt;718&lt;/RecNum&gt;&lt;record&gt;&lt;rec-number&gt;718&lt;/rec-number&gt;&lt;foreign-keys&gt;&lt;key app="EN" db-id="dav950vssr9xz1eatauppfdwsrs9avrpev22"&gt;718&lt;/key&gt;&lt;/foreign-keys&gt;&lt;ref-type name="Journal Article"&gt;17&lt;/ref-type&gt;&lt;contributors&gt;&lt;authors&gt;&lt;author&gt;Haley, Patrick J&lt;/author&gt;&lt;/authors&gt;&lt;/contributors&gt;&lt;titles&gt;&lt;title&gt;Species differences in the structure and function of the immune system&lt;/title&gt;&lt;secondary-title&gt;Toxicology&lt;/secondary-title&gt;&lt;/titles&gt;&lt;periodical&gt;&lt;full-title&gt;Toxicology&lt;/full-title&gt;&lt;/periodical&gt;&lt;pages&gt;49-71&lt;/pages&gt;&lt;volume&gt;188&lt;/volume&gt;&lt;number&gt;1&lt;/number&gt;&lt;dates&gt;&lt;year&gt;2003&lt;/year&gt;&lt;/dates&gt;&lt;isbn&gt;0300-483X&lt;/isbn&gt;&lt;urls&gt;&lt;/urls&gt;&lt;/record&gt;&lt;/Cite&gt;&lt;/EndNote&gt;</w:instrText>
      </w:r>
      <w:r w:rsidR="00FE0814" w:rsidRPr="00E662D2">
        <w:rPr>
          <w:rFonts w:asciiTheme="majorBidi" w:hAnsiTheme="majorBidi" w:cstheme="majorBidi"/>
          <w:color w:val="000000" w:themeColor="text1"/>
          <w:sz w:val="24"/>
          <w:szCs w:val="24"/>
        </w:rPr>
        <w:fldChar w:fldCharType="separate"/>
      </w:r>
      <w:r w:rsidRPr="00E662D2">
        <w:rPr>
          <w:rFonts w:asciiTheme="majorBidi" w:hAnsiTheme="majorBidi" w:cstheme="majorBidi"/>
          <w:color w:val="000000" w:themeColor="text1"/>
          <w:sz w:val="24"/>
          <w:szCs w:val="24"/>
        </w:rPr>
        <w:t>(</w:t>
      </w:r>
      <w:hyperlink w:anchor="_ENREF_604" w:tooltip="Zloza, 2017 #717" w:history="1">
        <w:r w:rsidR="009839DD" w:rsidRPr="00E662D2">
          <w:rPr>
            <w:rFonts w:asciiTheme="majorBidi" w:hAnsiTheme="majorBidi"/>
            <w:color w:val="000000" w:themeColor="text1"/>
            <w:sz w:val="24"/>
            <w:szCs w:val="24"/>
          </w:rPr>
          <w:t>Zloza et al., 2017</w:t>
        </w:r>
      </w:hyperlink>
      <w:r w:rsidRPr="00E662D2">
        <w:rPr>
          <w:rFonts w:asciiTheme="majorBidi" w:hAnsiTheme="majorBidi" w:cstheme="majorBidi"/>
          <w:color w:val="000000" w:themeColor="text1"/>
          <w:sz w:val="24"/>
          <w:szCs w:val="24"/>
        </w:rPr>
        <w:t xml:space="preserve">, </w:t>
      </w:r>
      <w:hyperlink w:anchor="_ENREF_209" w:tooltip="Haley, 2003 #718" w:history="1">
        <w:r w:rsidR="009839DD" w:rsidRPr="00E662D2">
          <w:rPr>
            <w:rFonts w:asciiTheme="majorBidi" w:hAnsiTheme="majorBidi"/>
            <w:color w:val="000000" w:themeColor="text1"/>
            <w:sz w:val="24"/>
            <w:szCs w:val="24"/>
          </w:rPr>
          <w:t>Haley, 2003</w:t>
        </w:r>
      </w:hyperlink>
      <w:r w:rsidRPr="00E662D2">
        <w:rPr>
          <w:rFonts w:asciiTheme="majorBidi" w:hAnsiTheme="majorBidi" w:cstheme="majorBidi"/>
          <w:color w:val="000000" w:themeColor="text1"/>
          <w:sz w:val="24"/>
          <w:szCs w:val="24"/>
        </w:rPr>
        <w:t>)</w:t>
      </w:r>
      <w:r w:rsidR="00FE0814" w:rsidRPr="00E662D2">
        <w:rPr>
          <w:rFonts w:asciiTheme="majorBidi" w:hAnsiTheme="majorBidi" w:cstheme="majorBidi"/>
          <w:color w:val="000000" w:themeColor="text1"/>
          <w:sz w:val="24"/>
          <w:szCs w:val="24"/>
        </w:rPr>
        <w:fldChar w:fldCharType="end"/>
      </w:r>
      <w:r w:rsidRPr="00E662D2">
        <w:rPr>
          <w:rFonts w:asciiTheme="majorBidi" w:hAnsiTheme="majorBidi" w:cstheme="majorBidi"/>
          <w:color w:val="000000" w:themeColor="text1"/>
          <w:sz w:val="24"/>
          <w:szCs w:val="24"/>
        </w:rPr>
        <w:t>.</w:t>
      </w:r>
    </w:p>
    <w:p w:rsidR="00EE1B23" w:rsidRPr="00E662D2" w:rsidRDefault="00EE1B23" w:rsidP="00467864">
      <w:pPr>
        <w:autoSpaceDE w:val="0"/>
        <w:autoSpaceDN w:val="0"/>
        <w:adjustRightInd w:val="0"/>
        <w:spacing w:after="0" w:line="360" w:lineRule="auto"/>
        <w:ind w:right="1410"/>
        <w:jc w:val="both"/>
        <w:rPr>
          <w:rFonts w:asciiTheme="majorBidi" w:hAnsiTheme="majorBidi" w:cstheme="majorBidi"/>
          <w:color w:val="000000" w:themeColor="text1"/>
          <w:sz w:val="24"/>
          <w:szCs w:val="24"/>
        </w:rPr>
      </w:pPr>
      <w:r w:rsidRPr="00E662D2">
        <w:rPr>
          <w:rFonts w:asciiTheme="majorBidi" w:hAnsiTheme="majorBidi" w:cstheme="majorBidi"/>
          <w:color w:val="000000" w:themeColor="text1"/>
          <w:sz w:val="24"/>
          <w:szCs w:val="24"/>
        </w:rPr>
        <w:t>A number of findings in this project warrant further future study.</w:t>
      </w:r>
      <w:r w:rsidR="001750A0" w:rsidRPr="00E662D2">
        <w:rPr>
          <w:rFonts w:asciiTheme="majorBidi" w:hAnsiTheme="majorBidi" w:cstheme="majorBidi"/>
          <w:color w:val="000000" w:themeColor="text1"/>
          <w:sz w:val="24"/>
          <w:szCs w:val="24"/>
        </w:rPr>
        <w:t xml:space="preserve"> </w:t>
      </w:r>
      <w:r w:rsidRPr="00E662D2">
        <w:rPr>
          <w:rFonts w:asciiTheme="majorBidi" w:hAnsiTheme="majorBidi" w:cstheme="majorBidi"/>
          <w:color w:val="000000" w:themeColor="text1"/>
          <w:sz w:val="24"/>
          <w:szCs w:val="24"/>
        </w:rPr>
        <w:t>IHC analysis of markers for both HPV-positive/</w:t>
      </w:r>
      <w:r w:rsidR="001750A0" w:rsidRPr="00E662D2">
        <w:rPr>
          <w:rFonts w:asciiTheme="majorBidi" w:hAnsiTheme="majorBidi" w:cstheme="majorBidi"/>
          <w:color w:val="000000" w:themeColor="text1"/>
          <w:sz w:val="24"/>
          <w:szCs w:val="24"/>
        </w:rPr>
        <w:t>HPV</w:t>
      </w:r>
      <w:r w:rsidRPr="00E662D2">
        <w:rPr>
          <w:rFonts w:asciiTheme="majorBidi" w:hAnsiTheme="majorBidi" w:cstheme="majorBidi"/>
          <w:color w:val="000000" w:themeColor="text1"/>
          <w:sz w:val="24"/>
          <w:szCs w:val="24"/>
        </w:rPr>
        <w:t xml:space="preserve">-negative status tumour specimens, in combination with pre-/post-therapeutic regime, may allow clinical confirmation and validation of the </w:t>
      </w:r>
      <w:r w:rsidRPr="00E662D2">
        <w:rPr>
          <w:rFonts w:asciiTheme="majorBidi" w:hAnsiTheme="majorBidi" w:cstheme="majorBidi"/>
          <w:i/>
          <w:iCs/>
          <w:color w:val="000000" w:themeColor="text1"/>
          <w:sz w:val="24"/>
          <w:szCs w:val="24"/>
        </w:rPr>
        <w:t xml:space="preserve">in vivo </w:t>
      </w:r>
      <w:r w:rsidRPr="00E662D2">
        <w:rPr>
          <w:rFonts w:asciiTheme="majorBidi" w:hAnsiTheme="majorBidi" w:cstheme="majorBidi"/>
          <w:color w:val="000000" w:themeColor="text1"/>
          <w:sz w:val="24"/>
          <w:szCs w:val="24"/>
        </w:rPr>
        <w:t xml:space="preserve">work. Our tested cohort had a limited number of patients; therefore, a power calculated cohort representing all the oropharyngeal carcinomas anatomical sites would further enhance the study. In addition, tissue microarray assembly allocates better comprehensive analysis for N1/N2neutrophil infiltration, and M1/M2macrophage infiltration, and this could be correlated with survival. </w:t>
      </w:r>
    </w:p>
    <w:p w:rsidR="00EE1B23" w:rsidRPr="00E662D2" w:rsidRDefault="00EE1B23" w:rsidP="00467864">
      <w:pPr>
        <w:autoSpaceDE w:val="0"/>
        <w:autoSpaceDN w:val="0"/>
        <w:adjustRightInd w:val="0"/>
        <w:spacing w:after="0" w:line="360" w:lineRule="auto"/>
        <w:ind w:right="1410"/>
        <w:jc w:val="both"/>
        <w:rPr>
          <w:rFonts w:asciiTheme="majorBidi" w:hAnsiTheme="majorBidi" w:cstheme="majorBidi"/>
          <w:color w:val="000000" w:themeColor="text1"/>
          <w:sz w:val="24"/>
          <w:szCs w:val="24"/>
        </w:rPr>
      </w:pPr>
    </w:p>
    <w:p w:rsidR="00EE1B23" w:rsidRPr="00E662D2" w:rsidRDefault="00EE1B23" w:rsidP="00467864">
      <w:pPr>
        <w:autoSpaceDE w:val="0"/>
        <w:autoSpaceDN w:val="0"/>
        <w:adjustRightInd w:val="0"/>
        <w:spacing w:after="0" w:line="360" w:lineRule="auto"/>
        <w:ind w:right="1410"/>
        <w:jc w:val="both"/>
        <w:rPr>
          <w:rFonts w:asciiTheme="majorBidi" w:hAnsiTheme="majorBidi" w:cstheme="majorBidi"/>
          <w:b/>
          <w:bCs/>
          <w:color w:val="000000" w:themeColor="text1"/>
          <w:sz w:val="24"/>
          <w:szCs w:val="24"/>
        </w:rPr>
      </w:pPr>
      <w:r w:rsidRPr="00E662D2">
        <w:rPr>
          <w:rFonts w:asciiTheme="majorBidi" w:hAnsiTheme="majorBidi" w:cstheme="majorBidi"/>
          <w:color w:val="000000" w:themeColor="text1"/>
          <w:sz w:val="24"/>
          <w:szCs w:val="24"/>
        </w:rPr>
        <w:t>Additionally, analysis of further components of the stimulated-fibroblast secretion, such as IL-6 and HGF, may also provide greater insight for alternative stimulation mechanism. Also, the possibilities of soluble receptor such as sIL-6R, sEGFR, and uPAR may be released by NTF due to activation by HPV-negative OPC cell lines, which are reported to be available in their conditioned media. The collection of patients' sera for both HPV-positive/</w:t>
      </w:r>
      <w:r w:rsidR="001750A0" w:rsidRPr="00E662D2">
        <w:rPr>
          <w:rFonts w:asciiTheme="majorBidi" w:hAnsiTheme="majorBidi" w:cstheme="majorBidi"/>
          <w:color w:val="000000" w:themeColor="text1"/>
          <w:sz w:val="24"/>
          <w:szCs w:val="24"/>
        </w:rPr>
        <w:t>HPV</w:t>
      </w:r>
      <w:r w:rsidRPr="00E662D2">
        <w:rPr>
          <w:rFonts w:asciiTheme="majorBidi" w:hAnsiTheme="majorBidi" w:cstheme="majorBidi"/>
          <w:color w:val="000000" w:themeColor="text1"/>
          <w:sz w:val="24"/>
          <w:szCs w:val="24"/>
        </w:rPr>
        <w:t xml:space="preserve">-negative OPC with healthy control, to analyse CXCL8, CCL2 and CCL5 chemokine levels, along with the principle biomarker IL-1α/β, in order to validate the </w:t>
      </w:r>
      <w:r w:rsidRPr="00E662D2">
        <w:rPr>
          <w:rFonts w:asciiTheme="majorBidi" w:hAnsiTheme="majorBidi" w:cstheme="majorBidi"/>
          <w:i/>
          <w:iCs/>
          <w:color w:val="000000" w:themeColor="text1"/>
          <w:sz w:val="24"/>
          <w:szCs w:val="24"/>
        </w:rPr>
        <w:t>in vitro</w:t>
      </w:r>
      <w:r w:rsidRPr="00E662D2">
        <w:rPr>
          <w:rFonts w:asciiTheme="majorBidi" w:hAnsiTheme="majorBidi" w:cstheme="majorBidi"/>
          <w:color w:val="000000" w:themeColor="text1"/>
          <w:sz w:val="24"/>
          <w:szCs w:val="24"/>
        </w:rPr>
        <w:t xml:space="preserve"> investigations are warranted. In addition, </w:t>
      </w:r>
      <w:r w:rsidRPr="00E662D2">
        <w:rPr>
          <w:rFonts w:asciiTheme="majorBidi" w:hAnsiTheme="majorBidi" w:cstheme="majorBidi"/>
          <w:i/>
          <w:iCs/>
          <w:color w:val="000000" w:themeColor="text1"/>
          <w:sz w:val="24"/>
          <w:szCs w:val="24"/>
        </w:rPr>
        <w:t>in vivo</w:t>
      </w:r>
      <w:r w:rsidR="001750A0" w:rsidRPr="00E662D2">
        <w:rPr>
          <w:rFonts w:asciiTheme="majorBidi" w:hAnsiTheme="majorBidi" w:cstheme="majorBidi"/>
          <w:color w:val="000000" w:themeColor="text1"/>
          <w:sz w:val="24"/>
          <w:szCs w:val="24"/>
        </w:rPr>
        <w:t xml:space="preserve"> delivering of Anakinra to HNC</w:t>
      </w:r>
      <w:r w:rsidRPr="00E662D2">
        <w:rPr>
          <w:rFonts w:asciiTheme="majorBidi" w:hAnsiTheme="majorBidi" w:cstheme="majorBidi"/>
          <w:color w:val="000000" w:themeColor="text1"/>
          <w:sz w:val="24"/>
          <w:szCs w:val="24"/>
        </w:rPr>
        <w:t xml:space="preserve"> patients and measuring the aforementioned chemokine levels, besides its effects on the bone-related biomarkers to test Anakinra effects on the cancer metastasis could be performed in order to progress the clinical analysis concerning Anakinra drug administration. Furthermore, HNC xenograft of both early and late </w:t>
      </w:r>
      <w:r w:rsidRPr="00E662D2">
        <w:rPr>
          <w:rFonts w:asciiTheme="majorBidi" w:hAnsiTheme="majorBidi" w:cstheme="majorBidi"/>
          <w:color w:val="000000" w:themeColor="text1"/>
          <w:sz w:val="24"/>
          <w:szCs w:val="24"/>
        </w:rPr>
        <w:lastRenderedPageBreak/>
        <w:t>stage HPV-negative tumours could be performed to test the potential effects for Anakinra inhibition of carcinogenesis in the early rather than the late disease stage and provide final justification about the probable effects of this drug in the management of OPC.</w:t>
      </w:r>
    </w:p>
    <w:p w:rsidR="00EE1B23" w:rsidRPr="00E662D2" w:rsidRDefault="00EE1B23" w:rsidP="00467864">
      <w:pPr>
        <w:autoSpaceDE w:val="0"/>
        <w:autoSpaceDN w:val="0"/>
        <w:adjustRightInd w:val="0"/>
        <w:spacing w:after="0" w:line="360" w:lineRule="auto"/>
        <w:ind w:right="1410"/>
        <w:jc w:val="both"/>
        <w:rPr>
          <w:rFonts w:asciiTheme="majorBidi" w:hAnsiTheme="majorBidi" w:cstheme="majorBidi"/>
          <w:color w:val="000000" w:themeColor="text1"/>
          <w:sz w:val="24"/>
          <w:szCs w:val="24"/>
        </w:rPr>
      </w:pPr>
    </w:p>
    <w:p w:rsidR="00EE1B23" w:rsidRPr="00E662D2" w:rsidRDefault="00EE1B23" w:rsidP="00467864">
      <w:pPr>
        <w:spacing w:line="360" w:lineRule="auto"/>
        <w:ind w:right="1410"/>
        <w:jc w:val="both"/>
        <w:rPr>
          <w:rFonts w:asciiTheme="majorBidi" w:hAnsiTheme="majorBidi" w:cstheme="majorBidi"/>
          <w:color w:val="000000" w:themeColor="text1"/>
          <w:sz w:val="24"/>
          <w:szCs w:val="24"/>
        </w:rPr>
      </w:pPr>
      <w:r w:rsidRPr="00E662D2">
        <w:rPr>
          <w:rFonts w:asciiTheme="majorBidi" w:hAnsiTheme="majorBidi" w:cstheme="majorBidi"/>
          <w:color w:val="000000" w:themeColor="text1"/>
          <w:sz w:val="24"/>
          <w:szCs w:val="24"/>
        </w:rPr>
        <w:t xml:space="preserve">Finally, conclusions for this study can be summarized in several points, first from the </w:t>
      </w:r>
      <w:r w:rsidRPr="00E662D2">
        <w:rPr>
          <w:rFonts w:asciiTheme="majorBidi" w:hAnsiTheme="majorBidi" w:cstheme="majorBidi"/>
          <w:i/>
          <w:iCs/>
          <w:color w:val="000000" w:themeColor="text1"/>
          <w:sz w:val="24"/>
          <w:szCs w:val="24"/>
        </w:rPr>
        <w:t>in vivo</w:t>
      </w:r>
      <w:r w:rsidRPr="00E662D2">
        <w:rPr>
          <w:rFonts w:asciiTheme="majorBidi" w:hAnsiTheme="majorBidi" w:cstheme="majorBidi"/>
          <w:color w:val="000000" w:themeColor="text1"/>
          <w:sz w:val="24"/>
          <w:szCs w:val="24"/>
        </w:rPr>
        <w:t xml:space="preserve"> tumour sections; high infiltration of neutrophils contributes to </w:t>
      </w:r>
      <w:r w:rsidRPr="00E662D2">
        <w:rPr>
          <w:rFonts w:asciiTheme="majorBidi" w:hAnsiTheme="majorBidi" w:cstheme="majorBidi"/>
          <w:color w:val="000000" w:themeColor="text1"/>
          <w:sz w:val="24"/>
          <w:szCs w:val="24"/>
          <w:shd w:val="clear" w:color="auto" w:fill="FFFFFF"/>
        </w:rPr>
        <w:t>poor clinical outcomes associated with the HPV-negative tumo</w:t>
      </w:r>
      <w:r w:rsidR="001750A0" w:rsidRPr="00E662D2">
        <w:rPr>
          <w:rFonts w:asciiTheme="majorBidi" w:hAnsiTheme="majorBidi" w:cstheme="majorBidi"/>
          <w:color w:val="000000" w:themeColor="text1"/>
          <w:sz w:val="24"/>
          <w:szCs w:val="24"/>
          <w:shd w:val="clear" w:color="auto" w:fill="FFFFFF"/>
        </w:rPr>
        <w:t xml:space="preserve">urs, while the macrophage and T </w:t>
      </w:r>
      <w:r w:rsidRPr="00E662D2">
        <w:rPr>
          <w:rFonts w:asciiTheme="majorBidi" w:hAnsiTheme="majorBidi" w:cstheme="majorBidi"/>
          <w:color w:val="000000" w:themeColor="text1"/>
          <w:sz w:val="24"/>
          <w:szCs w:val="24"/>
          <w:shd w:val="clear" w:color="auto" w:fill="FFFFFF"/>
        </w:rPr>
        <w:t xml:space="preserve">cell infiltrations may contribute to the encouraging prognosis in the tumour microenvironment associated with the HPV-positive OPC. Secondly, </w:t>
      </w:r>
      <w:r w:rsidRPr="00E662D2">
        <w:rPr>
          <w:rFonts w:asciiTheme="majorBidi" w:hAnsiTheme="majorBidi" w:cstheme="majorBidi"/>
          <w:color w:val="000000" w:themeColor="text1"/>
          <w:sz w:val="24"/>
          <w:szCs w:val="24"/>
        </w:rPr>
        <w:t>the inflammatory signalling mechanisms contribute to the organization of microenvironment in those tumours, through the activations of stromal-fibroblasts via the HPV-positive/</w:t>
      </w:r>
      <w:r w:rsidR="001750A0" w:rsidRPr="00E662D2">
        <w:rPr>
          <w:rFonts w:asciiTheme="majorBidi" w:hAnsiTheme="majorBidi" w:cstheme="majorBidi"/>
          <w:color w:val="000000" w:themeColor="text1"/>
          <w:sz w:val="24"/>
          <w:szCs w:val="24"/>
        </w:rPr>
        <w:t>HPV</w:t>
      </w:r>
      <w:r w:rsidRPr="00E662D2">
        <w:rPr>
          <w:rFonts w:asciiTheme="majorBidi" w:hAnsiTheme="majorBidi" w:cstheme="majorBidi"/>
          <w:color w:val="000000" w:themeColor="text1"/>
          <w:sz w:val="24"/>
          <w:szCs w:val="24"/>
        </w:rPr>
        <w:t xml:space="preserve">-negative cancer cells. These stimuli enabled the up-regulation of immune responses along with plethora of leukocyte chemo-attractants release particularly by HPV-negative tumours. IL-1α/β-driven inflammatory stimulations were responsible for the enhanced chemokine expression, which were significantly prominent in HPV-negative tumours. Thirdly, interrupting the IL-1/IL-1R stimulating axis with Anakinra resulted in suppression of chemokines in both 2D- and 3D-models and consequently reductions in the recruitment of the leukocytes capacities in HPV-negative to approximately the same level of HPV-positive cancer cells. Taken together, the immune responses may play paramount role in shaping the unfavourable prognosis reported with the HPV-negative OPC. </w:t>
      </w:r>
    </w:p>
    <w:p w:rsidR="00EE1B23" w:rsidRPr="00E662D2" w:rsidRDefault="00EE1B23" w:rsidP="00EE1B23">
      <w:pPr>
        <w:rPr>
          <w:color w:val="000000" w:themeColor="text1"/>
        </w:rPr>
      </w:pPr>
    </w:p>
    <w:p w:rsidR="00EE1B23" w:rsidRPr="00E662D2" w:rsidRDefault="00EE1B23" w:rsidP="00B87138">
      <w:pPr>
        <w:pStyle w:val="Heading1"/>
        <w:spacing w:line="360" w:lineRule="auto"/>
        <w:jc w:val="both"/>
        <w:rPr>
          <w:rFonts w:asciiTheme="majorBidi" w:hAnsiTheme="majorBidi"/>
          <w:color w:val="000000" w:themeColor="text1"/>
          <w:sz w:val="24"/>
          <w:szCs w:val="24"/>
        </w:rPr>
      </w:pPr>
    </w:p>
    <w:p w:rsidR="009269CB" w:rsidRPr="00E662D2" w:rsidRDefault="009269CB" w:rsidP="009269CB">
      <w:pPr>
        <w:rPr>
          <w:color w:val="000000" w:themeColor="text1"/>
        </w:rPr>
      </w:pPr>
    </w:p>
    <w:p w:rsidR="009269CB" w:rsidRPr="00E662D2" w:rsidRDefault="009269CB" w:rsidP="009269CB">
      <w:pPr>
        <w:rPr>
          <w:color w:val="000000" w:themeColor="text1"/>
        </w:rPr>
      </w:pPr>
    </w:p>
    <w:p w:rsidR="009269CB" w:rsidRPr="00E662D2" w:rsidRDefault="009269CB" w:rsidP="009269CB">
      <w:pPr>
        <w:rPr>
          <w:color w:val="000000" w:themeColor="text1"/>
        </w:rPr>
      </w:pPr>
    </w:p>
    <w:p w:rsidR="009269CB" w:rsidRPr="00E662D2" w:rsidRDefault="009269CB" w:rsidP="009269CB">
      <w:pPr>
        <w:rPr>
          <w:color w:val="000000" w:themeColor="text1"/>
        </w:rPr>
      </w:pPr>
    </w:p>
    <w:p w:rsidR="00EE6179" w:rsidRPr="00E662D2" w:rsidRDefault="00EE6179" w:rsidP="009269CB">
      <w:pPr>
        <w:rPr>
          <w:color w:val="000000" w:themeColor="text1"/>
        </w:rPr>
      </w:pPr>
    </w:p>
    <w:p w:rsidR="00EE6179" w:rsidRPr="00E662D2" w:rsidRDefault="00EE6179" w:rsidP="009269CB">
      <w:pPr>
        <w:rPr>
          <w:color w:val="000000" w:themeColor="text1"/>
        </w:rPr>
      </w:pPr>
    </w:p>
    <w:p w:rsidR="009135F1" w:rsidRPr="00E662D2" w:rsidRDefault="009135F1" w:rsidP="009269CB">
      <w:pPr>
        <w:rPr>
          <w:color w:val="000000" w:themeColor="text1"/>
        </w:rPr>
      </w:pPr>
    </w:p>
    <w:p w:rsidR="009269CB" w:rsidRPr="00E662D2" w:rsidRDefault="009269CB" w:rsidP="009269CB">
      <w:pPr>
        <w:rPr>
          <w:color w:val="000000" w:themeColor="text1"/>
        </w:rPr>
      </w:pPr>
    </w:p>
    <w:p w:rsidR="009135F1" w:rsidRPr="00E662D2" w:rsidRDefault="00B87138" w:rsidP="007B6F05">
      <w:pPr>
        <w:pStyle w:val="Heading1"/>
        <w:rPr>
          <w:rFonts w:asciiTheme="majorBidi" w:hAnsiTheme="majorBidi"/>
          <w:color w:val="000000" w:themeColor="text1"/>
          <w:sz w:val="24"/>
          <w:szCs w:val="24"/>
        </w:rPr>
      </w:pPr>
      <w:bookmarkStart w:id="129" w:name="_Toc521061356"/>
      <w:r w:rsidRPr="00E662D2">
        <w:rPr>
          <w:rFonts w:asciiTheme="majorBidi" w:hAnsiTheme="majorBidi"/>
          <w:color w:val="000000" w:themeColor="text1"/>
          <w:sz w:val="24"/>
          <w:szCs w:val="24"/>
        </w:rPr>
        <w:lastRenderedPageBreak/>
        <w:t>References</w:t>
      </w:r>
      <w:bookmarkEnd w:id="129"/>
    </w:p>
    <w:p w:rsidR="009839DD" w:rsidRPr="006619ED" w:rsidRDefault="00FE0814" w:rsidP="006619ED">
      <w:pPr>
        <w:ind w:left="567" w:right="1126" w:hanging="567"/>
        <w:jc w:val="both"/>
        <w:rPr>
          <w:rFonts w:ascii="Times New Roman" w:hAnsi="Times New Roman" w:cs="Times New Roman"/>
          <w:noProof/>
        </w:rPr>
      </w:pPr>
      <w:r w:rsidRPr="00FE0814">
        <w:fldChar w:fldCharType="begin"/>
      </w:r>
      <w:r w:rsidR="005F6622" w:rsidRPr="00E64B68">
        <w:instrText xml:space="preserve"> ADDIN EN.REFLIST </w:instrText>
      </w:r>
      <w:r w:rsidRPr="00FE0814">
        <w:fldChar w:fldCharType="separate"/>
      </w:r>
      <w:bookmarkStart w:id="130" w:name="_ENREF_1"/>
      <w:r w:rsidR="009839DD" w:rsidRPr="006619ED">
        <w:rPr>
          <w:rFonts w:ascii="Times New Roman" w:hAnsi="Times New Roman" w:cs="Times New Roman"/>
          <w:noProof/>
        </w:rPr>
        <w:t>ABBOTT, A. 2003. Cell culture: biology's new dimension. Nature Publishing Group.</w:t>
      </w:r>
      <w:bookmarkEnd w:id="130"/>
    </w:p>
    <w:p w:rsidR="009839DD" w:rsidRPr="006619ED" w:rsidRDefault="009839DD" w:rsidP="006619ED">
      <w:pPr>
        <w:ind w:left="567" w:right="1126" w:hanging="567"/>
        <w:jc w:val="both"/>
        <w:rPr>
          <w:rFonts w:ascii="Times New Roman" w:hAnsi="Times New Roman" w:cs="Times New Roman"/>
          <w:noProof/>
        </w:rPr>
      </w:pPr>
      <w:bookmarkStart w:id="131" w:name="_ENREF_2"/>
      <w:r w:rsidRPr="006619ED">
        <w:rPr>
          <w:rFonts w:ascii="Times New Roman" w:hAnsi="Times New Roman" w:cs="Times New Roman"/>
          <w:noProof/>
        </w:rPr>
        <w:t xml:space="preserve">ABIKO, K., MATSUMURA, N., HAMANISHI, J., HORIKAWA, N., MURAKAMI, R., YAMAGUCHI, K., YOSHIOKA, Y., BABA, T., KONISHI, I. &amp; MANDAI, M. 2015. IFN-γ from lymphocytes induces PD-L1 expression and promotes progression of ovarian cancer.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112, 1501.</w:t>
      </w:r>
      <w:bookmarkEnd w:id="131"/>
    </w:p>
    <w:p w:rsidR="009839DD" w:rsidRPr="006619ED" w:rsidRDefault="009839DD" w:rsidP="006619ED">
      <w:pPr>
        <w:ind w:left="567" w:right="1126" w:hanging="567"/>
        <w:jc w:val="both"/>
        <w:rPr>
          <w:rFonts w:ascii="Times New Roman" w:hAnsi="Times New Roman" w:cs="Times New Roman"/>
          <w:noProof/>
        </w:rPr>
      </w:pPr>
      <w:bookmarkStart w:id="132" w:name="_ENREF_3"/>
      <w:r w:rsidRPr="006619ED">
        <w:rPr>
          <w:rFonts w:ascii="Times New Roman" w:hAnsi="Times New Roman" w:cs="Times New Roman"/>
          <w:noProof/>
        </w:rPr>
        <w:t xml:space="preserve">ACOSTA, J. C., O'LOGHLEN, A., BANITO, A., GUIJARRO, M. V., AUGERT, A., RAGUZ, S., FUMAGALLI, M., DA COSTA, M., BROWN, C. &amp; POPOV, N. 2008. Chemokine signaling via the CXCR2 receptor reinforces senescence. </w:t>
      </w:r>
      <w:r w:rsidRPr="006619ED">
        <w:rPr>
          <w:rFonts w:ascii="Times New Roman" w:hAnsi="Times New Roman" w:cs="Times New Roman"/>
          <w:i/>
          <w:noProof/>
        </w:rPr>
        <w:t>Cell,</w:t>
      </w:r>
      <w:r w:rsidRPr="006619ED">
        <w:rPr>
          <w:rFonts w:ascii="Times New Roman" w:hAnsi="Times New Roman" w:cs="Times New Roman"/>
          <w:noProof/>
        </w:rPr>
        <w:t xml:space="preserve"> 133, 1006-1018.</w:t>
      </w:r>
      <w:bookmarkEnd w:id="132"/>
    </w:p>
    <w:p w:rsidR="009839DD" w:rsidRPr="006619ED" w:rsidRDefault="009839DD" w:rsidP="006619ED">
      <w:pPr>
        <w:ind w:left="567" w:right="1126" w:hanging="567"/>
        <w:jc w:val="both"/>
        <w:rPr>
          <w:rFonts w:ascii="Times New Roman" w:hAnsi="Times New Roman" w:cs="Times New Roman"/>
          <w:noProof/>
        </w:rPr>
      </w:pPr>
      <w:bookmarkStart w:id="133" w:name="_ENREF_4"/>
      <w:r w:rsidRPr="006619ED">
        <w:rPr>
          <w:rFonts w:ascii="Times New Roman" w:hAnsi="Times New Roman" w:cs="Times New Roman"/>
          <w:noProof/>
        </w:rPr>
        <w:t xml:space="preserve">ADELSTEIN, D. J., RIDGE, J. A., GILLISON, M. L., CHATURVEDI, A. K., D'SOUZA, G., GRAVITT, P. E., WESTRA, W., PSYRRI, A., MARTIN KAST, W. &amp; KOUTSKY, L. A. 2009. Head and neck squamous cell cancer and the human papillomavirus: summary of a National Cancer Institute State of the Science Meeting, November 9–10, 2008, Washington, DC. </w:t>
      </w:r>
      <w:r w:rsidRPr="006619ED">
        <w:rPr>
          <w:rFonts w:ascii="Times New Roman" w:hAnsi="Times New Roman" w:cs="Times New Roman"/>
          <w:i/>
          <w:noProof/>
        </w:rPr>
        <w:t>Head &amp; neck,</w:t>
      </w:r>
      <w:r w:rsidRPr="006619ED">
        <w:rPr>
          <w:rFonts w:ascii="Times New Roman" w:hAnsi="Times New Roman" w:cs="Times New Roman"/>
          <w:noProof/>
        </w:rPr>
        <w:t xml:space="preserve"> 31, 1393-1422.</w:t>
      </w:r>
      <w:bookmarkEnd w:id="133"/>
    </w:p>
    <w:p w:rsidR="009839DD" w:rsidRPr="006619ED" w:rsidRDefault="009839DD" w:rsidP="006619ED">
      <w:pPr>
        <w:ind w:left="567" w:right="1126" w:hanging="567"/>
        <w:jc w:val="both"/>
        <w:rPr>
          <w:rFonts w:ascii="Times New Roman" w:hAnsi="Times New Roman" w:cs="Times New Roman"/>
          <w:noProof/>
        </w:rPr>
      </w:pPr>
      <w:bookmarkStart w:id="134" w:name="_ENREF_5"/>
      <w:r w:rsidRPr="006619ED">
        <w:rPr>
          <w:rFonts w:ascii="Times New Roman" w:hAnsi="Times New Roman" w:cs="Times New Roman"/>
          <w:noProof/>
        </w:rPr>
        <w:t xml:space="preserve">AGGARWAL, B. B., SHISHODIA, S., SANDUR, S. K., PANDEY, M. K. &amp; SETHI, G. 2006. Inflammation and cancer: how hot is the link? </w:t>
      </w:r>
      <w:r w:rsidRPr="006619ED">
        <w:rPr>
          <w:rFonts w:ascii="Times New Roman" w:hAnsi="Times New Roman" w:cs="Times New Roman"/>
          <w:i/>
          <w:noProof/>
        </w:rPr>
        <w:t>Biochemical pharmacology,</w:t>
      </w:r>
      <w:r w:rsidRPr="006619ED">
        <w:rPr>
          <w:rFonts w:ascii="Times New Roman" w:hAnsi="Times New Roman" w:cs="Times New Roman"/>
          <w:noProof/>
        </w:rPr>
        <w:t xml:space="preserve"> 72, 1605-1621.</w:t>
      </w:r>
      <w:bookmarkEnd w:id="134"/>
    </w:p>
    <w:p w:rsidR="009839DD" w:rsidRPr="006619ED" w:rsidRDefault="009839DD" w:rsidP="006619ED">
      <w:pPr>
        <w:ind w:left="567" w:right="1126" w:hanging="567"/>
        <w:jc w:val="both"/>
        <w:rPr>
          <w:rFonts w:ascii="Times New Roman" w:hAnsi="Times New Roman" w:cs="Times New Roman"/>
          <w:noProof/>
        </w:rPr>
      </w:pPr>
      <w:bookmarkStart w:id="135" w:name="_ENREF_6"/>
      <w:r w:rsidRPr="006619ED">
        <w:rPr>
          <w:rFonts w:ascii="Times New Roman" w:hAnsi="Times New Roman" w:cs="Times New Roman"/>
          <w:noProof/>
        </w:rPr>
        <w:t xml:space="preserve">ALAM, R., KUMAR, D., ANDERSON-WALTERS, D. &amp; FORSYTHE, P. A. 1994. Macrophage inflammatory protein-1 alpha and monocyte chemoattractant peptide-1 elicit immediate and late cutaneous reactions and activate murine mast cells in vivo.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152, 1298-1303.</w:t>
      </w:r>
      <w:bookmarkEnd w:id="135"/>
    </w:p>
    <w:p w:rsidR="009839DD" w:rsidRPr="006619ED" w:rsidRDefault="009839DD" w:rsidP="006619ED">
      <w:pPr>
        <w:ind w:left="567" w:right="1126" w:hanging="567"/>
        <w:jc w:val="both"/>
        <w:rPr>
          <w:rFonts w:ascii="Times New Roman" w:hAnsi="Times New Roman" w:cs="Times New Roman"/>
          <w:noProof/>
        </w:rPr>
      </w:pPr>
      <w:bookmarkStart w:id="136" w:name="_ENREF_7"/>
      <w:r w:rsidRPr="006619ED">
        <w:rPr>
          <w:rFonts w:ascii="Times New Roman" w:hAnsi="Times New Roman" w:cs="Times New Roman"/>
          <w:noProof/>
        </w:rPr>
        <w:t xml:space="preserve">ALEMANY-RIBES, M. &amp; SEMINO, C. E. 2014. Bioengineering 3D environments for cancer models. </w:t>
      </w:r>
      <w:r w:rsidRPr="006619ED">
        <w:rPr>
          <w:rFonts w:ascii="Times New Roman" w:hAnsi="Times New Roman" w:cs="Times New Roman"/>
          <w:i/>
          <w:noProof/>
        </w:rPr>
        <w:t>Advanced drug delivery reviews,</w:t>
      </w:r>
      <w:r w:rsidRPr="006619ED">
        <w:rPr>
          <w:rFonts w:ascii="Times New Roman" w:hAnsi="Times New Roman" w:cs="Times New Roman"/>
          <w:noProof/>
        </w:rPr>
        <w:t xml:space="preserve"> 79, 40-49.</w:t>
      </w:r>
      <w:bookmarkEnd w:id="136"/>
    </w:p>
    <w:p w:rsidR="009839DD" w:rsidRPr="006619ED" w:rsidRDefault="009839DD" w:rsidP="006619ED">
      <w:pPr>
        <w:ind w:left="567" w:right="1126" w:hanging="567"/>
        <w:jc w:val="both"/>
        <w:rPr>
          <w:rFonts w:ascii="Times New Roman" w:hAnsi="Times New Roman" w:cs="Times New Roman"/>
          <w:noProof/>
        </w:rPr>
      </w:pPr>
      <w:bookmarkStart w:id="137" w:name="_ENREF_8"/>
      <w:r w:rsidRPr="006619ED">
        <w:rPr>
          <w:rFonts w:ascii="Times New Roman" w:hAnsi="Times New Roman" w:cs="Times New Roman"/>
          <w:noProof/>
        </w:rPr>
        <w:t xml:space="preserve">ALLEN, C., DUFFY, S., TEKNOS, T., ISLAM, M., CHEN, Z., ALBERT, P. S., WOLF, G. &amp; VAN WAES, C. 2007. Nuclear factor-κB–related serum factors as longitudinal biomarkers of response and survival in advanced oropharyngeal carcinoma.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13, 3182-3190.</w:t>
      </w:r>
      <w:bookmarkEnd w:id="137"/>
    </w:p>
    <w:p w:rsidR="009839DD" w:rsidRPr="006619ED" w:rsidRDefault="009839DD" w:rsidP="006619ED">
      <w:pPr>
        <w:ind w:left="567" w:right="1126" w:hanging="567"/>
        <w:jc w:val="both"/>
        <w:rPr>
          <w:rFonts w:ascii="Times New Roman" w:hAnsi="Times New Roman" w:cs="Times New Roman"/>
          <w:noProof/>
        </w:rPr>
      </w:pPr>
      <w:bookmarkStart w:id="138" w:name="_ENREF_9"/>
      <w:r w:rsidRPr="006619ED">
        <w:rPr>
          <w:rFonts w:ascii="Times New Roman" w:hAnsi="Times New Roman" w:cs="Times New Roman"/>
          <w:noProof/>
        </w:rPr>
        <w:t>ALLEN, C. T., LEWIS, J. S., EL</w:t>
      </w:r>
      <w:r w:rsidRPr="006619ED">
        <w:rPr>
          <w:rFonts w:ascii="Calibri" w:hAnsi="Calibri" w:cs="Times New Roman"/>
          <w:noProof/>
        </w:rPr>
        <w:t>‐</w:t>
      </w:r>
      <w:r w:rsidRPr="006619ED">
        <w:rPr>
          <w:rFonts w:ascii="Times New Roman" w:hAnsi="Times New Roman" w:cs="Times New Roman"/>
          <w:noProof/>
        </w:rPr>
        <w:t xml:space="preserve">MOFTY, S. K., HAUGHEY, B. H. &amp; NUSSENBAUM, B. 2010. Human papillomavirus and oropharynx cancer: biology, detection and clinical implications. </w:t>
      </w:r>
      <w:r w:rsidRPr="006619ED">
        <w:rPr>
          <w:rFonts w:ascii="Times New Roman" w:hAnsi="Times New Roman" w:cs="Times New Roman"/>
          <w:i/>
          <w:noProof/>
        </w:rPr>
        <w:t>The Laryngoscope,</w:t>
      </w:r>
      <w:r w:rsidRPr="006619ED">
        <w:rPr>
          <w:rFonts w:ascii="Times New Roman" w:hAnsi="Times New Roman" w:cs="Times New Roman"/>
          <w:noProof/>
        </w:rPr>
        <w:t xml:space="preserve"> 120, 1756-1772.</w:t>
      </w:r>
      <w:bookmarkEnd w:id="138"/>
    </w:p>
    <w:p w:rsidR="009839DD" w:rsidRPr="006619ED" w:rsidRDefault="009839DD" w:rsidP="006619ED">
      <w:pPr>
        <w:ind w:left="567" w:right="1126" w:hanging="567"/>
        <w:jc w:val="both"/>
        <w:rPr>
          <w:rFonts w:ascii="Times New Roman" w:hAnsi="Times New Roman" w:cs="Times New Roman"/>
          <w:noProof/>
        </w:rPr>
      </w:pPr>
      <w:bookmarkStart w:id="139" w:name="_ENREF_10"/>
      <w:r w:rsidRPr="006619ED">
        <w:rPr>
          <w:rFonts w:ascii="Times New Roman" w:hAnsi="Times New Roman" w:cs="Times New Roman"/>
          <w:noProof/>
        </w:rPr>
        <w:t xml:space="preserve">ALLURE, R. 2003. Basement membranes: Structure, assembly and role in tumor angiogenesis. </w:t>
      </w:r>
      <w:r w:rsidRPr="006619ED">
        <w:rPr>
          <w:rFonts w:ascii="Times New Roman" w:hAnsi="Times New Roman" w:cs="Times New Roman"/>
          <w:i/>
          <w:noProof/>
        </w:rPr>
        <w:t>Nat. Rev. Cancer,</w:t>
      </w:r>
      <w:r w:rsidRPr="006619ED">
        <w:rPr>
          <w:rFonts w:ascii="Times New Roman" w:hAnsi="Times New Roman" w:cs="Times New Roman"/>
          <w:noProof/>
        </w:rPr>
        <w:t xml:space="preserve"> 3, 422-433.</w:t>
      </w:r>
      <w:bookmarkEnd w:id="139"/>
    </w:p>
    <w:p w:rsidR="009839DD" w:rsidRPr="006619ED" w:rsidRDefault="009839DD" w:rsidP="006619ED">
      <w:pPr>
        <w:ind w:left="567" w:right="1126" w:hanging="567"/>
        <w:jc w:val="both"/>
        <w:rPr>
          <w:rFonts w:ascii="Times New Roman" w:hAnsi="Times New Roman" w:cs="Times New Roman"/>
          <w:noProof/>
        </w:rPr>
      </w:pPr>
      <w:bookmarkStart w:id="140" w:name="_ENREF_11"/>
      <w:r w:rsidRPr="006619ED">
        <w:rPr>
          <w:rFonts w:ascii="Times New Roman" w:hAnsi="Times New Roman" w:cs="Times New Roman"/>
          <w:noProof/>
        </w:rPr>
        <w:t xml:space="preserve">ALONSO-NOCELO, M., ABUIN, C., LOPEZ-LOPEZ, R. &amp; DE LA FUENTE, M. 2016. Development and characterization of a three-dimensional co-culture model of tumor T cell infiltration. </w:t>
      </w:r>
      <w:r w:rsidRPr="006619ED">
        <w:rPr>
          <w:rFonts w:ascii="Times New Roman" w:hAnsi="Times New Roman" w:cs="Times New Roman"/>
          <w:i/>
          <w:noProof/>
        </w:rPr>
        <w:t>Biofabrication,</w:t>
      </w:r>
      <w:r w:rsidRPr="006619ED">
        <w:rPr>
          <w:rFonts w:ascii="Times New Roman" w:hAnsi="Times New Roman" w:cs="Times New Roman"/>
          <w:noProof/>
        </w:rPr>
        <w:t xml:space="preserve"> 8, 025002.</w:t>
      </w:r>
      <w:bookmarkEnd w:id="140"/>
    </w:p>
    <w:p w:rsidR="009839DD" w:rsidRPr="006619ED" w:rsidRDefault="009839DD" w:rsidP="006619ED">
      <w:pPr>
        <w:ind w:left="567" w:right="1126" w:hanging="567"/>
        <w:jc w:val="both"/>
        <w:rPr>
          <w:rFonts w:ascii="Times New Roman" w:hAnsi="Times New Roman" w:cs="Times New Roman"/>
          <w:noProof/>
        </w:rPr>
      </w:pPr>
      <w:bookmarkStart w:id="141" w:name="_ENREF_12"/>
      <w:r w:rsidRPr="006619ED">
        <w:rPr>
          <w:rFonts w:ascii="Times New Roman" w:hAnsi="Times New Roman" w:cs="Times New Roman"/>
          <w:noProof/>
        </w:rPr>
        <w:t xml:space="preserve">ALRAWI, S. J., TAN, D., STALER, D. L., DAYTON, M., ANDERSON, G. R., MOJICA, P., DOUGLAS, W., HICKS JR, W., RIGUAL, N. &amp; LOREE, T. 2005. Tissue eosinophilic infiltration: a useful marker for assessing stromal invasion, survival and locoregional recurrence in head and neck squamous neoplasia. </w:t>
      </w:r>
      <w:r w:rsidRPr="006619ED">
        <w:rPr>
          <w:rFonts w:ascii="Times New Roman" w:hAnsi="Times New Roman" w:cs="Times New Roman"/>
          <w:i/>
          <w:noProof/>
        </w:rPr>
        <w:t>The Cancer Journal,</w:t>
      </w:r>
      <w:r w:rsidRPr="006619ED">
        <w:rPr>
          <w:rFonts w:ascii="Times New Roman" w:hAnsi="Times New Roman" w:cs="Times New Roman"/>
          <w:noProof/>
        </w:rPr>
        <w:t xml:space="preserve"> 11, 217-225.</w:t>
      </w:r>
      <w:bookmarkEnd w:id="141"/>
    </w:p>
    <w:p w:rsidR="009839DD" w:rsidRPr="006619ED" w:rsidRDefault="009839DD" w:rsidP="006619ED">
      <w:pPr>
        <w:ind w:left="567" w:right="1126" w:hanging="567"/>
        <w:jc w:val="both"/>
        <w:rPr>
          <w:rFonts w:ascii="Times New Roman" w:hAnsi="Times New Roman" w:cs="Times New Roman"/>
          <w:noProof/>
        </w:rPr>
      </w:pPr>
      <w:bookmarkStart w:id="142" w:name="_ENREF_13"/>
      <w:r w:rsidRPr="006619ED">
        <w:rPr>
          <w:rFonts w:ascii="Times New Roman" w:hAnsi="Times New Roman" w:cs="Times New Roman"/>
          <w:noProof/>
        </w:rPr>
        <w:t xml:space="preserve">ÁLVARO, T., LEJEUNE, M., SALVADÓ, M. T., BOSCH, R., GARCÍA, J. F., JAÉN, J., BANHAM, A. H., RONCADOR, G., MONTALBÁN, C. &amp; PIRIS, M. A. 2005. Outcome in Hodgkin's lymphoma </w:t>
      </w:r>
      <w:r w:rsidRPr="006619ED">
        <w:rPr>
          <w:rFonts w:ascii="Times New Roman" w:hAnsi="Times New Roman" w:cs="Times New Roman"/>
          <w:noProof/>
        </w:rPr>
        <w:lastRenderedPageBreak/>
        <w:t xml:space="preserve">can be predicted from the presence of accompanying cytotoxic and regulatory T cells.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11, 1467-1473.</w:t>
      </w:r>
      <w:bookmarkEnd w:id="142"/>
    </w:p>
    <w:p w:rsidR="009839DD" w:rsidRPr="006619ED" w:rsidRDefault="009839DD" w:rsidP="006619ED">
      <w:pPr>
        <w:ind w:left="567" w:right="1126" w:hanging="567"/>
        <w:jc w:val="both"/>
        <w:rPr>
          <w:rFonts w:ascii="Times New Roman" w:hAnsi="Times New Roman" w:cs="Times New Roman"/>
          <w:noProof/>
        </w:rPr>
      </w:pPr>
      <w:bookmarkStart w:id="143" w:name="_ENREF_14"/>
      <w:r w:rsidRPr="006619ED">
        <w:rPr>
          <w:rFonts w:ascii="Times New Roman" w:hAnsi="Times New Roman" w:cs="Times New Roman"/>
          <w:noProof/>
        </w:rPr>
        <w:t xml:space="preserve">ALVES, A. M., DIEL, L. F. &amp; LAMERS, M. L. 2017. Macrophages and prognosis of oral squamous cell carcinoma: A systematic review. </w:t>
      </w:r>
      <w:r w:rsidRPr="006619ED">
        <w:rPr>
          <w:rFonts w:ascii="Times New Roman" w:hAnsi="Times New Roman" w:cs="Times New Roman"/>
          <w:i/>
          <w:noProof/>
        </w:rPr>
        <w:t>J Oral Pathol Med</w:t>
      </w:r>
      <w:r w:rsidRPr="006619ED">
        <w:rPr>
          <w:rFonts w:ascii="Times New Roman" w:hAnsi="Times New Roman" w:cs="Times New Roman"/>
          <w:noProof/>
        </w:rPr>
        <w:t>.</w:t>
      </w:r>
      <w:bookmarkEnd w:id="143"/>
    </w:p>
    <w:p w:rsidR="009839DD" w:rsidRPr="006619ED" w:rsidRDefault="009839DD" w:rsidP="006619ED">
      <w:pPr>
        <w:ind w:left="567" w:right="1126" w:hanging="567"/>
        <w:jc w:val="both"/>
        <w:rPr>
          <w:rFonts w:ascii="Times New Roman" w:hAnsi="Times New Roman" w:cs="Times New Roman"/>
          <w:noProof/>
        </w:rPr>
      </w:pPr>
      <w:bookmarkStart w:id="144" w:name="_ENREF_15"/>
      <w:r w:rsidRPr="006619ED">
        <w:rPr>
          <w:rFonts w:ascii="Times New Roman" w:hAnsi="Times New Roman" w:cs="Times New Roman"/>
          <w:noProof/>
        </w:rPr>
        <w:t xml:space="preserve">AMANN, A., ZWIERZINA, M., GAMERITH, G., BITSCHE, M., HUBER, J. M., VOGEL, G. F., BLUMER, M., KOECK, S., PECHRIGGL, E. J. &amp; KELM, J. M. 2014. Development of an innovative 3D cell culture system to study tumour-stroma interactions in non-small cell lung cancer cells. </w:t>
      </w:r>
      <w:r w:rsidRPr="006619ED">
        <w:rPr>
          <w:rFonts w:ascii="Times New Roman" w:hAnsi="Times New Roman" w:cs="Times New Roman"/>
          <w:i/>
          <w:noProof/>
        </w:rPr>
        <w:t>PloS one,</w:t>
      </w:r>
      <w:r w:rsidRPr="006619ED">
        <w:rPr>
          <w:rFonts w:ascii="Times New Roman" w:hAnsi="Times New Roman" w:cs="Times New Roman"/>
          <w:noProof/>
        </w:rPr>
        <w:t xml:space="preserve"> 9, e92511.</w:t>
      </w:r>
      <w:bookmarkEnd w:id="144"/>
    </w:p>
    <w:p w:rsidR="009839DD" w:rsidRPr="006619ED" w:rsidRDefault="009839DD" w:rsidP="006619ED">
      <w:pPr>
        <w:ind w:left="567" w:right="1126" w:hanging="567"/>
        <w:jc w:val="both"/>
        <w:rPr>
          <w:rFonts w:ascii="Times New Roman" w:hAnsi="Times New Roman" w:cs="Times New Roman"/>
          <w:noProof/>
        </w:rPr>
      </w:pPr>
      <w:bookmarkStart w:id="145" w:name="_ENREF_16"/>
      <w:r w:rsidRPr="006619ED">
        <w:rPr>
          <w:rFonts w:ascii="Times New Roman" w:hAnsi="Times New Roman" w:cs="Times New Roman"/>
          <w:noProof/>
        </w:rPr>
        <w:t xml:space="preserve">AMANZADA, A., MALIK, I. A., NISCHWITZ, M., SULTAN, S., NAZ, N. &amp; RAMADORI, G. 2011. Myeloperoxidase and elastase are only expressed by neutrophils in normal and in inflammed liver. </w:t>
      </w:r>
      <w:r w:rsidRPr="006619ED">
        <w:rPr>
          <w:rFonts w:ascii="Times New Roman" w:hAnsi="Times New Roman" w:cs="Times New Roman"/>
          <w:i/>
          <w:noProof/>
        </w:rPr>
        <w:t>Histochemistry and cell biology,</w:t>
      </w:r>
      <w:r w:rsidRPr="006619ED">
        <w:rPr>
          <w:rFonts w:ascii="Times New Roman" w:hAnsi="Times New Roman" w:cs="Times New Roman"/>
          <w:noProof/>
        </w:rPr>
        <w:t xml:space="preserve"> 135, 305-315.</w:t>
      </w:r>
      <w:bookmarkEnd w:id="145"/>
    </w:p>
    <w:p w:rsidR="009839DD" w:rsidRPr="006619ED" w:rsidRDefault="009839DD" w:rsidP="006619ED">
      <w:pPr>
        <w:ind w:left="567" w:right="1126" w:hanging="567"/>
        <w:jc w:val="both"/>
        <w:rPr>
          <w:rFonts w:ascii="Times New Roman" w:hAnsi="Times New Roman" w:cs="Times New Roman"/>
          <w:noProof/>
        </w:rPr>
      </w:pPr>
      <w:bookmarkStart w:id="146" w:name="_ENREF_17"/>
      <w:r w:rsidRPr="006619ED">
        <w:rPr>
          <w:rFonts w:ascii="Times New Roman" w:hAnsi="Times New Roman" w:cs="Times New Roman"/>
          <w:noProof/>
        </w:rPr>
        <w:t>ANANTHARAMAN, D., ABEDI</w:t>
      </w:r>
      <w:r w:rsidRPr="006619ED">
        <w:rPr>
          <w:rFonts w:ascii="Calibri" w:hAnsi="Calibri" w:cs="Times New Roman"/>
          <w:noProof/>
        </w:rPr>
        <w:t>‐</w:t>
      </w:r>
      <w:r w:rsidRPr="006619ED">
        <w:rPr>
          <w:rFonts w:ascii="Times New Roman" w:hAnsi="Times New Roman" w:cs="Times New Roman"/>
          <w:noProof/>
        </w:rPr>
        <w:t>ARDEKANI, B., BEACHLER, D. C., GHEIT, T., OLSHAN, A. F., WISNIEWSKI, K., WUNSCH</w:t>
      </w:r>
      <w:r w:rsidRPr="006619ED">
        <w:rPr>
          <w:rFonts w:ascii="Calibri" w:hAnsi="Calibri" w:cs="Times New Roman"/>
          <w:noProof/>
        </w:rPr>
        <w:t>‐</w:t>
      </w:r>
      <w:r w:rsidRPr="006619ED">
        <w:rPr>
          <w:rFonts w:ascii="Times New Roman" w:hAnsi="Times New Roman" w:cs="Times New Roman"/>
          <w:noProof/>
        </w:rPr>
        <w:t xml:space="preserve">FILHO, V., TOPORCOV, T. N., TAJARA, E. H. &amp; LEVI, J. E. 2017. Geographic heterogeneity in the prevalence of human papillomavirus in head and neck cancer.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140, 1968-1975.</w:t>
      </w:r>
      <w:bookmarkEnd w:id="146"/>
    </w:p>
    <w:p w:rsidR="009839DD" w:rsidRPr="006619ED" w:rsidRDefault="009839DD" w:rsidP="006619ED">
      <w:pPr>
        <w:ind w:left="567" w:right="1126" w:hanging="567"/>
        <w:jc w:val="both"/>
        <w:rPr>
          <w:rFonts w:ascii="Times New Roman" w:hAnsi="Times New Roman" w:cs="Times New Roman"/>
          <w:noProof/>
        </w:rPr>
      </w:pPr>
      <w:bookmarkStart w:id="147" w:name="_ENREF_18"/>
      <w:r w:rsidRPr="006619ED">
        <w:rPr>
          <w:rFonts w:ascii="Times New Roman" w:hAnsi="Times New Roman" w:cs="Times New Roman"/>
          <w:noProof/>
        </w:rPr>
        <w:t xml:space="preserve">ANDERSEN, A. S., SØLLING, K., SOPHIE, A., OVESEN, T. &amp; RUSAN, M. 2014. The interplay between HPV and host immunity in head and neck squamous cell carcinoma.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134, 2755-2763.</w:t>
      </w:r>
      <w:bookmarkEnd w:id="147"/>
    </w:p>
    <w:p w:rsidR="009839DD" w:rsidRPr="006619ED" w:rsidRDefault="009839DD" w:rsidP="006619ED">
      <w:pPr>
        <w:ind w:left="567" w:right="1126" w:hanging="567"/>
        <w:jc w:val="both"/>
        <w:rPr>
          <w:rFonts w:ascii="Times New Roman" w:hAnsi="Times New Roman" w:cs="Times New Roman"/>
          <w:noProof/>
        </w:rPr>
      </w:pPr>
      <w:bookmarkStart w:id="148" w:name="_ENREF_19"/>
      <w:r w:rsidRPr="006619ED">
        <w:rPr>
          <w:rFonts w:ascii="Times New Roman" w:hAnsi="Times New Roman" w:cs="Times New Roman"/>
          <w:noProof/>
        </w:rPr>
        <w:t xml:space="preserve">ANG, K. K., HARRIS, J., WHEELER, R., WEBER, R., ROSENTHAL, D. I., NGUYEN-TÂN, P. F., WESTRA, W. H., CHUNG, C. H., JORDAN, R. C. &amp; LU, C. 2010. Human papillomavirus and survival of patients with oropharyngeal cancer. </w:t>
      </w:r>
      <w:r w:rsidRPr="006619ED">
        <w:rPr>
          <w:rFonts w:ascii="Times New Roman" w:hAnsi="Times New Roman" w:cs="Times New Roman"/>
          <w:i/>
          <w:noProof/>
        </w:rPr>
        <w:t>New England Journal of Medicine,</w:t>
      </w:r>
      <w:r w:rsidRPr="006619ED">
        <w:rPr>
          <w:rFonts w:ascii="Times New Roman" w:hAnsi="Times New Roman" w:cs="Times New Roman"/>
          <w:noProof/>
        </w:rPr>
        <w:t xml:space="preserve"> 363, 24-35.</w:t>
      </w:r>
      <w:bookmarkEnd w:id="148"/>
    </w:p>
    <w:p w:rsidR="009839DD" w:rsidRPr="006619ED" w:rsidRDefault="009839DD" w:rsidP="006619ED">
      <w:pPr>
        <w:ind w:left="567" w:right="1126" w:hanging="567"/>
        <w:jc w:val="both"/>
        <w:rPr>
          <w:rFonts w:ascii="Times New Roman" w:hAnsi="Times New Roman" w:cs="Times New Roman"/>
          <w:noProof/>
        </w:rPr>
      </w:pPr>
      <w:bookmarkStart w:id="149" w:name="_ENREF_20"/>
      <w:r w:rsidRPr="006619ED">
        <w:rPr>
          <w:rFonts w:ascii="Times New Roman" w:hAnsi="Times New Roman" w:cs="Times New Roman"/>
          <w:noProof/>
        </w:rPr>
        <w:t xml:space="preserve">ANTONI, D., BURCKEL, H., JOSSET, E. &amp; NOEL, G. 2015. Three-dimensional cell culture: a breakthrough in vivo. </w:t>
      </w:r>
      <w:r w:rsidRPr="006619ED">
        <w:rPr>
          <w:rFonts w:ascii="Times New Roman" w:hAnsi="Times New Roman" w:cs="Times New Roman"/>
          <w:i/>
          <w:noProof/>
        </w:rPr>
        <w:t>International journal of molecular sciences,</w:t>
      </w:r>
      <w:r w:rsidRPr="006619ED">
        <w:rPr>
          <w:rFonts w:ascii="Times New Roman" w:hAnsi="Times New Roman" w:cs="Times New Roman"/>
          <w:noProof/>
        </w:rPr>
        <w:t xml:space="preserve"> 16, 5517-5527.</w:t>
      </w:r>
      <w:bookmarkEnd w:id="149"/>
    </w:p>
    <w:p w:rsidR="009839DD" w:rsidRPr="006619ED" w:rsidRDefault="009839DD" w:rsidP="006619ED">
      <w:pPr>
        <w:ind w:left="567" w:right="1126" w:hanging="567"/>
        <w:jc w:val="both"/>
        <w:rPr>
          <w:rFonts w:ascii="Times New Roman" w:hAnsi="Times New Roman" w:cs="Times New Roman"/>
          <w:noProof/>
        </w:rPr>
      </w:pPr>
      <w:bookmarkStart w:id="150" w:name="_ENREF_21"/>
      <w:r w:rsidRPr="006619ED">
        <w:rPr>
          <w:rFonts w:ascii="Times New Roman" w:hAnsi="Times New Roman" w:cs="Times New Roman"/>
          <w:noProof/>
        </w:rPr>
        <w:t xml:space="preserve">APTE, R. N., DOTAN, S., ELKABETS, M., WHITE, M. R., REICH, E., CARMI, Y., SONG, X., DVOZKIN, T., KRELIN, Y. &amp; VORONOV, E. 2006. The involvement of IL-1 in tumorigenesis, tumor invasiveness, metastasis and tumor-host interactions. </w:t>
      </w:r>
      <w:r w:rsidRPr="006619ED">
        <w:rPr>
          <w:rFonts w:ascii="Times New Roman" w:hAnsi="Times New Roman" w:cs="Times New Roman"/>
          <w:i/>
          <w:noProof/>
        </w:rPr>
        <w:t>Cancer and Metastasis Reviews,</w:t>
      </w:r>
      <w:r w:rsidRPr="006619ED">
        <w:rPr>
          <w:rFonts w:ascii="Times New Roman" w:hAnsi="Times New Roman" w:cs="Times New Roman"/>
          <w:noProof/>
        </w:rPr>
        <w:t xml:space="preserve"> 25, 387-408.</w:t>
      </w:r>
      <w:bookmarkEnd w:id="150"/>
    </w:p>
    <w:p w:rsidR="009839DD" w:rsidRPr="006619ED" w:rsidRDefault="009839DD" w:rsidP="006619ED">
      <w:pPr>
        <w:ind w:left="567" w:right="1126" w:hanging="567"/>
        <w:jc w:val="both"/>
        <w:rPr>
          <w:rFonts w:ascii="Times New Roman" w:hAnsi="Times New Roman" w:cs="Times New Roman"/>
          <w:noProof/>
        </w:rPr>
      </w:pPr>
      <w:bookmarkStart w:id="151" w:name="_ENREF_22"/>
      <w:r w:rsidRPr="006619ED">
        <w:rPr>
          <w:rFonts w:ascii="Times New Roman" w:hAnsi="Times New Roman" w:cs="Times New Roman"/>
          <w:noProof/>
        </w:rPr>
        <w:t>APTE, R. N. &amp; VORONOV, E. 2017. Immunotherapeutic approaches of IL</w:t>
      </w:r>
      <w:r w:rsidRPr="006619ED">
        <w:rPr>
          <w:rFonts w:ascii="Calibri" w:hAnsi="Calibri" w:cs="Times New Roman"/>
          <w:noProof/>
        </w:rPr>
        <w:t>‐</w:t>
      </w:r>
      <w:r w:rsidRPr="006619ED">
        <w:rPr>
          <w:rFonts w:ascii="Times New Roman" w:hAnsi="Times New Roman" w:cs="Times New Roman"/>
          <w:noProof/>
        </w:rPr>
        <w:t xml:space="preserve">1 neutralization in the tumor microenvironment. </w:t>
      </w:r>
      <w:r w:rsidRPr="006619ED">
        <w:rPr>
          <w:rFonts w:ascii="Times New Roman" w:hAnsi="Times New Roman" w:cs="Times New Roman"/>
          <w:i/>
          <w:noProof/>
        </w:rPr>
        <w:t>Journal of leukocyte biology,</w:t>
      </w:r>
      <w:r w:rsidRPr="006619ED">
        <w:rPr>
          <w:rFonts w:ascii="Times New Roman" w:hAnsi="Times New Roman" w:cs="Times New Roman"/>
          <w:noProof/>
        </w:rPr>
        <w:t xml:space="preserve"> 102, 293-306.</w:t>
      </w:r>
      <w:bookmarkEnd w:id="151"/>
    </w:p>
    <w:p w:rsidR="009839DD" w:rsidRPr="006619ED" w:rsidRDefault="009839DD" w:rsidP="006619ED">
      <w:pPr>
        <w:ind w:left="567" w:right="1126" w:hanging="567"/>
        <w:jc w:val="both"/>
        <w:rPr>
          <w:rFonts w:ascii="Times New Roman" w:hAnsi="Times New Roman" w:cs="Times New Roman"/>
          <w:noProof/>
        </w:rPr>
      </w:pPr>
      <w:bookmarkStart w:id="152" w:name="_ENREF_23"/>
      <w:r w:rsidRPr="006619ED">
        <w:rPr>
          <w:rFonts w:ascii="Times New Roman" w:hAnsi="Times New Roman" w:cs="Times New Roman"/>
          <w:noProof/>
        </w:rPr>
        <w:t xml:space="preserve">ARGIRIS, A., KARAMOUZIS, M. V., RABEN, D. &amp; FERRIS, R. L. 2008. Head and neck cancer. </w:t>
      </w:r>
      <w:r w:rsidRPr="006619ED">
        <w:rPr>
          <w:rFonts w:ascii="Times New Roman" w:hAnsi="Times New Roman" w:cs="Times New Roman"/>
          <w:i/>
          <w:noProof/>
        </w:rPr>
        <w:t>The Lancet,</w:t>
      </w:r>
      <w:r w:rsidRPr="006619ED">
        <w:rPr>
          <w:rFonts w:ascii="Times New Roman" w:hAnsi="Times New Roman" w:cs="Times New Roman"/>
          <w:noProof/>
        </w:rPr>
        <w:t xml:space="preserve"> 371, 1695-1709.</w:t>
      </w:r>
      <w:bookmarkEnd w:id="152"/>
    </w:p>
    <w:p w:rsidR="009839DD" w:rsidRPr="006619ED" w:rsidRDefault="009839DD" w:rsidP="006619ED">
      <w:pPr>
        <w:ind w:left="567" w:right="1126" w:hanging="567"/>
        <w:jc w:val="both"/>
        <w:rPr>
          <w:rFonts w:ascii="Times New Roman" w:hAnsi="Times New Roman" w:cs="Times New Roman"/>
          <w:noProof/>
        </w:rPr>
      </w:pPr>
      <w:bookmarkStart w:id="153" w:name="_ENREF_24"/>
      <w:r w:rsidRPr="006619ED">
        <w:rPr>
          <w:rFonts w:ascii="Times New Roman" w:hAnsi="Times New Roman" w:cs="Times New Roman"/>
          <w:noProof/>
        </w:rPr>
        <w:t xml:space="preserve">ARWERT, E. N., HARNEY, A. S., ENTENBERG, D., WANG, Y., SAHAI, E., POLLARD, J. W. &amp; CONDEELIS, J. S. 2018. A Unidirectional Transition from Migratory to Perivascular Macrophage Is Required for Tumor Cell Intravasation. </w:t>
      </w:r>
      <w:r w:rsidRPr="006619ED">
        <w:rPr>
          <w:rFonts w:ascii="Times New Roman" w:hAnsi="Times New Roman" w:cs="Times New Roman"/>
          <w:i/>
          <w:noProof/>
        </w:rPr>
        <w:t>Cell reports,</w:t>
      </w:r>
      <w:r w:rsidRPr="006619ED">
        <w:rPr>
          <w:rFonts w:ascii="Times New Roman" w:hAnsi="Times New Roman" w:cs="Times New Roman"/>
          <w:noProof/>
        </w:rPr>
        <w:t xml:space="preserve"> 23, 1239-1248.</w:t>
      </w:r>
      <w:bookmarkEnd w:id="153"/>
    </w:p>
    <w:p w:rsidR="009839DD" w:rsidRPr="006619ED" w:rsidRDefault="009839DD" w:rsidP="006619ED">
      <w:pPr>
        <w:ind w:left="567" w:right="1126" w:hanging="567"/>
        <w:jc w:val="both"/>
        <w:rPr>
          <w:rFonts w:ascii="Times New Roman" w:hAnsi="Times New Roman" w:cs="Times New Roman"/>
          <w:noProof/>
        </w:rPr>
      </w:pPr>
      <w:bookmarkStart w:id="154" w:name="_ENREF_25"/>
      <w:r w:rsidRPr="006619ED">
        <w:rPr>
          <w:rFonts w:ascii="Times New Roman" w:hAnsi="Times New Roman" w:cs="Times New Roman"/>
          <w:noProof/>
        </w:rPr>
        <w:t xml:space="preserve">AUGSTEN, M., HÄGGLÖF, C., OLSSON, E., STOLZ, C., TSAGOZIS, P., LEVCHENKO, T., FREDERICK, M. J., BORG, Å., MICKE, P. &amp; EGEVAD, L. 2009. CXCL14 is an autocrine growth factor for fibroblasts and acts as a multi-modal stimulator of prostate tumor growth. </w:t>
      </w:r>
      <w:r w:rsidRPr="006619ED">
        <w:rPr>
          <w:rFonts w:ascii="Times New Roman" w:hAnsi="Times New Roman" w:cs="Times New Roman"/>
          <w:i/>
          <w:noProof/>
        </w:rPr>
        <w:t>Proceedings of the National Academy of Sciences,</w:t>
      </w:r>
      <w:r w:rsidRPr="006619ED">
        <w:rPr>
          <w:rFonts w:ascii="Times New Roman" w:hAnsi="Times New Roman" w:cs="Times New Roman"/>
          <w:noProof/>
        </w:rPr>
        <w:t xml:space="preserve"> 106, 3414-3419.</w:t>
      </w:r>
      <w:bookmarkEnd w:id="154"/>
    </w:p>
    <w:p w:rsidR="009839DD" w:rsidRPr="006619ED" w:rsidRDefault="009839DD" w:rsidP="006619ED">
      <w:pPr>
        <w:ind w:left="567" w:right="1126" w:hanging="567"/>
        <w:jc w:val="both"/>
        <w:rPr>
          <w:rFonts w:ascii="Times New Roman" w:hAnsi="Times New Roman" w:cs="Times New Roman"/>
          <w:noProof/>
        </w:rPr>
      </w:pPr>
      <w:bookmarkStart w:id="155" w:name="_ENREF_26"/>
      <w:r w:rsidRPr="006619ED">
        <w:rPr>
          <w:rFonts w:ascii="Times New Roman" w:hAnsi="Times New Roman" w:cs="Times New Roman"/>
          <w:noProof/>
        </w:rPr>
        <w:lastRenderedPageBreak/>
        <w:t xml:space="preserve">BABOCI, L., HOLZINGER, D., BOSCOLO-RIZZO, P., TIRELLI, G., SPINATO, R., LUPATO, V., FUSON, R., SCHMITT, M., MICHEL, A. &amp; HALEC, G. 2016. Low prevalence of HPV-driven head and neck squamous cell carcinoma in North-East Italy. </w:t>
      </w:r>
      <w:r w:rsidRPr="006619ED">
        <w:rPr>
          <w:rFonts w:ascii="Times New Roman" w:hAnsi="Times New Roman" w:cs="Times New Roman"/>
          <w:i/>
          <w:noProof/>
        </w:rPr>
        <w:t>Papillomavirus Research,</w:t>
      </w:r>
      <w:r w:rsidRPr="006619ED">
        <w:rPr>
          <w:rFonts w:ascii="Times New Roman" w:hAnsi="Times New Roman" w:cs="Times New Roman"/>
          <w:noProof/>
        </w:rPr>
        <w:t xml:space="preserve"> 2, 133-140.</w:t>
      </w:r>
      <w:bookmarkEnd w:id="155"/>
    </w:p>
    <w:p w:rsidR="009839DD" w:rsidRPr="006619ED" w:rsidRDefault="009839DD" w:rsidP="006619ED">
      <w:pPr>
        <w:ind w:left="567" w:right="1126" w:hanging="567"/>
        <w:jc w:val="both"/>
        <w:rPr>
          <w:rFonts w:ascii="Times New Roman" w:hAnsi="Times New Roman" w:cs="Times New Roman"/>
          <w:noProof/>
        </w:rPr>
      </w:pPr>
      <w:bookmarkStart w:id="156" w:name="_ENREF_27"/>
      <w:r w:rsidRPr="006619ED">
        <w:rPr>
          <w:rFonts w:ascii="Times New Roman" w:hAnsi="Times New Roman" w:cs="Times New Roman"/>
          <w:noProof/>
        </w:rPr>
        <w:t xml:space="preserve">BACHELERIE, F., BEN-BARUCH, A., BURKHARDT, A. M., COMBADIERE, C., FARBER, J. M., GRAHAM, G. J., HORUK, R., SPARRE-ULRICH, A. H., LOCATI, M. &amp; LUSTER, A. D. 2014. International Union of Pharmacology. LXXXIX. Update on the extended family of chemokine receptors and introducing a new nomenclature for atypical chemokine receptors. </w:t>
      </w:r>
      <w:r w:rsidRPr="006619ED">
        <w:rPr>
          <w:rFonts w:ascii="Times New Roman" w:hAnsi="Times New Roman" w:cs="Times New Roman"/>
          <w:i/>
          <w:noProof/>
        </w:rPr>
        <w:t>Pharmacological reviews,</w:t>
      </w:r>
      <w:r w:rsidRPr="006619ED">
        <w:rPr>
          <w:rFonts w:ascii="Times New Roman" w:hAnsi="Times New Roman" w:cs="Times New Roman"/>
          <w:noProof/>
        </w:rPr>
        <w:t xml:space="preserve"> 66, 1.</w:t>
      </w:r>
      <w:bookmarkEnd w:id="156"/>
    </w:p>
    <w:p w:rsidR="009839DD" w:rsidRPr="006619ED" w:rsidRDefault="009839DD" w:rsidP="006619ED">
      <w:pPr>
        <w:ind w:left="567" w:right="1126" w:hanging="567"/>
        <w:jc w:val="both"/>
        <w:rPr>
          <w:rFonts w:ascii="Times New Roman" w:hAnsi="Times New Roman" w:cs="Times New Roman"/>
          <w:noProof/>
        </w:rPr>
      </w:pPr>
      <w:bookmarkStart w:id="157" w:name="_ENREF_28"/>
      <w:r w:rsidRPr="006619ED">
        <w:rPr>
          <w:rFonts w:ascii="Times New Roman" w:hAnsi="Times New Roman" w:cs="Times New Roman"/>
          <w:noProof/>
        </w:rPr>
        <w:t xml:space="preserve">BADOUAL, C., HANS, S., MERILLON, N., VAN RYSWICK, C., RAVEL, P., BENHAMOUDA, N., LEVIONNOIS, E., NIZARD, M., SI-MOHAMED, A. &amp; BESNIER, N. 2013. PD-1–expressing tumor-infiltrating T cells are a favorable prognostic biomarker in HPV-associated head and neck cancer. </w:t>
      </w:r>
      <w:r w:rsidRPr="006619ED">
        <w:rPr>
          <w:rFonts w:ascii="Times New Roman" w:hAnsi="Times New Roman" w:cs="Times New Roman"/>
          <w:i/>
          <w:noProof/>
        </w:rPr>
        <w:t>Cancer research,</w:t>
      </w:r>
      <w:r w:rsidRPr="006619ED">
        <w:rPr>
          <w:rFonts w:ascii="Times New Roman" w:hAnsi="Times New Roman" w:cs="Times New Roman"/>
          <w:noProof/>
        </w:rPr>
        <w:t xml:space="preserve"> 73, 128-138.</w:t>
      </w:r>
      <w:bookmarkEnd w:id="157"/>
    </w:p>
    <w:p w:rsidR="009839DD" w:rsidRPr="006619ED" w:rsidRDefault="009839DD" w:rsidP="006619ED">
      <w:pPr>
        <w:ind w:left="567" w:right="1126" w:hanging="567"/>
        <w:jc w:val="both"/>
        <w:rPr>
          <w:rFonts w:ascii="Times New Roman" w:hAnsi="Times New Roman" w:cs="Times New Roman"/>
          <w:noProof/>
        </w:rPr>
      </w:pPr>
      <w:bookmarkStart w:id="158" w:name="_ENREF_29"/>
      <w:r w:rsidRPr="006619ED">
        <w:rPr>
          <w:rFonts w:ascii="Times New Roman" w:hAnsi="Times New Roman" w:cs="Times New Roman"/>
          <w:noProof/>
        </w:rPr>
        <w:t xml:space="preserve">BADOUAL, C., HANS, S., RODRIGUEZ, J., PEYRARD, S., KLEIN, C., AGUEZNAY, N. E. H., MOSSERI, V., LACCOURREYE, O., BRUNEVAL, P. &amp; FRIDMAN, W. H. 2006. Prognostic value of tumor-infiltrating CD4+ T-cell subpopulations in head and neck cancers.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12, 465-472.</w:t>
      </w:r>
      <w:bookmarkEnd w:id="158"/>
    </w:p>
    <w:p w:rsidR="009839DD" w:rsidRPr="006619ED" w:rsidRDefault="009839DD" w:rsidP="006619ED">
      <w:pPr>
        <w:ind w:left="567" w:right="1126" w:hanging="567"/>
        <w:jc w:val="both"/>
        <w:rPr>
          <w:rFonts w:ascii="Times New Roman" w:hAnsi="Times New Roman" w:cs="Times New Roman"/>
          <w:noProof/>
        </w:rPr>
      </w:pPr>
      <w:bookmarkStart w:id="159" w:name="_ENREF_30"/>
      <w:r w:rsidRPr="006619ED">
        <w:rPr>
          <w:rFonts w:ascii="Times New Roman" w:hAnsi="Times New Roman" w:cs="Times New Roman"/>
          <w:noProof/>
        </w:rPr>
        <w:t xml:space="preserve">BALERMPAS, P., MICHEL, Y., WAGENBLAST, J., SEITZ, O., WEISS, C., RÖDEL, F., RÖDEL, C. &amp; FOKAS, E. 2014a. Tumour-infiltrating lymphocytes predict response to definitive chemoradiotherapy in head and neck cancer.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110, 501.</w:t>
      </w:r>
      <w:bookmarkEnd w:id="159"/>
    </w:p>
    <w:p w:rsidR="009839DD" w:rsidRPr="006619ED" w:rsidRDefault="009839DD" w:rsidP="006619ED">
      <w:pPr>
        <w:ind w:left="567" w:right="1126" w:hanging="567"/>
        <w:jc w:val="both"/>
        <w:rPr>
          <w:rFonts w:ascii="Times New Roman" w:hAnsi="Times New Roman" w:cs="Times New Roman"/>
          <w:noProof/>
        </w:rPr>
      </w:pPr>
      <w:bookmarkStart w:id="160" w:name="_ENREF_31"/>
      <w:r w:rsidRPr="006619ED">
        <w:rPr>
          <w:rFonts w:ascii="Times New Roman" w:hAnsi="Times New Roman" w:cs="Times New Roman"/>
          <w:noProof/>
        </w:rPr>
        <w:t xml:space="preserve">BALERMPAS, P., RÖDEL, F., LIBERZ, R., OPPERMANN, J., WAGENBLAST, J., GHANAATI, S., HARTER, P., MITTELBRONN, M., WEISS, C. &amp; RÖDEL, C. 2014b. Head and neck cancer relapse after chemoradiotherapy correlates with CD163+ macrophages in primary tumour and CD11b+ myeloid cells in recurrences.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111, 1509.</w:t>
      </w:r>
      <w:bookmarkEnd w:id="160"/>
    </w:p>
    <w:p w:rsidR="009839DD" w:rsidRPr="006619ED" w:rsidRDefault="009839DD" w:rsidP="006619ED">
      <w:pPr>
        <w:ind w:left="567" w:right="1126" w:hanging="567"/>
        <w:jc w:val="both"/>
        <w:rPr>
          <w:rFonts w:ascii="Times New Roman" w:hAnsi="Times New Roman" w:cs="Times New Roman"/>
          <w:noProof/>
        </w:rPr>
      </w:pPr>
      <w:bookmarkStart w:id="161" w:name="_ENREF_32"/>
      <w:r w:rsidRPr="006619ED">
        <w:rPr>
          <w:rFonts w:ascii="Times New Roman" w:hAnsi="Times New Roman" w:cs="Times New Roman"/>
          <w:noProof/>
        </w:rPr>
        <w:t xml:space="preserve">BALKWILL, F. 2004. Cancer and the chemokine network. </w:t>
      </w:r>
      <w:r w:rsidRPr="006619ED">
        <w:rPr>
          <w:rFonts w:ascii="Times New Roman" w:hAnsi="Times New Roman" w:cs="Times New Roman"/>
          <w:i/>
          <w:noProof/>
        </w:rPr>
        <w:t>Nature Reviews Cancer,</w:t>
      </w:r>
      <w:r w:rsidRPr="006619ED">
        <w:rPr>
          <w:rFonts w:ascii="Times New Roman" w:hAnsi="Times New Roman" w:cs="Times New Roman"/>
          <w:noProof/>
        </w:rPr>
        <w:t xml:space="preserve"> 4, 540.</w:t>
      </w:r>
      <w:bookmarkEnd w:id="161"/>
    </w:p>
    <w:p w:rsidR="009839DD" w:rsidRPr="006619ED" w:rsidRDefault="009839DD" w:rsidP="006619ED">
      <w:pPr>
        <w:ind w:left="567" w:right="1126" w:hanging="567"/>
        <w:jc w:val="both"/>
        <w:rPr>
          <w:rFonts w:ascii="Times New Roman" w:hAnsi="Times New Roman" w:cs="Times New Roman"/>
          <w:noProof/>
        </w:rPr>
      </w:pPr>
      <w:bookmarkStart w:id="162" w:name="_ENREF_33"/>
      <w:r w:rsidRPr="006619ED">
        <w:rPr>
          <w:rFonts w:ascii="Times New Roman" w:hAnsi="Times New Roman" w:cs="Times New Roman"/>
          <w:noProof/>
        </w:rPr>
        <w:t xml:space="preserve">BALKWILL, F. &amp; MANTOVANI, A. 2001. Inflammation and cancer: back to Virchow? </w:t>
      </w:r>
      <w:r w:rsidRPr="006619ED">
        <w:rPr>
          <w:rFonts w:ascii="Times New Roman" w:hAnsi="Times New Roman" w:cs="Times New Roman"/>
          <w:i/>
          <w:noProof/>
        </w:rPr>
        <w:t>The lancet,</w:t>
      </w:r>
      <w:r w:rsidRPr="006619ED">
        <w:rPr>
          <w:rFonts w:ascii="Times New Roman" w:hAnsi="Times New Roman" w:cs="Times New Roman"/>
          <w:noProof/>
        </w:rPr>
        <w:t xml:space="preserve"> 357, 539-545.</w:t>
      </w:r>
      <w:bookmarkEnd w:id="162"/>
    </w:p>
    <w:p w:rsidR="009839DD" w:rsidRPr="006619ED" w:rsidRDefault="009839DD" w:rsidP="006619ED">
      <w:pPr>
        <w:ind w:left="567" w:right="1126" w:hanging="567"/>
        <w:jc w:val="both"/>
        <w:rPr>
          <w:rFonts w:ascii="Times New Roman" w:hAnsi="Times New Roman" w:cs="Times New Roman"/>
          <w:noProof/>
        </w:rPr>
      </w:pPr>
      <w:bookmarkStart w:id="163" w:name="_ENREF_34"/>
      <w:r w:rsidRPr="006619ED">
        <w:rPr>
          <w:rFonts w:ascii="Times New Roman" w:hAnsi="Times New Roman" w:cs="Times New Roman"/>
          <w:noProof/>
        </w:rPr>
        <w:t xml:space="preserve">BANKHEAD, P., LOUGHREY, M. B., FERNÁNDEZ, J. A., DOMBROWSKI, Y., MCART, D. G., DUNNE, P. D., MCQUAID, S., GRAY, R. T., MURRAY, L. J. &amp; COLEMAN, H. G. 2017. QuPath: Open source software for digital pathology image analysis. </w:t>
      </w:r>
      <w:r w:rsidRPr="006619ED">
        <w:rPr>
          <w:rFonts w:ascii="Times New Roman" w:hAnsi="Times New Roman" w:cs="Times New Roman"/>
          <w:i/>
          <w:noProof/>
        </w:rPr>
        <w:t>Scientific reports,</w:t>
      </w:r>
      <w:r w:rsidRPr="006619ED">
        <w:rPr>
          <w:rFonts w:ascii="Times New Roman" w:hAnsi="Times New Roman" w:cs="Times New Roman"/>
          <w:noProof/>
        </w:rPr>
        <w:t xml:space="preserve"> 7, 16878.</w:t>
      </w:r>
      <w:bookmarkEnd w:id="163"/>
    </w:p>
    <w:p w:rsidR="009839DD" w:rsidRPr="006619ED" w:rsidRDefault="009839DD" w:rsidP="006619ED">
      <w:pPr>
        <w:ind w:left="567" w:right="1126" w:hanging="567"/>
        <w:jc w:val="both"/>
        <w:rPr>
          <w:rFonts w:ascii="Times New Roman" w:hAnsi="Times New Roman" w:cs="Times New Roman"/>
          <w:noProof/>
        </w:rPr>
      </w:pPr>
      <w:bookmarkStart w:id="164" w:name="_ENREF_35"/>
      <w:r w:rsidRPr="006619ED">
        <w:rPr>
          <w:rFonts w:ascii="Times New Roman" w:hAnsi="Times New Roman" w:cs="Times New Roman"/>
          <w:noProof/>
        </w:rPr>
        <w:t>BARTKE, I., CARR, F., CHIZZONITE, R., EUGUI, E., FERTIG, G., HAMILTON, A., LANZENDOERFER, M., RUEGER, P., SCHUMACHER, R. &amp; TRUITT, T. 2005. Antibodies against interleukin-1 receptor and uses thereof. Google Patents.</w:t>
      </w:r>
      <w:bookmarkEnd w:id="164"/>
    </w:p>
    <w:p w:rsidR="009839DD" w:rsidRPr="006619ED" w:rsidRDefault="009839DD" w:rsidP="006619ED">
      <w:pPr>
        <w:ind w:left="567" w:right="1126" w:hanging="567"/>
        <w:jc w:val="both"/>
        <w:rPr>
          <w:rFonts w:ascii="Times New Roman" w:hAnsi="Times New Roman" w:cs="Times New Roman"/>
          <w:noProof/>
        </w:rPr>
      </w:pPr>
      <w:bookmarkStart w:id="165" w:name="_ENREF_36"/>
      <w:r w:rsidRPr="006619ED">
        <w:rPr>
          <w:rFonts w:ascii="Times New Roman" w:hAnsi="Times New Roman" w:cs="Times New Roman"/>
          <w:noProof/>
        </w:rPr>
        <w:t xml:space="preserve">BATARD, P., MONIER, M.-N., FORTUNEL, N., DUCOS, K., SANSILVESTRI-MOREL, P., PHAN, T., HATZFELD, A. &amp; HATZFELD, J. A. 2000. TGF-(beta) 1 maintains hematopoietic immaturity by a reversible negative control of cell cycle and induces CD34 antigen up-modulation. </w:t>
      </w:r>
      <w:r w:rsidRPr="006619ED">
        <w:rPr>
          <w:rFonts w:ascii="Times New Roman" w:hAnsi="Times New Roman" w:cs="Times New Roman"/>
          <w:i/>
          <w:noProof/>
        </w:rPr>
        <w:t>J Cell Sci,</w:t>
      </w:r>
      <w:r w:rsidRPr="006619ED">
        <w:rPr>
          <w:rFonts w:ascii="Times New Roman" w:hAnsi="Times New Roman" w:cs="Times New Roman"/>
          <w:noProof/>
        </w:rPr>
        <w:t xml:space="preserve"> 113, 383-390.</w:t>
      </w:r>
      <w:bookmarkEnd w:id="165"/>
    </w:p>
    <w:p w:rsidR="009839DD" w:rsidRPr="006619ED" w:rsidRDefault="009839DD" w:rsidP="006619ED">
      <w:pPr>
        <w:ind w:left="567" w:right="1126" w:hanging="567"/>
        <w:jc w:val="both"/>
        <w:rPr>
          <w:rFonts w:ascii="Times New Roman" w:hAnsi="Times New Roman" w:cs="Times New Roman"/>
          <w:noProof/>
        </w:rPr>
      </w:pPr>
      <w:bookmarkStart w:id="166" w:name="_ENREF_37"/>
      <w:r w:rsidRPr="006619ED">
        <w:rPr>
          <w:rFonts w:ascii="Times New Roman" w:hAnsi="Times New Roman" w:cs="Times New Roman"/>
          <w:noProof/>
        </w:rPr>
        <w:t xml:space="preserve">BEGUM, S., CAO, D., GILLISON, M., ZAHURAK, M. &amp; WESTRA, W. H. 2005. Tissue distribution of human papillomavirus 16 DNA integration in patients with tonsillar carcinoma.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11, 5694-5699.</w:t>
      </w:r>
      <w:bookmarkEnd w:id="166"/>
    </w:p>
    <w:p w:rsidR="009839DD" w:rsidRPr="006619ED" w:rsidRDefault="009839DD" w:rsidP="006619ED">
      <w:pPr>
        <w:ind w:left="567" w:right="1126" w:hanging="567"/>
        <w:jc w:val="both"/>
        <w:rPr>
          <w:rFonts w:ascii="Times New Roman" w:hAnsi="Times New Roman" w:cs="Times New Roman"/>
          <w:noProof/>
        </w:rPr>
      </w:pPr>
      <w:bookmarkStart w:id="167" w:name="_ENREF_38"/>
      <w:r w:rsidRPr="006619ED">
        <w:rPr>
          <w:rFonts w:ascii="Times New Roman" w:hAnsi="Times New Roman" w:cs="Times New Roman"/>
          <w:noProof/>
        </w:rPr>
        <w:lastRenderedPageBreak/>
        <w:t xml:space="preserve">BERNHAGEN, J., KROHN, R., LUE, H., GREGORY, J. L., ZERNECKE, A., KOENEN, R. R., DEWOR, M., GEORGIEV, I., SCHOBER, A. &amp; LENG, L. 2007. MIF is a noncognate ligand of CXC chemokine receptors in inflammatory and atherogenic cell recruitment. </w:t>
      </w:r>
      <w:r w:rsidRPr="006619ED">
        <w:rPr>
          <w:rFonts w:ascii="Times New Roman" w:hAnsi="Times New Roman" w:cs="Times New Roman"/>
          <w:i/>
          <w:noProof/>
        </w:rPr>
        <w:t>Nature medicine,</w:t>
      </w:r>
      <w:r w:rsidRPr="006619ED">
        <w:rPr>
          <w:rFonts w:ascii="Times New Roman" w:hAnsi="Times New Roman" w:cs="Times New Roman"/>
          <w:noProof/>
        </w:rPr>
        <w:t xml:space="preserve"> 13, 587.</w:t>
      </w:r>
      <w:bookmarkEnd w:id="167"/>
    </w:p>
    <w:p w:rsidR="009839DD" w:rsidRPr="006619ED" w:rsidRDefault="009839DD" w:rsidP="006619ED">
      <w:pPr>
        <w:ind w:left="567" w:right="1126" w:hanging="567"/>
        <w:jc w:val="both"/>
        <w:rPr>
          <w:rFonts w:ascii="Times New Roman" w:hAnsi="Times New Roman" w:cs="Times New Roman"/>
          <w:noProof/>
        </w:rPr>
      </w:pPr>
      <w:bookmarkStart w:id="168" w:name="_ENREF_39"/>
      <w:r w:rsidRPr="006619ED">
        <w:rPr>
          <w:rFonts w:ascii="Times New Roman" w:hAnsi="Times New Roman" w:cs="Times New Roman"/>
          <w:noProof/>
        </w:rPr>
        <w:t>BEYNON, R. A., LANG, S., SCHIMANSKY, S., PENFOLD, C. M., WAYLEN, A., THOMAS, S. J., PAWLITA, M., WATERBOER, T., MARTIN, R. M. &amp; MAY, M. 2018. Tobacco smoking and alcohol drinking at diagnosis of head and neck cancer and all</w:t>
      </w:r>
      <w:r w:rsidRPr="006619ED">
        <w:rPr>
          <w:rFonts w:ascii="Calibri" w:hAnsi="Calibri" w:cs="Times New Roman"/>
          <w:noProof/>
        </w:rPr>
        <w:t>‐</w:t>
      </w:r>
      <w:r w:rsidRPr="006619ED">
        <w:rPr>
          <w:rFonts w:ascii="Times New Roman" w:hAnsi="Times New Roman" w:cs="Times New Roman"/>
          <w:noProof/>
        </w:rPr>
        <w:t xml:space="preserve">cause mortality: Results from head and neck 5000, a prospective observational cohort of people with head and neck cancer. </w:t>
      </w:r>
      <w:r w:rsidRPr="006619ED">
        <w:rPr>
          <w:rFonts w:ascii="Times New Roman" w:hAnsi="Times New Roman" w:cs="Times New Roman"/>
          <w:i/>
          <w:noProof/>
        </w:rPr>
        <w:t>International journal of cancer</w:t>
      </w:r>
      <w:r w:rsidRPr="006619ED">
        <w:rPr>
          <w:rFonts w:ascii="Times New Roman" w:hAnsi="Times New Roman" w:cs="Times New Roman"/>
          <w:noProof/>
        </w:rPr>
        <w:t>.</w:t>
      </w:r>
      <w:bookmarkEnd w:id="168"/>
    </w:p>
    <w:p w:rsidR="009839DD" w:rsidRPr="006619ED" w:rsidRDefault="009839DD" w:rsidP="006619ED">
      <w:pPr>
        <w:ind w:left="567" w:right="1126" w:hanging="567"/>
        <w:jc w:val="both"/>
        <w:rPr>
          <w:rFonts w:ascii="Times New Roman" w:hAnsi="Times New Roman" w:cs="Times New Roman"/>
          <w:noProof/>
        </w:rPr>
      </w:pPr>
      <w:bookmarkStart w:id="169" w:name="_ENREF_40"/>
      <w:r w:rsidRPr="006619ED">
        <w:rPr>
          <w:rFonts w:ascii="Times New Roman" w:hAnsi="Times New Roman" w:cs="Times New Roman"/>
          <w:noProof/>
        </w:rPr>
        <w:t xml:space="preserve">BHARGAVA, S., PATTERSON, J. M., INMAN, R. D., MACNEIL, S. &amp; CHAPPLE, C. R. 2008. Tissue-engineered buccal mucosa urethroplasty—clinical outcomes. </w:t>
      </w:r>
      <w:r w:rsidRPr="006619ED">
        <w:rPr>
          <w:rFonts w:ascii="Times New Roman" w:hAnsi="Times New Roman" w:cs="Times New Roman"/>
          <w:i/>
          <w:noProof/>
        </w:rPr>
        <w:t>european urology,</w:t>
      </w:r>
      <w:r w:rsidRPr="006619ED">
        <w:rPr>
          <w:rFonts w:ascii="Times New Roman" w:hAnsi="Times New Roman" w:cs="Times New Roman"/>
          <w:noProof/>
        </w:rPr>
        <w:t xml:space="preserve"> 53, 1263-1271.</w:t>
      </w:r>
      <w:bookmarkEnd w:id="169"/>
    </w:p>
    <w:p w:rsidR="009839DD" w:rsidRPr="006619ED" w:rsidRDefault="009839DD" w:rsidP="006619ED">
      <w:pPr>
        <w:ind w:left="567" w:right="1126" w:hanging="567"/>
        <w:jc w:val="both"/>
        <w:rPr>
          <w:rFonts w:ascii="Times New Roman" w:hAnsi="Times New Roman" w:cs="Times New Roman"/>
          <w:noProof/>
        </w:rPr>
      </w:pPr>
      <w:bookmarkStart w:id="170" w:name="_ENREF_41"/>
      <w:r w:rsidRPr="006619ED">
        <w:rPr>
          <w:rFonts w:ascii="Times New Roman" w:hAnsi="Times New Roman" w:cs="Times New Roman"/>
          <w:noProof/>
        </w:rPr>
        <w:t xml:space="preserve">BISHOP, J. A., MA, X.-J., WANG, H., LUO, Y., ILLEI, P. B., BEGUM, S., TAUBE, J. M., KOCH, W. M. &amp; WESTRA, W. H. 2012. Detection of transcriptionally active high risk HPV in patients with head and neck squamous cell carcinoma as visualized by a novel E6/E7 mRNA in situ hybridization method. </w:t>
      </w:r>
      <w:r w:rsidRPr="006619ED">
        <w:rPr>
          <w:rFonts w:ascii="Times New Roman" w:hAnsi="Times New Roman" w:cs="Times New Roman"/>
          <w:i/>
          <w:noProof/>
        </w:rPr>
        <w:t>The American journal of surgical pathology,</w:t>
      </w:r>
      <w:r w:rsidRPr="006619ED">
        <w:rPr>
          <w:rFonts w:ascii="Times New Roman" w:hAnsi="Times New Roman" w:cs="Times New Roman"/>
          <w:noProof/>
        </w:rPr>
        <w:t xml:space="preserve"> 36, 1874.</w:t>
      </w:r>
      <w:bookmarkEnd w:id="170"/>
    </w:p>
    <w:p w:rsidR="009839DD" w:rsidRPr="006619ED" w:rsidRDefault="009839DD" w:rsidP="006619ED">
      <w:pPr>
        <w:ind w:left="567" w:right="1126" w:hanging="567"/>
        <w:jc w:val="both"/>
        <w:rPr>
          <w:rFonts w:ascii="Times New Roman" w:hAnsi="Times New Roman" w:cs="Times New Roman"/>
          <w:noProof/>
        </w:rPr>
      </w:pPr>
      <w:bookmarkStart w:id="171" w:name="_ENREF_42"/>
      <w:r w:rsidRPr="006619ED">
        <w:rPr>
          <w:rFonts w:ascii="Times New Roman" w:hAnsi="Times New Roman" w:cs="Times New Roman"/>
          <w:noProof/>
        </w:rPr>
        <w:t xml:space="preserve">BOCCARDO, E., LEPIQUE, A. P. &amp; VILLA, L. L. 2010. The role of inflammation in HPV carcinogenesis. </w:t>
      </w:r>
      <w:r w:rsidRPr="006619ED">
        <w:rPr>
          <w:rFonts w:ascii="Times New Roman" w:hAnsi="Times New Roman" w:cs="Times New Roman"/>
          <w:i/>
          <w:noProof/>
        </w:rPr>
        <w:t>Carcinogenesis,</w:t>
      </w:r>
      <w:r w:rsidRPr="006619ED">
        <w:rPr>
          <w:rFonts w:ascii="Times New Roman" w:hAnsi="Times New Roman" w:cs="Times New Roman"/>
          <w:noProof/>
        </w:rPr>
        <w:t xml:space="preserve"> 31, 1905-1912.</w:t>
      </w:r>
      <w:bookmarkEnd w:id="171"/>
    </w:p>
    <w:p w:rsidR="009839DD" w:rsidRPr="006619ED" w:rsidRDefault="009839DD" w:rsidP="006619ED">
      <w:pPr>
        <w:ind w:left="567" w:right="1126" w:hanging="567"/>
        <w:jc w:val="both"/>
        <w:rPr>
          <w:rFonts w:ascii="Times New Roman" w:hAnsi="Times New Roman" w:cs="Times New Roman"/>
          <w:noProof/>
        </w:rPr>
      </w:pPr>
      <w:bookmarkStart w:id="172" w:name="_ENREF_43"/>
      <w:r w:rsidRPr="006619ED">
        <w:rPr>
          <w:rFonts w:ascii="Times New Roman" w:hAnsi="Times New Roman" w:cs="Times New Roman"/>
          <w:i/>
          <w:noProof/>
        </w:rPr>
        <w:t>BODAGHI, S.</w:t>
      </w:r>
      <w:r w:rsidRPr="006619ED">
        <w:rPr>
          <w:rFonts w:ascii="Times New Roman" w:hAnsi="Times New Roman" w:cs="Times New Roman"/>
          <w:noProof/>
        </w:rPr>
        <w:t xml:space="preserve"> 2005. Could Human Papillomaviruses Be Spread through Blood? </w:t>
      </w:r>
      <w:r w:rsidRPr="006619ED">
        <w:rPr>
          <w:rFonts w:ascii="Times New Roman" w:hAnsi="Times New Roman" w:cs="Times New Roman"/>
          <w:i/>
          <w:noProof/>
        </w:rPr>
        <w:t>In:</w:t>
      </w:r>
      <w:r w:rsidRPr="006619ED">
        <w:rPr>
          <w:rFonts w:ascii="Times New Roman" w:hAnsi="Times New Roman" w:cs="Times New Roman"/>
          <w:noProof/>
        </w:rPr>
        <w:t xml:space="preserve"> LAUREN V. WOOD1, G. R., CELIA RYDER1,                                             SETH M. STEINBERG2 AND                                             ZHI-MING ZHENG (ed.). </w:t>
      </w:r>
      <w:r w:rsidRPr="006619ED">
        <w:rPr>
          <w:rFonts w:ascii="Times New Roman" w:hAnsi="Times New Roman" w:cs="Times New Roman"/>
          <w:i/>
          <w:noProof/>
        </w:rPr>
        <w:t>J. Clin. Microbiol</w:t>
      </w:r>
      <w:r w:rsidRPr="006619ED">
        <w:rPr>
          <w:rFonts w:ascii="Times New Roman" w:hAnsi="Times New Roman" w:cs="Times New Roman"/>
          <w:noProof/>
        </w:rPr>
        <w:t>.</w:t>
      </w:r>
      <w:bookmarkEnd w:id="172"/>
    </w:p>
    <w:p w:rsidR="009839DD" w:rsidRPr="006619ED" w:rsidRDefault="009839DD" w:rsidP="006619ED">
      <w:pPr>
        <w:ind w:left="567" w:right="1126" w:hanging="567"/>
        <w:jc w:val="both"/>
        <w:rPr>
          <w:rFonts w:ascii="Times New Roman" w:hAnsi="Times New Roman" w:cs="Times New Roman"/>
          <w:noProof/>
        </w:rPr>
      </w:pPr>
      <w:bookmarkStart w:id="173" w:name="_ENREF_44"/>
      <w:r w:rsidRPr="006619ED">
        <w:rPr>
          <w:rFonts w:ascii="Times New Roman" w:hAnsi="Times New Roman" w:cs="Times New Roman"/>
          <w:noProof/>
        </w:rPr>
        <w:t xml:space="preserve">BOISSONNAS, A., FETLER, L., ZEELENBERG, I. S., HUGUES, S. &amp; AMIGORENA, S. 2007. In vivo imaging of cytotoxic T cell infiltration and elimination of a solid tumor. </w:t>
      </w:r>
      <w:r w:rsidRPr="006619ED">
        <w:rPr>
          <w:rFonts w:ascii="Times New Roman" w:hAnsi="Times New Roman" w:cs="Times New Roman"/>
          <w:i/>
          <w:noProof/>
        </w:rPr>
        <w:t>Journal of Experimental Medicine,</w:t>
      </w:r>
      <w:r w:rsidRPr="006619ED">
        <w:rPr>
          <w:rFonts w:ascii="Times New Roman" w:hAnsi="Times New Roman" w:cs="Times New Roman"/>
          <w:noProof/>
        </w:rPr>
        <w:t xml:space="preserve"> 204, 345-356.</w:t>
      </w:r>
      <w:bookmarkEnd w:id="173"/>
    </w:p>
    <w:p w:rsidR="009839DD" w:rsidRPr="006619ED" w:rsidRDefault="009839DD" w:rsidP="006619ED">
      <w:pPr>
        <w:ind w:left="567" w:right="1126" w:hanging="567"/>
        <w:jc w:val="both"/>
        <w:rPr>
          <w:rFonts w:ascii="Times New Roman" w:hAnsi="Times New Roman" w:cs="Times New Roman"/>
          <w:noProof/>
        </w:rPr>
      </w:pPr>
      <w:bookmarkStart w:id="174" w:name="_ENREF_45"/>
      <w:r w:rsidRPr="006619ED">
        <w:rPr>
          <w:rFonts w:ascii="Times New Roman" w:hAnsi="Times New Roman" w:cs="Times New Roman"/>
          <w:noProof/>
        </w:rPr>
        <w:t xml:space="preserve">BOLT, R., FORAN, B., MURDOCH, C., LAMBERT, D. W., THOMAS, S. &amp; HUNTER, K. D. 2017a. HPV-negative, but not HPV-positive, oropharyngeal carcinomas induce fibroblasts to support tumour invasion through micro-environmental release of HGF and IL-6. </w:t>
      </w:r>
      <w:r w:rsidRPr="006619ED">
        <w:rPr>
          <w:rFonts w:ascii="Times New Roman" w:hAnsi="Times New Roman" w:cs="Times New Roman"/>
          <w:i/>
          <w:noProof/>
        </w:rPr>
        <w:t>Carcinogenesis</w:t>
      </w:r>
      <w:r w:rsidRPr="006619ED">
        <w:rPr>
          <w:rFonts w:ascii="Times New Roman" w:hAnsi="Times New Roman" w:cs="Times New Roman"/>
          <w:noProof/>
        </w:rPr>
        <w:t>.</w:t>
      </w:r>
      <w:bookmarkEnd w:id="174"/>
    </w:p>
    <w:p w:rsidR="009839DD" w:rsidRPr="006619ED" w:rsidRDefault="009839DD" w:rsidP="006619ED">
      <w:pPr>
        <w:ind w:left="567" w:right="1126" w:hanging="567"/>
        <w:jc w:val="both"/>
        <w:rPr>
          <w:rFonts w:ascii="Times New Roman" w:hAnsi="Times New Roman" w:cs="Times New Roman"/>
          <w:noProof/>
        </w:rPr>
      </w:pPr>
      <w:bookmarkStart w:id="175" w:name="_ENREF_46"/>
      <w:r w:rsidRPr="006619ED">
        <w:rPr>
          <w:rFonts w:ascii="Times New Roman" w:hAnsi="Times New Roman" w:cs="Times New Roman"/>
          <w:noProof/>
        </w:rPr>
        <w:t xml:space="preserve">BOLT, R., FORAN, B., MURDOCH, C., LAMBERT, D. W., THOMAS, S. &amp; HUNTER, K. D. 2017b. HPV-negative, but not HPV-positive, oropharyngeal carcinomas induce fibroblasts to support tumour invasion through micro-environmental release of HGF and IL-6. </w:t>
      </w:r>
      <w:r w:rsidRPr="006619ED">
        <w:rPr>
          <w:rFonts w:ascii="Times New Roman" w:hAnsi="Times New Roman" w:cs="Times New Roman"/>
          <w:i/>
          <w:noProof/>
        </w:rPr>
        <w:t>Carcinogenesis,</w:t>
      </w:r>
      <w:r w:rsidRPr="006619ED">
        <w:rPr>
          <w:rFonts w:ascii="Times New Roman" w:hAnsi="Times New Roman" w:cs="Times New Roman"/>
          <w:noProof/>
        </w:rPr>
        <w:t xml:space="preserve"> 1, 10.</w:t>
      </w:r>
      <w:bookmarkEnd w:id="175"/>
    </w:p>
    <w:p w:rsidR="009839DD" w:rsidRPr="006619ED" w:rsidRDefault="009839DD" w:rsidP="006619ED">
      <w:pPr>
        <w:ind w:left="567" w:right="1126" w:hanging="567"/>
        <w:jc w:val="both"/>
        <w:rPr>
          <w:rFonts w:ascii="Times New Roman" w:hAnsi="Times New Roman" w:cs="Times New Roman"/>
          <w:noProof/>
        </w:rPr>
      </w:pPr>
      <w:bookmarkStart w:id="176" w:name="_ENREF_47"/>
      <w:r w:rsidRPr="006619ED">
        <w:rPr>
          <w:rFonts w:ascii="Times New Roman" w:hAnsi="Times New Roman" w:cs="Times New Roman"/>
          <w:noProof/>
        </w:rPr>
        <w:t xml:space="preserve">BONCLER, M., RÓŻALSKI, M., KRAJEWSKA, U., PODSĘDEK, A. &amp; WATALA, C. 2014. Comparison of PrestoBlue and MTT assays of cellular viability in the assessment of anti-proliferative effects of plant extracts on human endothelial cells. </w:t>
      </w:r>
      <w:r w:rsidRPr="006619ED">
        <w:rPr>
          <w:rFonts w:ascii="Times New Roman" w:hAnsi="Times New Roman" w:cs="Times New Roman"/>
          <w:i/>
          <w:noProof/>
        </w:rPr>
        <w:t>Journal of pharmacological and toxicological methods,</w:t>
      </w:r>
      <w:r w:rsidRPr="006619ED">
        <w:rPr>
          <w:rFonts w:ascii="Times New Roman" w:hAnsi="Times New Roman" w:cs="Times New Roman"/>
          <w:noProof/>
        </w:rPr>
        <w:t xml:space="preserve"> 69, 9-16.</w:t>
      </w:r>
      <w:bookmarkEnd w:id="176"/>
    </w:p>
    <w:p w:rsidR="009839DD" w:rsidRPr="006619ED" w:rsidRDefault="009839DD" w:rsidP="006619ED">
      <w:pPr>
        <w:ind w:left="567" w:right="1126" w:hanging="567"/>
        <w:jc w:val="both"/>
        <w:rPr>
          <w:rFonts w:ascii="Times New Roman" w:hAnsi="Times New Roman" w:cs="Times New Roman"/>
          <w:noProof/>
        </w:rPr>
      </w:pPr>
      <w:bookmarkStart w:id="177" w:name="_ENREF_48"/>
      <w:r w:rsidRPr="006619ED">
        <w:rPr>
          <w:rFonts w:ascii="Times New Roman" w:hAnsi="Times New Roman" w:cs="Times New Roman"/>
          <w:noProof/>
        </w:rPr>
        <w:t xml:space="preserve">BOSCOLO-RIZZO, P., ZORZI, M., DEL MISTRO, A., DA MOSTO, M. C., TIRELLI, G., BUZZONI, C., RUGGE, M., POLESEL, J., GUZZINATI, S. &amp; GROUP, A. W. 2018. The evolution of the epidemiological landscape of head and neck cancer in Italy: Is there evidence for an increase in the incidence of potentially HPV-related carcinomas? </w:t>
      </w:r>
      <w:r w:rsidRPr="006619ED">
        <w:rPr>
          <w:rFonts w:ascii="Times New Roman" w:hAnsi="Times New Roman" w:cs="Times New Roman"/>
          <w:i/>
          <w:noProof/>
        </w:rPr>
        <w:t>PloS one,</w:t>
      </w:r>
      <w:r w:rsidRPr="006619ED">
        <w:rPr>
          <w:rFonts w:ascii="Times New Roman" w:hAnsi="Times New Roman" w:cs="Times New Roman"/>
          <w:noProof/>
        </w:rPr>
        <w:t xml:space="preserve"> 13, e0192621.</w:t>
      </w:r>
      <w:bookmarkEnd w:id="177"/>
    </w:p>
    <w:p w:rsidR="009839DD" w:rsidRPr="006619ED" w:rsidRDefault="009839DD" w:rsidP="006619ED">
      <w:pPr>
        <w:ind w:left="567" w:right="1126" w:hanging="567"/>
        <w:jc w:val="both"/>
        <w:rPr>
          <w:rFonts w:ascii="Times New Roman" w:hAnsi="Times New Roman" w:cs="Times New Roman"/>
          <w:noProof/>
        </w:rPr>
      </w:pPr>
      <w:bookmarkStart w:id="178" w:name="_ENREF_49"/>
      <w:r w:rsidRPr="006619ED">
        <w:rPr>
          <w:rFonts w:ascii="Times New Roman" w:hAnsi="Times New Roman" w:cs="Times New Roman"/>
          <w:noProof/>
        </w:rPr>
        <w:lastRenderedPageBreak/>
        <w:t xml:space="preserve">BOSSI, P., GRANATA, R., ORLANDI, E. &amp; LICITRA, L. 2018. Comment on ‘Human papillomavirus association is the most important predictor for surgically treated patients with oropharyngeal cancer’. </w:t>
      </w:r>
      <w:r w:rsidRPr="006619ED">
        <w:rPr>
          <w:rFonts w:ascii="Times New Roman" w:hAnsi="Times New Roman" w:cs="Times New Roman"/>
          <w:i/>
          <w:noProof/>
        </w:rPr>
        <w:t>British journal of cancer</w:t>
      </w:r>
      <w:r w:rsidRPr="006619ED">
        <w:rPr>
          <w:rFonts w:ascii="Times New Roman" w:hAnsi="Times New Roman" w:cs="Times New Roman"/>
          <w:noProof/>
        </w:rPr>
        <w:t>.</w:t>
      </w:r>
      <w:bookmarkEnd w:id="178"/>
    </w:p>
    <w:p w:rsidR="009839DD" w:rsidRPr="006619ED" w:rsidRDefault="009839DD" w:rsidP="006619ED">
      <w:pPr>
        <w:ind w:left="567" w:right="1126" w:hanging="567"/>
        <w:jc w:val="both"/>
        <w:rPr>
          <w:rFonts w:ascii="Times New Roman" w:hAnsi="Times New Roman" w:cs="Times New Roman"/>
          <w:noProof/>
        </w:rPr>
      </w:pPr>
      <w:bookmarkStart w:id="179" w:name="_ENREF_50"/>
      <w:r w:rsidRPr="006619ED">
        <w:rPr>
          <w:rFonts w:ascii="Times New Roman" w:hAnsi="Times New Roman" w:cs="Times New Roman"/>
          <w:noProof/>
        </w:rPr>
        <w:t xml:space="preserve">BRAAKHUIS, B. J., SNIJDERS, P. J., KEUNE, W.-J. H., MEIJER, C. J., RUIJTER-SCHIPPERS, H. J., LEEMANS, C. R. &amp; BRAKENHOFF, R. H. 2004a. Genetic patterns in head and neck cancers that contain or lack transcriptionally active human papillomavirus.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96, 998-1006.</w:t>
      </w:r>
      <w:bookmarkEnd w:id="179"/>
    </w:p>
    <w:p w:rsidR="009839DD" w:rsidRPr="006619ED" w:rsidRDefault="009839DD" w:rsidP="006619ED">
      <w:pPr>
        <w:ind w:left="567" w:right="1126" w:hanging="567"/>
        <w:jc w:val="both"/>
        <w:rPr>
          <w:rFonts w:ascii="Times New Roman" w:hAnsi="Times New Roman" w:cs="Times New Roman"/>
          <w:noProof/>
        </w:rPr>
      </w:pPr>
      <w:bookmarkStart w:id="180" w:name="_ENREF_51"/>
      <w:r w:rsidRPr="006619ED">
        <w:rPr>
          <w:rFonts w:ascii="Times New Roman" w:hAnsi="Times New Roman" w:cs="Times New Roman"/>
          <w:noProof/>
        </w:rPr>
        <w:t xml:space="preserve">BRAAKHUIS, B. J. M., SNIJDERS, P. J. F., KEUNE, W. J. H., MEIJER, C., RUIJTER-SCHIPPERS, H. J., LEEMANS, C. R. &amp; BRAKENHOFF, R. H. 2004b. Genetic patterns in head and neck cancers that contain or lack transcriptionally active human papillomavirus.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96, 998-1006.</w:t>
      </w:r>
      <w:bookmarkEnd w:id="180"/>
    </w:p>
    <w:p w:rsidR="009839DD" w:rsidRPr="006619ED" w:rsidRDefault="009839DD" w:rsidP="006619ED">
      <w:pPr>
        <w:ind w:left="567" w:right="1126" w:hanging="567"/>
        <w:jc w:val="both"/>
        <w:rPr>
          <w:rFonts w:ascii="Times New Roman" w:hAnsi="Times New Roman" w:cs="Times New Roman"/>
          <w:noProof/>
        </w:rPr>
      </w:pPr>
      <w:bookmarkStart w:id="181" w:name="_ENREF_52"/>
      <w:r w:rsidRPr="006619ED">
        <w:rPr>
          <w:rFonts w:ascii="Times New Roman" w:hAnsi="Times New Roman" w:cs="Times New Roman"/>
          <w:noProof/>
        </w:rPr>
        <w:t xml:space="preserve">BRAKENHOFF, R. H., STROOMER, J. G., TEN BRINK, C., DE BREE, R., WEIMA, S. M., SNOW, G. B. &amp; VAN DONGEN, G. A. 1999. Sensitive detection of squamous cells in bone marrow and blood of head and neck cancer patients by E48 reverse transcriptase-polymerase chain reaction.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5, 725-732.</w:t>
      </w:r>
      <w:bookmarkEnd w:id="181"/>
    </w:p>
    <w:p w:rsidR="009839DD" w:rsidRPr="006619ED" w:rsidRDefault="009839DD" w:rsidP="006619ED">
      <w:pPr>
        <w:ind w:left="567" w:right="1126" w:hanging="567"/>
        <w:jc w:val="both"/>
        <w:rPr>
          <w:rFonts w:ascii="Times New Roman" w:hAnsi="Times New Roman" w:cs="Times New Roman"/>
          <w:noProof/>
        </w:rPr>
      </w:pPr>
      <w:bookmarkStart w:id="182" w:name="_ENREF_53"/>
      <w:r w:rsidRPr="006619ED">
        <w:rPr>
          <w:rFonts w:ascii="Times New Roman" w:hAnsi="Times New Roman" w:cs="Times New Roman"/>
          <w:noProof/>
        </w:rPr>
        <w:t xml:space="preserve">BRAMOW, S., FABER-ROD, J., JACOBSEN, C., KUTZELNIGG, A., PATRIKIOS, P., SORENSEN, P., LASSMANN, H. &amp; LAURSEN, H. 2008. Fatal neurogenic pulmonary edema in a patient with progressive multiple sclerosis. </w:t>
      </w:r>
      <w:r w:rsidRPr="006619ED">
        <w:rPr>
          <w:rFonts w:ascii="Times New Roman" w:hAnsi="Times New Roman" w:cs="Times New Roman"/>
          <w:i/>
          <w:noProof/>
        </w:rPr>
        <w:t>Multiple Sclerosis Journal,</w:t>
      </w:r>
      <w:r w:rsidRPr="006619ED">
        <w:rPr>
          <w:rFonts w:ascii="Times New Roman" w:hAnsi="Times New Roman" w:cs="Times New Roman"/>
          <w:noProof/>
        </w:rPr>
        <w:t xml:space="preserve"> 14, 711-715.</w:t>
      </w:r>
      <w:bookmarkEnd w:id="182"/>
    </w:p>
    <w:p w:rsidR="009839DD" w:rsidRPr="006619ED" w:rsidRDefault="009839DD" w:rsidP="006619ED">
      <w:pPr>
        <w:ind w:left="567" w:right="1126" w:hanging="567"/>
        <w:jc w:val="both"/>
        <w:rPr>
          <w:rFonts w:ascii="Times New Roman" w:hAnsi="Times New Roman" w:cs="Times New Roman"/>
          <w:noProof/>
        </w:rPr>
      </w:pPr>
      <w:bookmarkStart w:id="183" w:name="_ENREF_54"/>
      <w:r w:rsidRPr="006619ED">
        <w:rPr>
          <w:rFonts w:ascii="Times New Roman" w:hAnsi="Times New Roman" w:cs="Times New Roman"/>
          <w:noProof/>
        </w:rPr>
        <w:t>BRANDAU, S., DUMITRU, C. A. &amp; LANG, S. Protumor and antitumor functions of neutrophil granulocytes.  Seminars in immunopathology, 2013. Springer, 163-176.</w:t>
      </w:r>
      <w:bookmarkEnd w:id="183"/>
    </w:p>
    <w:p w:rsidR="009839DD" w:rsidRPr="006619ED" w:rsidRDefault="009839DD" w:rsidP="006619ED">
      <w:pPr>
        <w:ind w:left="567" w:right="1126" w:hanging="567"/>
        <w:jc w:val="both"/>
        <w:rPr>
          <w:rFonts w:ascii="Times New Roman" w:hAnsi="Times New Roman" w:cs="Times New Roman"/>
          <w:noProof/>
        </w:rPr>
      </w:pPr>
      <w:bookmarkStart w:id="184" w:name="_ENREF_55"/>
      <w:r w:rsidRPr="006619ED">
        <w:rPr>
          <w:rFonts w:ascii="Times New Roman" w:hAnsi="Times New Roman" w:cs="Times New Roman"/>
          <w:noProof/>
        </w:rPr>
        <w:t xml:space="preserve">BRANDWEIN-GENSLER, A., TEIXEIRA, M. S., LEWIS, C. M., LEE, B., ROLNITZKY, L., HILLE, J. J., GENDEN, E., URKEN, M. L. &amp; WANG, B. Y. Y. 2005. Oral squamous cell carcinoma - Histologic risk assessment, but not margin status, is strongly predictive of local disease-free and overall survival. </w:t>
      </w:r>
      <w:r w:rsidRPr="006619ED">
        <w:rPr>
          <w:rFonts w:ascii="Times New Roman" w:hAnsi="Times New Roman" w:cs="Times New Roman"/>
          <w:i/>
          <w:noProof/>
        </w:rPr>
        <w:t>American Journal of Surgical Pathology,</w:t>
      </w:r>
      <w:r w:rsidRPr="006619ED">
        <w:rPr>
          <w:rFonts w:ascii="Times New Roman" w:hAnsi="Times New Roman" w:cs="Times New Roman"/>
          <w:noProof/>
        </w:rPr>
        <w:t xml:space="preserve"> 29, 167-178.</w:t>
      </w:r>
      <w:bookmarkEnd w:id="184"/>
    </w:p>
    <w:p w:rsidR="009839DD" w:rsidRPr="006619ED" w:rsidRDefault="009839DD" w:rsidP="006619ED">
      <w:pPr>
        <w:ind w:left="567" w:right="1126" w:hanging="567"/>
        <w:jc w:val="both"/>
        <w:rPr>
          <w:rFonts w:ascii="Times New Roman" w:hAnsi="Times New Roman" w:cs="Times New Roman"/>
          <w:noProof/>
        </w:rPr>
      </w:pPr>
      <w:bookmarkStart w:id="185" w:name="_ENREF_56"/>
      <w:r w:rsidRPr="006619ED">
        <w:rPr>
          <w:rFonts w:ascii="Times New Roman" w:hAnsi="Times New Roman" w:cs="Times New Roman"/>
          <w:noProof/>
        </w:rPr>
        <w:t xml:space="preserve">BRESLIN, S. &amp; O’DRISCOLL, L. 2013. Three-dimensional cell culture: the missing link in drug discovery. </w:t>
      </w:r>
      <w:r w:rsidRPr="006619ED">
        <w:rPr>
          <w:rFonts w:ascii="Times New Roman" w:hAnsi="Times New Roman" w:cs="Times New Roman"/>
          <w:i/>
          <w:noProof/>
        </w:rPr>
        <w:t>Drug discovery today,</w:t>
      </w:r>
      <w:r w:rsidRPr="006619ED">
        <w:rPr>
          <w:rFonts w:ascii="Times New Roman" w:hAnsi="Times New Roman" w:cs="Times New Roman"/>
          <w:noProof/>
        </w:rPr>
        <w:t xml:space="preserve"> 18, 240-249.</w:t>
      </w:r>
      <w:bookmarkEnd w:id="185"/>
    </w:p>
    <w:p w:rsidR="009839DD" w:rsidRPr="006619ED" w:rsidRDefault="009839DD" w:rsidP="006619ED">
      <w:pPr>
        <w:ind w:left="567" w:right="1126" w:hanging="567"/>
        <w:jc w:val="both"/>
        <w:rPr>
          <w:rFonts w:ascii="Times New Roman" w:hAnsi="Times New Roman" w:cs="Times New Roman"/>
          <w:noProof/>
        </w:rPr>
      </w:pPr>
      <w:bookmarkStart w:id="186" w:name="_ENREF_57"/>
      <w:r w:rsidRPr="006619ED">
        <w:rPr>
          <w:rFonts w:ascii="Times New Roman" w:hAnsi="Times New Roman" w:cs="Times New Roman"/>
          <w:noProof/>
        </w:rPr>
        <w:t xml:space="preserve">BROCKSTEIN, B. &amp; MASTERS, G. 2006. </w:t>
      </w:r>
      <w:r w:rsidRPr="006619ED">
        <w:rPr>
          <w:rFonts w:ascii="Times New Roman" w:hAnsi="Times New Roman" w:cs="Times New Roman"/>
          <w:i/>
          <w:noProof/>
        </w:rPr>
        <w:t>Head and neck cancer</w:t>
      </w:r>
      <w:r w:rsidRPr="006619ED">
        <w:rPr>
          <w:rFonts w:ascii="Times New Roman" w:hAnsi="Times New Roman" w:cs="Times New Roman"/>
          <w:noProof/>
        </w:rPr>
        <w:t>, Springer Science &amp; Business Media.</w:t>
      </w:r>
      <w:bookmarkEnd w:id="186"/>
    </w:p>
    <w:p w:rsidR="009839DD" w:rsidRPr="006619ED" w:rsidRDefault="009839DD" w:rsidP="006619ED">
      <w:pPr>
        <w:ind w:left="567" w:right="1126" w:hanging="567"/>
        <w:jc w:val="both"/>
        <w:rPr>
          <w:rFonts w:ascii="Times New Roman" w:hAnsi="Times New Roman" w:cs="Times New Roman"/>
          <w:noProof/>
        </w:rPr>
      </w:pPr>
      <w:bookmarkStart w:id="187" w:name="_ENREF_58"/>
      <w:r w:rsidRPr="006619ED">
        <w:rPr>
          <w:rFonts w:ascii="Times New Roman" w:hAnsi="Times New Roman" w:cs="Times New Roman"/>
          <w:noProof/>
        </w:rPr>
        <w:t xml:space="preserve">BROGLIE, M. A., SOLTERMANN, A., HAILE, S. R., HUBER, G. F. &amp; STOECKLI, S. J. 2015. Human papilloma virus and survival of oropharyngeal cancer patients treated with surgery and adjuvant radiotherapy. </w:t>
      </w:r>
      <w:r w:rsidRPr="006619ED">
        <w:rPr>
          <w:rFonts w:ascii="Times New Roman" w:hAnsi="Times New Roman" w:cs="Times New Roman"/>
          <w:i/>
          <w:noProof/>
        </w:rPr>
        <w:t>European Archives of Oto-Rhino-Laryngology,</w:t>
      </w:r>
      <w:r w:rsidRPr="006619ED">
        <w:rPr>
          <w:rFonts w:ascii="Times New Roman" w:hAnsi="Times New Roman" w:cs="Times New Roman"/>
          <w:noProof/>
        </w:rPr>
        <w:t xml:space="preserve"> 272, 1755-1762.</w:t>
      </w:r>
      <w:bookmarkEnd w:id="187"/>
    </w:p>
    <w:p w:rsidR="009839DD" w:rsidRPr="006619ED" w:rsidRDefault="009839DD" w:rsidP="006619ED">
      <w:pPr>
        <w:ind w:left="567" w:right="1126" w:hanging="567"/>
        <w:jc w:val="both"/>
        <w:rPr>
          <w:rFonts w:ascii="Times New Roman" w:hAnsi="Times New Roman" w:cs="Times New Roman"/>
          <w:noProof/>
        </w:rPr>
      </w:pPr>
      <w:bookmarkStart w:id="188" w:name="_ENREF_59"/>
      <w:r w:rsidRPr="006619ED">
        <w:rPr>
          <w:rFonts w:ascii="Times New Roman" w:hAnsi="Times New Roman" w:cs="Times New Roman"/>
          <w:noProof/>
        </w:rPr>
        <w:t xml:space="preserve">BRØNDUM, L., ERIKSEN, J. G., SØRENSEN, B. S., MORTENSEN, L. S., TOUSTRUP, K., OVERGAARD, J. &amp; ALSNER, J. 2017. Plasma proteins as prognostic biomarkers in radiotherapy treated head and neck cancer patients. </w:t>
      </w:r>
      <w:r w:rsidRPr="006619ED">
        <w:rPr>
          <w:rFonts w:ascii="Times New Roman" w:hAnsi="Times New Roman" w:cs="Times New Roman"/>
          <w:i/>
          <w:noProof/>
        </w:rPr>
        <w:t>Clinical and Translational Radiation Oncology,</w:t>
      </w:r>
      <w:r w:rsidRPr="006619ED">
        <w:rPr>
          <w:rFonts w:ascii="Times New Roman" w:hAnsi="Times New Roman" w:cs="Times New Roman"/>
          <w:noProof/>
        </w:rPr>
        <w:t xml:space="preserve"> 2, 46-52.</w:t>
      </w:r>
      <w:bookmarkEnd w:id="188"/>
    </w:p>
    <w:p w:rsidR="009839DD" w:rsidRPr="006619ED" w:rsidRDefault="009839DD" w:rsidP="006619ED">
      <w:pPr>
        <w:ind w:left="567" w:right="1126" w:hanging="567"/>
        <w:jc w:val="both"/>
        <w:rPr>
          <w:rFonts w:ascii="Times New Roman" w:hAnsi="Times New Roman" w:cs="Times New Roman"/>
          <w:noProof/>
        </w:rPr>
      </w:pPr>
      <w:bookmarkStart w:id="189" w:name="_ENREF_60"/>
      <w:r w:rsidRPr="006619ED">
        <w:rPr>
          <w:rFonts w:ascii="Times New Roman" w:hAnsi="Times New Roman" w:cs="Times New Roman"/>
          <w:noProof/>
        </w:rPr>
        <w:t xml:space="preserve">BRONTE, V., CINGARLINI, S., MARIGO, I., DE SANTO, C., GALLINA, G., DOLCETTI, L., UGEL, S., PERANZONI, E., MANDRUZZATO, S. &amp; ZANOVELLO, P. 2006. Leukocyte infiltration in cancer creates an unfavorable environment for antitumor immune responses: a novel target for therapeutic intervention. </w:t>
      </w:r>
      <w:r w:rsidRPr="006619ED">
        <w:rPr>
          <w:rFonts w:ascii="Times New Roman" w:hAnsi="Times New Roman" w:cs="Times New Roman"/>
          <w:i/>
          <w:noProof/>
        </w:rPr>
        <w:t>Immunological investigations,</w:t>
      </w:r>
      <w:r w:rsidRPr="006619ED">
        <w:rPr>
          <w:rFonts w:ascii="Times New Roman" w:hAnsi="Times New Roman" w:cs="Times New Roman"/>
          <w:noProof/>
        </w:rPr>
        <w:t xml:space="preserve"> 35, 327-357.</w:t>
      </w:r>
      <w:bookmarkEnd w:id="189"/>
    </w:p>
    <w:p w:rsidR="009839DD" w:rsidRPr="006619ED" w:rsidRDefault="009839DD" w:rsidP="006619ED">
      <w:pPr>
        <w:ind w:left="567" w:right="1126" w:hanging="567"/>
        <w:jc w:val="both"/>
        <w:rPr>
          <w:rFonts w:ascii="Times New Roman" w:hAnsi="Times New Roman" w:cs="Times New Roman"/>
          <w:noProof/>
        </w:rPr>
      </w:pPr>
      <w:bookmarkStart w:id="190" w:name="_ENREF_61"/>
      <w:r w:rsidRPr="006619ED">
        <w:rPr>
          <w:rFonts w:ascii="Times New Roman" w:hAnsi="Times New Roman" w:cs="Times New Roman"/>
          <w:noProof/>
        </w:rPr>
        <w:t xml:space="preserve">BRUMBAUGH, K. M., OTTERNESS, D. M., GEISEN, C., OLIVEIRA, V., BROGNARD, J., LI, X., LEJEUNE, F., TIBBETTS, R. S., MAQUAT, L. E. &amp; ABRAHAM, R. T. 2004. The mRNA </w:t>
      </w:r>
      <w:r w:rsidRPr="006619ED">
        <w:rPr>
          <w:rFonts w:ascii="Times New Roman" w:hAnsi="Times New Roman" w:cs="Times New Roman"/>
          <w:noProof/>
        </w:rPr>
        <w:lastRenderedPageBreak/>
        <w:t xml:space="preserve">surveillance protein hSMG-1 functions in genotoxic stress response pathways in mammalian cells. </w:t>
      </w:r>
      <w:r w:rsidRPr="006619ED">
        <w:rPr>
          <w:rFonts w:ascii="Times New Roman" w:hAnsi="Times New Roman" w:cs="Times New Roman"/>
          <w:i/>
          <w:noProof/>
        </w:rPr>
        <w:t>Molecular cell,</w:t>
      </w:r>
      <w:r w:rsidRPr="006619ED">
        <w:rPr>
          <w:rFonts w:ascii="Times New Roman" w:hAnsi="Times New Roman" w:cs="Times New Roman"/>
          <w:noProof/>
        </w:rPr>
        <w:t xml:space="preserve"> 14, 585-598.</w:t>
      </w:r>
      <w:bookmarkEnd w:id="190"/>
    </w:p>
    <w:p w:rsidR="009839DD" w:rsidRPr="006619ED" w:rsidRDefault="009839DD" w:rsidP="006619ED">
      <w:pPr>
        <w:ind w:left="567" w:right="1126" w:hanging="567"/>
        <w:jc w:val="both"/>
        <w:rPr>
          <w:rFonts w:ascii="Times New Roman" w:hAnsi="Times New Roman" w:cs="Times New Roman"/>
          <w:noProof/>
        </w:rPr>
      </w:pPr>
      <w:bookmarkStart w:id="191" w:name="_ENREF_62"/>
      <w:r w:rsidRPr="006619ED">
        <w:rPr>
          <w:rFonts w:ascii="Times New Roman" w:hAnsi="Times New Roman" w:cs="Times New Roman"/>
          <w:noProof/>
        </w:rPr>
        <w:t>BULYSHEVA, A. 2012. Three Dimensional In Vitro Model of Head and Neck Squamous Cell Carcinoma.</w:t>
      </w:r>
      <w:bookmarkEnd w:id="191"/>
    </w:p>
    <w:p w:rsidR="009839DD" w:rsidRPr="006619ED" w:rsidRDefault="009839DD" w:rsidP="006619ED">
      <w:pPr>
        <w:ind w:left="567" w:right="1126" w:hanging="567"/>
        <w:jc w:val="both"/>
        <w:rPr>
          <w:rFonts w:ascii="Times New Roman" w:hAnsi="Times New Roman" w:cs="Times New Roman"/>
          <w:noProof/>
        </w:rPr>
      </w:pPr>
      <w:bookmarkStart w:id="192" w:name="_ENREF_63"/>
      <w:r w:rsidRPr="006619ED">
        <w:rPr>
          <w:rFonts w:ascii="Times New Roman" w:hAnsi="Times New Roman" w:cs="Times New Roman"/>
          <w:noProof/>
        </w:rPr>
        <w:t xml:space="preserve">BULYSHEVA, A. A., BOWLIN, G. L., PETROVA, S. P. &amp; YEUDALL, W. A. 2013. Enhanced chemoresistance of squamous carcinoma cells grown in 3D cryogenic electrospun scaffolds. </w:t>
      </w:r>
      <w:r w:rsidRPr="006619ED">
        <w:rPr>
          <w:rFonts w:ascii="Times New Roman" w:hAnsi="Times New Roman" w:cs="Times New Roman"/>
          <w:i/>
          <w:noProof/>
        </w:rPr>
        <w:t>Biomedical Materials,</w:t>
      </w:r>
      <w:r w:rsidRPr="006619ED">
        <w:rPr>
          <w:rFonts w:ascii="Times New Roman" w:hAnsi="Times New Roman" w:cs="Times New Roman"/>
          <w:noProof/>
        </w:rPr>
        <w:t xml:space="preserve"> 8, 055009.</w:t>
      </w:r>
      <w:bookmarkEnd w:id="192"/>
    </w:p>
    <w:p w:rsidR="009839DD" w:rsidRPr="006619ED" w:rsidRDefault="009839DD" w:rsidP="006619ED">
      <w:pPr>
        <w:ind w:left="567" w:right="1126" w:hanging="567"/>
        <w:jc w:val="both"/>
        <w:rPr>
          <w:rFonts w:ascii="Times New Roman" w:hAnsi="Times New Roman" w:cs="Times New Roman"/>
          <w:noProof/>
        </w:rPr>
      </w:pPr>
      <w:bookmarkStart w:id="193" w:name="_ENREF_64"/>
      <w:r w:rsidRPr="006619ED">
        <w:rPr>
          <w:rFonts w:ascii="Times New Roman" w:hAnsi="Times New Roman" w:cs="Times New Roman"/>
          <w:noProof/>
        </w:rPr>
        <w:t xml:space="preserve">BURCHELL, A. N., WINER, R. L., DE SANJOSE, S. &amp; FRANCO, E. L. 2006. Chapter 6: Epidemiology and transmission dynamics of genital HPV infection. </w:t>
      </w:r>
      <w:r w:rsidRPr="006619ED">
        <w:rPr>
          <w:rFonts w:ascii="Times New Roman" w:hAnsi="Times New Roman" w:cs="Times New Roman"/>
          <w:i/>
          <w:noProof/>
        </w:rPr>
        <w:t>Vaccine,</w:t>
      </w:r>
      <w:r w:rsidRPr="006619ED">
        <w:rPr>
          <w:rFonts w:ascii="Times New Roman" w:hAnsi="Times New Roman" w:cs="Times New Roman"/>
          <w:noProof/>
        </w:rPr>
        <w:t xml:space="preserve"> 24 Suppl 3, S3/52-61.</w:t>
      </w:r>
      <w:bookmarkEnd w:id="193"/>
    </w:p>
    <w:p w:rsidR="009839DD" w:rsidRPr="006619ED" w:rsidRDefault="009839DD" w:rsidP="006619ED">
      <w:pPr>
        <w:ind w:left="567" w:right="1126" w:hanging="567"/>
        <w:jc w:val="both"/>
        <w:rPr>
          <w:rFonts w:ascii="Times New Roman" w:hAnsi="Times New Roman" w:cs="Times New Roman"/>
          <w:noProof/>
        </w:rPr>
      </w:pPr>
      <w:bookmarkStart w:id="194" w:name="_ENREF_65"/>
      <w:r w:rsidRPr="006619ED">
        <w:rPr>
          <w:rFonts w:ascii="Times New Roman" w:hAnsi="Times New Roman" w:cs="Times New Roman"/>
          <w:noProof/>
        </w:rPr>
        <w:t xml:space="preserve">BURD, E. M. 2003. Human papillomavirus and cervical cancer. </w:t>
      </w:r>
      <w:r w:rsidRPr="006619ED">
        <w:rPr>
          <w:rFonts w:ascii="Times New Roman" w:hAnsi="Times New Roman" w:cs="Times New Roman"/>
          <w:i/>
          <w:noProof/>
        </w:rPr>
        <w:t>Clinical microbiology reviews,</w:t>
      </w:r>
      <w:r w:rsidRPr="006619ED">
        <w:rPr>
          <w:rFonts w:ascii="Times New Roman" w:hAnsi="Times New Roman" w:cs="Times New Roman"/>
          <w:noProof/>
        </w:rPr>
        <w:t xml:space="preserve"> 16, 1-17.</w:t>
      </w:r>
      <w:bookmarkEnd w:id="194"/>
    </w:p>
    <w:p w:rsidR="009839DD" w:rsidRPr="006619ED" w:rsidRDefault="009839DD" w:rsidP="006619ED">
      <w:pPr>
        <w:ind w:left="567" w:right="1126" w:hanging="567"/>
        <w:jc w:val="both"/>
        <w:rPr>
          <w:rFonts w:ascii="Times New Roman" w:hAnsi="Times New Roman" w:cs="Times New Roman"/>
          <w:noProof/>
        </w:rPr>
      </w:pPr>
      <w:bookmarkStart w:id="195" w:name="_ENREF_66"/>
      <w:r w:rsidRPr="006619ED">
        <w:rPr>
          <w:rFonts w:ascii="Times New Roman" w:hAnsi="Times New Roman" w:cs="Times New Roman"/>
          <w:noProof/>
        </w:rPr>
        <w:t xml:space="preserve">CALIFANO, J., VAN DER RIET, P., WESTRA, W., NAWROZ, H., CLAYMAN, G., PIANTADOSI, S., CORIO, R., LEE, D., GREENBERG, B. &amp; KOCH, W. 1996a. Genetic progression model for head and neck cancer: implications for field cancerization. </w:t>
      </w:r>
      <w:r w:rsidRPr="006619ED">
        <w:rPr>
          <w:rFonts w:ascii="Times New Roman" w:hAnsi="Times New Roman" w:cs="Times New Roman"/>
          <w:i/>
          <w:noProof/>
        </w:rPr>
        <w:t>Cancer research,</w:t>
      </w:r>
      <w:r w:rsidRPr="006619ED">
        <w:rPr>
          <w:rFonts w:ascii="Times New Roman" w:hAnsi="Times New Roman" w:cs="Times New Roman"/>
          <w:noProof/>
        </w:rPr>
        <w:t xml:space="preserve"> 56, 2488-2492.</w:t>
      </w:r>
      <w:bookmarkEnd w:id="195"/>
    </w:p>
    <w:p w:rsidR="009839DD" w:rsidRPr="006619ED" w:rsidRDefault="009839DD" w:rsidP="006619ED">
      <w:pPr>
        <w:ind w:left="567" w:right="1126" w:hanging="567"/>
        <w:jc w:val="both"/>
        <w:rPr>
          <w:rFonts w:ascii="Times New Roman" w:hAnsi="Times New Roman" w:cs="Times New Roman"/>
          <w:noProof/>
        </w:rPr>
      </w:pPr>
      <w:bookmarkStart w:id="196" w:name="_ENREF_67"/>
      <w:r w:rsidRPr="006619ED">
        <w:rPr>
          <w:rFonts w:ascii="Times New Roman" w:hAnsi="Times New Roman" w:cs="Times New Roman"/>
          <w:noProof/>
        </w:rPr>
        <w:t xml:space="preserve">CALIFANO, J., VANDERRIET, P., WESTRA, W., NAWROZ, H., CLAYMAN, G., PIANTADOSI, S., CORIO, R., LEE, D., GREENBERG, B., KOCH, W. &amp; SIDRANSKY, D. 1996b. Genetic progression model for head and neck cancer: Implications for field cancerization. </w:t>
      </w:r>
      <w:r w:rsidRPr="006619ED">
        <w:rPr>
          <w:rFonts w:ascii="Times New Roman" w:hAnsi="Times New Roman" w:cs="Times New Roman"/>
          <w:i/>
          <w:noProof/>
        </w:rPr>
        <w:t>Cancer Research,</w:t>
      </w:r>
      <w:r w:rsidRPr="006619ED">
        <w:rPr>
          <w:rFonts w:ascii="Times New Roman" w:hAnsi="Times New Roman" w:cs="Times New Roman"/>
          <w:noProof/>
        </w:rPr>
        <w:t xml:space="preserve"> 56, 2488-2492.</w:t>
      </w:r>
      <w:bookmarkEnd w:id="196"/>
    </w:p>
    <w:p w:rsidR="009839DD" w:rsidRPr="006619ED" w:rsidRDefault="009839DD" w:rsidP="006619ED">
      <w:pPr>
        <w:ind w:left="567" w:right="1126" w:hanging="567"/>
        <w:jc w:val="both"/>
        <w:rPr>
          <w:rFonts w:ascii="Times New Roman" w:hAnsi="Times New Roman" w:cs="Times New Roman"/>
          <w:noProof/>
        </w:rPr>
      </w:pPr>
      <w:bookmarkStart w:id="197" w:name="_ENREF_68"/>
      <w:r w:rsidRPr="006619ED">
        <w:rPr>
          <w:rFonts w:ascii="Times New Roman" w:hAnsi="Times New Roman" w:cs="Times New Roman"/>
          <w:noProof/>
        </w:rPr>
        <w:t xml:space="preserve">CALIFANO, J., WESTRA, W. H., MEININGER, G., CORIO, R., KOCH, W. M. &amp; SIDRANSKY, D. 2000. Genetic progression and clonal relationship of recurrent premalignant head and neck lesions.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6, 347-352.</w:t>
      </w:r>
      <w:bookmarkEnd w:id="197"/>
    </w:p>
    <w:p w:rsidR="009839DD" w:rsidRPr="006619ED" w:rsidRDefault="009839DD" w:rsidP="006619ED">
      <w:pPr>
        <w:ind w:left="567" w:right="1126" w:hanging="567"/>
        <w:jc w:val="both"/>
        <w:rPr>
          <w:rFonts w:ascii="Times New Roman" w:hAnsi="Times New Roman" w:cs="Times New Roman"/>
          <w:noProof/>
        </w:rPr>
      </w:pPr>
      <w:bookmarkStart w:id="198" w:name="_ENREF_69"/>
      <w:r w:rsidRPr="006619ED">
        <w:rPr>
          <w:rFonts w:ascii="Times New Roman" w:hAnsi="Times New Roman" w:cs="Times New Roman"/>
          <w:noProof/>
        </w:rPr>
        <w:t>CALON, A., TAURIELLO, D. &amp; BATLLE, E. TGF-beta in CAF-mediated tumor growth and metastasis.  Seminars in cancer biology, 2014. Elsevier, 15-22.</w:t>
      </w:r>
      <w:bookmarkEnd w:id="198"/>
    </w:p>
    <w:p w:rsidR="009839DD" w:rsidRPr="006619ED" w:rsidRDefault="009839DD" w:rsidP="006619ED">
      <w:pPr>
        <w:ind w:left="567" w:right="1126" w:hanging="567"/>
        <w:jc w:val="both"/>
        <w:rPr>
          <w:rFonts w:ascii="Times New Roman" w:hAnsi="Times New Roman" w:cs="Times New Roman"/>
          <w:noProof/>
        </w:rPr>
      </w:pPr>
      <w:bookmarkStart w:id="199" w:name="_ENREF_70"/>
      <w:r w:rsidRPr="006619ED">
        <w:rPr>
          <w:rFonts w:ascii="Times New Roman" w:hAnsi="Times New Roman" w:cs="Times New Roman"/>
          <w:noProof/>
        </w:rPr>
        <w:t>CANCER, I. A. F. R. O. 2012. GLOBOCAN 2012: estimated cancer incidence, mortality and prevalence worldwide in 2012.</w:t>
      </w:r>
      <w:bookmarkEnd w:id="199"/>
    </w:p>
    <w:p w:rsidR="009839DD" w:rsidRPr="006619ED" w:rsidRDefault="009839DD" w:rsidP="006619ED">
      <w:pPr>
        <w:ind w:left="567" w:right="1126" w:hanging="567"/>
        <w:jc w:val="both"/>
        <w:rPr>
          <w:rFonts w:ascii="Times New Roman" w:hAnsi="Times New Roman" w:cs="Times New Roman"/>
          <w:noProof/>
        </w:rPr>
      </w:pPr>
      <w:bookmarkStart w:id="200" w:name="_ENREF_71"/>
      <w:r w:rsidRPr="006619ED">
        <w:rPr>
          <w:rFonts w:ascii="Times New Roman" w:hAnsi="Times New Roman" w:cs="Times New Roman"/>
          <w:noProof/>
        </w:rPr>
        <w:t xml:space="preserve">CASEY, R. C., BURLESON, K. M., SKUBITZ, K. M., PAMBUCCIAN, S. E., OEGEMA, T. R., RUFF, L. E. &amp; SKUBITZ, A. P. 2001. β1-integrins regulate the formation and adhesion of ovarian carcinoma multicellular spheroids. </w:t>
      </w:r>
      <w:r w:rsidRPr="006619ED">
        <w:rPr>
          <w:rFonts w:ascii="Times New Roman" w:hAnsi="Times New Roman" w:cs="Times New Roman"/>
          <w:i/>
          <w:noProof/>
        </w:rPr>
        <w:t>The American journal of pathology,</w:t>
      </w:r>
      <w:r w:rsidRPr="006619ED">
        <w:rPr>
          <w:rFonts w:ascii="Times New Roman" w:hAnsi="Times New Roman" w:cs="Times New Roman"/>
          <w:noProof/>
        </w:rPr>
        <w:t xml:space="preserve"> 159, 2071-2080.</w:t>
      </w:r>
      <w:bookmarkEnd w:id="200"/>
    </w:p>
    <w:p w:rsidR="009839DD" w:rsidRPr="006619ED" w:rsidRDefault="009839DD" w:rsidP="006619ED">
      <w:pPr>
        <w:ind w:left="567" w:right="1126" w:hanging="567"/>
        <w:jc w:val="both"/>
        <w:rPr>
          <w:rFonts w:ascii="Times New Roman" w:hAnsi="Times New Roman" w:cs="Times New Roman"/>
          <w:noProof/>
        </w:rPr>
      </w:pPr>
      <w:bookmarkStart w:id="201" w:name="_ENREF_72"/>
      <w:r w:rsidRPr="006619ED">
        <w:rPr>
          <w:rFonts w:ascii="Times New Roman" w:hAnsi="Times New Roman" w:cs="Times New Roman"/>
          <w:noProof/>
        </w:rPr>
        <w:t xml:space="preserve">CASTELLSAGUÉ, X., ALEMANY, L., QUER, M., HALEC, G., QUIRÓS, B., TOUS, S., CLAVERO, O., ALÒS, L., BIEGNER, T. &amp; SZAFAROWSKI, T. 2016. HPV involvement in head and neck cancers: comprehensive assessment of biomarkers in 3680 patients. </w:t>
      </w:r>
      <w:r w:rsidRPr="006619ED">
        <w:rPr>
          <w:rFonts w:ascii="Times New Roman" w:hAnsi="Times New Roman" w:cs="Times New Roman"/>
          <w:i/>
          <w:noProof/>
        </w:rPr>
        <w:t>JNCI: Journal of the National Cancer Institute,</w:t>
      </w:r>
      <w:r w:rsidRPr="006619ED">
        <w:rPr>
          <w:rFonts w:ascii="Times New Roman" w:hAnsi="Times New Roman" w:cs="Times New Roman"/>
          <w:noProof/>
        </w:rPr>
        <w:t xml:space="preserve"> 108.</w:t>
      </w:r>
      <w:bookmarkEnd w:id="201"/>
    </w:p>
    <w:p w:rsidR="009839DD" w:rsidRPr="006619ED" w:rsidRDefault="009839DD" w:rsidP="006619ED">
      <w:pPr>
        <w:ind w:left="567" w:right="1126" w:hanging="567"/>
        <w:jc w:val="both"/>
        <w:rPr>
          <w:rFonts w:ascii="Times New Roman" w:hAnsi="Times New Roman" w:cs="Times New Roman"/>
          <w:noProof/>
        </w:rPr>
      </w:pPr>
      <w:bookmarkStart w:id="202" w:name="_ENREF_73"/>
      <w:r w:rsidRPr="006619ED">
        <w:rPr>
          <w:rFonts w:ascii="Times New Roman" w:hAnsi="Times New Roman" w:cs="Times New Roman"/>
          <w:noProof/>
        </w:rPr>
        <w:t xml:space="preserve">CASTELLSAGUÉ, X., MENA, M. &amp; ALEMANY, L. 2017. Epidemiology of HPV-Positive Tumors in Europe and in the World. </w:t>
      </w:r>
      <w:r w:rsidRPr="006619ED">
        <w:rPr>
          <w:rFonts w:ascii="Times New Roman" w:hAnsi="Times New Roman" w:cs="Times New Roman"/>
          <w:i/>
          <w:noProof/>
        </w:rPr>
        <w:t>HPV Infection in Head and Neck Cancer.</w:t>
      </w:r>
      <w:r w:rsidRPr="006619ED">
        <w:rPr>
          <w:rFonts w:ascii="Times New Roman" w:hAnsi="Times New Roman" w:cs="Times New Roman"/>
          <w:noProof/>
        </w:rPr>
        <w:t xml:space="preserve"> Springer.</w:t>
      </w:r>
      <w:bookmarkEnd w:id="202"/>
    </w:p>
    <w:p w:rsidR="009839DD" w:rsidRPr="006619ED" w:rsidRDefault="009839DD" w:rsidP="006619ED">
      <w:pPr>
        <w:ind w:left="567" w:right="1126" w:hanging="567"/>
        <w:jc w:val="both"/>
        <w:rPr>
          <w:rFonts w:ascii="Times New Roman" w:hAnsi="Times New Roman" w:cs="Times New Roman"/>
          <w:noProof/>
        </w:rPr>
      </w:pPr>
      <w:bookmarkStart w:id="203" w:name="_ENREF_74"/>
      <w:r w:rsidRPr="006619ED">
        <w:rPr>
          <w:rFonts w:ascii="Times New Roman" w:hAnsi="Times New Roman" w:cs="Times New Roman"/>
          <w:noProof/>
        </w:rPr>
        <w:t xml:space="preserve">CERQUEIRA, C., LIU, Y., KUEHLING, L., CHAI, W., HAFEZI, W., VAN KUPPEVELT, T. H., KUEHN, J. E., FEIZI, T. &amp; SCHELHAAS, M. 2013. Heparin increases the infectivity of Human Papillomavirus Type 16 independent of cell surface proteoglycans and induces L1 epitope exposure. </w:t>
      </w:r>
      <w:r w:rsidRPr="006619ED">
        <w:rPr>
          <w:rFonts w:ascii="Times New Roman" w:hAnsi="Times New Roman" w:cs="Times New Roman"/>
          <w:i/>
          <w:noProof/>
        </w:rPr>
        <w:t>Cellular Microbiology,</w:t>
      </w:r>
      <w:r w:rsidRPr="006619ED">
        <w:rPr>
          <w:rFonts w:ascii="Times New Roman" w:hAnsi="Times New Roman" w:cs="Times New Roman"/>
          <w:noProof/>
        </w:rPr>
        <w:t xml:space="preserve"> 15, 1818-1836.</w:t>
      </w:r>
      <w:bookmarkEnd w:id="203"/>
    </w:p>
    <w:p w:rsidR="009839DD" w:rsidRPr="006619ED" w:rsidRDefault="009839DD" w:rsidP="006619ED">
      <w:pPr>
        <w:ind w:left="567" w:right="1126" w:hanging="567"/>
        <w:jc w:val="both"/>
        <w:rPr>
          <w:rFonts w:ascii="Times New Roman" w:hAnsi="Times New Roman" w:cs="Times New Roman"/>
          <w:noProof/>
        </w:rPr>
      </w:pPr>
      <w:bookmarkStart w:id="204" w:name="_ENREF_75"/>
      <w:r w:rsidRPr="006619ED">
        <w:rPr>
          <w:rFonts w:ascii="Times New Roman" w:hAnsi="Times New Roman" w:cs="Times New Roman"/>
          <w:noProof/>
        </w:rPr>
        <w:lastRenderedPageBreak/>
        <w:t xml:space="preserve">CHANDARANA, S. P., LEE, J. S., CHANOWSKI, E. J. P., SACCO, A. G., BRADFORD, C. R., WOLF, G. T., PRINCE, M. E., MOYER, J. S., EISBRUCH, A., WORDEN, F. P., GIORDANO, T. J., KUMAR, B., CORDELL, K. G., CAREY, T. E. &amp; CHEPEHA, D. B. 2013. Prevalence and predictive role of p16 and epidermal growth factor receptor in surgically treated oropharyngeal and oral cavity cancer. </w:t>
      </w:r>
      <w:r w:rsidRPr="006619ED">
        <w:rPr>
          <w:rFonts w:ascii="Times New Roman" w:hAnsi="Times New Roman" w:cs="Times New Roman"/>
          <w:i/>
          <w:noProof/>
        </w:rPr>
        <w:t>Head and Neck-Journal for the Sciences and Specialties of the Head and Neck,</w:t>
      </w:r>
      <w:r w:rsidRPr="006619ED">
        <w:rPr>
          <w:rFonts w:ascii="Times New Roman" w:hAnsi="Times New Roman" w:cs="Times New Roman"/>
          <w:noProof/>
        </w:rPr>
        <w:t xml:space="preserve"> 35, 1083-1090.</w:t>
      </w:r>
      <w:bookmarkEnd w:id="204"/>
    </w:p>
    <w:p w:rsidR="009839DD" w:rsidRPr="006619ED" w:rsidRDefault="009839DD" w:rsidP="006619ED">
      <w:pPr>
        <w:ind w:left="567" w:right="1126" w:hanging="567"/>
        <w:jc w:val="both"/>
        <w:rPr>
          <w:rFonts w:ascii="Times New Roman" w:hAnsi="Times New Roman" w:cs="Times New Roman"/>
          <w:noProof/>
        </w:rPr>
      </w:pPr>
      <w:bookmarkStart w:id="205" w:name="_ENREF_76"/>
      <w:r w:rsidRPr="006619ED">
        <w:rPr>
          <w:rFonts w:ascii="Times New Roman" w:hAnsi="Times New Roman" w:cs="Times New Roman"/>
          <w:noProof/>
        </w:rPr>
        <w:t xml:space="preserve">CHANG, K.-P., CHANG, Y.-T., LIAO, C.-T., YEN, T.-C., CHEN, I.-H., CHANG, Y.-L., LIU, Y.-L., CHANG, Y.-S., YU, J.-S. &amp; WU, C.-C. 2011. Prognostic cytokine markers in peripheral blood for oral cavity squamous cell carcinoma identified by multiplexed immunobead-based profiling. </w:t>
      </w:r>
      <w:r w:rsidRPr="006619ED">
        <w:rPr>
          <w:rFonts w:ascii="Times New Roman" w:hAnsi="Times New Roman" w:cs="Times New Roman"/>
          <w:i/>
          <w:noProof/>
        </w:rPr>
        <w:t>Clinica chimica acta,</w:t>
      </w:r>
      <w:r w:rsidRPr="006619ED">
        <w:rPr>
          <w:rFonts w:ascii="Times New Roman" w:hAnsi="Times New Roman" w:cs="Times New Roman"/>
          <w:noProof/>
        </w:rPr>
        <w:t xml:space="preserve"> 412, 980-987.</w:t>
      </w:r>
      <w:bookmarkEnd w:id="205"/>
    </w:p>
    <w:p w:rsidR="009839DD" w:rsidRPr="006619ED" w:rsidRDefault="009839DD" w:rsidP="006619ED">
      <w:pPr>
        <w:ind w:left="567" w:right="1126" w:hanging="567"/>
        <w:jc w:val="both"/>
        <w:rPr>
          <w:rFonts w:ascii="Times New Roman" w:hAnsi="Times New Roman" w:cs="Times New Roman"/>
          <w:noProof/>
        </w:rPr>
      </w:pPr>
      <w:bookmarkStart w:id="206" w:name="_ENREF_77"/>
      <w:r w:rsidRPr="006619ED">
        <w:rPr>
          <w:rFonts w:ascii="Times New Roman" w:hAnsi="Times New Roman" w:cs="Times New Roman"/>
          <w:noProof/>
        </w:rPr>
        <w:t xml:space="preserve">CHANG, L.-Y., LIN, Y.-C., MAHALINGAM, J., HUANG, C.-T., CHEN, T.-W., KANG, C.-W., PENG, H.-M., CHU, Y.-Y., CHIANG, J.-M. &amp; DUTTA, A. 2012. Tumor-derived chemokine CCL5 enhances TGF-β–mediated killing of CD8+ T cells in colon cancer by T-regulatory cells. </w:t>
      </w:r>
      <w:r w:rsidRPr="006619ED">
        <w:rPr>
          <w:rFonts w:ascii="Times New Roman" w:hAnsi="Times New Roman" w:cs="Times New Roman"/>
          <w:i/>
          <w:noProof/>
        </w:rPr>
        <w:t>Cancer research,</w:t>
      </w:r>
      <w:r w:rsidRPr="006619ED">
        <w:rPr>
          <w:rFonts w:ascii="Times New Roman" w:hAnsi="Times New Roman" w:cs="Times New Roman"/>
          <w:noProof/>
        </w:rPr>
        <w:t xml:space="preserve"> 72, 1092-1102.</w:t>
      </w:r>
      <w:bookmarkEnd w:id="206"/>
    </w:p>
    <w:p w:rsidR="009839DD" w:rsidRPr="006619ED" w:rsidRDefault="009839DD" w:rsidP="006619ED">
      <w:pPr>
        <w:ind w:left="567" w:right="1126" w:hanging="567"/>
        <w:jc w:val="both"/>
        <w:rPr>
          <w:rFonts w:ascii="Times New Roman" w:hAnsi="Times New Roman" w:cs="Times New Roman"/>
          <w:noProof/>
        </w:rPr>
      </w:pPr>
      <w:bookmarkStart w:id="207" w:name="_ENREF_78"/>
      <w:r w:rsidRPr="006619ED">
        <w:rPr>
          <w:rFonts w:ascii="Times New Roman" w:hAnsi="Times New Roman" w:cs="Times New Roman"/>
          <w:noProof/>
        </w:rPr>
        <w:t xml:space="preserve">CHATURVEDI, A. K. 2012. Epidemiology and clinical aspects of HPV in head and neck cancers. </w:t>
      </w:r>
      <w:r w:rsidRPr="006619ED">
        <w:rPr>
          <w:rFonts w:ascii="Times New Roman" w:hAnsi="Times New Roman" w:cs="Times New Roman"/>
          <w:i/>
          <w:noProof/>
        </w:rPr>
        <w:t>Head and neck pathology,</w:t>
      </w:r>
      <w:r w:rsidRPr="006619ED">
        <w:rPr>
          <w:rFonts w:ascii="Times New Roman" w:hAnsi="Times New Roman" w:cs="Times New Roman"/>
          <w:noProof/>
        </w:rPr>
        <w:t xml:space="preserve"> 6, 16-24.</w:t>
      </w:r>
      <w:bookmarkEnd w:id="207"/>
    </w:p>
    <w:p w:rsidR="009839DD" w:rsidRPr="006619ED" w:rsidRDefault="009839DD" w:rsidP="006619ED">
      <w:pPr>
        <w:ind w:left="567" w:right="1126" w:hanging="567"/>
        <w:jc w:val="both"/>
        <w:rPr>
          <w:rFonts w:ascii="Times New Roman" w:hAnsi="Times New Roman" w:cs="Times New Roman"/>
          <w:noProof/>
        </w:rPr>
      </w:pPr>
      <w:bookmarkStart w:id="208" w:name="_ENREF_79"/>
      <w:r w:rsidRPr="006619ED">
        <w:rPr>
          <w:rFonts w:ascii="Times New Roman" w:hAnsi="Times New Roman" w:cs="Times New Roman"/>
          <w:noProof/>
        </w:rPr>
        <w:t xml:space="preserve">CHATURVEDI, A. K., ENGELS, E. A., PFEIFFER, R. M., HERNANDEZ, B. Y., XIAO, W., KIM, E., JIANG, B., GOODMAN, M. T., SIBUG-SABER, M. &amp; COZEN, W. 2011. Human papillomavirus and rising oropharyngeal cancer incidence in the United States.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29, 4294.</w:t>
      </w:r>
      <w:bookmarkEnd w:id="208"/>
    </w:p>
    <w:p w:rsidR="009839DD" w:rsidRPr="006619ED" w:rsidRDefault="009839DD" w:rsidP="006619ED">
      <w:pPr>
        <w:ind w:left="567" w:right="1126" w:hanging="567"/>
        <w:jc w:val="both"/>
        <w:rPr>
          <w:rFonts w:ascii="Times New Roman" w:hAnsi="Times New Roman" w:cs="Times New Roman"/>
          <w:noProof/>
        </w:rPr>
      </w:pPr>
      <w:bookmarkStart w:id="209" w:name="_ENREF_80"/>
      <w:r w:rsidRPr="006619ED">
        <w:rPr>
          <w:rFonts w:ascii="Times New Roman" w:hAnsi="Times New Roman" w:cs="Times New Roman"/>
          <w:noProof/>
        </w:rPr>
        <w:t xml:space="preserve">CHAU, N. G., RABINOWITS, G. &amp; HADDAD, R. I. 2014. Human Papillomavirus-Associated Oropharynx Cancer (HPV-OPC): Treatment Options. </w:t>
      </w:r>
      <w:r w:rsidRPr="006619ED">
        <w:rPr>
          <w:rFonts w:ascii="Times New Roman" w:hAnsi="Times New Roman" w:cs="Times New Roman"/>
          <w:i/>
          <w:noProof/>
        </w:rPr>
        <w:t>Current Treatment Options in Oncology,</w:t>
      </w:r>
      <w:r w:rsidRPr="006619ED">
        <w:rPr>
          <w:rFonts w:ascii="Times New Roman" w:hAnsi="Times New Roman" w:cs="Times New Roman"/>
          <w:noProof/>
        </w:rPr>
        <w:t xml:space="preserve"> 15, 595-610.</w:t>
      </w:r>
      <w:bookmarkEnd w:id="209"/>
    </w:p>
    <w:p w:rsidR="009839DD" w:rsidRPr="006619ED" w:rsidRDefault="009839DD" w:rsidP="006619ED">
      <w:pPr>
        <w:ind w:left="567" w:right="1126" w:hanging="567"/>
        <w:jc w:val="both"/>
        <w:rPr>
          <w:rFonts w:ascii="Times New Roman" w:hAnsi="Times New Roman" w:cs="Times New Roman"/>
          <w:noProof/>
        </w:rPr>
      </w:pPr>
      <w:bookmarkStart w:id="210" w:name="_ENREF_81"/>
      <w:r w:rsidRPr="006619ED">
        <w:rPr>
          <w:rFonts w:ascii="Times New Roman" w:hAnsi="Times New Roman" w:cs="Times New Roman"/>
          <w:noProof/>
        </w:rPr>
        <w:t xml:space="preserve">CHEEMA, U. &amp; BROWN, R. A. 2013. Rapid fabrication of living tissue models by collagen plastic compression: understanding three-dimensional cell matrix repair in vitro. </w:t>
      </w:r>
      <w:r w:rsidRPr="006619ED">
        <w:rPr>
          <w:rFonts w:ascii="Times New Roman" w:hAnsi="Times New Roman" w:cs="Times New Roman"/>
          <w:i/>
          <w:noProof/>
        </w:rPr>
        <w:t>Advances in wound care,</w:t>
      </w:r>
      <w:r w:rsidRPr="006619ED">
        <w:rPr>
          <w:rFonts w:ascii="Times New Roman" w:hAnsi="Times New Roman" w:cs="Times New Roman"/>
          <w:noProof/>
        </w:rPr>
        <w:t xml:space="preserve"> 2, 176-184.</w:t>
      </w:r>
      <w:bookmarkEnd w:id="210"/>
    </w:p>
    <w:p w:rsidR="009839DD" w:rsidRPr="006619ED" w:rsidRDefault="009839DD" w:rsidP="006619ED">
      <w:pPr>
        <w:ind w:left="567" w:right="1126" w:hanging="567"/>
        <w:jc w:val="both"/>
        <w:rPr>
          <w:rFonts w:ascii="Times New Roman" w:hAnsi="Times New Roman" w:cs="Times New Roman"/>
          <w:noProof/>
        </w:rPr>
      </w:pPr>
      <w:bookmarkStart w:id="211" w:name="_ENREF_82"/>
      <w:r w:rsidRPr="006619ED">
        <w:rPr>
          <w:rFonts w:ascii="Times New Roman" w:hAnsi="Times New Roman" w:cs="Times New Roman"/>
          <w:noProof/>
        </w:rPr>
        <w:t xml:space="preserve">CHEN, A. C.-H., KELEHER, A., KEDDA, M.-A., SPURDLE, A. B., MCMILLAN, N. A. J. &amp; ANTONSSON, A. 2009. Human Papillomavirus DNA Detected in Peripheral Blood Samples From Healthy Australian Male Blood Donors. </w:t>
      </w:r>
      <w:r w:rsidRPr="006619ED">
        <w:rPr>
          <w:rFonts w:ascii="Times New Roman" w:hAnsi="Times New Roman" w:cs="Times New Roman"/>
          <w:i/>
          <w:noProof/>
        </w:rPr>
        <w:t>Journal of Medical Virology,</w:t>
      </w:r>
      <w:r w:rsidRPr="006619ED">
        <w:rPr>
          <w:rFonts w:ascii="Times New Roman" w:hAnsi="Times New Roman" w:cs="Times New Roman"/>
          <w:noProof/>
        </w:rPr>
        <w:t xml:space="preserve"> 81, 1792-1796.</w:t>
      </w:r>
      <w:bookmarkEnd w:id="211"/>
    </w:p>
    <w:p w:rsidR="009839DD" w:rsidRPr="006619ED" w:rsidRDefault="009839DD" w:rsidP="006619ED">
      <w:pPr>
        <w:ind w:left="567" w:right="1126" w:hanging="567"/>
        <w:jc w:val="both"/>
        <w:rPr>
          <w:rFonts w:ascii="Times New Roman" w:hAnsi="Times New Roman" w:cs="Times New Roman"/>
          <w:noProof/>
        </w:rPr>
      </w:pPr>
      <w:bookmarkStart w:id="212" w:name="_ENREF_83"/>
      <w:r w:rsidRPr="006619ED">
        <w:rPr>
          <w:rFonts w:ascii="Times New Roman" w:hAnsi="Times New Roman" w:cs="Times New Roman"/>
          <w:noProof/>
        </w:rPr>
        <w:t xml:space="preserve">CHEN, C.-J., SUNG, W.-W., LIN, Y.-M., CHEN, M.-K., LEE, C.-H., LEE, H., YEH, K.-T. &amp; KO, J.-L. 2012. Gender Difference in the Prognostic Role of Interleukin 6 in Oral Squamous Cell Carcinoma. </w:t>
      </w:r>
      <w:r w:rsidRPr="006619ED">
        <w:rPr>
          <w:rFonts w:ascii="Times New Roman" w:hAnsi="Times New Roman" w:cs="Times New Roman"/>
          <w:i/>
          <w:noProof/>
        </w:rPr>
        <w:t>Plos One,</w:t>
      </w:r>
      <w:r w:rsidRPr="006619ED">
        <w:rPr>
          <w:rFonts w:ascii="Times New Roman" w:hAnsi="Times New Roman" w:cs="Times New Roman"/>
          <w:noProof/>
        </w:rPr>
        <w:t xml:space="preserve"> 7.</w:t>
      </w:r>
      <w:bookmarkEnd w:id="212"/>
    </w:p>
    <w:p w:rsidR="009839DD" w:rsidRPr="006619ED" w:rsidRDefault="009839DD" w:rsidP="006619ED">
      <w:pPr>
        <w:ind w:left="567" w:right="1126" w:hanging="567"/>
        <w:jc w:val="both"/>
        <w:rPr>
          <w:rFonts w:ascii="Times New Roman" w:hAnsi="Times New Roman" w:cs="Times New Roman"/>
          <w:noProof/>
        </w:rPr>
      </w:pPr>
      <w:bookmarkStart w:id="213" w:name="_ENREF_84"/>
      <w:r w:rsidRPr="006619ED">
        <w:rPr>
          <w:rFonts w:ascii="Times New Roman" w:hAnsi="Times New Roman" w:cs="Times New Roman"/>
          <w:noProof/>
        </w:rPr>
        <w:t xml:space="preserve">CHEN, W., GAO, Q., HAN, S., PAN, F. &amp; FAN, W. 2015. The CCL2/CCR2 axis enhances IL-6-induced epithelial-mesenchymal transition by cooperatively activating STAT3-Twist signaling. </w:t>
      </w:r>
      <w:r w:rsidRPr="006619ED">
        <w:rPr>
          <w:rFonts w:ascii="Times New Roman" w:hAnsi="Times New Roman" w:cs="Times New Roman"/>
          <w:i/>
          <w:noProof/>
        </w:rPr>
        <w:t>Tumor Biology,</w:t>
      </w:r>
      <w:r w:rsidRPr="006619ED">
        <w:rPr>
          <w:rFonts w:ascii="Times New Roman" w:hAnsi="Times New Roman" w:cs="Times New Roman"/>
          <w:noProof/>
        </w:rPr>
        <w:t xml:space="preserve"> 36, 973-981.</w:t>
      </w:r>
      <w:bookmarkEnd w:id="213"/>
    </w:p>
    <w:p w:rsidR="009839DD" w:rsidRPr="006619ED" w:rsidRDefault="009839DD" w:rsidP="006619ED">
      <w:pPr>
        <w:ind w:left="567" w:right="1126" w:hanging="567"/>
        <w:jc w:val="both"/>
        <w:rPr>
          <w:rFonts w:ascii="Times New Roman" w:hAnsi="Times New Roman" w:cs="Times New Roman"/>
          <w:noProof/>
        </w:rPr>
      </w:pPr>
      <w:bookmarkStart w:id="214" w:name="_ENREF_85"/>
      <w:r w:rsidRPr="006619ED">
        <w:rPr>
          <w:rFonts w:ascii="Times New Roman" w:hAnsi="Times New Roman" w:cs="Times New Roman"/>
          <w:noProof/>
        </w:rPr>
        <w:t xml:space="preserve">CHEN, X., YAN, B., LOU, H., SHEN, Z., TONG, F., ZHAI, A., WEI, L. &amp; ZHANG, F. 2018. Immunological network analysis in HPV associated head and neck squamous cancer and implications for disease prognosis. </w:t>
      </w:r>
      <w:r w:rsidRPr="006619ED">
        <w:rPr>
          <w:rFonts w:ascii="Times New Roman" w:hAnsi="Times New Roman" w:cs="Times New Roman"/>
          <w:i/>
          <w:noProof/>
        </w:rPr>
        <w:t>Molecular Immunology,</w:t>
      </w:r>
      <w:r w:rsidRPr="006619ED">
        <w:rPr>
          <w:rFonts w:ascii="Times New Roman" w:hAnsi="Times New Roman" w:cs="Times New Roman"/>
          <w:noProof/>
        </w:rPr>
        <w:t xml:space="preserve"> 96, 28-36.</w:t>
      </w:r>
      <w:bookmarkEnd w:id="214"/>
    </w:p>
    <w:p w:rsidR="009839DD" w:rsidRPr="006619ED" w:rsidRDefault="009839DD" w:rsidP="006619ED">
      <w:pPr>
        <w:ind w:left="567" w:right="1126" w:hanging="567"/>
        <w:jc w:val="both"/>
        <w:rPr>
          <w:rFonts w:ascii="Times New Roman" w:hAnsi="Times New Roman" w:cs="Times New Roman"/>
          <w:noProof/>
        </w:rPr>
      </w:pPr>
      <w:bookmarkStart w:id="215" w:name="_ENREF_86"/>
      <w:r w:rsidRPr="006619ED">
        <w:rPr>
          <w:rFonts w:ascii="Times New Roman" w:hAnsi="Times New Roman" w:cs="Times New Roman"/>
          <w:noProof/>
        </w:rPr>
        <w:t>CHEON, D.-J. &amp; ORSULIC, S. 2011. Mouse models of cancer.</w:t>
      </w:r>
      <w:bookmarkEnd w:id="215"/>
    </w:p>
    <w:p w:rsidR="009839DD" w:rsidRPr="006619ED" w:rsidRDefault="009839DD" w:rsidP="006619ED">
      <w:pPr>
        <w:ind w:left="567" w:right="1126" w:hanging="567"/>
        <w:jc w:val="both"/>
        <w:rPr>
          <w:rFonts w:ascii="Times New Roman" w:hAnsi="Times New Roman" w:cs="Times New Roman"/>
          <w:noProof/>
        </w:rPr>
      </w:pPr>
      <w:bookmarkStart w:id="216" w:name="_ENREF_87"/>
      <w:r w:rsidRPr="006619ED">
        <w:rPr>
          <w:rFonts w:ascii="Times New Roman" w:hAnsi="Times New Roman" w:cs="Times New Roman"/>
          <w:noProof/>
        </w:rPr>
        <w:lastRenderedPageBreak/>
        <w:t>CHEVALIER, X., GOUPILLE, P., BEAULIEU, A., BURCH, F., BENSEN, W., CONROZIER, T., LOEUILLE, D., KIVITZ, A., SILVER, D. &amp; APPLETON, B. 2009. Intraarticular injection of anakinra in osteoarthritis of the knee: A multicenter, randomized, double</w:t>
      </w:r>
      <w:r w:rsidRPr="006619ED">
        <w:rPr>
          <w:rFonts w:ascii="Calibri" w:hAnsi="Calibri" w:cs="Times New Roman"/>
          <w:noProof/>
        </w:rPr>
        <w:t>‐</w:t>
      </w:r>
      <w:r w:rsidRPr="006619ED">
        <w:rPr>
          <w:rFonts w:ascii="Times New Roman" w:hAnsi="Times New Roman" w:cs="Times New Roman"/>
          <w:noProof/>
        </w:rPr>
        <w:t>blind, placebo</w:t>
      </w:r>
      <w:r w:rsidRPr="006619ED">
        <w:rPr>
          <w:rFonts w:ascii="Calibri" w:hAnsi="Calibri" w:cs="Times New Roman"/>
          <w:noProof/>
        </w:rPr>
        <w:t>‐</w:t>
      </w:r>
      <w:r w:rsidRPr="006619ED">
        <w:rPr>
          <w:rFonts w:ascii="Times New Roman" w:hAnsi="Times New Roman" w:cs="Times New Roman"/>
          <w:noProof/>
        </w:rPr>
        <w:t xml:space="preserve">controlled study. </w:t>
      </w:r>
      <w:r w:rsidRPr="006619ED">
        <w:rPr>
          <w:rFonts w:ascii="Times New Roman" w:hAnsi="Times New Roman" w:cs="Times New Roman"/>
          <w:i/>
          <w:noProof/>
        </w:rPr>
        <w:t>Arthritis Care &amp; Research,</w:t>
      </w:r>
      <w:r w:rsidRPr="006619ED">
        <w:rPr>
          <w:rFonts w:ascii="Times New Roman" w:hAnsi="Times New Roman" w:cs="Times New Roman"/>
          <w:noProof/>
        </w:rPr>
        <w:t xml:space="preserve"> 61, 344-352.</w:t>
      </w:r>
      <w:bookmarkEnd w:id="216"/>
    </w:p>
    <w:p w:rsidR="009839DD" w:rsidRPr="006619ED" w:rsidRDefault="009839DD" w:rsidP="006619ED">
      <w:pPr>
        <w:ind w:left="567" w:right="1126" w:hanging="567"/>
        <w:jc w:val="both"/>
        <w:rPr>
          <w:rFonts w:ascii="Times New Roman" w:hAnsi="Times New Roman" w:cs="Times New Roman"/>
          <w:noProof/>
        </w:rPr>
      </w:pPr>
      <w:bookmarkStart w:id="217" w:name="_ENREF_88"/>
      <w:r w:rsidRPr="006619ED">
        <w:rPr>
          <w:rFonts w:ascii="Times New Roman" w:hAnsi="Times New Roman" w:cs="Times New Roman"/>
          <w:noProof/>
        </w:rPr>
        <w:t xml:space="preserve">CHIKAMATSU, K., SAKAKURA, K., WHITESIDE, T. L. &amp; FURUYA, N. 2007. Relationships between regulatory T cells and CD8+ effector populations in patients with squamous cell carcinoma of the head and neck. </w:t>
      </w:r>
      <w:r w:rsidRPr="006619ED">
        <w:rPr>
          <w:rFonts w:ascii="Times New Roman" w:hAnsi="Times New Roman" w:cs="Times New Roman"/>
          <w:i/>
          <w:noProof/>
        </w:rPr>
        <w:t>Head &amp; neck,</w:t>
      </w:r>
      <w:r w:rsidRPr="006619ED">
        <w:rPr>
          <w:rFonts w:ascii="Times New Roman" w:hAnsi="Times New Roman" w:cs="Times New Roman"/>
          <w:noProof/>
        </w:rPr>
        <w:t xml:space="preserve"> 29, 120-127.</w:t>
      </w:r>
      <w:bookmarkEnd w:id="217"/>
    </w:p>
    <w:p w:rsidR="009839DD" w:rsidRPr="006619ED" w:rsidRDefault="009839DD" w:rsidP="006619ED">
      <w:pPr>
        <w:ind w:left="567" w:right="1126" w:hanging="567"/>
        <w:jc w:val="both"/>
        <w:rPr>
          <w:rFonts w:ascii="Times New Roman" w:hAnsi="Times New Roman" w:cs="Times New Roman"/>
          <w:noProof/>
        </w:rPr>
      </w:pPr>
      <w:bookmarkStart w:id="218" w:name="_ENREF_89"/>
      <w:r w:rsidRPr="006619ED">
        <w:rPr>
          <w:rFonts w:ascii="Times New Roman" w:hAnsi="Times New Roman" w:cs="Times New Roman"/>
          <w:noProof/>
        </w:rPr>
        <w:t xml:space="preserve">CHIOSEA, S., MAXWELL, J., SHUAI, Y., BRANDWEIN-GENSLER, M., PURGINA, B., LAI, C., WEISS, B., CANIS, M., FERRIS, R., KIM, S., DUVVURI, U., JOHNSON, J., SEETHALA, R. &amp; THOMPSON, L. 2015. Early Squamous Cell Carcinoma of the Oral Tongue: Histologic Parameters and Local Control. </w:t>
      </w:r>
      <w:r w:rsidRPr="006619ED">
        <w:rPr>
          <w:rFonts w:ascii="Times New Roman" w:hAnsi="Times New Roman" w:cs="Times New Roman"/>
          <w:i/>
          <w:noProof/>
        </w:rPr>
        <w:t>Laboratory Investigation,</w:t>
      </w:r>
      <w:r w:rsidRPr="006619ED">
        <w:rPr>
          <w:rFonts w:ascii="Times New Roman" w:hAnsi="Times New Roman" w:cs="Times New Roman"/>
          <w:noProof/>
        </w:rPr>
        <w:t xml:space="preserve"> 95, 322A-322A.</w:t>
      </w:r>
      <w:bookmarkEnd w:id="218"/>
    </w:p>
    <w:p w:rsidR="009839DD" w:rsidRPr="006619ED" w:rsidRDefault="009839DD" w:rsidP="006619ED">
      <w:pPr>
        <w:ind w:left="567" w:right="1126" w:hanging="567"/>
        <w:jc w:val="both"/>
        <w:rPr>
          <w:rFonts w:ascii="Times New Roman" w:hAnsi="Times New Roman" w:cs="Times New Roman"/>
          <w:noProof/>
        </w:rPr>
      </w:pPr>
      <w:bookmarkStart w:id="219" w:name="_ENREF_90"/>
      <w:r w:rsidRPr="006619ED">
        <w:rPr>
          <w:rFonts w:ascii="Times New Roman" w:hAnsi="Times New Roman" w:cs="Times New Roman"/>
          <w:noProof/>
        </w:rPr>
        <w:t xml:space="preserve">CHO, Y.-A., YOON, H.-J., LEE, J.-I., HONG, S.-P. &amp; HONG, S.-D. 2011. Relationship between the expressions of PD-L1 and tumor-infiltrating lymphocytes in oral squamous cell carcinoma. </w:t>
      </w:r>
      <w:r w:rsidRPr="006619ED">
        <w:rPr>
          <w:rFonts w:ascii="Times New Roman" w:hAnsi="Times New Roman" w:cs="Times New Roman"/>
          <w:i/>
          <w:noProof/>
        </w:rPr>
        <w:t>Oral oncology,</w:t>
      </w:r>
      <w:r w:rsidRPr="006619ED">
        <w:rPr>
          <w:rFonts w:ascii="Times New Roman" w:hAnsi="Times New Roman" w:cs="Times New Roman"/>
          <w:noProof/>
        </w:rPr>
        <w:t xml:space="preserve"> 47, 1148-1153.</w:t>
      </w:r>
      <w:bookmarkEnd w:id="219"/>
    </w:p>
    <w:p w:rsidR="009839DD" w:rsidRPr="006619ED" w:rsidRDefault="009839DD" w:rsidP="006619ED">
      <w:pPr>
        <w:ind w:left="567" w:right="1126" w:hanging="567"/>
        <w:jc w:val="both"/>
        <w:rPr>
          <w:rFonts w:ascii="Times New Roman" w:hAnsi="Times New Roman" w:cs="Times New Roman"/>
          <w:noProof/>
        </w:rPr>
      </w:pPr>
      <w:bookmarkStart w:id="220" w:name="_ENREF_91"/>
      <w:r w:rsidRPr="006619ED">
        <w:rPr>
          <w:rFonts w:ascii="Times New Roman" w:hAnsi="Times New Roman" w:cs="Times New Roman"/>
          <w:noProof/>
        </w:rPr>
        <w:t xml:space="preserve">CHO, Y., MIYAMOTO, M., KATO, K., FUKUNAGA, A., SHICHINOHE, T., KAWARADA, Y., HIDA, Y., OSHIKIRI, T., KUROKAWA, T. &amp; SUZUOKI, M. 2003. CD4+ and CD8+ T cells cooperate to improve prognosis of patients with esophageal squamous cell carcinoma. </w:t>
      </w:r>
      <w:r w:rsidRPr="006619ED">
        <w:rPr>
          <w:rFonts w:ascii="Times New Roman" w:hAnsi="Times New Roman" w:cs="Times New Roman"/>
          <w:i/>
          <w:noProof/>
        </w:rPr>
        <w:t>Cancer research,</w:t>
      </w:r>
      <w:r w:rsidRPr="006619ED">
        <w:rPr>
          <w:rFonts w:ascii="Times New Roman" w:hAnsi="Times New Roman" w:cs="Times New Roman"/>
          <w:noProof/>
        </w:rPr>
        <w:t xml:space="preserve"> 63, 1555-1559.</w:t>
      </w:r>
      <w:bookmarkEnd w:id="220"/>
    </w:p>
    <w:p w:rsidR="009839DD" w:rsidRPr="006619ED" w:rsidRDefault="009839DD" w:rsidP="006619ED">
      <w:pPr>
        <w:ind w:left="567" w:right="1126" w:hanging="567"/>
        <w:jc w:val="both"/>
        <w:rPr>
          <w:rFonts w:ascii="Times New Roman" w:hAnsi="Times New Roman" w:cs="Times New Roman"/>
          <w:noProof/>
        </w:rPr>
      </w:pPr>
      <w:bookmarkStart w:id="221" w:name="_ENREF_92"/>
      <w:r w:rsidRPr="006619ED">
        <w:rPr>
          <w:rFonts w:ascii="Times New Roman" w:hAnsi="Times New Roman" w:cs="Times New Roman"/>
          <w:noProof/>
        </w:rPr>
        <w:t xml:space="preserve">CHOSAY, J. G., FISHER, M. A., FARHOOD, A., READY, K. A., DUNN, C. J. &amp; JAESCHKE, H. 1998. Role of PECAM-1 (CD31) in neutrophil transmigration in murine models of liver and peritoneal inflammation. </w:t>
      </w:r>
      <w:r w:rsidRPr="006619ED">
        <w:rPr>
          <w:rFonts w:ascii="Times New Roman" w:hAnsi="Times New Roman" w:cs="Times New Roman"/>
          <w:i/>
          <w:noProof/>
        </w:rPr>
        <w:t>American Journal of Physiology-Gastrointestinal and Liver Physiology,</w:t>
      </w:r>
      <w:r w:rsidRPr="006619ED">
        <w:rPr>
          <w:rFonts w:ascii="Times New Roman" w:hAnsi="Times New Roman" w:cs="Times New Roman"/>
          <w:noProof/>
        </w:rPr>
        <w:t xml:space="preserve"> 274, G776-G782.</w:t>
      </w:r>
      <w:bookmarkEnd w:id="221"/>
    </w:p>
    <w:p w:rsidR="009839DD" w:rsidRPr="006619ED" w:rsidRDefault="009839DD" w:rsidP="006619ED">
      <w:pPr>
        <w:ind w:left="567" w:right="1126" w:hanging="567"/>
        <w:jc w:val="both"/>
        <w:rPr>
          <w:rFonts w:ascii="Times New Roman" w:hAnsi="Times New Roman" w:cs="Times New Roman"/>
          <w:noProof/>
        </w:rPr>
      </w:pPr>
      <w:bookmarkStart w:id="222" w:name="_ENREF_93"/>
      <w:r w:rsidRPr="006619ED">
        <w:rPr>
          <w:rFonts w:ascii="Times New Roman" w:hAnsi="Times New Roman" w:cs="Times New Roman"/>
          <w:noProof/>
        </w:rPr>
        <w:t xml:space="preserve">CHOW, L. T., BROKER, T. R. &amp; STEINBERG, B. M. 2010. The natural history of human papillomavirus infections of the mucosal epithelia. </w:t>
      </w:r>
      <w:r w:rsidRPr="006619ED">
        <w:rPr>
          <w:rFonts w:ascii="Times New Roman" w:hAnsi="Times New Roman" w:cs="Times New Roman"/>
          <w:i/>
          <w:noProof/>
        </w:rPr>
        <w:t>Apmis,</w:t>
      </w:r>
      <w:r w:rsidRPr="006619ED">
        <w:rPr>
          <w:rFonts w:ascii="Times New Roman" w:hAnsi="Times New Roman" w:cs="Times New Roman"/>
          <w:noProof/>
        </w:rPr>
        <w:t xml:space="preserve"> 118, 422-449.</w:t>
      </w:r>
      <w:bookmarkEnd w:id="222"/>
    </w:p>
    <w:p w:rsidR="009839DD" w:rsidRPr="006619ED" w:rsidRDefault="009839DD" w:rsidP="006619ED">
      <w:pPr>
        <w:ind w:left="567" w:right="1126" w:hanging="567"/>
        <w:jc w:val="both"/>
        <w:rPr>
          <w:rFonts w:ascii="Times New Roman" w:hAnsi="Times New Roman" w:cs="Times New Roman"/>
          <w:noProof/>
        </w:rPr>
      </w:pPr>
      <w:bookmarkStart w:id="223" w:name="_ENREF_94"/>
      <w:r w:rsidRPr="006619ED">
        <w:rPr>
          <w:rFonts w:ascii="Times New Roman" w:hAnsi="Times New Roman" w:cs="Times New Roman"/>
          <w:noProof/>
        </w:rPr>
        <w:t xml:space="preserve">CHOW, M. T. &amp; LUSTER, A. D. 2014. Chemokines in cancer. </w:t>
      </w:r>
      <w:r w:rsidRPr="006619ED">
        <w:rPr>
          <w:rFonts w:ascii="Times New Roman" w:hAnsi="Times New Roman" w:cs="Times New Roman"/>
          <w:i/>
          <w:noProof/>
        </w:rPr>
        <w:t>Cancer immunology research,</w:t>
      </w:r>
      <w:r w:rsidRPr="006619ED">
        <w:rPr>
          <w:rFonts w:ascii="Times New Roman" w:hAnsi="Times New Roman" w:cs="Times New Roman"/>
          <w:noProof/>
        </w:rPr>
        <w:t xml:space="preserve"> 2, 1125-1131.</w:t>
      </w:r>
      <w:bookmarkEnd w:id="223"/>
    </w:p>
    <w:p w:rsidR="009839DD" w:rsidRPr="006619ED" w:rsidRDefault="009839DD" w:rsidP="006619ED">
      <w:pPr>
        <w:ind w:left="567" w:right="1126" w:hanging="567"/>
        <w:jc w:val="both"/>
        <w:rPr>
          <w:rFonts w:ascii="Times New Roman" w:hAnsi="Times New Roman" w:cs="Times New Roman"/>
          <w:noProof/>
        </w:rPr>
      </w:pPr>
      <w:bookmarkStart w:id="224" w:name="_ENREF_95"/>
      <w:r w:rsidRPr="006619ED">
        <w:rPr>
          <w:rFonts w:ascii="Times New Roman" w:hAnsi="Times New Roman" w:cs="Times New Roman"/>
          <w:noProof/>
        </w:rPr>
        <w:t xml:space="preserve">CHRISTOFAKIS, E. P., MIYAZAKI, H., RUBINK, D. S. &amp; YEUDALL, W. A. 2008. Roles of CXCL8 in squamous cell carcinoma proliferation and migration. </w:t>
      </w:r>
      <w:r w:rsidRPr="006619ED">
        <w:rPr>
          <w:rFonts w:ascii="Times New Roman" w:hAnsi="Times New Roman" w:cs="Times New Roman"/>
          <w:i/>
          <w:noProof/>
        </w:rPr>
        <w:t>Oral Oncology,</w:t>
      </w:r>
      <w:r w:rsidRPr="006619ED">
        <w:rPr>
          <w:rFonts w:ascii="Times New Roman" w:hAnsi="Times New Roman" w:cs="Times New Roman"/>
          <w:noProof/>
        </w:rPr>
        <w:t xml:space="preserve"> 44, 920-926.</w:t>
      </w:r>
      <w:bookmarkEnd w:id="224"/>
    </w:p>
    <w:p w:rsidR="009839DD" w:rsidRPr="006619ED" w:rsidRDefault="009839DD" w:rsidP="006619ED">
      <w:pPr>
        <w:ind w:left="567" w:right="1126" w:hanging="567"/>
        <w:jc w:val="both"/>
        <w:rPr>
          <w:rFonts w:ascii="Times New Roman" w:hAnsi="Times New Roman" w:cs="Times New Roman"/>
          <w:noProof/>
        </w:rPr>
      </w:pPr>
      <w:bookmarkStart w:id="225" w:name="_ENREF_96"/>
      <w:r w:rsidRPr="006619ED">
        <w:rPr>
          <w:rFonts w:ascii="Times New Roman" w:hAnsi="Times New Roman" w:cs="Times New Roman"/>
          <w:noProof/>
        </w:rPr>
        <w:t xml:space="preserve">CHUANG, C.-Y., SUNG, W.-W., WANG, L., LIN, W.-L., YEH, K.-T., SU, M.-C., HSIN, C.-H., LEE, S.-Y., WU, B.-C., CHENG, Y.-W. &amp; LEE, H. 2012. Differential Impact of IL-10 Expression on Survival and Relapse between HPV16-Positive and -Negative Oral Squamous Cell Carcinomas. </w:t>
      </w:r>
      <w:r w:rsidRPr="006619ED">
        <w:rPr>
          <w:rFonts w:ascii="Times New Roman" w:hAnsi="Times New Roman" w:cs="Times New Roman"/>
          <w:i/>
          <w:noProof/>
        </w:rPr>
        <w:t>Plos One,</w:t>
      </w:r>
      <w:r w:rsidRPr="006619ED">
        <w:rPr>
          <w:rFonts w:ascii="Times New Roman" w:hAnsi="Times New Roman" w:cs="Times New Roman"/>
          <w:noProof/>
        </w:rPr>
        <w:t xml:space="preserve"> 7.</w:t>
      </w:r>
      <w:bookmarkEnd w:id="225"/>
    </w:p>
    <w:p w:rsidR="009839DD" w:rsidRPr="006619ED" w:rsidRDefault="009839DD" w:rsidP="006619ED">
      <w:pPr>
        <w:ind w:left="567" w:right="1126" w:hanging="567"/>
        <w:jc w:val="both"/>
        <w:rPr>
          <w:rFonts w:ascii="Times New Roman" w:hAnsi="Times New Roman" w:cs="Times New Roman"/>
          <w:noProof/>
        </w:rPr>
      </w:pPr>
      <w:bookmarkStart w:id="226" w:name="_ENREF_97"/>
      <w:r w:rsidRPr="006619ED">
        <w:rPr>
          <w:rFonts w:ascii="Times New Roman" w:hAnsi="Times New Roman" w:cs="Times New Roman"/>
          <w:noProof/>
        </w:rPr>
        <w:t xml:space="preserve">CHUANG, J. Y., YANG, W. H., CHEN, H. T., HUANG, C. Y., TAN, T. W., LIN, Y. T., HSU, C. J., FONG, Y. C. &amp; TANG, C. H. 2009. CCL5/CCR5 axis promotes the motility of human oral cancer cells. </w:t>
      </w:r>
      <w:r w:rsidRPr="006619ED">
        <w:rPr>
          <w:rFonts w:ascii="Times New Roman" w:hAnsi="Times New Roman" w:cs="Times New Roman"/>
          <w:i/>
          <w:noProof/>
        </w:rPr>
        <w:t>Journal of cellular physiology,</w:t>
      </w:r>
      <w:r w:rsidRPr="006619ED">
        <w:rPr>
          <w:rFonts w:ascii="Times New Roman" w:hAnsi="Times New Roman" w:cs="Times New Roman"/>
          <w:noProof/>
        </w:rPr>
        <w:t xml:space="preserve"> 220, 418-426.</w:t>
      </w:r>
      <w:bookmarkEnd w:id="226"/>
    </w:p>
    <w:p w:rsidR="009839DD" w:rsidRPr="006619ED" w:rsidRDefault="009839DD" w:rsidP="006619ED">
      <w:pPr>
        <w:ind w:left="567" w:right="1126" w:hanging="567"/>
        <w:jc w:val="both"/>
        <w:rPr>
          <w:rFonts w:ascii="Times New Roman" w:hAnsi="Times New Roman" w:cs="Times New Roman"/>
          <w:noProof/>
        </w:rPr>
      </w:pPr>
      <w:bookmarkStart w:id="227" w:name="_ENREF_98"/>
      <w:r w:rsidRPr="006619ED">
        <w:rPr>
          <w:rFonts w:ascii="Times New Roman" w:hAnsi="Times New Roman" w:cs="Times New Roman"/>
          <w:noProof/>
        </w:rPr>
        <w:t xml:space="preserve">CINISELLI, C. M., VOLPI, C. C., CORTELAZZI, B., GUALENI, A. V., BOTTELLI, S., PERRONE, F., PILOTTI, S., GLOGHINI, A. &amp; VERDERIO, P. 2016. Reproducibility between messenger RNA real-time polymerase chain reaction and messenger RNA in situ hybridization in oropharyngeal squamous cell carcinoma patients. </w:t>
      </w:r>
      <w:r w:rsidRPr="006619ED">
        <w:rPr>
          <w:rFonts w:ascii="Times New Roman" w:hAnsi="Times New Roman" w:cs="Times New Roman"/>
          <w:i/>
          <w:noProof/>
        </w:rPr>
        <w:t>Human pathology,</w:t>
      </w:r>
      <w:r w:rsidRPr="006619ED">
        <w:rPr>
          <w:rFonts w:ascii="Times New Roman" w:hAnsi="Times New Roman" w:cs="Times New Roman"/>
          <w:noProof/>
        </w:rPr>
        <w:t xml:space="preserve"> 47, 157-158.</w:t>
      </w:r>
      <w:bookmarkEnd w:id="227"/>
    </w:p>
    <w:p w:rsidR="009839DD" w:rsidRPr="006619ED" w:rsidRDefault="009839DD" w:rsidP="006619ED">
      <w:pPr>
        <w:ind w:left="567" w:right="1126" w:hanging="567"/>
        <w:jc w:val="both"/>
        <w:rPr>
          <w:rFonts w:ascii="Times New Roman" w:hAnsi="Times New Roman" w:cs="Times New Roman"/>
          <w:noProof/>
        </w:rPr>
      </w:pPr>
      <w:bookmarkStart w:id="228" w:name="_ENREF_99"/>
      <w:r w:rsidRPr="006619ED">
        <w:rPr>
          <w:rFonts w:ascii="Times New Roman" w:hAnsi="Times New Roman" w:cs="Times New Roman"/>
          <w:noProof/>
        </w:rPr>
        <w:lastRenderedPageBreak/>
        <w:t xml:space="preserve">CIRRI, P. &amp; CHIARUGI, P. 2012. Cancer-associated-fibroblasts and tumour cells: a diabolic liaison driving cancer progression. </w:t>
      </w:r>
      <w:r w:rsidRPr="006619ED">
        <w:rPr>
          <w:rFonts w:ascii="Times New Roman" w:hAnsi="Times New Roman" w:cs="Times New Roman"/>
          <w:i/>
          <w:noProof/>
        </w:rPr>
        <w:t>Cancer and Metastasis Reviews,</w:t>
      </w:r>
      <w:r w:rsidRPr="006619ED">
        <w:rPr>
          <w:rFonts w:ascii="Times New Roman" w:hAnsi="Times New Roman" w:cs="Times New Roman"/>
          <w:noProof/>
        </w:rPr>
        <w:t xml:space="preserve"> 31, 195-208.</w:t>
      </w:r>
      <w:bookmarkEnd w:id="228"/>
    </w:p>
    <w:p w:rsidR="009839DD" w:rsidRPr="006619ED" w:rsidRDefault="009839DD" w:rsidP="006619ED">
      <w:pPr>
        <w:ind w:left="567" w:right="1126" w:hanging="567"/>
        <w:jc w:val="both"/>
        <w:rPr>
          <w:rFonts w:ascii="Times New Roman" w:hAnsi="Times New Roman" w:cs="Times New Roman"/>
          <w:noProof/>
        </w:rPr>
      </w:pPr>
      <w:bookmarkStart w:id="229" w:name="_ENREF_100"/>
      <w:r w:rsidRPr="006619ED">
        <w:rPr>
          <w:rFonts w:ascii="Times New Roman" w:hAnsi="Times New Roman" w:cs="Times New Roman"/>
          <w:noProof/>
        </w:rPr>
        <w:t xml:space="preserve">COCA-PELAZ, A., TAKES, R. P., HUTCHESON, K., SABA, N. F., HAIGENTZ, M., BRADFORD, C. R., DE BREE, R., STROJAN, P., LUND, V. J. &amp; MENDENHALL, W. M. 2018. Head and Neck Cancer: A Review of the Impact of Treatment Delay on Outcome. </w:t>
      </w:r>
      <w:r w:rsidRPr="006619ED">
        <w:rPr>
          <w:rFonts w:ascii="Times New Roman" w:hAnsi="Times New Roman" w:cs="Times New Roman"/>
          <w:i/>
          <w:noProof/>
        </w:rPr>
        <w:t>Advances in Therapy</w:t>
      </w:r>
      <w:r w:rsidRPr="006619ED">
        <w:rPr>
          <w:rFonts w:ascii="Times New Roman" w:hAnsi="Times New Roman" w:cs="Times New Roman"/>
          <w:noProof/>
        </w:rPr>
        <w:t>, 1-8.</w:t>
      </w:r>
      <w:bookmarkEnd w:id="229"/>
    </w:p>
    <w:p w:rsidR="009839DD" w:rsidRPr="006619ED" w:rsidRDefault="009839DD" w:rsidP="006619ED">
      <w:pPr>
        <w:ind w:left="567" w:right="1126" w:hanging="567"/>
        <w:jc w:val="both"/>
        <w:rPr>
          <w:rFonts w:ascii="Times New Roman" w:hAnsi="Times New Roman" w:cs="Times New Roman"/>
          <w:noProof/>
        </w:rPr>
      </w:pPr>
      <w:bookmarkStart w:id="230" w:name="_ENREF_101"/>
      <w:r w:rsidRPr="006619ED">
        <w:rPr>
          <w:rFonts w:ascii="Times New Roman" w:hAnsi="Times New Roman" w:cs="Times New Roman"/>
          <w:noProof/>
        </w:rPr>
        <w:t xml:space="preserve">COCHRAN, A. J., PIHL, E., WEN, D.-R., HOON, D. S. &amp; KORN, E. L. 1987. Zoned immune suppression of lymph nodes draining malignant melanoma: histologic and immunohistologic studies.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78, 399-405.</w:t>
      </w:r>
      <w:bookmarkEnd w:id="230"/>
    </w:p>
    <w:p w:rsidR="009839DD" w:rsidRPr="006619ED" w:rsidRDefault="009839DD" w:rsidP="006619ED">
      <w:pPr>
        <w:ind w:left="567" w:right="1126" w:hanging="567"/>
        <w:jc w:val="both"/>
        <w:rPr>
          <w:rFonts w:ascii="Times New Roman" w:hAnsi="Times New Roman" w:cs="Times New Roman"/>
          <w:noProof/>
        </w:rPr>
      </w:pPr>
      <w:bookmarkStart w:id="231" w:name="_ENREF_102"/>
      <w:r w:rsidRPr="006619ED">
        <w:rPr>
          <w:rFonts w:ascii="Times New Roman" w:hAnsi="Times New Roman" w:cs="Times New Roman"/>
          <w:noProof/>
        </w:rPr>
        <w:t xml:space="preserve">COLLEY, H., HEARNDEN, V., JONES, A., WEINREB, P., VIOLETTE, S., MACNEIL, S., THORNHILL, M. &amp; MURDOCH, C. 2011. Development of tissue-engineered models of oral dysplasia and early invasive oral squamous cell carcinoma.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105, 1582.</w:t>
      </w:r>
      <w:bookmarkEnd w:id="231"/>
    </w:p>
    <w:p w:rsidR="009839DD" w:rsidRPr="006619ED" w:rsidRDefault="009839DD" w:rsidP="006619ED">
      <w:pPr>
        <w:ind w:left="567" w:right="1126" w:hanging="567"/>
        <w:jc w:val="both"/>
        <w:rPr>
          <w:rFonts w:ascii="Times New Roman" w:hAnsi="Times New Roman" w:cs="Times New Roman"/>
          <w:noProof/>
        </w:rPr>
      </w:pPr>
      <w:bookmarkStart w:id="232" w:name="_ENREF_103"/>
      <w:r w:rsidRPr="006619ED">
        <w:rPr>
          <w:rFonts w:ascii="Times New Roman" w:hAnsi="Times New Roman" w:cs="Times New Roman"/>
          <w:noProof/>
        </w:rPr>
        <w:t xml:space="preserve">COLLEY, H. E., HEARNDEN, V., AVILA-OLIAS, M., CECCHIN, D., CANTON, I., MADSEN, J., MACNEIL, S., WARREN, N., HU, K. &amp; MCKEATING, J. A. 2014. Polymersome-mediated delivery of combination anticancer therapy to head and neck cancer cells: 2D and 3D in vitro evaluation. </w:t>
      </w:r>
      <w:r w:rsidRPr="006619ED">
        <w:rPr>
          <w:rFonts w:ascii="Times New Roman" w:hAnsi="Times New Roman" w:cs="Times New Roman"/>
          <w:i/>
          <w:noProof/>
        </w:rPr>
        <w:t>Molecular pharmaceutics,</w:t>
      </w:r>
      <w:r w:rsidRPr="006619ED">
        <w:rPr>
          <w:rFonts w:ascii="Times New Roman" w:hAnsi="Times New Roman" w:cs="Times New Roman"/>
          <w:noProof/>
        </w:rPr>
        <w:t xml:space="preserve"> 11, 1176-1188.</w:t>
      </w:r>
      <w:bookmarkEnd w:id="232"/>
    </w:p>
    <w:p w:rsidR="009839DD" w:rsidRPr="006619ED" w:rsidRDefault="009839DD" w:rsidP="006619ED">
      <w:pPr>
        <w:ind w:left="567" w:right="1126" w:hanging="567"/>
        <w:jc w:val="both"/>
        <w:rPr>
          <w:rFonts w:ascii="Times New Roman" w:hAnsi="Times New Roman" w:cs="Times New Roman"/>
          <w:noProof/>
        </w:rPr>
      </w:pPr>
      <w:bookmarkStart w:id="233" w:name="_ENREF_104"/>
      <w:r w:rsidRPr="006619ED">
        <w:rPr>
          <w:rFonts w:ascii="Times New Roman" w:hAnsi="Times New Roman" w:cs="Times New Roman"/>
          <w:noProof/>
        </w:rPr>
        <w:t xml:space="preserve">COLOMBO, M. P. &amp; MANTOVANI, A. 2005. Targeting myelomonocytic cells to revert inflammation-dependent cancer promotion. </w:t>
      </w:r>
      <w:r w:rsidRPr="006619ED">
        <w:rPr>
          <w:rFonts w:ascii="Times New Roman" w:hAnsi="Times New Roman" w:cs="Times New Roman"/>
          <w:i/>
          <w:noProof/>
        </w:rPr>
        <w:t>Cancer research,</w:t>
      </w:r>
      <w:r w:rsidRPr="006619ED">
        <w:rPr>
          <w:rFonts w:ascii="Times New Roman" w:hAnsi="Times New Roman" w:cs="Times New Roman"/>
          <w:noProof/>
        </w:rPr>
        <w:t xml:space="preserve"> 65, 9113-9116.</w:t>
      </w:r>
      <w:bookmarkEnd w:id="233"/>
    </w:p>
    <w:p w:rsidR="009839DD" w:rsidRPr="006619ED" w:rsidRDefault="009839DD" w:rsidP="006619ED">
      <w:pPr>
        <w:ind w:left="567" w:right="1126" w:hanging="567"/>
        <w:jc w:val="both"/>
        <w:rPr>
          <w:rFonts w:ascii="Times New Roman" w:hAnsi="Times New Roman" w:cs="Times New Roman"/>
          <w:noProof/>
        </w:rPr>
      </w:pPr>
      <w:bookmarkStart w:id="234" w:name="_ENREF_105"/>
      <w:r w:rsidRPr="006619ED">
        <w:rPr>
          <w:rFonts w:ascii="Times New Roman" w:hAnsi="Times New Roman" w:cs="Times New Roman"/>
          <w:noProof/>
        </w:rPr>
        <w:t xml:space="preserve">COSTA, N. L., GONCALVES ALENCAR, R. D. C., VALADARES, M. C., SILVA, T. A., MENDONCA, E. F. &amp; BATISTA, A. C. 2010. The clinicopathological significance of the expression of Granzyme B in oral squamous cell carcinoma. </w:t>
      </w:r>
      <w:r w:rsidRPr="006619ED">
        <w:rPr>
          <w:rFonts w:ascii="Times New Roman" w:hAnsi="Times New Roman" w:cs="Times New Roman"/>
          <w:i/>
          <w:noProof/>
        </w:rPr>
        <w:t>Oral Oncology,</w:t>
      </w:r>
      <w:r w:rsidRPr="006619ED">
        <w:rPr>
          <w:rFonts w:ascii="Times New Roman" w:hAnsi="Times New Roman" w:cs="Times New Roman"/>
          <w:noProof/>
        </w:rPr>
        <w:t xml:space="preserve"> 46, 185-189.</w:t>
      </w:r>
      <w:bookmarkEnd w:id="234"/>
    </w:p>
    <w:p w:rsidR="009839DD" w:rsidRPr="006619ED" w:rsidRDefault="009839DD" w:rsidP="006619ED">
      <w:pPr>
        <w:ind w:left="567" w:right="1126" w:hanging="567"/>
        <w:jc w:val="both"/>
        <w:rPr>
          <w:rFonts w:ascii="Times New Roman" w:hAnsi="Times New Roman" w:cs="Times New Roman"/>
          <w:noProof/>
        </w:rPr>
      </w:pPr>
      <w:bookmarkStart w:id="235" w:name="_ENREF_106"/>
      <w:r w:rsidRPr="006619ED">
        <w:rPr>
          <w:rFonts w:ascii="Times New Roman" w:hAnsi="Times New Roman" w:cs="Times New Roman"/>
          <w:noProof/>
        </w:rPr>
        <w:t xml:space="preserve">COUSSENS, L. M. &amp; WERB, Z. 2002. Inflammation and cancer. </w:t>
      </w:r>
      <w:r w:rsidRPr="006619ED">
        <w:rPr>
          <w:rFonts w:ascii="Times New Roman" w:hAnsi="Times New Roman" w:cs="Times New Roman"/>
          <w:i/>
          <w:noProof/>
        </w:rPr>
        <w:t>Nature,</w:t>
      </w:r>
      <w:r w:rsidRPr="006619ED">
        <w:rPr>
          <w:rFonts w:ascii="Times New Roman" w:hAnsi="Times New Roman" w:cs="Times New Roman"/>
          <w:noProof/>
        </w:rPr>
        <w:t xml:space="preserve"> 420, 860.</w:t>
      </w:r>
      <w:bookmarkEnd w:id="235"/>
    </w:p>
    <w:p w:rsidR="009839DD" w:rsidRPr="006619ED" w:rsidRDefault="009839DD" w:rsidP="006619ED">
      <w:pPr>
        <w:ind w:left="567" w:right="1126" w:hanging="567"/>
        <w:jc w:val="both"/>
        <w:rPr>
          <w:rFonts w:ascii="Times New Roman" w:hAnsi="Times New Roman" w:cs="Times New Roman"/>
          <w:noProof/>
        </w:rPr>
      </w:pPr>
      <w:bookmarkStart w:id="236" w:name="_ENREF_107"/>
      <w:r w:rsidRPr="006619ED">
        <w:rPr>
          <w:rFonts w:ascii="Times New Roman" w:hAnsi="Times New Roman" w:cs="Times New Roman"/>
          <w:noProof/>
        </w:rPr>
        <w:t xml:space="preserve">COUSSENS, L. M., ZITVOGEL, L. &amp; PALUCKA, A. K. 2013. Neutralizing tumor-promoting chronic inflammation: a magic bullet? </w:t>
      </w:r>
      <w:r w:rsidRPr="006619ED">
        <w:rPr>
          <w:rFonts w:ascii="Times New Roman" w:hAnsi="Times New Roman" w:cs="Times New Roman"/>
          <w:i/>
          <w:noProof/>
        </w:rPr>
        <w:t>Science,</w:t>
      </w:r>
      <w:r w:rsidRPr="006619ED">
        <w:rPr>
          <w:rFonts w:ascii="Times New Roman" w:hAnsi="Times New Roman" w:cs="Times New Roman"/>
          <w:noProof/>
        </w:rPr>
        <w:t xml:space="preserve"> 339, 286-291.</w:t>
      </w:r>
      <w:bookmarkEnd w:id="236"/>
    </w:p>
    <w:p w:rsidR="009839DD" w:rsidRPr="006619ED" w:rsidRDefault="009839DD" w:rsidP="006619ED">
      <w:pPr>
        <w:ind w:left="567" w:right="1126" w:hanging="567"/>
        <w:jc w:val="both"/>
        <w:rPr>
          <w:rFonts w:ascii="Times New Roman" w:hAnsi="Times New Roman" w:cs="Times New Roman"/>
          <w:noProof/>
        </w:rPr>
      </w:pPr>
      <w:bookmarkStart w:id="237" w:name="_ENREF_108"/>
      <w:r w:rsidRPr="006619ED">
        <w:rPr>
          <w:rFonts w:ascii="Times New Roman" w:hAnsi="Times New Roman" w:cs="Times New Roman"/>
          <w:noProof/>
        </w:rPr>
        <w:t xml:space="preserve">CUKIERMAN, E., PANKOV, R., STEVENS, D. R. &amp; YAMADA, K. M. 2001. Taking cell-matrix adhesions to the third dimension. </w:t>
      </w:r>
      <w:r w:rsidRPr="006619ED">
        <w:rPr>
          <w:rFonts w:ascii="Times New Roman" w:hAnsi="Times New Roman" w:cs="Times New Roman"/>
          <w:i/>
          <w:noProof/>
        </w:rPr>
        <w:t>Science,</w:t>
      </w:r>
      <w:r w:rsidRPr="006619ED">
        <w:rPr>
          <w:rFonts w:ascii="Times New Roman" w:hAnsi="Times New Roman" w:cs="Times New Roman"/>
          <w:noProof/>
        </w:rPr>
        <w:t xml:space="preserve"> 294, 1708-1712.</w:t>
      </w:r>
      <w:bookmarkEnd w:id="237"/>
    </w:p>
    <w:p w:rsidR="009839DD" w:rsidRPr="006619ED" w:rsidRDefault="009839DD" w:rsidP="006619ED">
      <w:pPr>
        <w:ind w:left="567" w:right="1126" w:hanging="567"/>
        <w:jc w:val="both"/>
        <w:rPr>
          <w:rFonts w:ascii="Times New Roman" w:hAnsi="Times New Roman" w:cs="Times New Roman"/>
          <w:noProof/>
        </w:rPr>
      </w:pPr>
      <w:bookmarkStart w:id="238" w:name="_ENREF_109"/>
      <w:r w:rsidRPr="006619ED">
        <w:rPr>
          <w:rFonts w:ascii="Times New Roman" w:hAnsi="Times New Roman" w:cs="Times New Roman"/>
          <w:noProof/>
        </w:rPr>
        <w:t xml:space="preserve">CURIEL, T. J., COUKOS, G., ZOU, L., ALVAREZ, X., CHENG, P., MOTTRAM, P., EVDEMON-HOGAN, M., CONEJO-GARCIA, J. R., ZHANG, L. &amp; BUROW, M. 2004. Specific recruitment of regulatory T cells in ovarian carcinoma fosters immune privilege and predicts reduced survival. </w:t>
      </w:r>
      <w:r w:rsidRPr="006619ED">
        <w:rPr>
          <w:rFonts w:ascii="Times New Roman" w:hAnsi="Times New Roman" w:cs="Times New Roman"/>
          <w:i/>
          <w:noProof/>
        </w:rPr>
        <w:t>Nature medicine,</w:t>
      </w:r>
      <w:r w:rsidRPr="006619ED">
        <w:rPr>
          <w:rFonts w:ascii="Times New Roman" w:hAnsi="Times New Roman" w:cs="Times New Roman"/>
          <w:noProof/>
        </w:rPr>
        <w:t xml:space="preserve"> 10, 942.</w:t>
      </w:r>
      <w:bookmarkEnd w:id="238"/>
    </w:p>
    <w:p w:rsidR="009839DD" w:rsidRPr="006619ED" w:rsidRDefault="009839DD" w:rsidP="006619ED">
      <w:pPr>
        <w:ind w:left="567" w:right="1126" w:hanging="567"/>
        <w:jc w:val="both"/>
        <w:rPr>
          <w:rFonts w:ascii="Times New Roman" w:hAnsi="Times New Roman" w:cs="Times New Roman"/>
          <w:noProof/>
        </w:rPr>
      </w:pPr>
      <w:bookmarkStart w:id="239" w:name="_ENREF_110"/>
      <w:r w:rsidRPr="006619ED">
        <w:rPr>
          <w:rFonts w:ascii="Times New Roman" w:hAnsi="Times New Roman" w:cs="Times New Roman"/>
          <w:noProof/>
        </w:rPr>
        <w:t>CURRY, J. M., SPRANDIO, J., COGNETTI, D., LUGINBUHL, A., BAR-AD, V., PRIBITKIN, E. &amp; TULUC, M. Tumor microenvironment in head and neck squamous cell carcinoma.  Seminars in oncology, 2014. Elsevier, 217-234.</w:t>
      </w:r>
      <w:bookmarkEnd w:id="239"/>
    </w:p>
    <w:p w:rsidR="009839DD" w:rsidRPr="006619ED" w:rsidRDefault="009839DD" w:rsidP="006619ED">
      <w:pPr>
        <w:ind w:left="567" w:right="1126" w:hanging="567"/>
        <w:jc w:val="both"/>
        <w:rPr>
          <w:rFonts w:ascii="Times New Roman" w:hAnsi="Times New Roman" w:cs="Times New Roman"/>
          <w:noProof/>
        </w:rPr>
      </w:pPr>
      <w:bookmarkStart w:id="240" w:name="_ENREF_111"/>
      <w:r w:rsidRPr="006619ED">
        <w:rPr>
          <w:rFonts w:ascii="Times New Roman" w:hAnsi="Times New Roman" w:cs="Times New Roman"/>
          <w:noProof/>
        </w:rPr>
        <w:t xml:space="preserve">CURRY, J. M., TULUC, M., WHITAKER-MENEZES, D., AMES, J. A., ANANTHARAMAN, A., BUTERA, A., LEIBY, B., COGNETTI, D., SOTGIA, F. &amp; LISANTI, M. P. 2013. Cancer metabolism, stemness and tumor recurrence: MCT1 and MCT4 are functional biomarkers of metabolic symbiosis in head and neck cancer. </w:t>
      </w:r>
      <w:r w:rsidRPr="006619ED">
        <w:rPr>
          <w:rFonts w:ascii="Times New Roman" w:hAnsi="Times New Roman" w:cs="Times New Roman"/>
          <w:i/>
          <w:noProof/>
        </w:rPr>
        <w:t>Cell cycle,</w:t>
      </w:r>
      <w:r w:rsidRPr="006619ED">
        <w:rPr>
          <w:rFonts w:ascii="Times New Roman" w:hAnsi="Times New Roman" w:cs="Times New Roman"/>
          <w:noProof/>
        </w:rPr>
        <w:t xml:space="preserve"> 12, 1371-1384.</w:t>
      </w:r>
      <w:bookmarkEnd w:id="240"/>
    </w:p>
    <w:p w:rsidR="009839DD" w:rsidRPr="006619ED" w:rsidRDefault="009839DD" w:rsidP="006619ED">
      <w:pPr>
        <w:ind w:left="567" w:right="1126" w:hanging="567"/>
        <w:jc w:val="both"/>
        <w:rPr>
          <w:rFonts w:ascii="Times New Roman" w:hAnsi="Times New Roman" w:cs="Times New Roman"/>
          <w:noProof/>
        </w:rPr>
      </w:pPr>
      <w:bookmarkStart w:id="241" w:name="_ENREF_112"/>
      <w:r w:rsidRPr="006619ED">
        <w:rPr>
          <w:rFonts w:ascii="Times New Roman" w:hAnsi="Times New Roman" w:cs="Times New Roman"/>
          <w:noProof/>
        </w:rPr>
        <w:t xml:space="preserve">CZYSTOWSKA, M., HAN, J., SZCZEPANSKI, M. J., SZAJNIK, M., QUADRINI, K., BRANDWEIN, H., HADDEN, J. W., SIGNORELLI, K. &amp; WHITESIDE, T. L. 2009. IRX-2, a novel </w:t>
      </w:r>
      <w:r w:rsidRPr="006619ED">
        <w:rPr>
          <w:rFonts w:ascii="Times New Roman" w:hAnsi="Times New Roman" w:cs="Times New Roman"/>
          <w:noProof/>
        </w:rPr>
        <w:lastRenderedPageBreak/>
        <w:t xml:space="preserve">immunotherapeutic, protects human T cells from tumor-induced cell death. </w:t>
      </w:r>
      <w:r w:rsidRPr="006619ED">
        <w:rPr>
          <w:rFonts w:ascii="Times New Roman" w:hAnsi="Times New Roman" w:cs="Times New Roman"/>
          <w:i/>
          <w:noProof/>
        </w:rPr>
        <w:t>Cell Death and Differentiation,</w:t>
      </w:r>
      <w:r w:rsidRPr="006619ED">
        <w:rPr>
          <w:rFonts w:ascii="Times New Roman" w:hAnsi="Times New Roman" w:cs="Times New Roman"/>
          <w:noProof/>
        </w:rPr>
        <w:t xml:space="preserve"> 16, 708-718.</w:t>
      </w:r>
      <w:bookmarkEnd w:id="241"/>
    </w:p>
    <w:p w:rsidR="009839DD" w:rsidRPr="006619ED" w:rsidRDefault="009839DD" w:rsidP="006619ED">
      <w:pPr>
        <w:ind w:left="567" w:right="1126" w:hanging="567"/>
        <w:jc w:val="both"/>
        <w:rPr>
          <w:rFonts w:ascii="Times New Roman" w:hAnsi="Times New Roman" w:cs="Times New Roman"/>
          <w:noProof/>
        </w:rPr>
      </w:pPr>
      <w:bookmarkStart w:id="242" w:name="_ENREF_113"/>
      <w:r w:rsidRPr="006619ED">
        <w:rPr>
          <w:rFonts w:ascii="Times New Roman" w:hAnsi="Times New Roman" w:cs="Times New Roman"/>
          <w:noProof/>
        </w:rPr>
        <w:t xml:space="preserve">CZYSTOWSKA, M., SZCZEPANSKI, M. J., SZAJNIK, M., QUADRINI, K., BRANDWEIN, H., HADDEN, J. W. &amp; WHITESIDE, T. L. 2011. Mechanisms of T-cell protection from death by IRX-2: a new immunotherapeutic. </w:t>
      </w:r>
      <w:r w:rsidRPr="006619ED">
        <w:rPr>
          <w:rFonts w:ascii="Times New Roman" w:hAnsi="Times New Roman" w:cs="Times New Roman"/>
          <w:i/>
          <w:noProof/>
        </w:rPr>
        <w:t>Cancer Immunology Immunotherapy,</w:t>
      </w:r>
      <w:r w:rsidRPr="006619ED">
        <w:rPr>
          <w:rFonts w:ascii="Times New Roman" w:hAnsi="Times New Roman" w:cs="Times New Roman"/>
          <w:noProof/>
        </w:rPr>
        <w:t xml:space="preserve"> 60, 495-506.</w:t>
      </w:r>
      <w:bookmarkEnd w:id="242"/>
    </w:p>
    <w:p w:rsidR="009839DD" w:rsidRPr="006619ED" w:rsidRDefault="009839DD" w:rsidP="006619ED">
      <w:pPr>
        <w:ind w:left="567" w:right="1126" w:hanging="567"/>
        <w:jc w:val="both"/>
        <w:rPr>
          <w:rFonts w:ascii="Times New Roman" w:hAnsi="Times New Roman" w:cs="Times New Roman"/>
          <w:noProof/>
        </w:rPr>
      </w:pPr>
      <w:bookmarkStart w:id="243" w:name="_ENREF_114"/>
      <w:r w:rsidRPr="006619ED">
        <w:rPr>
          <w:rFonts w:ascii="Times New Roman" w:hAnsi="Times New Roman" w:cs="Times New Roman"/>
          <w:noProof/>
        </w:rPr>
        <w:t xml:space="preserve">D'SOUZA, G., KREIMER, A. R., VISCIDI, R., PAWLITA, M., FAKHRY, C., KOCH, W. M., WESTRA, W. H. &amp; GILLISON, M. L. 2007. Case-control study of human papillomavirus and oropharyngeal cancer. </w:t>
      </w:r>
      <w:r w:rsidRPr="006619ED">
        <w:rPr>
          <w:rFonts w:ascii="Times New Roman" w:hAnsi="Times New Roman" w:cs="Times New Roman"/>
          <w:i/>
          <w:noProof/>
        </w:rPr>
        <w:t>New England Journal of Medicine,</w:t>
      </w:r>
      <w:r w:rsidRPr="006619ED">
        <w:rPr>
          <w:rFonts w:ascii="Times New Roman" w:hAnsi="Times New Roman" w:cs="Times New Roman"/>
          <w:noProof/>
        </w:rPr>
        <w:t xml:space="preserve"> 356, 1944-1956.</w:t>
      </w:r>
      <w:bookmarkEnd w:id="243"/>
    </w:p>
    <w:p w:rsidR="009839DD" w:rsidRPr="006619ED" w:rsidRDefault="009839DD" w:rsidP="006619ED">
      <w:pPr>
        <w:ind w:left="567" w:right="1126" w:hanging="567"/>
        <w:jc w:val="both"/>
        <w:rPr>
          <w:rFonts w:ascii="Times New Roman" w:hAnsi="Times New Roman" w:cs="Times New Roman"/>
          <w:noProof/>
        </w:rPr>
      </w:pPr>
      <w:bookmarkStart w:id="244" w:name="_ENREF_115"/>
      <w:r w:rsidRPr="006619ED">
        <w:rPr>
          <w:rFonts w:ascii="Times New Roman" w:hAnsi="Times New Roman" w:cs="Times New Roman"/>
          <w:noProof/>
        </w:rPr>
        <w:t>DAHLGREN, L., DAHLSTRAND, H. M., LINDQUIST, D., HÖGMO, A., BJÖRNESTÅL, L., LINDHOLM, J., LUNDBERG, B., DALIANIS, T. &amp; MUNCK</w:t>
      </w:r>
      <w:r w:rsidRPr="006619ED">
        <w:rPr>
          <w:rFonts w:ascii="Calibri" w:hAnsi="Calibri" w:cs="Times New Roman"/>
          <w:noProof/>
        </w:rPr>
        <w:t>‐</w:t>
      </w:r>
      <w:r w:rsidRPr="006619ED">
        <w:rPr>
          <w:rFonts w:ascii="Times New Roman" w:hAnsi="Times New Roman" w:cs="Times New Roman"/>
          <w:noProof/>
        </w:rPr>
        <w:t xml:space="preserve">WIKLAND, E. 2004. Human papillomavirus is more common in base of tongue than in mobile tongue cancer and is a favorable prognostic factor in base of tongue cancer patients.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112, 1015-1019.</w:t>
      </w:r>
      <w:bookmarkEnd w:id="244"/>
    </w:p>
    <w:p w:rsidR="009839DD" w:rsidRPr="006619ED" w:rsidRDefault="009839DD" w:rsidP="006619ED">
      <w:pPr>
        <w:ind w:left="567" w:right="1126" w:hanging="567"/>
        <w:jc w:val="both"/>
        <w:rPr>
          <w:rFonts w:ascii="Times New Roman" w:hAnsi="Times New Roman" w:cs="Times New Roman"/>
          <w:noProof/>
        </w:rPr>
      </w:pPr>
      <w:bookmarkStart w:id="245" w:name="_ENREF_116"/>
      <w:r w:rsidRPr="006619ED">
        <w:rPr>
          <w:rFonts w:ascii="Times New Roman" w:hAnsi="Times New Roman" w:cs="Times New Roman"/>
          <w:noProof/>
        </w:rPr>
        <w:t xml:space="preserve">DAHLIN, A. M., HENRIKSSON, M. L., VAN GUELPEN, B., STENLING, R., ÖBERG, Å., RUTEGÅRD, J. &amp; PALMQVIST, R. 2011. Colorectal cancer prognosis depends on T-cell infiltration and molecular characteristics of the tumor. </w:t>
      </w:r>
      <w:r w:rsidRPr="006619ED">
        <w:rPr>
          <w:rFonts w:ascii="Times New Roman" w:hAnsi="Times New Roman" w:cs="Times New Roman"/>
          <w:i/>
          <w:noProof/>
        </w:rPr>
        <w:t>Modern Pathology,</w:t>
      </w:r>
      <w:r w:rsidRPr="006619ED">
        <w:rPr>
          <w:rFonts w:ascii="Times New Roman" w:hAnsi="Times New Roman" w:cs="Times New Roman"/>
          <w:noProof/>
        </w:rPr>
        <w:t xml:space="preserve"> 24, 671.</w:t>
      </w:r>
      <w:bookmarkEnd w:id="245"/>
    </w:p>
    <w:p w:rsidR="009839DD" w:rsidRPr="006619ED" w:rsidRDefault="009839DD" w:rsidP="006619ED">
      <w:pPr>
        <w:ind w:left="567" w:right="1126" w:hanging="567"/>
        <w:jc w:val="both"/>
        <w:rPr>
          <w:rFonts w:ascii="Times New Roman" w:hAnsi="Times New Roman" w:cs="Times New Roman"/>
          <w:noProof/>
        </w:rPr>
      </w:pPr>
      <w:bookmarkStart w:id="246" w:name="_ENREF_117"/>
      <w:r w:rsidRPr="006619ED">
        <w:rPr>
          <w:rFonts w:ascii="Times New Roman" w:hAnsi="Times New Roman" w:cs="Times New Roman"/>
          <w:noProof/>
        </w:rPr>
        <w:t xml:space="preserve">DANAEI, G., VANDER HOORN, S., LOPEZ, A. D., MURRAY, C. J., EZZATI, M. &amp; GROUP, C. R. A. C. 2005. Causes of cancer in the world: comparative risk assessment of nine behavioural and environmental risk factors. </w:t>
      </w:r>
      <w:r w:rsidRPr="006619ED">
        <w:rPr>
          <w:rFonts w:ascii="Times New Roman" w:hAnsi="Times New Roman" w:cs="Times New Roman"/>
          <w:i/>
          <w:noProof/>
        </w:rPr>
        <w:t>The Lancet,</w:t>
      </w:r>
      <w:r w:rsidRPr="006619ED">
        <w:rPr>
          <w:rFonts w:ascii="Times New Roman" w:hAnsi="Times New Roman" w:cs="Times New Roman"/>
          <w:noProof/>
        </w:rPr>
        <w:t xml:space="preserve"> 366, 1784-1793.</w:t>
      </w:r>
      <w:bookmarkEnd w:id="246"/>
    </w:p>
    <w:p w:rsidR="009839DD" w:rsidRPr="006619ED" w:rsidRDefault="009839DD" w:rsidP="006619ED">
      <w:pPr>
        <w:ind w:left="567" w:right="1126" w:hanging="567"/>
        <w:jc w:val="both"/>
        <w:rPr>
          <w:rFonts w:ascii="Times New Roman" w:hAnsi="Times New Roman" w:cs="Times New Roman"/>
          <w:noProof/>
        </w:rPr>
      </w:pPr>
      <w:bookmarkStart w:id="247" w:name="_ENREF_118"/>
      <w:r w:rsidRPr="006619ED">
        <w:rPr>
          <w:rFonts w:ascii="Times New Roman" w:hAnsi="Times New Roman" w:cs="Times New Roman"/>
          <w:noProof/>
        </w:rPr>
        <w:t xml:space="preserve">DAVID, H. 1988. Rudolf Virchow and modern aspects of tumor pathology. </w:t>
      </w:r>
      <w:r w:rsidRPr="006619ED">
        <w:rPr>
          <w:rFonts w:ascii="Times New Roman" w:hAnsi="Times New Roman" w:cs="Times New Roman"/>
          <w:i/>
          <w:noProof/>
        </w:rPr>
        <w:t>Pathology-Research and Practice,</w:t>
      </w:r>
      <w:r w:rsidRPr="006619ED">
        <w:rPr>
          <w:rFonts w:ascii="Times New Roman" w:hAnsi="Times New Roman" w:cs="Times New Roman"/>
          <w:noProof/>
        </w:rPr>
        <w:t xml:space="preserve"> 183, 356-364.</w:t>
      </w:r>
      <w:bookmarkEnd w:id="247"/>
    </w:p>
    <w:p w:rsidR="009839DD" w:rsidRPr="006619ED" w:rsidRDefault="009839DD" w:rsidP="006619ED">
      <w:pPr>
        <w:ind w:left="567" w:right="1126" w:hanging="567"/>
        <w:jc w:val="both"/>
        <w:rPr>
          <w:rFonts w:ascii="Times New Roman" w:hAnsi="Times New Roman" w:cs="Times New Roman"/>
          <w:noProof/>
        </w:rPr>
      </w:pPr>
      <w:bookmarkStart w:id="248" w:name="_ENREF_119"/>
      <w:r w:rsidRPr="006619ED">
        <w:rPr>
          <w:rFonts w:ascii="Times New Roman" w:hAnsi="Times New Roman" w:cs="Times New Roman"/>
          <w:noProof/>
        </w:rPr>
        <w:t xml:space="preserve">DE CHAUMONT, F., DALLONGEVILLE, S., CHENOUARD, N., HERVÉ, N., POP, S., PROVOOST, T., MEAS-YEDID, V., PANKAJAKSHAN, P., LECOMTE, T. &amp; LE MONTAGNER, Y. 2012. Icy: an open bioimage informatics platform for extended reproducible research. </w:t>
      </w:r>
      <w:r w:rsidRPr="006619ED">
        <w:rPr>
          <w:rFonts w:ascii="Times New Roman" w:hAnsi="Times New Roman" w:cs="Times New Roman"/>
          <w:i/>
          <w:noProof/>
        </w:rPr>
        <w:t>Nature methods,</w:t>
      </w:r>
      <w:r w:rsidRPr="006619ED">
        <w:rPr>
          <w:rFonts w:ascii="Times New Roman" w:hAnsi="Times New Roman" w:cs="Times New Roman"/>
          <w:noProof/>
        </w:rPr>
        <w:t xml:space="preserve"> 9, 690.</w:t>
      </w:r>
      <w:bookmarkEnd w:id="248"/>
    </w:p>
    <w:p w:rsidR="009839DD" w:rsidRPr="006619ED" w:rsidRDefault="009839DD" w:rsidP="006619ED">
      <w:pPr>
        <w:ind w:left="567" w:right="1126" w:hanging="567"/>
        <w:jc w:val="both"/>
        <w:rPr>
          <w:rFonts w:ascii="Times New Roman" w:hAnsi="Times New Roman" w:cs="Times New Roman"/>
          <w:noProof/>
        </w:rPr>
      </w:pPr>
      <w:bookmarkStart w:id="249" w:name="_ENREF_120"/>
      <w:r w:rsidRPr="006619ED">
        <w:rPr>
          <w:rFonts w:ascii="Times New Roman" w:hAnsi="Times New Roman" w:cs="Times New Roman"/>
          <w:noProof/>
        </w:rPr>
        <w:t xml:space="preserve">DE KRUIJF, E., DEKKER, T., HAWINKELS, L., PUTTER, H., SMIT, V., KROEP, J., KUPPEN, P., VAN DE VELDE, C., TEN DIJKE, P. &amp; TOLLENAAR, R. 2012. The prognostic role of TGF-β signaling pathway in breast cancer patients. </w:t>
      </w:r>
      <w:r w:rsidRPr="006619ED">
        <w:rPr>
          <w:rFonts w:ascii="Times New Roman" w:hAnsi="Times New Roman" w:cs="Times New Roman"/>
          <w:i/>
          <w:noProof/>
        </w:rPr>
        <w:t>Annals of oncology,</w:t>
      </w:r>
      <w:r w:rsidRPr="006619ED">
        <w:rPr>
          <w:rFonts w:ascii="Times New Roman" w:hAnsi="Times New Roman" w:cs="Times New Roman"/>
          <w:noProof/>
        </w:rPr>
        <w:t xml:space="preserve"> 24, 384-390.</w:t>
      </w:r>
      <w:bookmarkEnd w:id="249"/>
    </w:p>
    <w:p w:rsidR="009839DD" w:rsidRPr="006619ED" w:rsidRDefault="009839DD" w:rsidP="006619ED">
      <w:pPr>
        <w:ind w:left="567" w:right="1126" w:hanging="567"/>
        <w:jc w:val="both"/>
        <w:rPr>
          <w:rFonts w:ascii="Times New Roman" w:hAnsi="Times New Roman" w:cs="Times New Roman"/>
          <w:noProof/>
        </w:rPr>
      </w:pPr>
      <w:bookmarkStart w:id="250" w:name="_ENREF_121"/>
      <w:r w:rsidRPr="006619ED">
        <w:rPr>
          <w:rFonts w:ascii="Times New Roman" w:hAnsi="Times New Roman" w:cs="Times New Roman"/>
          <w:noProof/>
        </w:rPr>
        <w:t xml:space="preserve">DE LARCO, J. E., WUERTZ, B. R. &amp; FURCHT, L. T. 2004. The potential role of neutrophils in promoting the metastatic phenotype of tumors releasing interleukin-8.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10, 4895-4900.</w:t>
      </w:r>
      <w:bookmarkEnd w:id="250"/>
    </w:p>
    <w:p w:rsidR="009839DD" w:rsidRPr="006619ED" w:rsidRDefault="009839DD" w:rsidP="006619ED">
      <w:pPr>
        <w:ind w:left="567" w:right="1126" w:hanging="567"/>
        <w:jc w:val="both"/>
        <w:rPr>
          <w:rFonts w:ascii="Times New Roman" w:hAnsi="Times New Roman" w:cs="Times New Roman"/>
          <w:noProof/>
        </w:rPr>
      </w:pPr>
      <w:bookmarkStart w:id="251" w:name="_ENREF_122"/>
      <w:r w:rsidRPr="006619ED">
        <w:rPr>
          <w:rFonts w:ascii="Times New Roman" w:hAnsi="Times New Roman" w:cs="Times New Roman"/>
          <w:noProof/>
        </w:rPr>
        <w:t xml:space="preserve">DE MARTEL, C., PLUMMER, M., VIGNAT, J. &amp; FRANCESCHI, S. 2017. Worldwide burden of cancer attributable to HPV by site, country and HPV type.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141, 664-670.</w:t>
      </w:r>
      <w:bookmarkEnd w:id="251"/>
    </w:p>
    <w:p w:rsidR="009839DD" w:rsidRPr="006619ED" w:rsidRDefault="009839DD" w:rsidP="006619ED">
      <w:pPr>
        <w:ind w:left="567" w:right="1126" w:hanging="567"/>
        <w:jc w:val="both"/>
        <w:rPr>
          <w:rFonts w:ascii="Times New Roman" w:hAnsi="Times New Roman" w:cs="Times New Roman"/>
          <w:noProof/>
        </w:rPr>
      </w:pPr>
      <w:bookmarkStart w:id="252" w:name="_ENREF_123"/>
      <w:r w:rsidRPr="006619ED">
        <w:rPr>
          <w:rFonts w:ascii="Times New Roman" w:hAnsi="Times New Roman" w:cs="Times New Roman"/>
          <w:noProof/>
        </w:rPr>
        <w:t xml:space="preserve">DE MEULENAERE, A., VERMASSEN, T., ASPESLAGH, S., DERON, P., DUPREZ, F., LAUKENS, D., VAN DORPE, J., FERDINANDE, L. &amp; ROTTEY, S. 2017. Tumor PD-L1 status and CD8+ tumor-infiltrating T cells: markers of improved prognosis in oropharyngeal cancer. </w:t>
      </w:r>
      <w:r w:rsidRPr="006619ED">
        <w:rPr>
          <w:rFonts w:ascii="Times New Roman" w:hAnsi="Times New Roman" w:cs="Times New Roman"/>
          <w:i/>
          <w:noProof/>
        </w:rPr>
        <w:t>Oncotarget,</w:t>
      </w:r>
      <w:r w:rsidRPr="006619ED">
        <w:rPr>
          <w:rFonts w:ascii="Times New Roman" w:hAnsi="Times New Roman" w:cs="Times New Roman"/>
          <w:noProof/>
        </w:rPr>
        <w:t xml:space="preserve"> 8, 80443.</w:t>
      </w:r>
      <w:bookmarkEnd w:id="252"/>
    </w:p>
    <w:p w:rsidR="009839DD" w:rsidRPr="006619ED" w:rsidRDefault="009839DD" w:rsidP="006619ED">
      <w:pPr>
        <w:ind w:left="567" w:right="1126" w:hanging="567"/>
        <w:jc w:val="both"/>
        <w:rPr>
          <w:rFonts w:ascii="Times New Roman" w:hAnsi="Times New Roman" w:cs="Times New Roman"/>
          <w:noProof/>
        </w:rPr>
      </w:pPr>
      <w:bookmarkStart w:id="253" w:name="_ENREF_124"/>
      <w:r w:rsidRPr="006619ED">
        <w:rPr>
          <w:rFonts w:ascii="Times New Roman" w:hAnsi="Times New Roman" w:cs="Times New Roman"/>
          <w:noProof/>
        </w:rPr>
        <w:lastRenderedPageBreak/>
        <w:t xml:space="preserve">DE PALMA, M. &amp; LEWIS, C. E. 2013. Macrophage regulation of tumor responses to anticancer therapies. </w:t>
      </w:r>
      <w:r w:rsidRPr="006619ED">
        <w:rPr>
          <w:rFonts w:ascii="Times New Roman" w:hAnsi="Times New Roman" w:cs="Times New Roman"/>
          <w:i/>
          <w:noProof/>
        </w:rPr>
        <w:t>Cancer cell,</w:t>
      </w:r>
      <w:r w:rsidRPr="006619ED">
        <w:rPr>
          <w:rFonts w:ascii="Times New Roman" w:hAnsi="Times New Roman" w:cs="Times New Roman"/>
          <w:noProof/>
        </w:rPr>
        <w:t xml:space="preserve"> 23, 277-286.</w:t>
      </w:r>
      <w:bookmarkEnd w:id="253"/>
    </w:p>
    <w:p w:rsidR="009839DD" w:rsidRPr="006619ED" w:rsidRDefault="009839DD" w:rsidP="006619ED">
      <w:pPr>
        <w:ind w:left="567" w:right="1126" w:hanging="567"/>
        <w:jc w:val="both"/>
        <w:rPr>
          <w:rFonts w:ascii="Times New Roman" w:hAnsi="Times New Roman" w:cs="Times New Roman"/>
          <w:noProof/>
        </w:rPr>
      </w:pPr>
      <w:bookmarkStart w:id="254" w:name="_ENREF_125"/>
      <w:r w:rsidRPr="006619ED">
        <w:rPr>
          <w:rFonts w:ascii="Times New Roman" w:hAnsi="Times New Roman" w:cs="Times New Roman"/>
          <w:noProof/>
        </w:rPr>
        <w:t xml:space="preserve">DELVES, P.-I. &amp; ROITT, I. 1998. </w:t>
      </w:r>
      <w:r w:rsidRPr="006619ED">
        <w:rPr>
          <w:rFonts w:ascii="Times New Roman" w:hAnsi="Times New Roman" w:cs="Times New Roman"/>
          <w:i/>
          <w:noProof/>
        </w:rPr>
        <w:t>Encyclopedia of immunology</w:t>
      </w:r>
      <w:r w:rsidRPr="006619ED">
        <w:rPr>
          <w:rFonts w:ascii="Times New Roman" w:hAnsi="Times New Roman" w:cs="Times New Roman"/>
          <w:noProof/>
        </w:rPr>
        <w:t>, Academic Press.</w:t>
      </w:r>
      <w:bookmarkEnd w:id="254"/>
    </w:p>
    <w:p w:rsidR="009839DD" w:rsidRPr="006619ED" w:rsidRDefault="009839DD" w:rsidP="006619ED">
      <w:pPr>
        <w:ind w:left="567" w:right="1126" w:hanging="567"/>
        <w:jc w:val="both"/>
        <w:rPr>
          <w:rFonts w:ascii="Times New Roman" w:hAnsi="Times New Roman" w:cs="Times New Roman"/>
          <w:noProof/>
        </w:rPr>
      </w:pPr>
      <w:bookmarkStart w:id="255" w:name="_ENREF_126"/>
      <w:r w:rsidRPr="006619ED">
        <w:rPr>
          <w:rFonts w:ascii="Times New Roman" w:hAnsi="Times New Roman" w:cs="Times New Roman"/>
          <w:noProof/>
        </w:rPr>
        <w:t xml:space="preserve">DEROULERS, C., AMEISEN, D., BADOUAL, M., GERIN, C., GRANIER, A. &amp; LARTAUD, M. 2013. Analyzing huge pathology images with open source software. </w:t>
      </w:r>
      <w:r w:rsidRPr="006619ED">
        <w:rPr>
          <w:rFonts w:ascii="Times New Roman" w:hAnsi="Times New Roman" w:cs="Times New Roman"/>
          <w:i/>
          <w:noProof/>
        </w:rPr>
        <w:t>Diagnostic pathology,</w:t>
      </w:r>
      <w:r w:rsidRPr="006619ED">
        <w:rPr>
          <w:rFonts w:ascii="Times New Roman" w:hAnsi="Times New Roman" w:cs="Times New Roman"/>
          <w:noProof/>
        </w:rPr>
        <w:t xml:space="preserve"> 8, 92.</w:t>
      </w:r>
      <w:bookmarkEnd w:id="255"/>
    </w:p>
    <w:p w:rsidR="009839DD" w:rsidRPr="006619ED" w:rsidRDefault="009839DD" w:rsidP="006619ED">
      <w:pPr>
        <w:ind w:left="567" w:right="1126" w:hanging="567"/>
        <w:jc w:val="both"/>
        <w:rPr>
          <w:rFonts w:ascii="Times New Roman" w:hAnsi="Times New Roman" w:cs="Times New Roman"/>
          <w:noProof/>
        </w:rPr>
      </w:pPr>
      <w:bookmarkStart w:id="256" w:name="_ENREF_127"/>
      <w:r w:rsidRPr="006619ED">
        <w:rPr>
          <w:rFonts w:ascii="Times New Roman" w:hAnsi="Times New Roman" w:cs="Times New Roman"/>
          <w:noProof/>
        </w:rPr>
        <w:t>DESMOULIÈRE, A. Tumors: wounds that do not heal. Similarities between tumor stroma generation and wound healing.  2nd Scar meeting, 2008.</w:t>
      </w:r>
      <w:bookmarkEnd w:id="256"/>
    </w:p>
    <w:p w:rsidR="009839DD" w:rsidRPr="006619ED" w:rsidRDefault="009839DD" w:rsidP="006619ED">
      <w:pPr>
        <w:ind w:left="567" w:right="1126" w:hanging="567"/>
        <w:jc w:val="both"/>
        <w:rPr>
          <w:rFonts w:ascii="Times New Roman" w:hAnsi="Times New Roman" w:cs="Times New Roman"/>
          <w:noProof/>
        </w:rPr>
      </w:pPr>
      <w:bookmarkStart w:id="257" w:name="_ENREF_128"/>
      <w:r w:rsidRPr="006619ED">
        <w:rPr>
          <w:rFonts w:ascii="Times New Roman" w:hAnsi="Times New Roman" w:cs="Times New Roman"/>
          <w:noProof/>
        </w:rPr>
        <w:t xml:space="preserve">DESOIZE, B. &amp; JARDILLIER, J.-C. 2000. Multicellular resistance: a paradigm for clinical resistance? </w:t>
      </w:r>
      <w:r w:rsidRPr="006619ED">
        <w:rPr>
          <w:rFonts w:ascii="Times New Roman" w:hAnsi="Times New Roman" w:cs="Times New Roman"/>
          <w:i/>
          <w:noProof/>
        </w:rPr>
        <w:t>Critical reviews in oncology/hematology,</w:t>
      </w:r>
      <w:r w:rsidRPr="006619ED">
        <w:rPr>
          <w:rFonts w:ascii="Times New Roman" w:hAnsi="Times New Roman" w:cs="Times New Roman"/>
          <w:noProof/>
        </w:rPr>
        <w:t xml:space="preserve"> 36, 193-207.</w:t>
      </w:r>
      <w:bookmarkEnd w:id="257"/>
    </w:p>
    <w:p w:rsidR="009839DD" w:rsidRPr="006619ED" w:rsidRDefault="009839DD" w:rsidP="006619ED">
      <w:pPr>
        <w:ind w:left="567" w:right="1126" w:hanging="567"/>
        <w:jc w:val="both"/>
        <w:rPr>
          <w:rFonts w:ascii="Times New Roman" w:hAnsi="Times New Roman" w:cs="Times New Roman"/>
          <w:noProof/>
        </w:rPr>
      </w:pPr>
      <w:bookmarkStart w:id="258" w:name="_ENREF_129"/>
      <w:r w:rsidRPr="006619ED">
        <w:rPr>
          <w:rFonts w:ascii="Times New Roman" w:hAnsi="Times New Roman" w:cs="Times New Roman"/>
          <w:noProof/>
        </w:rPr>
        <w:t xml:space="preserve">DEVARASETTY, M., SKARDAL, A., COWDRICK, K., MARINI, F. &amp; SOKER, S. 2017. Bioengineered Submucosal Organoids for In Vitro Modeling of Colorectal Cancer. </w:t>
      </w:r>
      <w:r w:rsidRPr="006619ED">
        <w:rPr>
          <w:rFonts w:ascii="Times New Roman" w:hAnsi="Times New Roman" w:cs="Times New Roman"/>
          <w:i/>
          <w:noProof/>
        </w:rPr>
        <w:t>Tissue Engineering Part A,</w:t>
      </w:r>
      <w:r w:rsidRPr="006619ED">
        <w:rPr>
          <w:rFonts w:ascii="Times New Roman" w:hAnsi="Times New Roman" w:cs="Times New Roman"/>
          <w:noProof/>
        </w:rPr>
        <w:t xml:space="preserve"> 23, 1026-1041.</w:t>
      </w:r>
      <w:bookmarkEnd w:id="258"/>
    </w:p>
    <w:p w:rsidR="009839DD" w:rsidRPr="006619ED" w:rsidRDefault="009839DD" w:rsidP="006619ED">
      <w:pPr>
        <w:ind w:left="567" w:right="1126" w:hanging="567"/>
        <w:jc w:val="both"/>
        <w:rPr>
          <w:rFonts w:ascii="Times New Roman" w:hAnsi="Times New Roman" w:cs="Times New Roman"/>
          <w:noProof/>
        </w:rPr>
      </w:pPr>
      <w:bookmarkStart w:id="259" w:name="_ENREF_130"/>
      <w:r w:rsidRPr="006619ED">
        <w:rPr>
          <w:rFonts w:ascii="Times New Roman" w:hAnsi="Times New Roman" w:cs="Times New Roman"/>
          <w:noProof/>
        </w:rPr>
        <w:t xml:space="preserve">DIAKOS, C. I., CHARLES, K. A., MCMILLAN, D. C. &amp; CLARKE, S. J. 2014. Cancer-related inflammation and treatment effectiveness. </w:t>
      </w:r>
      <w:r w:rsidRPr="006619ED">
        <w:rPr>
          <w:rFonts w:ascii="Times New Roman" w:hAnsi="Times New Roman" w:cs="Times New Roman"/>
          <w:i/>
          <w:noProof/>
        </w:rPr>
        <w:t>The Lancet Oncology,</w:t>
      </w:r>
      <w:r w:rsidRPr="006619ED">
        <w:rPr>
          <w:rFonts w:ascii="Times New Roman" w:hAnsi="Times New Roman" w:cs="Times New Roman"/>
          <w:noProof/>
        </w:rPr>
        <w:t xml:space="preserve"> 15, e493-e503.</w:t>
      </w:r>
      <w:bookmarkEnd w:id="259"/>
    </w:p>
    <w:p w:rsidR="009839DD" w:rsidRPr="006619ED" w:rsidRDefault="009839DD" w:rsidP="006619ED">
      <w:pPr>
        <w:ind w:left="567" w:right="1126" w:hanging="567"/>
        <w:jc w:val="both"/>
        <w:rPr>
          <w:rFonts w:ascii="Times New Roman" w:hAnsi="Times New Roman" w:cs="Times New Roman"/>
          <w:noProof/>
        </w:rPr>
      </w:pPr>
      <w:bookmarkStart w:id="260" w:name="_ENREF_131"/>
      <w:r w:rsidRPr="006619ED">
        <w:rPr>
          <w:rFonts w:ascii="Times New Roman" w:hAnsi="Times New Roman" w:cs="Times New Roman"/>
          <w:noProof/>
        </w:rPr>
        <w:t xml:space="preserve">DINARELLO, C. A. 2010. Why not treat human cancer with interleukin-1 blockade? </w:t>
      </w:r>
      <w:r w:rsidRPr="006619ED">
        <w:rPr>
          <w:rFonts w:ascii="Times New Roman" w:hAnsi="Times New Roman" w:cs="Times New Roman"/>
          <w:i/>
          <w:noProof/>
        </w:rPr>
        <w:t>Cancer and Metastasis Reviews,</w:t>
      </w:r>
      <w:r w:rsidRPr="006619ED">
        <w:rPr>
          <w:rFonts w:ascii="Times New Roman" w:hAnsi="Times New Roman" w:cs="Times New Roman"/>
          <w:noProof/>
        </w:rPr>
        <w:t xml:space="preserve"> 29, 317-329.</w:t>
      </w:r>
      <w:bookmarkEnd w:id="260"/>
    </w:p>
    <w:p w:rsidR="009839DD" w:rsidRPr="006619ED" w:rsidRDefault="009839DD" w:rsidP="006619ED">
      <w:pPr>
        <w:ind w:left="567" w:right="1126" w:hanging="567"/>
        <w:jc w:val="both"/>
        <w:rPr>
          <w:rFonts w:ascii="Times New Roman" w:hAnsi="Times New Roman" w:cs="Times New Roman"/>
          <w:noProof/>
        </w:rPr>
      </w:pPr>
      <w:bookmarkStart w:id="261" w:name="_ENREF_132"/>
      <w:r w:rsidRPr="006619ED">
        <w:rPr>
          <w:rFonts w:ascii="Times New Roman" w:hAnsi="Times New Roman" w:cs="Times New Roman"/>
          <w:noProof/>
        </w:rPr>
        <w:t>DINARELLO, C. A. 2018. Overview of the IL</w:t>
      </w:r>
      <w:r w:rsidRPr="006619ED">
        <w:rPr>
          <w:rFonts w:ascii="Calibri" w:hAnsi="Calibri" w:cs="Times New Roman"/>
          <w:noProof/>
        </w:rPr>
        <w:t>‐</w:t>
      </w:r>
      <w:r w:rsidRPr="006619ED">
        <w:rPr>
          <w:rFonts w:ascii="Times New Roman" w:hAnsi="Times New Roman" w:cs="Times New Roman"/>
          <w:noProof/>
        </w:rPr>
        <w:t xml:space="preserve">1 family in innate inflammation and acquired immunity. </w:t>
      </w:r>
      <w:r w:rsidRPr="006619ED">
        <w:rPr>
          <w:rFonts w:ascii="Times New Roman" w:hAnsi="Times New Roman" w:cs="Times New Roman"/>
          <w:i/>
          <w:noProof/>
        </w:rPr>
        <w:t>Immunological reviews,</w:t>
      </w:r>
      <w:r w:rsidRPr="006619ED">
        <w:rPr>
          <w:rFonts w:ascii="Times New Roman" w:hAnsi="Times New Roman" w:cs="Times New Roman"/>
          <w:noProof/>
        </w:rPr>
        <w:t xml:space="preserve"> 281, 8-27.</w:t>
      </w:r>
      <w:bookmarkEnd w:id="261"/>
    </w:p>
    <w:p w:rsidR="009839DD" w:rsidRPr="006619ED" w:rsidRDefault="009839DD" w:rsidP="006619ED">
      <w:pPr>
        <w:ind w:left="567" w:right="1126" w:hanging="567"/>
        <w:jc w:val="both"/>
        <w:rPr>
          <w:rFonts w:ascii="Times New Roman" w:hAnsi="Times New Roman" w:cs="Times New Roman"/>
          <w:noProof/>
        </w:rPr>
      </w:pPr>
      <w:bookmarkStart w:id="262" w:name="_ENREF_133"/>
      <w:r w:rsidRPr="006619ED">
        <w:rPr>
          <w:rFonts w:ascii="Times New Roman" w:hAnsi="Times New Roman" w:cs="Times New Roman"/>
          <w:noProof/>
        </w:rPr>
        <w:t xml:space="preserve">DING, Q., LU, P., XIA, Y., DING, S., FAN, Y., LI, X., HAN, P., LIU, J., TIAN, D. &amp; LIU, M. 2016. CXCL9: evidence and contradictions for its role in tumor progression. </w:t>
      </w:r>
      <w:r w:rsidRPr="006619ED">
        <w:rPr>
          <w:rFonts w:ascii="Times New Roman" w:hAnsi="Times New Roman" w:cs="Times New Roman"/>
          <w:i/>
          <w:noProof/>
        </w:rPr>
        <w:t>Cancer medicine,</w:t>
      </w:r>
      <w:r w:rsidRPr="006619ED">
        <w:rPr>
          <w:rFonts w:ascii="Times New Roman" w:hAnsi="Times New Roman" w:cs="Times New Roman"/>
          <w:noProof/>
        </w:rPr>
        <w:t xml:space="preserve"> 5, 3246-3259.</w:t>
      </w:r>
      <w:bookmarkEnd w:id="262"/>
    </w:p>
    <w:p w:rsidR="009839DD" w:rsidRPr="006619ED" w:rsidRDefault="009839DD" w:rsidP="006619ED">
      <w:pPr>
        <w:ind w:left="567" w:right="1126" w:hanging="567"/>
        <w:jc w:val="both"/>
        <w:rPr>
          <w:rFonts w:ascii="Times New Roman" w:hAnsi="Times New Roman" w:cs="Times New Roman"/>
          <w:noProof/>
        </w:rPr>
      </w:pPr>
      <w:bookmarkStart w:id="263" w:name="_ENREF_134"/>
      <w:r w:rsidRPr="006619ED">
        <w:rPr>
          <w:rFonts w:ascii="Times New Roman" w:hAnsi="Times New Roman" w:cs="Times New Roman"/>
          <w:noProof/>
        </w:rPr>
        <w:t xml:space="preserve">DISTEL, L. V., FICKENSCHER, R., DIETEL, K., HUNG, A., IRO, H., ZENK, J., NKENKE, E., BUETTNER, M., NIEDOBITEK, G. &amp; GRABENBAUER, G. G. 2009a. Tumour infiltrating lymphocytes in squamous cell carcinoma of the oro- and hypopharynx: Prognostic impact may depend on type of treatment and stage of disease. </w:t>
      </w:r>
      <w:r w:rsidRPr="006619ED">
        <w:rPr>
          <w:rFonts w:ascii="Times New Roman" w:hAnsi="Times New Roman" w:cs="Times New Roman"/>
          <w:i/>
          <w:noProof/>
        </w:rPr>
        <w:t>Oral Oncology,</w:t>
      </w:r>
      <w:r w:rsidRPr="006619ED">
        <w:rPr>
          <w:rFonts w:ascii="Times New Roman" w:hAnsi="Times New Roman" w:cs="Times New Roman"/>
          <w:noProof/>
        </w:rPr>
        <w:t xml:space="preserve"> 45, E167-E174.</w:t>
      </w:r>
      <w:bookmarkEnd w:id="263"/>
    </w:p>
    <w:p w:rsidR="009839DD" w:rsidRPr="006619ED" w:rsidRDefault="009839DD" w:rsidP="006619ED">
      <w:pPr>
        <w:ind w:left="567" w:right="1126" w:hanging="567"/>
        <w:jc w:val="both"/>
        <w:rPr>
          <w:rFonts w:ascii="Times New Roman" w:hAnsi="Times New Roman" w:cs="Times New Roman"/>
          <w:noProof/>
        </w:rPr>
      </w:pPr>
      <w:bookmarkStart w:id="264" w:name="_ENREF_135"/>
      <w:r w:rsidRPr="006619ED">
        <w:rPr>
          <w:rFonts w:ascii="Times New Roman" w:hAnsi="Times New Roman" w:cs="Times New Roman"/>
          <w:noProof/>
        </w:rPr>
        <w:t xml:space="preserve">DISTEL, L. V., FICKENSCHER, R., DIETEL, K., HUNG, A., IRO, H., ZENK, J., NKENKE, E., BÜTTNER, M., NIEDOBITEK, G. &amp; GRABENBAUER, G. G. 2009b. Tumour infiltrating lymphocytes in squamous cell carcinoma of the oro-and hypopharynx: prognostic impact may depend on type of treatment and stage of disease. </w:t>
      </w:r>
      <w:r w:rsidRPr="006619ED">
        <w:rPr>
          <w:rFonts w:ascii="Times New Roman" w:hAnsi="Times New Roman" w:cs="Times New Roman"/>
          <w:i/>
          <w:noProof/>
        </w:rPr>
        <w:t>Oral oncology,</w:t>
      </w:r>
      <w:r w:rsidRPr="006619ED">
        <w:rPr>
          <w:rFonts w:ascii="Times New Roman" w:hAnsi="Times New Roman" w:cs="Times New Roman"/>
          <w:noProof/>
        </w:rPr>
        <w:t xml:space="preserve"> 45, e167-e174.</w:t>
      </w:r>
      <w:bookmarkEnd w:id="264"/>
    </w:p>
    <w:p w:rsidR="009839DD" w:rsidRPr="006619ED" w:rsidRDefault="009839DD" w:rsidP="006619ED">
      <w:pPr>
        <w:ind w:left="567" w:right="1126" w:hanging="567"/>
        <w:jc w:val="both"/>
        <w:rPr>
          <w:rFonts w:ascii="Times New Roman" w:hAnsi="Times New Roman" w:cs="Times New Roman"/>
          <w:noProof/>
        </w:rPr>
      </w:pPr>
      <w:bookmarkStart w:id="265" w:name="_ENREF_136"/>
      <w:r w:rsidRPr="006619ED">
        <w:rPr>
          <w:rFonts w:ascii="Times New Roman" w:hAnsi="Times New Roman" w:cs="Times New Roman"/>
          <w:noProof/>
        </w:rPr>
        <w:t>DITTMER, J. &amp; LEYH, B. The impact of tumor stroma on drug response in breast cancer.  Seminars in cancer biology, 2015. Elsevier, 3-15.</w:t>
      </w:r>
      <w:bookmarkEnd w:id="265"/>
    </w:p>
    <w:p w:rsidR="009839DD" w:rsidRPr="006619ED" w:rsidRDefault="009839DD" w:rsidP="006619ED">
      <w:pPr>
        <w:ind w:left="567" w:right="1126" w:hanging="567"/>
        <w:jc w:val="both"/>
        <w:rPr>
          <w:rFonts w:ascii="Times New Roman" w:hAnsi="Times New Roman" w:cs="Times New Roman"/>
          <w:noProof/>
        </w:rPr>
      </w:pPr>
      <w:bookmarkStart w:id="266" w:name="_ENREF_137"/>
      <w:r w:rsidRPr="006619ED">
        <w:rPr>
          <w:rFonts w:ascii="Times New Roman" w:hAnsi="Times New Roman" w:cs="Times New Roman"/>
          <w:noProof/>
        </w:rPr>
        <w:t xml:space="preserve">DIXON, G., ELKS, P. M., LOYNES, C. A., WHYTE, M. K. &amp; RENSHAW, S. A. 2012. A method for the in vivo measurement of zebrafish tissue neutrophil lifespan. </w:t>
      </w:r>
      <w:r w:rsidRPr="006619ED">
        <w:rPr>
          <w:rFonts w:ascii="Times New Roman" w:hAnsi="Times New Roman" w:cs="Times New Roman"/>
          <w:i/>
          <w:noProof/>
        </w:rPr>
        <w:t>ISRN hematology,</w:t>
      </w:r>
      <w:r w:rsidRPr="006619ED">
        <w:rPr>
          <w:rFonts w:ascii="Times New Roman" w:hAnsi="Times New Roman" w:cs="Times New Roman"/>
          <w:noProof/>
        </w:rPr>
        <w:t xml:space="preserve"> 2012.</w:t>
      </w:r>
      <w:bookmarkEnd w:id="266"/>
    </w:p>
    <w:p w:rsidR="009839DD" w:rsidRPr="006619ED" w:rsidRDefault="009839DD" w:rsidP="006619ED">
      <w:pPr>
        <w:ind w:left="567" w:right="1126" w:hanging="567"/>
        <w:jc w:val="both"/>
        <w:rPr>
          <w:rFonts w:ascii="Times New Roman" w:hAnsi="Times New Roman" w:cs="Times New Roman"/>
          <w:noProof/>
        </w:rPr>
      </w:pPr>
      <w:bookmarkStart w:id="267" w:name="_ENREF_138"/>
      <w:r w:rsidRPr="006619ED">
        <w:rPr>
          <w:rFonts w:ascii="Times New Roman" w:hAnsi="Times New Roman" w:cs="Times New Roman"/>
          <w:noProof/>
        </w:rPr>
        <w:t xml:space="preserve">DOK, R. &amp; NUYTS, S. 2016. HPV positive head and neck cancers: molecular pathogenesis and evolving treatment strategies. </w:t>
      </w:r>
      <w:r w:rsidRPr="006619ED">
        <w:rPr>
          <w:rFonts w:ascii="Times New Roman" w:hAnsi="Times New Roman" w:cs="Times New Roman"/>
          <w:i/>
          <w:noProof/>
        </w:rPr>
        <w:t>Cancers,</w:t>
      </w:r>
      <w:r w:rsidRPr="006619ED">
        <w:rPr>
          <w:rFonts w:ascii="Times New Roman" w:hAnsi="Times New Roman" w:cs="Times New Roman"/>
          <w:noProof/>
        </w:rPr>
        <w:t xml:space="preserve"> 8, 41.</w:t>
      </w:r>
      <w:bookmarkEnd w:id="267"/>
    </w:p>
    <w:p w:rsidR="009839DD" w:rsidRPr="006619ED" w:rsidRDefault="009839DD" w:rsidP="006619ED">
      <w:pPr>
        <w:ind w:left="567" w:right="1126" w:hanging="567"/>
        <w:jc w:val="both"/>
        <w:rPr>
          <w:rFonts w:ascii="Times New Roman" w:hAnsi="Times New Roman" w:cs="Times New Roman"/>
          <w:noProof/>
        </w:rPr>
      </w:pPr>
      <w:bookmarkStart w:id="268" w:name="_ENREF_139"/>
      <w:r w:rsidRPr="006619ED">
        <w:rPr>
          <w:rFonts w:ascii="Times New Roman" w:hAnsi="Times New Roman" w:cs="Times New Roman"/>
          <w:noProof/>
        </w:rPr>
        <w:t xml:space="preserve">DONG, H., ZHU, G., TAMADA, K. &amp; CHEN, L. 1999. B7-H1, a third member of the B7 family, co-stimulates T-cell proliferation and interleukin-10 secretion. </w:t>
      </w:r>
      <w:r w:rsidRPr="006619ED">
        <w:rPr>
          <w:rFonts w:ascii="Times New Roman" w:hAnsi="Times New Roman" w:cs="Times New Roman"/>
          <w:i/>
          <w:noProof/>
        </w:rPr>
        <w:t>Nature medicine,</w:t>
      </w:r>
      <w:r w:rsidRPr="006619ED">
        <w:rPr>
          <w:rFonts w:ascii="Times New Roman" w:hAnsi="Times New Roman" w:cs="Times New Roman"/>
          <w:noProof/>
        </w:rPr>
        <w:t xml:space="preserve"> 5, 1365.</w:t>
      </w:r>
      <w:bookmarkEnd w:id="268"/>
    </w:p>
    <w:p w:rsidR="009839DD" w:rsidRPr="006619ED" w:rsidRDefault="009839DD" w:rsidP="006619ED">
      <w:pPr>
        <w:ind w:left="567" w:right="1126" w:hanging="567"/>
        <w:jc w:val="both"/>
        <w:rPr>
          <w:rFonts w:ascii="Times New Roman" w:hAnsi="Times New Roman" w:cs="Times New Roman"/>
          <w:noProof/>
        </w:rPr>
      </w:pPr>
      <w:bookmarkStart w:id="269" w:name="_ENREF_140"/>
      <w:r w:rsidRPr="006619ED">
        <w:rPr>
          <w:rFonts w:ascii="Times New Roman" w:hAnsi="Times New Roman" w:cs="Times New Roman"/>
          <w:noProof/>
        </w:rPr>
        <w:lastRenderedPageBreak/>
        <w:t xml:space="preserve">DONGARI-BAGTZOGLOU, A. &amp; KASHLEVA, H. 2006. Development of a highly reproducible three-dimensional organotypic model of the oral mucosa. </w:t>
      </w:r>
      <w:r w:rsidRPr="006619ED">
        <w:rPr>
          <w:rFonts w:ascii="Times New Roman" w:hAnsi="Times New Roman" w:cs="Times New Roman"/>
          <w:i/>
          <w:noProof/>
        </w:rPr>
        <w:t>Nature protocols,</w:t>
      </w:r>
      <w:r w:rsidRPr="006619ED">
        <w:rPr>
          <w:rFonts w:ascii="Times New Roman" w:hAnsi="Times New Roman" w:cs="Times New Roman"/>
          <w:noProof/>
        </w:rPr>
        <w:t xml:space="preserve"> 1, 2012.</w:t>
      </w:r>
      <w:bookmarkEnd w:id="269"/>
    </w:p>
    <w:p w:rsidR="009839DD" w:rsidRPr="006619ED" w:rsidRDefault="009839DD" w:rsidP="006619ED">
      <w:pPr>
        <w:ind w:left="567" w:right="1126" w:hanging="567"/>
        <w:jc w:val="both"/>
        <w:rPr>
          <w:rFonts w:ascii="Times New Roman" w:hAnsi="Times New Roman" w:cs="Times New Roman"/>
          <w:noProof/>
        </w:rPr>
      </w:pPr>
      <w:bookmarkStart w:id="270" w:name="_ENREF_141"/>
      <w:r w:rsidRPr="006619ED">
        <w:rPr>
          <w:rFonts w:ascii="Times New Roman" w:hAnsi="Times New Roman" w:cs="Times New Roman"/>
          <w:noProof/>
        </w:rPr>
        <w:t>DONSKOV, F. Immunomonitoring and prognostic relevance of neutrophils in clinical trials.  Seminars in cancer biology, 2013. Elsevier, 200-207.</w:t>
      </w:r>
      <w:bookmarkEnd w:id="270"/>
    </w:p>
    <w:p w:rsidR="009839DD" w:rsidRPr="006619ED" w:rsidRDefault="009839DD" w:rsidP="006619ED">
      <w:pPr>
        <w:ind w:left="567" w:right="1126" w:hanging="567"/>
        <w:jc w:val="both"/>
        <w:rPr>
          <w:rFonts w:ascii="Times New Roman" w:hAnsi="Times New Roman" w:cs="Times New Roman"/>
          <w:noProof/>
        </w:rPr>
      </w:pPr>
      <w:bookmarkStart w:id="271" w:name="_ENREF_142"/>
      <w:r w:rsidRPr="006619ED">
        <w:rPr>
          <w:rFonts w:ascii="Times New Roman" w:hAnsi="Times New Roman" w:cs="Times New Roman"/>
          <w:noProof/>
        </w:rPr>
        <w:t xml:space="preserve">DOORBAR, J., ELY, S., STERLING, J., MCLEAN, C. &amp; CRAWFORD, L. 1991. SPECIFIC INTERACTION BETWEEN HPV-16 E1-E4 AND CYTOKERATINS RESULTS IN COLLAPSE OF THE EPITHELIAL-CELL INTERMEDIATE FILAMENT NETWORK. </w:t>
      </w:r>
      <w:r w:rsidRPr="006619ED">
        <w:rPr>
          <w:rFonts w:ascii="Times New Roman" w:hAnsi="Times New Roman" w:cs="Times New Roman"/>
          <w:i/>
          <w:noProof/>
        </w:rPr>
        <w:t>Nature,</w:t>
      </w:r>
      <w:r w:rsidRPr="006619ED">
        <w:rPr>
          <w:rFonts w:ascii="Times New Roman" w:hAnsi="Times New Roman" w:cs="Times New Roman"/>
          <w:noProof/>
        </w:rPr>
        <w:t xml:space="preserve"> 352, 824-827.</w:t>
      </w:r>
      <w:bookmarkEnd w:id="271"/>
    </w:p>
    <w:p w:rsidR="009839DD" w:rsidRPr="006619ED" w:rsidRDefault="009839DD" w:rsidP="006619ED">
      <w:pPr>
        <w:ind w:left="567" w:right="1126" w:hanging="567"/>
        <w:jc w:val="both"/>
        <w:rPr>
          <w:rFonts w:ascii="Times New Roman" w:hAnsi="Times New Roman" w:cs="Times New Roman"/>
          <w:noProof/>
        </w:rPr>
      </w:pPr>
      <w:bookmarkStart w:id="272" w:name="_ENREF_143"/>
      <w:r w:rsidRPr="006619ED">
        <w:rPr>
          <w:rFonts w:ascii="Times New Roman" w:hAnsi="Times New Roman" w:cs="Times New Roman"/>
          <w:noProof/>
        </w:rPr>
        <w:t>DUMITRU, C. A., GHOLAMAN, H., TRELLAKIS, S., BRUDEREK, K., DOMINAS, N., GU, X., BANKFALVI, A., WHITESIDE, T. L., LANG, S. &amp; BRANDAU, S. 2011. Tumor</w:t>
      </w:r>
      <w:r w:rsidRPr="006619ED">
        <w:rPr>
          <w:rFonts w:ascii="Calibri" w:hAnsi="Calibri" w:cs="Times New Roman"/>
          <w:noProof/>
        </w:rPr>
        <w:t>‐</w:t>
      </w:r>
      <w:r w:rsidRPr="006619ED">
        <w:rPr>
          <w:rFonts w:ascii="Times New Roman" w:hAnsi="Times New Roman" w:cs="Times New Roman"/>
          <w:noProof/>
        </w:rPr>
        <w:t xml:space="preserve">derived macrophage migration inhibitory factor modulates the biology of head and neck cancer cells via neutrophil activation.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129, 859-869.</w:t>
      </w:r>
      <w:bookmarkEnd w:id="272"/>
    </w:p>
    <w:p w:rsidR="009839DD" w:rsidRPr="006619ED" w:rsidRDefault="009839DD" w:rsidP="006619ED">
      <w:pPr>
        <w:ind w:left="567" w:right="1126" w:hanging="567"/>
        <w:jc w:val="both"/>
        <w:rPr>
          <w:rFonts w:ascii="Times New Roman" w:hAnsi="Times New Roman" w:cs="Times New Roman"/>
          <w:noProof/>
        </w:rPr>
      </w:pPr>
      <w:bookmarkStart w:id="273" w:name="_ENREF_144"/>
      <w:r w:rsidRPr="006619ED">
        <w:rPr>
          <w:rFonts w:ascii="Times New Roman" w:hAnsi="Times New Roman" w:cs="Times New Roman"/>
          <w:noProof/>
        </w:rPr>
        <w:t xml:space="preserve">DUMITRU, C. A., LANG, S. &amp; BRANDAU, S. 2013a. Modulation of neutrophil granulocytes in the tumor microenvironment: mechanisms and consequences for tumor progression. </w:t>
      </w:r>
      <w:r w:rsidRPr="006619ED">
        <w:rPr>
          <w:rFonts w:ascii="Times New Roman" w:hAnsi="Times New Roman" w:cs="Times New Roman"/>
          <w:i/>
          <w:noProof/>
        </w:rPr>
        <w:t>Semin Cancer Biol,</w:t>
      </w:r>
      <w:r w:rsidRPr="006619ED">
        <w:rPr>
          <w:rFonts w:ascii="Times New Roman" w:hAnsi="Times New Roman" w:cs="Times New Roman"/>
          <w:noProof/>
        </w:rPr>
        <w:t xml:space="preserve"> 23, 141-8.</w:t>
      </w:r>
      <w:bookmarkEnd w:id="273"/>
    </w:p>
    <w:p w:rsidR="009839DD" w:rsidRPr="006619ED" w:rsidRDefault="009839DD" w:rsidP="006619ED">
      <w:pPr>
        <w:ind w:left="567" w:right="1126" w:hanging="567"/>
        <w:jc w:val="both"/>
        <w:rPr>
          <w:rFonts w:ascii="Times New Roman" w:hAnsi="Times New Roman" w:cs="Times New Roman"/>
          <w:noProof/>
        </w:rPr>
      </w:pPr>
      <w:bookmarkStart w:id="274" w:name="_ENREF_145"/>
      <w:r w:rsidRPr="006619ED">
        <w:rPr>
          <w:rFonts w:ascii="Times New Roman" w:hAnsi="Times New Roman" w:cs="Times New Roman"/>
          <w:noProof/>
        </w:rPr>
        <w:t>DUMITRU, C. A., LANG, S. &amp; BRANDAU, S. Modulation of neutrophil granulocytes in the tumor microenvironment: mechanisms and consequences for tumor progression.  Seminars in cancer biology, 2013b. Elsevier, 141-148.</w:t>
      </w:r>
      <w:bookmarkEnd w:id="274"/>
    </w:p>
    <w:p w:rsidR="009839DD" w:rsidRPr="006619ED" w:rsidRDefault="009839DD" w:rsidP="006619ED">
      <w:pPr>
        <w:ind w:left="567" w:right="1126" w:hanging="567"/>
        <w:jc w:val="both"/>
        <w:rPr>
          <w:rFonts w:ascii="Times New Roman" w:hAnsi="Times New Roman" w:cs="Times New Roman"/>
          <w:noProof/>
        </w:rPr>
      </w:pPr>
      <w:bookmarkStart w:id="275" w:name="_ENREF_146"/>
      <w:r w:rsidRPr="006619ED">
        <w:rPr>
          <w:rFonts w:ascii="Times New Roman" w:hAnsi="Times New Roman" w:cs="Times New Roman"/>
          <w:noProof/>
        </w:rPr>
        <w:t xml:space="preserve">DUMITRU, C. A., MOSES, K., TRELLAKIS, S., LANG, S. &amp; BRANDAU, S. 2012. Neutrophils and granulocytic myeloid-derived suppressor cells: immunophenotyping, cell biology and clinical relevance in human oncology. </w:t>
      </w:r>
      <w:r w:rsidRPr="006619ED">
        <w:rPr>
          <w:rFonts w:ascii="Times New Roman" w:hAnsi="Times New Roman" w:cs="Times New Roman"/>
          <w:i/>
          <w:noProof/>
        </w:rPr>
        <w:t>Cancer immunology, immunotherapy,</w:t>
      </w:r>
      <w:r w:rsidRPr="006619ED">
        <w:rPr>
          <w:rFonts w:ascii="Times New Roman" w:hAnsi="Times New Roman" w:cs="Times New Roman"/>
          <w:noProof/>
        </w:rPr>
        <w:t xml:space="preserve"> 61, 1155-1167.</w:t>
      </w:r>
      <w:bookmarkEnd w:id="275"/>
    </w:p>
    <w:p w:rsidR="009839DD" w:rsidRPr="006619ED" w:rsidRDefault="009839DD" w:rsidP="006619ED">
      <w:pPr>
        <w:ind w:left="567" w:right="1126" w:hanging="567"/>
        <w:jc w:val="both"/>
        <w:rPr>
          <w:rFonts w:ascii="Times New Roman" w:hAnsi="Times New Roman" w:cs="Times New Roman"/>
          <w:noProof/>
        </w:rPr>
      </w:pPr>
      <w:bookmarkStart w:id="276" w:name="_ENREF_147"/>
      <w:r w:rsidRPr="006619ED">
        <w:rPr>
          <w:rFonts w:ascii="Times New Roman" w:hAnsi="Times New Roman" w:cs="Times New Roman"/>
          <w:noProof/>
        </w:rPr>
        <w:t xml:space="preserve">DURAY, A., DEMOULIN, S., HUBERT, P., DELVENNE, P. &amp; SAUSSEZ, S. 2010. Immune Suppression in Head and Neck Cancers: A Review. </w:t>
      </w:r>
      <w:r w:rsidRPr="006619ED">
        <w:rPr>
          <w:rFonts w:ascii="Times New Roman" w:hAnsi="Times New Roman" w:cs="Times New Roman"/>
          <w:i/>
          <w:noProof/>
        </w:rPr>
        <w:t>Clinical &amp; Developmental Immunology</w:t>
      </w:r>
      <w:r w:rsidRPr="006619ED">
        <w:rPr>
          <w:rFonts w:ascii="Times New Roman" w:hAnsi="Times New Roman" w:cs="Times New Roman"/>
          <w:noProof/>
        </w:rPr>
        <w:t>.</w:t>
      </w:r>
      <w:bookmarkEnd w:id="276"/>
    </w:p>
    <w:p w:rsidR="009839DD" w:rsidRPr="006619ED" w:rsidRDefault="009839DD" w:rsidP="006619ED">
      <w:pPr>
        <w:ind w:left="567" w:right="1126" w:hanging="567"/>
        <w:jc w:val="both"/>
        <w:rPr>
          <w:rFonts w:ascii="Times New Roman" w:hAnsi="Times New Roman" w:cs="Times New Roman"/>
          <w:noProof/>
        </w:rPr>
      </w:pPr>
      <w:bookmarkStart w:id="277" w:name="_ENREF_148"/>
      <w:r w:rsidRPr="006619ED">
        <w:rPr>
          <w:rFonts w:ascii="Times New Roman" w:hAnsi="Times New Roman" w:cs="Times New Roman"/>
          <w:noProof/>
        </w:rPr>
        <w:t xml:space="preserve">DWIVEDI, R. C., KAZI, R. A., AGRAWAL, N., NUTTING, C. M., CLARKE, P. M., KERAWALA, C. J., RHYS-EVANS, P. H. &amp; HARRINGTON, K. J. 2009. Evaluation of speech outcomes following treatment of oral and oropharyngeal cancers. </w:t>
      </w:r>
      <w:r w:rsidRPr="006619ED">
        <w:rPr>
          <w:rFonts w:ascii="Times New Roman" w:hAnsi="Times New Roman" w:cs="Times New Roman"/>
          <w:i/>
          <w:noProof/>
        </w:rPr>
        <w:t>Cancer treatment reviews,</w:t>
      </w:r>
      <w:r w:rsidRPr="006619ED">
        <w:rPr>
          <w:rFonts w:ascii="Times New Roman" w:hAnsi="Times New Roman" w:cs="Times New Roman"/>
          <w:noProof/>
        </w:rPr>
        <w:t xml:space="preserve"> 35, 417-424.</w:t>
      </w:r>
      <w:bookmarkEnd w:id="277"/>
    </w:p>
    <w:p w:rsidR="009839DD" w:rsidRPr="006619ED" w:rsidRDefault="009839DD" w:rsidP="006619ED">
      <w:pPr>
        <w:ind w:left="567" w:right="1126" w:hanging="567"/>
        <w:jc w:val="both"/>
        <w:rPr>
          <w:rFonts w:ascii="Times New Roman" w:hAnsi="Times New Roman" w:cs="Times New Roman"/>
          <w:noProof/>
        </w:rPr>
      </w:pPr>
      <w:bookmarkStart w:id="278" w:name="_ENREF_149"/>
      <w:r w:rsidRPr="006619ED">
        <w:rPr>
          <w:rFonts w:ascii="Times New Roman" w:hAnsi="Times New Roman" w:cs="Times New Roman"/>
          <w:noProof/>
        </w:rPr>
        <w:t xml:space="preserve">ECONOMOPOULOU, P., PERISANIDIS, C., GIOTAKIS, E. I. &amp; PSYRRI, A. 2016. The emerging role of immunotherapy in head and neck squamous cell carcinoma (HNSCC): anti-tumor immunity and clinical applications. </w:t>
      </w:r>
      <w:r w:rsidRPr="006619ED">
        <w:rPr>
          <w:rFonts w:ascii="Times New Roman" w:hAnsi="Times New Roman" w:cs="Times New Roman"/>
          <w:i/>
          <w:noProof/>
        </w:rPr>
        <w:t>Annals of translational medicine,</w:t>
      </w:r>
      <w:r w:rsidRPr="006619ED">
        <w:rPr>
          <w:rFonts w:ascii="Times New Roman" w:hAnsi="Times New Roman" w:cs="Times New Roman"/>
          <w:noProof/>
        </w:rPr>
        <w:t xml:space="preserve"> 4.</w:t>
      </w:r>
      <w:bookmarkEnd w:id="278"/>
    </w:p>
    <w:p w:rsidR="009839DD" w:rsidRPr="006619ED" w:rsidRDefault="009839DD" w:rsidP="006619ED">
      <w:pPr>
        <w:ind w:left="567" w:right="1126" w:hanging="567"/>
        <w:jc w:val="both"/>
        <w:rPr>
          <w:rFonts w:ascii="Times New Roman" w:hAnsi="Times New Roman" w:cs="Times New Roman"/>
          <w:noProof/>
        </w:rPr>
      </w:pPr>
      <w:bookmarkStart w:id="279" w:name="_ENREF_150"/>
      <w:r w:rsidRPr="006619ED">
        <w:rPr>
          <w:rFonts w:ascii="Times New Roman" w:hAnsi="Times New Roman" w:cs="Times New Roman"/>
          <w:noProof/>
        </w:rPr>
        <w:t xml:space="preserve">EDWARDS, Z. C., TROTTER, E. W., TORRES-AYUSO, P., CHAPMAN, P., WOOD, H. M., NYSWANER, K. &amp; BROGNARD, J. 2017. Survival of head and neck cancer cells relies upon LZK kinase-mediated stabilization of mutant p53. </w:t>
      </w:r>
      <w:r w:rsidRPr="006619ED">
        <w:rPr>
          <w:rFonts w:ascii="Times New Roman" w:hAnsi="Times New Roman" w:cs="Times New Roman"/>
          <w:i/>
          <w:noProof/>
        </w:rPr>
        <w:t>Cancer research,</w:t>
      </w:r>
      <w:r w:rsidRPr="006619ED">
        <w:rPr>
          <w:rFonts w:ascii="Times New Roman" w:hAnsi="Times New Roman" w:cs="Times New Roman"/>
          <w:noProof/>
        </w:rPr>
        <w:t xml:space="preserve"> 77, 4961-4972.</w:t>
      </w:r>
      <w:bookmarkEnd w:id="279"/>
    </w:p>
    <w:p w:rsidR="009839DD" w:rsidRPr="006619ED" w:rsidRDefault="009839DD" w:rsidP="006619ED">
      <w:pPr>
        <w:ind w:left="567" w:right="1126" w:hanging="567"/>
        <w:jc w:val="both"/>
        <w:rPr>
          <w:rFonts w:ascii="Times New Roman" w:hAnsi="Times New Roman" w:cs="Times New Roman"/>
          <w:noProof/>
        </w:rPr>
      </w:pPr>
      <w:bookmarkStart w:id="280" w:name="_ENREF_151"/>
      <w:r w:rsidRPr="006619ED">
        <w:rPr>
          <w:rFonts w:ascii="Times New Roman" w:hAnsi="Times New Roman" w:cs="Times New Roman"/>
          <w:noProof/>
        </w:rPr>
        <w:t xml:space="preserve">ELARAJ, D. M., WEINREICH, D. M., VARGHESE, S., PUHLMANN, M., HEWITT, S. M., CARROLL, N. M., FELDMAN, E. D., TURNER, E. M. &amp; ALEXANDER, H. R. 2006. The role of interleukin 1 in growth and metastasis of human cancer xenografts.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12, 1088-1096.</w:t>
      </w:r>
      <w:bookmarkEnd w:id="280"/>
    </w:p>
    <w:p w:rsidR="009839DD" w:rsidRPr="006619ED" w:rsidRDefault="009839DD" w:rsidP="006619ED">
      <w:pPr>
        <w:ind w:left="567" w:right="1126" w:hanging="567"/>
        <w:jc w:val="both"/>
        <w:rPr>
          <w:rFonts w:ascii="Times New Roman" w:hAnsi="Times New Roman" w:cs="Times New Roman"/>
          <w:noProof/>
        </w:rPr>
      </w:pPr>
      <w:bookmarkStart w:id="281" w:name="_ENREF_152"/>
      <w:r w:rsidRPr="006619ED">
        <w:rPr>
          <w:rFonts w:ascii="Times New Roman" w:hAnsi="Times New Roman" w:cs="Times New Roman"/>
          <w:noProof/>
        </w:rPr>
        <w:t xml:space="preserve">ELENBAAS, B. &amp; WEINBERG, R. A. 2001. Heterotypic signaling between epithelial tumor cells and fibroblasts in carcinoma formation. </w:t>
      </w:r>
      <w:r w:rsidRPr="006619ED">
        <w:rPr>
          <w:rFonts w:ascii="Times New Roman" w:hAnsi="Times New Roman" w:cs="Times New Roman"/>
          <w:i/>
          <w:noProof/>
        </w:rPr>
        <w:t>Experimental cell research,</w:t>
      </w:r>
      <w:r w:rsidRPr="006619ED">
        <w:rPr>
          <w:rFonts w:ascii="Times New Roman" w:hAnsi="Times New Roman" w:cs="Times New Roman"/>
          <w:noProof/>
        </w:rPr>
        <w:t xml:space="preserve"> 264, 169-184.</w:t>
      </w:r>
      <w:bookmarkEnd w:id="281"/>
    </w:p>
    <w:p w:rsidR="009839DD" w:rsidRPr="006619ED" w:rsidRDefault="009839DD" w:rsidP="006619ED">
      <w:pPr>
        <w:ind w:left="567" w:right="1126" w:hanging="567"/>
        <w:jc w:val="both"/>
        <w:rPr>
          <w:rFonts w:ascii="Times New Roman" w:hAnsi="Times New Roman" w:cs="Times New Roman"/>
          <w:noProof/>
        </w:rPr>
      </w:pPr>
      <w:bookmarkStart w:id="282" w:name="_ENREF_153"/>
      <w:r w:rsidRPr="006619ED">
        <w:rPr>
          <w:rFonts w:ascii="Times New Roman" w:hAnsi="Times New Roman" w:cs="Times New Roman"/>
          <w:noProof/>
        </w:rPr>
        <w:t>ELLIOTT, D., NABAVIZADEH, N., HILUF, K. &amp; HOLLAND, J. 2017. Head and Neck Cancer.</w:t>
      </w:r>
      <w:bookmarkEnd w:id="282"/>
    </w:p>
    <w:p w:rsidR="009839DD" w:rsidRPr="006619ED" w:rsidRDefault="009839DD" w:rsidP="006619ED">
      <w:pPr>
        <w:ind w:left="567" w:right="1126" w:hanging="567"/>
        <w:jc w:val="both"/>
        <w:rPr>
          <w:rFonts w:ascii="Times New Roman" w:hAnsi="Times New Roman" w:cs="Times New Roman"/>
          <w:noProof/>
        </w:rPr>
      </w:pPr>
      <w:bookmarkStart w:id="283" w:name="_ENREF_154"/>
      <w:r w:rsidRPr="006619ED">
        <w:rPr>
          <w:rFonts w:ascii="Times New Roman" w:hAnsi="Times New Roman" w:cs="Times New Roman"/>
          <w:noProof/>
        </w:rPr>
        <w:lastRenderedPageBreak/>
        <w:t xml:space="preserve">ERUSLANOV, E. B., BHOJNAGARWALA, P. S., QUATROMONI, J. G., STEPHEN, T. L., RANGANATHAN, A., DESHPANDE, C., AKIMOVA, T., VACHANI, A., LITZKY, L. &amp; HANCOCK, W. W. 2014. Tumor-associated neutrophils stimulate T cell responses in early-stage human lung cancer. </w:t>
      </w:r>
      <w:r w:rsidRPr="006619ED">
        <w:rPr>
          <w:rFonts w:ascii="Times New Roman" w:hAnsi="Times New Roman" w:cs="Times New Roman"/>
          <w:i/>
          <w:noProof/>
        </w:rPr>
        <w:t>The Journal of clinical investigation,</w:t>
      </w:r>
      <w:r w:rsidRPr="006619ED">
        <w:rPr>
          <w:rFonts w:ascii="Times New Roman" w:hAnsi="Times New Roman" w:cs="Times New Roman"/>
          <w:noProof/>
        </w:rPr>
        <w:t xml:space="preserve"> 124, 5466-5480.</w:t>
      </w:r>
      <w:bookmarkEnd w:id="283"/>
    </w:p>
    <w:p w:rsidR="009839DD" w:rsidRPr="006619ED" w:rsidRDefault="009839DD" w:rsidP="006619ED">
      <w:pPr>
        <w:ind w:left="567" w:right="1126" w:hanging="567"/>
        <w:jc w:val="both"/>
        <w:rPr>
          <w:rFonts w:ascii="Times New Roman" w:hAnsi="Times New Roman" w:cs="Times New Roman"/>
          <w:noProof/>
        </w:rPr>
      </w:pPr>
      <w:bookmarkStart w:id="284" w:name="_ENREF_155"/>
      <w:r w:rsidRPr="006619ED">
        <w:rPr>
          <w:rFonts w:ascii="Times New Roman" w:hAnsi="Times New Roman" w:cs="Times New Roman"/>
          <w:noProof/>
        </w:rPr>
        <w:t xml:space="preserve">ESENDAGLI, G., BRUDEREK, K., GOLDMANN, T., BUSCHE, A., BRANSCHEID, D., VOLLMER, E. &amp; BRANDAU, S. 2008. Malignant and non-malignant lung tissue areas are differentially populated by natural killer cells and regulatory T cells in non-small cell lung cancer. </w:t>
      </w:r>
      <w:r w:rsidRPr="006619ED">
        <w:rPr>
          <w:rFonts w:ascii="Times New Roman" w:hAnsi="Times New Roman" w:cs="Times New Roman"/>
          <w:i/>
          <w:noProof/>
        </w:rPr>
        <w:t>Lung cancer,</w:t>
      </w:r>
      <w:r w:rsidRPr="006619ED">
        <w:rPr>
          <w:rFonts w:ascii="Times New Roman" w:hAnsi="Times New Roman" w:cs="Times New Roman"/>
          <w:noProof/>
        </w:rPr>
        <w:t xml:space="preserve"> 59, 32-40.</w:t>
      </w:r>
      <w:bookmarkEnd w:id="284"/>
    </w:p>
    <w:p w:rsidR="009839DD" w:rsidRPr="006619ED" w:rsidRDefault="009839DD" w:rsidP="006619ED">
      <w:pPr>
        <w:ind w:left="567" w:right="1126" w:hanging="567"/>
        <w:jc w:val="both"/>
        <w:rPr>
          <w:rFonts w:ascii="Times New Roman" w:hAnsi="Times New Roman" w:cs="Times New Roman"/>
          <w:noProof/>
        </w:rPr>
      </w:pPr>
      <w:bookmarkStart w:id="285" w:name="_ENREF_156"/>
      <w:r w:rsidRPr="006619ED">
        <w:rPr>
          <w:rFonts w:ascii="Times New Roman" w:hAnsi="Times New Roman" w:cs="Times New Roman"/>
          <w:noProof/>
        </w:rPr>
        <w:t xml:space="preserve">FAKHRY, C., WESTRA, W. H., LI, S., CMELAK, A., RIDGE, J. A., PINTO, H., FORASTIERE, A. &amp; GILLISON, M. L. 2008. Improved survival of patients with human papillomavirus–positive head and neck squamous cell carcinoma in a prospective clinical trial.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100, 261-269.</w:t>
      </w:r>
      <w:bookmarkEnd w:id="285"/>
    </w:p>
    <w:p w:rsidR="009839DD" w:rsidRPr="006619ED" w:rsidRDefault="009839DD" w:rsidP="006619ED">
      <w:pPr>
        <w:ind w:left="567" w:right="1126" w:hanging="567"/>
        <w:jc w:val="both"/>
        <w:rPr>
          <w:rFonts w:ascii="Times New Roman" w:hAnsi="Times New Roman" w:cs="Times New Roman"/>
          <w:noProof/>
        </w:rPr>
      </w:pPr>
      <w:bookmarkStart w:id="286" w:name="_ENREF_157"/>
      <w:r w:rsidRPr="006619ED">
        <w:rPr>
          <w:rFonts w:ascii="Times New Roman" w:hAnsi="Times New Roman" w:cs="Times New Roman"/>
          <w:noProof/>
        </w:rPr>
        <w:t xml:space="preserve">FAKHRY, C., ZHANG, Q., NGUYEN-TAN, P. F., ROSENTHAL, D., EL-NAGGAR, A., GARDEN, A. S., SOULIERES, D., TROTTI, A., AVIZONIS, V. &amp; RIDGE, J. A. 2014. Human papillomavirus and overall survival after progression of oropharyngeal squamous cell carcinoma.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32, 3365-3373.</w:t>
      </w:r>
      <w:bookmarkEnd w:id="286"/>
    </w:p>
    <w:p w:rsidR="009839DD" w:rsidRPr="006619ED" w:rsidRDefault="009839DD" w:rsidP="006619ED">
      <w:pPr>
        <w:ind w:left="567" w:right="1126" w:hanging="567"/>
        <w:jc w:val="both"/>
        <w:rPr>
          <w:rFonts w:ascii="Times New Roman" w:hAnsi="Times New Roman" w:cs="Times New Roman"/>
          <w:noProof/>
        </w:rPr>
      </w:pPr>
      <w:bookmarkStart w:id="287" w:name="_ENREF_158"/>
      <w:r w:rsidRPr="006619ED">
        <w:rPr>
          <w:rFonts w:ascii="Times New Roman" w:hAnsi="Times New Roman" w:cs="Times New Roman"/>
          <w:noProof/>
        </w:rPr>
        <w:t xml:space="preserve">FANG, L., BUDGEON, L. R., DOORBAR, J., BRIGGS, E. R. &amp; HOWETT, M. K. 2006. The human papillomavirus type 11 E1 boolean AND E4 protein is not essential for viral genome amplification. </w:t>
      </w:r>
      <w:r w:rsidRPr="006619ED">
        <w:rPr>
          <w:rFonts w:ascii="Times New Roman" w:hAnsi="Times New Roman" w:cs="Times New Roman"/>
          <w:i/>
          <w:noProof/>
        </w:rPr>
        <w:t>Virology,</w:t>
      </w:r>
      <w:r w:rsidRPr="006619ED">
        <w:rPr>
          <w:rFonts w:ascii="Times New Roman" w:hAnsi="Times New Roman" w:cs="Times New Roman"/>
          <w:noProof/>
        </w:rPr>
        <w:t xml:space="preserve"> 351, 271-279.</w:t>
      </w:r>
      <w:bookmarkEnd w:id="287"/>
    </w:p>
    <w:p w:rsidR="009839DD" w:rsidRPr="006619ED" w:rsidRDefault="009839DD" w:rsidP="006619ED">
      <w:pPr>
        <w:ind w:left="567" w:right="1126" w:hanging="567"/>
        <w:jc w:val="both"/>
        <w:rPr>
          <w:rFonts w:ascii="Times New Roman" w:hAnsi="Times New Roman" w:cs="Times New Roman"/>
          <w:noProof/>
        </w:rPr>
      </w:pPr>
      <w:bookmarkStart w:id="288" w:name="_ENREF_159"/>
      <w:r w:rsidRPr="006619ED">
        <w:rPr>
          <w:rFonts w:ascii="Times New Roman" w:hAnsi="Times New Roman" w:cs="Times New Roman"/>
          <w:noProof/>
        </w:rPr>
        <w:t xml:space="preserve">FAVRE, M., BREITBURD, F., CROISSANT, O. &amp; ORTH, G. 1975. STRUCTURAL POLYPEPTIDES OF RABBIT, BOVINE, AND HUMAN PAPILLOMAVIRUSES. </w:t>
      </w:r>
      <w:r w:rsidRPr="006619ED">
        <w:rPr>
          <w:rFonts w:ascii="Times New Roman" w:hAnsi="Times New Roman" w:cs="Times New Roman"/>
          <w:i/>
          <w:noProof/>
        </w:rPr>
        <w:t>Journal of Virology,</w:t>
      </w:r>
      <w:r w:rsidRPr="006619ED">
        <w:rPr>
          <w:rFonts w:ascii="Times New Roman" w:hAnsi="Times New Roman" w:cs="Times New Roman"/>
          <w:noProof/>
        </w:rPr>
        <w:t xml:space="preserve"> 15, 1239-1247.</w:t>
      </w:r>
      <w:bookmarkEnd w:id="288"/>
    </w:p>
    <w:p w:rsidR="009839DD" w:rsidRPr="006619ED" w:rsidRDefault="009839DD" w:rsidP="006619ED">
      <w:pPr>
        <w:ind w:left="567" w:right="1126" w:hanging="567"/>
        <w:jc w:val="both"/>
        <w:rPr>
          <w:rFonts w:ascii="Times New Roman" w:hAnsi="Times New Roman" w:cs="Times New Roman"/>
          <w:noProof/>
        </w:rPr>
      </w:pPr>
      <w:bookmarkStart w:id="289" w:name="_ENREF_160"/>
      <w:r w:rsidRPr="006619ED">
        <w:rPr>
          <w:rFonts w:ascii="Times New Roman" w:hAnsi="Times New Roman" w:cs="Times New Roman"/>
          <w:noProof/>
        </w:rPr>
        <w:t xml:space="preserve">FENNEMA, E., RIVRON, N., ROUWKEMA, J., VAN BLITTERSWIJK, C. &amp; DE BOER, J. 2013. Spheroid culture as a tool for creating 3D complex tissues. </w:t>
      </w:r>
      <w:r w:rsidRPr="006619ED">
        <w:rPr>
          <w:rFonts w:ascii="Times New Roman" w:hAnsi="Times New Roman" w:cs="Times New Roman"/>
          <w:i/>
          <w:noProof/>
        </w:rPr>
        <w:t>Trends in biotechnology,</w:t>
      </w:r>
      <w:r w:rsidRPr="006619ED">
        <w:rPr>
          <w:rFonts w:ascii="Times New Roman" w:hAnsi="Times New Roman" w:cs="Times New Roman"/>
          <w:noProof/>
        </w:rPr>
        <w:t xml:space="preserve"> 31, 108-115.</w:t>
      </w:r>
      <w:bookmarkEnd w:id="289"/>
    </w:p>
    <w:p w:rsidR="009839DD" w:rsidRPr="006619ED" w:rsidRDefault="009839DD" w:rsidP="006619ED">
      <w:pPr>
        <w:ind w:left="567" w:right="1126" w:hanging="567"/>
        <w:jc w:val="both"/>
        <w:rPr>
          <w:rFonts w:ascii="Times New Roman" w:hAnsi="Times New Roman" w:cs="Times New Roman"/>
          <w:noProof/>
        </w:rPr>
      </w:pPr>
      <w:bookmarkStart w:id="290" w:name="_ENREF_161"/>
      <w:r w:rsidRPr="006619ED">
        <w:rPr>
          <w:rFonts w:ascii="Times New Roman" w:hAnsi="Times New Roman" w:cs="Times New Roman"/>
          <w:noProof/>
        </w:rPr>
        <w:t xml:space="preserve">FERLAY, J., SHIN, H. R., BRAY, F., FORMAN, D., MATHERS, C. &amp; PARKIN, D. M. 2010. Estimates of worldwide burden of cancer in 2008: GLOBOCAN 2008.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127, 2893-2917.</w:t>
      </w:r>
      <w:bookmarkEnd w:id="290"/>
    </w:p>
    <w:p w:rsidR="009839DD" w:rsidRPr="006619ED" w:rsidRDefault="009839DD" w:rsidP="006619ED">
      <w:pPr>
        <w:ind w:left="567" w:right="1126" w:hanging="567"/>
        <w:jc w:val="both"/>
        <w:rPr>
          <w:rFonts w:ascii="Times New Roman" w:hAnsi="Times New Roman" w:cs="Times New Roman"/>
          <w:noProof/>
        </w:rPr>
      </w:pPr>
      <w:bookmarkStart w:id="291" w:name="_ENREF_162"/>
      <w:r w:rsidRPr="006619ED">
        <w:rPr>
          <w:rFonts w:ascii="Times New Roman" w:hAnsi="Times New Roman" w:cs="Times New Roman"/>
          <w:noProof/>
        </w:rPr>
        <w:t xml:space="preserve">FISCHER, C. A., ZLOBEC, I., GREEN, E., PROBST, S., STORCK, C., LUGLI, A., TORNILLO, L., WOLFENSBERGER, M. &amp; TERRACCIANO, L. M. 2010. Is the improved prognosis of p16 positive oropharyngeal squamous cell carcinoma dependent of the treatment modality?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126, 1256-1262.</w:t>
      </w:r>
      <w:bookmarkEnd w:id="291"/>
    </w:p>
    <w:p w:rsidR="009839DD" w:rsidRPr="006619ED" w:rsidRDefault="009839DD" w:rsidP="006619ED">
      <w:pPr>
        <w:ind w:left="567" w:right="1126" w:hanging="567"/>
        <w:jc w:val="both"/>
        <w:rPr>
          <w:rFonts w:ascii="Times New Roman" w:hAnsi="Times New Roman" w:cs="Times New Roman"/>
          <w:noProof/>
        </w:rPr>
      </w:pPr>
      <w:bookmarkStart w:id="292" w:name="_ENREF_163"/>
      <w:r w:rsidRPr="006619ED">
        <w:rPr>
          <w:rFonts w:ascii="Times New Roman" w:hAnsi="Times New Roman" w:cs="Times New Roman"/>
          <w:noProof/>
        </w:rPr>
        <w:t xml:space="preserve">FITZPATRICK, J. M. &amp; DE WIT, R. 2014. Taxane mechanisms of action: potential implications for treatment sequencing in metastatic castration-resistant prostate cancer. </w:t>
      </w:r>
      <w:r w:rsidRPr="006619ED">
        <w:rPr>
          <w:rFonts w:ascii="Times New Roman" w:hAnsi="Times New Roman" w:cs="Times New Roman"/>
          <w:i/>
          <w:noProof/>
        </w:rPr>
        <w:t>European urology,</w:t>
      </w:r>
      <w:r w:rsidRPr="006619ED">
        <w:rPr>
          <w:rFonts w:ascii="Times New Roman" w:hAnsi="Times New Roman" w:cs="Times New Roman"/>
          <w:noProof/>
        </w:rPr>
        <w:t xml:space="preserve"> 65, 1198-1204.</w:t>
      </w:r>
      <w:bookmarkEnd w:id="292"/>
    </w:p>
    <w:p w:rsidR="009839DD" w:rsidRPr="006619ED" w:rsidRDefault="009839DD" w:rsidP="006619ED">
      <w:pPr>
        <w:ind w:left="567" w:right="1126" w:hanging="567"/>
        <w:jc w:val="both"/>
        <w:rPr>
          <w:rFonts w:ascii="Times New Roman" w:hAnsi="Times New Roman" w:cs="Times New Roman"/>
          <w:noProof/>
        </w:rPr>
      </w:pPr>
      <w:bookmarkStart w:id="293" w:name="_ENREF_164"/>
      <w:r w:rsidRPr="006619ED">
        <w:rPr>
          <w:rFonts w:ascii="Times New Roman" w:hAnsi="Times New Roman" w:cs="Times New Roman"/>
          <w:noProof/>
        </w:rPr>
        <w:t xml:space="preserve">FORMAN, D., DE MARTEL, C., LACEY, C. J., SOERJOMATARAM, I., LORTET-TIEULENT, J., BRUNI, L., VIGNAT, J., FERLAY, J., BRAY, F., PLUMMER, M. &amp; FRANCESCHI, S. 2012. Global Burden of Human Papillomavirus and Related Diseases. </w:t>
      </w:r>
      <w:r w:rsidRPr="006619ED">
        <w:rPr>
          <w:rFonts w:ascii="Times New Roman" w:hAnsi="Times New Roman" w:cs="Times New Roman"/>
          <w:i/>
          <w:noProof/>
        </w:rPr>
        <w:t>Vaccine,</w:t>
      </w:r>
      <w:r w:rsidRPr="006619ED">
        <w:rPr>
          <w:rFonts w:ascii="Times New Roman" w:hAnsi="Times New Roman" w:cs="Times New Roman"/>
          <w:noProof/>
        </w:rPr>
        <w:t xml:space="preserve"> 30, F12-F23.</w:t>
      </w:r>
      <w:bookmarkEnd w:id="293"/>
    </w:p>
    <w:p w:rsidR="009839DD" w:rsidRPr="006619ED" w:rsidRDefault="009839DD" w:rsidP="006619ED">
      <w:pPr>
        <w:ind w:left="567" w:right="1126" w:hanging="567"/>
        <w:jc w:val="both"/>
        <w:rPr>
          <w:rFonts w:ascii="Times New Roman" w:hAnsi="Times New Roman" w:cs="Times New Roman"/>
          <w:noProof/>
        </w:rPr>
      </w:pPr>
      <w:bookmarkStart w:id="294" w:name="_ENREF_165"/>
      <w:r w:rsidRPr="006619ED">
        <w:rPr>
          <w:rFonts w:ascii="Times New Roman" w:hAnsi="Times New Roman" w:cs="Times New Roman"/>
          <w:noProof/>
        </w:rPr>
        <w:t xml:space="preserve">FRANGOGIANNIS, N. G. 2018. The Inflammatory Response in Tissue Repair. </w:t>
      </w:r>
      <w:r w:rsidRPr="006619ED">
        <w:rPr>
          <w:rFonts w:ascii="Times New Roman" w:hAnsi="Times New Roman" w:cs="Times New Roman"/>
          <w:i/>
          <w:noProof/>
        </w:rPr>
        <w:t>Inflammation: From Molecular and Cellular Mechanisms to the Clinic</w:t>
      </w:r>
      <w:r w:rsidRPr="006619ED">
        <w:rPr>
          <w:rFonts w:ascii="Times New Roman" w:hAnsi="Times New Roman" w:cs="Times New Roman"/>
          <w:noProof/>
        </w:rPr>
        <w:t>, 1517-1538.</w:t>
      </w:r>
      <w:bookmarkEnd w:id="294"/>
    </w:p>
    <w:p w:rsidR="009839DD" w:rsidRPr="006619ED" w:rsidRDefault="009839DD" w:rsidP="006619ED">
      <w:pPr>
        <w:ind w:left="567" w:right="1126" w:hanging="567"/>
        <w:jc w:val="both"/>
        <w:rPr>
          <w:rFonts w:ascii="Times New Roman" w:hAnsi="Times New Roman" w:cs="Times New Roman"/>
          <w:noProof/>
        </w:rPr>
      </w:pPr>
      <w:bookmarkStart w:id="295" w:name="_ENREF_166"/>
      <w:r w:rsidRPr="006619ED">
        <w:rPr>
          <w:rFonts w:ascii="Times New Roman" w:hAnsi="Times New Roman" w:cs="Times New Roman"/>
          <w:noProof/>
        </w:rPr>
        <w:lastRenderedPageBreak/>
        <w:t xml:space="preserve">FRANKEL, T., LANFRANCA, M. P. &amp; ZOU, W. 2017. The Role of Tumor Microenvironment in Cancer Immunotherapy. </w:t>
      </w:r>
      <w:r w:rsidRPr="006619ED">
        <w:rPr>
          <w:rFonts w:ascii="Times New Roman" w:hAnsi="Times New Roman" w:cs="Times New Roman"/>
          <w:i/>
          <w:noProof/>
        </w:rPr>
        <w:t>Tumor Immune Microenvironment in Cancer Progression and Cancer Therapy.</w:t>
      </w:r>
      <w:r w:rsidRPr="006619ED">
        <w:rPr>
          <w:rFonts w:ascii="Times New Roman" w:hAnsi="Times New Roman" w:cs="Times New Roman"/>
          <w:noProof/>
        </w:rPr>
        <w:t xml:space="preserve"> Springer.</w:t>
      </w:r>
      <w:bookmarkEnd w:id="295"/>
    </w:p>
    <w:p w:rsidR="009839DD" w:rsidRPr="006619ED" w:rsidRDefault="009839DD" w:rsidP="006619ED">
      <w:pPr>
        <w:ind w:left="567" w:right="1126" w:hanging="567"/>
        <w:jc w:val="both"/>
        <w:rPr>
          <w:rFonts w:ascii="Times New Roman" w:hAnsi="Times New Roman" w:cs="Times New Roman"/>
          <w:noProof/>
        </w:rPr>
      </w:pPr>
      <w:bookmarkStart w:id="296" w:name="_ENREF_167"/>
      <w:r w:rsidRPr="006619ED">
        <w:rPr>
          <w:rFonts w:ascii="Times New Roman" w:hAnsi="Times New Roman" w:cs="Times New Roman"/>
          <w:noProof/>
        </w:rPr>
        <w:t xml:space="preserve">FREISER, M. E., SERAFINI, P. &amp; WEED, D. T. 2013. The immune system and head and neck squamous cell carcinoma: from carcinogenesis to new therapeutic opportunities. </w:t>
      </w:r>
      <w:r w:rsidRPr="006619ED">
        <w:rPr>
          <w:rFonts w:ascii="Times New Roman" w:hAnsi="Times New Roman" w:cs="Times New Roman"/>
          <w:i/>
          <w:noProof/>
        </w:rPr>
        <w:t>Immunologic research,</w:t>
      </w:r>
      <w:r w:rsidRPr="006619ED">
        <w:rPr>
          <w:rFonts w:ascii="Times New Roman" w:hAnsi="Times New Roman" w:cs="Times New Roman"/>
          <w:noProof/>
        </w:rPr>
        <w:t xml:space="preserve"> 57, 52-69.</w:t>
      </w:r>
      <w:bookmarkEnd w:id="296"/>
    </w:p>
    <w:p w:rsidR="009839DD" w:rsidRPr="006619ED" w:rsidRDefault="009839DD" w:rsidP="006619ED">
      <w:pPr>
        <w:ind w:left="567" w:right="1126" w:hanging="567"/>
        <w:jc w:val="both"/>
        <w:rPr>
          <w:rFonts w:ascii="Times New Roman" w:hAnsi="Times New Roman" w:cs="Times New Roman"/>
          <w:noProof/>
        </w:rPr>
      </w:pPr>
      <w:bookmarkStart w:id="297" w:name="_ENREF_168"/>
      <w:r w:rsidRPr="006619ED">
        <w:rPr>
          <w:rFonts w:ascii="Times New Roman" w:hAnsi="Times New Roman" w:cs="Times New Roman"/>
          <w:noProof/>
        </w:rPr>
        <w:t xml:space="preserve">FRIDLENDER, Z. G., SUN, J., KIM, S., KAPOOR, V., CHENG, G., LING, L., WORTHEN, G. S. &amp; ALBELDA, S. M. 2009a. Polarization of Tumor-Associated Neutrophil Phenotype by TGF-beta: "N1" versus "N2" TAN. </w:t>
      </w:r>
      <w:r w:rsidRPr="006619ED">
        <w:rPr>
          <w:rFonts w:ascii="Times New Roman" w:hAnsi="Times New Roman" w:cs="Times New Roman"/>
          <w:i/>
          <w:noProof/>
        </w:rPr>
        <w:t>Cancer Cell,</w:t>
      </w:r>
      <w:r w:rsidRPr="006619ED">
        <w:rPr>
          <w:rFonts w:ascii="Times New Roman" w:hAnsi="Times New Roman" w:cs="Times New Roman"/>
          <w:noProof/>
        </w:rPr>
        <w:t xml:space="preserve"> 16, 183-194.</w:t>
      </w:r>
      <w:bookmarkEnd w:id="297"/>
    </w:p>
    <w:p w:rsidR="009839DD" w:rsidRPr="006619ED" w:rsidRDefault="009839DD" w:rsidP="006619ED">
      <w:pPr>
        <w:ind w:left="567" w:right="1126" w:hanging="567"/>
        <w:jc w:val="both"/>
        <w:rPr>
          <w:rFonts w:ascii="Times New Roman" w:hAnsi="Times New Roman" w:cs="Times New Roman"/>
          <w:noProof/>
        </w:rPr>
      </w:pPr>
      <w:bookmarkStart w:id="298" w:name="_ENREF_169"/>
      <w:r w:rsidRPr="006619ED">
        <w:rPr>
          <w:rFonts w:ascii="Times New Roman" w:hAnsi="Times New Roman" w:cs="Times New Roman"/>
          <w:noProof/>
        </w:rPr>
        <w:t xml:space="preserve">FRIDLENDER, Z. G., SUN, J., KIM, S., KAPOOR, V., CHENG, G., LING, L., WORTHEN, G. S. &amp; ALBELDA, S. M. 2009b. Polarization of tumor-associated neutrophil phenotype by TGF-β:“N1” versus “N2” TAN. </w:t>
      </w:r>
      <w:r w:rsidRPr="006619ED">
        <w:rPr>
          <w:rFonts w:ascii="Times New Roman" w:hAnsi="Times New Roman" w:cs="Times New Roman"/>
          <w:i/>
          <w:noProof/>
        </w:rPr>
        <w:t>Cancer cell,</w:t>
      </w:r>
      <w:r w:rsidRPr="006619ED">
        <w:rPr>
          <w:rFonts w:ascii="Times New Roman" w:hAnsi="Times New Roman" w:cs="Times New Roman"/>
          <w:noProof/>
        </w:rPr>
        <w:t xml:space="preserve"> 16, 183-194.</w:t>
      </w:r>
      <w:bookmarkEnd w:id="298"/>
    </w:p>
    <w:p w:rsidR="009839DD" w:rsidRPr="006619ED" w:rsidRDefault="009839DD" w:rsidP="006619ED">
      <w:pPr>
        <w:ind w:left="567" w:right="1126" w:hanging="567"/>
        <w:jc w:val="both"/>
        <w:rPr>
          <w:rFonts w:ascii="Times New Roman" w:hAnsi="Times New Roman" w:cs="Times New Roman"/>
          <w:noProof/>
        </w:rPr>
      </w:pPr>
      <w:bookmarkStart w:id="299" w:name="_ENREF_170"/>
      <w:r w:rsidRPr="006619ED">
        <w:rPr>
          <w:rFonts w:ascii="Times New Roman" w:hAnsi="Times New Roman" w:cs="Times New Roman"/>
          <w:noProof/>
        </w:rPr>
        <w:t xml:space="preserve">FRIDMAN, W. H., PAGES, F., SAUTES-FRIDMAN, C. &amp; GALON, J. 2012. The immune contexture in human tumours: impact on clinical outcome. </w:t>
      </w:r>
      <w:r w:rsidRPr="006619ED">
        <w:rPr>
          <w:rFonts w:ascii="Times New Roman" w:hAnsi="Times New Roman" w:cs="Times New Roman"/>
          <w:i/>
          <w:noProof/>
        </w:rPr>
        <w:t>Nature Reviews Cancer,</w:t>
      </w:r>
      <w:r w:rsidRPr="006619ED">
        <w:rPr>
          <w:rFonts w:ascii="Times New Roman" w:hAnsi="Times New Roman" w:cs="Times New Roman"/>
          <w:noProof/>
        </w:rPr>
        <w:t xml:space="preserve"> 12, 298-306.</w:t>
      </w:r>
      <w:bookmarkEnd w:id="299"/>
    </w:p>
    <w:p w:rsidR="009839DD" w:rsidRPr="006619ED" w:rsidRDefault="009839DD" w:rsidP="006619ED">
      <w:pPr>
        <w:ind w:left="567" w:right="1126" w:hanging="567"/>
        <w:jc w:val="both"/>
        <w:rPr>
          <w:rFonts w:ascii="Times New Roman" w:hAnsi="Times New Roman" w:cs="Times New Roman"/>
          <w:noProof/>
        </w:rPr>
      </w:pPr>
      <w:bookmarkStart w:id="300" w:name="_ENREF_171"/>
      <w:r w:rsidRPr="006619ED">
        <w:rPr>
          <w:rFonts w:ascii="Times New Roman" w:hAnsi="Times New Roman" w:cs="Times New Roman"/>
          <w:noProof/>
        </w:rPr>
        <w:t xml:space="preserve">FRIEDMAN, A. D. 2002. Transcriptional regulation of granulocyte and monocyte development. </w:t>
      </w:r>
      <w:r w:rsidRPr="006619ED">
        <w:rPr>
          <w:rFonts w:ascii="Times New Roman" w:hAnsi="Times New Roman" w:cs="Times New Roman"/>
          <w:i/>
          <w:noProof/>
        </w:rPr>
        <w:t>Oncogene,</w:t>
      </w:r>
      <w:r w:rsidRPr="006619ED">
        <w:rPr>
          <w:rFonts w:ascii="Times New Roman" w:hAnsi="Times New Roman" w:cs="Times New Roman"/>
          <w:noProof/>
        </w:rPr>
        <w:t xml:space="preserve"> 21, 3377.</w:t>
      </w:r>
      <w:bookmarkEnd w:id="300"/>
    </w:p>
    <w:p w:rsidR="009839DD" w:rsidRPr="006619ED" w:rsidRDefault="009839DD" w:rsidP="006619ED">
      <w:pPr>
        <w:ind w:left="567" w:right="1126" w:hanging="567"/>
        <w:jc w:val="both"/>
        <w:rPr>
          <w:rFonts w:ascii="Times New Roman" w:hAnsi="Times New Roman" w:cs="Times New Roman"/>
          <w:noProof/>
        </w:rPr>
      </w:pPr>
      <w:bookmarkStart w:id="301" w:name="_ENREF_172"/>
      <w:r w:rsidRPr="006619ED">
        <w:rPr>
          <w:rFonts w:ascii="Times New Roman" w:hAnsi="Times New Roman" w:cs="Times New Roman"/>
          <w:noProof/>
        </w:rPr>
        <w:t xml:space="preserve">FRIEDRICH, J., SEIDEL, C., EBNER, R. &amp; KUNZ-SCHUGHART, L. A. 2009. Spheroid-based drug screen: considerations and practical approach. </w:t>
      </w:r>
      <w:r w:rsidRPr="006619ED">
        <w:rPr>
          <w:rFonts w:ascii="Times New Roman" w:hAnsi="Times New Roman" w:cs="Times New Roman"/>
          <w:i/>
          <w:noProof/>
        </w:rPr>
        <w:t>Nature protocols,</w:t>
      </w:r>
      <w:r w:rsidRPr="006619ED">
        <w:rPr>
          <w:rFonts w:ascii="Times New Roman" w:hAnsi="Times New Roman" w:cs="Times New Roman"/>
          <w:noProof/>
        </w:rPr>
        <w:t xml:space="preserve"> 4, 309.</w:t>
      </w:r>
      <w:bookmarkEnd w:id="301"/>
    </w:p>
    <w:p w:rsidR="009839DD" w:rsidRPr="006619ED" w:rsidRDefault="009839DD" w:rsidP="006619ED">
      <w:pPr>
        <w:ind w:left="567" w:right="1126" w:hanging="567"/>
        <w:jc w:val="both"/>
        <w:rPr>
          <w:rFonts w:ascii="Times New Roman" w:hAnsi="Times New Roman" w:cs="Times New Roman"/>
          <w:noProof/>
        </w:rPr>
      </w:pPr>
      <w:bookmarkStart w:id="302" w:name="_ENREF_173"/>
      <w:r w:rsidRPr="006619ED">
        <w:rPr>
          <w:rFonts w:ascii="Times New Roman" w:hAnsi="Times New Roman" w:cs="Times New Roman"/>
          <w:noProof/>
        </w:rPr>
        <w:t xml:space="preserve">FUJIEDA, S., SUNAGA, H., TSUZUKI, H., FAN, G.-K. &amp; SAITO, H. 1999a. IL-10 expression is associated with the expression of platelet-derived endothelial cell growth factor and prognosis in oral and oropharyngeal carcinoma. </w:t>
      </w:r>
      <w:r w:rsidRPr="006619ED">
        <w:rPr>
          <w:rFonts w:ascii="Times New Roman" w:hAnsi="Times New Roman" w:cs="Times New Roman"/>
          <w:i/>
          <w:noProof/>
        </w:rPr>
        <w:t>Cancer letters,</w:t>
      </w:r>
      <w:r w:rsidRPr="006619ED">
        <w:rPr>
          <w:rFonts w:ascii="Times New Roman" w:hAnsi="Times New Roman" w:cs="Times New Roman"/>
          <w:noProof/>
        </w:rPr>
        <w:t xml:space="preserve"> 136, 1-9.</w:t>
      </w:r>
      <w:bookmarkEnd w:id="302"/>
    </w:p>
    <w:p w:rsidR="009839DD" w:rsidRPr="006619ED" w:rsidRDefault="009839DD" w:rsidP="006619ED">
      <w:pPr>
        <w:ind w:left="567" w:right="1126" w:hanging="567"/>
        <w:jc w:val="both"/>
        <w:rPr>
          <w:rFonts w:ascii="Times New Roman" w:hAnsi="Times New Roman" w:cs="Times New Roman"/>
          <w:noProof/>
        </w:rPr>
      </w:pPr>
      <w:bookmarkStart w:id="303" w:name="_ENREF_174"/>
      <w:r w:rsidRPr="006619ED">
        <w:rPr>
          <w:rFonts w:ascii="Times New Roman" w:hAnsi="Times New Roman" w:cs="Times New Roman"/>
          <w:noProof/>
        </w:rPr>
        <w:t xml:space="preserve">FUJIEDA, S., SUNAGA, H., TSUZUKI, H., FAN, G. K. &amp; SAITO, H. 1999b. IL-10 expression is associated with the expression of platelet-derived endothelial cell growth factor and prognosis in oral and oropharyngeal carcinoma. </w:t>
      </w:r>
      <w:r w:rsidRPr="006619ED">
        <w:rPr>
          <w:rFonts w:ascii="Times New Roman" w:hAnsi="Times New Roman" w:cs="Times New Roman"/>
          <w:i/>
          <w:noProof/>
        </w:rPr>
        <w:t>Cancer Letters,</w:t>
      </w:r>
      <w:r w:rsidRPr="006619ED">
        <w:rPr>
          <w:rFonts w:ascii="Times New Roman" w:hAnsi="Times New Roman" w:cs="Times New Roman"/>
          <w:noProof/>
        </w:rPr>
        <w:t xml:space="preserve"> 136, 1-9.</w:t>
      </w:r>
      <w:bookmarkEnd w:id="303"/>
    </w:p>
    <w:p w:rsidR="009839DD" w:rsidRPr="006619ED" w:rsidRDefault="009839DD" w:rsidP="006619ED">
      <w:pPr>
        <w:ind w:left="567" w:right="1126" w:hanging="567"/>
        <w:jc w:val="both"/>
        <w:rPr>
          <w:rFonts w:ascii="Times New Roman" w:hAnsi="Times New Roman" w:cs="Times New Roman"/>
          <w:noProof/>
        </w:rPr>
      </w:pPr>
      <w:bookmarkStart w:id="304" w:name="_ENREF_175"/>
      <w:r w:rsidRPr="006619ED">
        <w:rPr>
          <w:rFonts w:ascii="Times New Roman" w:hAnsi="Times New Roman" w:cs="Times New Roman"/>
          <w:noProof/>
        </w:rPr>
        <w:t>FUJII, N., SHOMORI, K., SHIOMI, T., NAKABAYASHI, M., TAKEDA, C., RYOKE, K. &amp; ITO, H. 2012. Cancer</w:t>
      </w:r>
      <w:r w:rsidRPr="006619ED">
        <w:rPr>
          <w:rFonts w:ascii="Calibri" w:hAnsi="Calibri" w:cs="Times New Roman"/>
          <w:noProof/>
        </w:rPr>
        <w:t>‐</w:t>
      </w:r>
      <w:r w:rsidRPr="006619ED">
        <w:rPr>
          <w:rFonts w:ascii="Times New Roman" w:hAnsi="Times New Roman" w:cs="Times New Roman"/>
          <w:noProof/>
        </w:rPr>
        <w:t>associated fibroblasts and CD163</w:t>
      </w:r>
      <w:r w:rsidRPr="006619ED">
        <w:rPr>
          <w:rFonts w:ascii="Calibri" w:hAnsi="Calibri" w:cs="Times New Roman"/>
          <w:noProof/>
        </w:rPr>
        <w:t>‐</w:t>
      </w:r>
      <w:r w:rsidRPr="006619ED">
        <w:rPr>
          <w:rFonts w:ascii="Times New Roman" w:hAnsi="Times New Roman" w:cs="Times New Roman"/>
          <w:noProof/>
        </w:rPr>
        <w:t xml:space="preserve">positive macrophages in oral squamous cell carcinoma: their clinicopathological and prognostic significance. </w:t>
      </w:r>
      <w:r w:rsidRPr="006619ED">
        <w:rPr>
          <w:rFonts w:ascii="Times New Roman" w:hAnsi="Times New Roman" w:cs="Times New Roman"/>
          <w:i/>
          <w:noProof/>
        </w:rPr>
        <w:t>Journal of oral pathology &amp; medicine,</w:t>
      </w:r>
      <w:r w:rsidRPr="006619ED">
        <w:rPr>
          <w:rFonts w:ascii="Times New Roman" w:hAnsi="Times New Roman" w:cs="Times New Roman"/>
          <w:noProof/>
        </w:rPr>
        <w:t xml:space="preserve"> 41, 444-451.</w:t>
      </w:r>
      <w:bookmarkEnd w:id="304"/>
    </w:p>
    <w:p w:rsidR="009839DD" w:rsidRPr="006619ED" w:rsidRDefault="009839DD" w:rsidP="006619ED">
      <w:pPr>
        <w:ind w:left="567" w:right="1126" w:hanging="567"/>
        <w:jc w:val="both"/>
        <w:rPr>
          <w:rFonts w:ascii="Times New Roman" w:hAnsi="Times New Roman" w:cs="Times New Roman"/>
          <w:noProof/>
        </w:rPr>
      </w:pPr>
      <w:bookmarkStart w:id="305" w:name="_ENREF_176"/>
      <w:r w:rsidRPr="006619ED">
        <w:rPr>
          <w:rFonts w:ascii="Times New Roman" w:hAnsi="Times New Roman" w:cs="Times New Roman"/>
          <w:noProof/>
        </w:rPr>
        <w:t xml:space="preserve">FUJIMORI, A., OKAYASU, R., ISHIHARA, H., YOSHIDA, S., EGUCHI-KASAI, K., NOJIMA, K., EBISAWA, S. &amp; TAKAHASHI, S. 2005. Extremely low dose ionizing radiation up-regulates CXC chemokines in normal human fibroblasts. </w:t>
      </w:r>
      <w:r w:rsidRPr="006619ED">
        <w:rPr>
          <w:rFonts w:ascii="Times New Roman" w:hAnsi="Times New Roman" w:cs="Times New Roman"/>
          <w:i/>
          <w:noProof/>
        </w:rPr>
        <w:t>Cancer research,</w:t>
      </w:r>
      <w:r w:rsidRPr="006619ED">
        <w:rPr>
          <w:rFonts w:ascii="Times New Roman" w:hAnsi="Times New Roman" w:cs="Times New Roman"/>
          <w:noProof/>
        </w:rPr>
        <w:t xml:space="preserve"> 65, 10159-10163.</w:t>
      </w:r>
      <w:bookmarkEnd w:id="305"/>
    </w:p>
    <w:p w:rsidR="009839DD" w:rsidRPr="006619ED" w:rsidRDefault="009839DD" w:rsidP="006619ED">
      <w:pPr>
        <w:ind w:left="567" w:right="1126" w:hanging="567"/>
        <w:jc w:val="both"/>
        <w:rPr>
          <w:rFonts w:ascii="Times New Roman" w:hAnsi="Times New Roman" w:cs="Times New Roman"/>
          <w:noProof/>
        </w:rPr>
      </w:pPr>
      <w:bookmarkStart w:id="306" w:name="_ENREF_177"/>
      <w:r w:rsidRPr="006619ED">
        <w:rPr>
          <w:rFonts w:ascii="Times New Roman" w:hAnsi="Times New Roman" w:cs="Times New Roman"/>
          <w:noProof/>
        </w:rPr>
        <w:t xml:space="preserve">FUNADA, Y., NOGUCHI, T., KIKUCHI, R., TAKENO, S., UCHIDA, Y. &amp; GABBERT, H. E. 2003. Prognostic significance of CD8+ T cell and macrophage peritumoral infiltration in colorectal cancer. </w:t>
      </w:r>
      <w:r w:rsidRPr="006619ED">
        <w:rPr>
          <w:rFonts w:ascii="Times New Roman" w:hAnsi="Times New Roman" w:cs="Times New Roman"/>
          <w:i/>
          <w:noProof/>
        </w:rPr>
        <w:t>Oncology reports,</w:t>
      </w:r>
      <w:r w:rsidRPr="006619ED">
        <w:rPr>
          <w:rFonts w:ascii="Times New Roman" w:hAnsi="Times New Roman" w:cs="Times New Roman"/>
          <w:noProof/>
        </w:rPr>
        <w:t xml:space="preserve"> 10, 309-313.</w:t>
      </w:r>
      <w:bookmarkEnd w:id="306"/>
    </w:p>
    <w:p w:rsidR="009839DD" w:rsidRPr="006619ED" w:rsidRDefault="009839DD" w:rsidP="006619ED">
      <w:pPr>
        <w:ind w:left="567" w:right="1126" w:hanging="567"/>
        <w:jc w:val="both"/>
        <w:rPr>
          <w:rFonts w:ascii="Times New Roman" w:hAnsi="Times New Roman" w:cs="Times New Roman"/>
          <w:noProof/>
        </w:rPr>
      </w:pPr>
      <w:bookmarkStart w:id="307" w:name="_ENREF_178"/>
      <w:r w:rsidRPr="006619ED">
        <w:rPr>
          <w:rFonts w:ascii="Times New Roman" w:hAnsi="Times New Roman" w:cs="Times New Roman"/>
          <w:noProof/>
        </w:rPr>
        <w:t xml:space="preserve">GABALLAH, K., COSTEA, D., HILLS, A., GOLLIN, S., HARRISON, P. &amp; PARTRIDGE, M. 2008. Tissue engineering of oral dysplasia. </w:t>
      </w:r>
      <w:r w:rsidRPr="006619ED">
        <w:rPr>
          <w:rFonts w:ascii="Times New Roman" w:hAnsi="Times New Roman" w:cs="Times New Roman"/>
          <w:i/>
          <w:noProof/>
        </w:rPr>
        <w:t>The Journal of pathology,</w:t>
      </w:r>
      <w:r w:rsidRPr="006619ED">
        <w:rPr>
          <w:rFonts w:ascii="Times New Roman" w:hAnsi="Times New Roman" w:cs="Times New Roman"/>
          <w:noProof/>
        </w:rPr>
        <w:t xml:space="preserve"> 215, 280-289.</w:t>
      </w:r>
      <w:bookmarkEnd w:id="307"/>
    </w:p>
    <w:p w:rsidR="009839DD" w:rsidRPr="006619ED" w:rsidRDefault="009839DD" w:rsidP="006619ED">
      <w:pPr>
        <w:ind w:left="567" w:right="1126" w:hanging="567"/>
        <w:jc w:val="both"/>
        <w:rPr>
          <w:rFonts w:ascii="Times New Roman" w:hAnsi="Times New Roman" w:cs="Times New Roman"/>
          <w:noProof/>
        </w:rPr>
      </w:pPr>
      <w:bookmarkStart w:id="308" w:name="_ENREF_179"/>
      <w:r w:rsidRPr="006619ED">
        <w:rPr>
          <w:rFonts w:ascii="Times New Roman" w:hAnsi="Times New Roman" w:cs="Times New Roman"/>
          <w:noProof/>
        </w:rPr>
        <w:t xml:space="preserve">GABRIEL, A., NAMYSLOWSKI, G., ZIOLKOWSKI, A., MORAWSKI, K., STEPLEWSKA-MAZUR, K. &amp; URBANIEC, P. 1999. Immunohistochemical analysis of lymphocytic infiltration in the tumor </w:t>
      </w:r>
      <w:r w:rsidRPr="006619ED">
        <w:rPr>
          <w:rFonts w:ascii="Times New Roman" w:hAnsi="Times New Roman" w:cs="Times New Roman"/>
          <w:noProof/>
        </w:rPr>
        <w:lastRenderedPageBreak/>
        <w:t xml:space="preserve">microenvironment in patients operated on for laryngeal cancer. </w:t>
      </w:r>
      <w:r w:rsidRPr="006619ED">
        <w:rPr>
          <w:rFonts w:ascii="Times New Roman" w:hAnsi="Times New Roman" w:cs="Times New Roman"/>
          <w:i/>
          <w:noProof/>
        </w:rPr>
        <w:t>European Archives of Oto-Rhino-Laryngology,</w:t>
      </w:r>
      <w:r w:rsidRPr="006619ED">
        <w:rPr>
          <w:rFonts w:ascii="Times New Roman" w:hAnsi="Times New Roman" w:cs="Times New Roman"/>
          <w:noProof/>
        </w:rPr>
        <w:t xml:space="preserve"> 256, 384-387.</w:t>
      </w:r>
      <w:bookmarkEnd w:id="308"/>
    </w:p>
    <w:p w:rsidR="009839DD" w:rsidRPr="006619ED" w:rsidRDefault="009839DD" w:rsidP="006619ED">
      <w:pPr>
        <w:ind w:left="567" w:right="1126" w:hanging="567"/>
        <w:jc w:val="both"/>
        <w:rPr>
          <w:rFonts w:ascii="Times New Roman" w:hAnsi="Times New Roman" w:cs="Times New Roman"/>
          <w:noProof/>
        </w:rPr>
      </w:pPr>
      <w:bookmarkStart w:id="309" w:name="_ENREF_180"/>
      <w:r w:rsidRPr="006619ED">
        <w:rPr>
          <w:rFonts w:ascii="Times New Roman" w:hAnsi="Times New Roman" w:cs="Times New Roman"/>
          <w:noProof/>
        </w:rPr>
        <w:t xml:space="preserve">GADDUCCI, A., GUERRIERI, M. E. &amp; GRECO, C. 2013. Tissue biomarkers as prognostic variables of cervical cancer. </w:t>
      </w:r>
      <w:r w:rsidRPr="006619ED">
        <w:rPr>
          <w:rFonts w:ascii="Times New Roman" w:hAnsi="Times New Roman" w:cs="Times New Roman"/>
          <w:i/>
          <w:noProof/>
        </w:rPr>
        <w:t>Critical reviews in oncology/hematology,</w:t>
      </w:r>
      <w:r w:rsidRPr="006619ED">
        <w:rPr>
          <w:rFonts w:ascii="Times New Roman" w:hAnsi="Times New Roman" w:cs="Times New Roman"/>
          <w:noProof/>
        </w:rPr>
        <w:t xml:space="preserve"> 86, 104-129.</w:t>
      </w:r>
      <w:bookmarkEnd w:id="309"/>
    </w:p>
    <w:p w:rsidR="009839DD" w:rsidRPr="006619ED" w:rsidRDefault="009839DD" w:rsidP="006619ED">
      <w:pPr>
        <w:ind w:left="567" w:right="1126" w:hanging="567"/>
        <w:jc w:val="both"/>
        <w:rPr>
          <w:rFonts w:ascii="Times New Roman" w:hAnsi="Times New Roman" w:cs="Times New Roman"/>
          <w:noProof/>
        </w:rPr>
      </w:pPr>
      <w:bookmarkStart w:id="310" w:name="_ENREF_181"/>
      <w:r w:rsidRPr="006619ED">
        <w:rPr>
          <w:rFonts w:ascii="Times New Roman" w:hAnsi="Times New Roman" w:cs="Times New Roman"/>
          <w:noProof/>
        </w:rPr>
        <w:t xml:space="preserve">GALDIERO, M. R., BONAVITA, E., BARAJON, I., GARLANDA, C., MANTOVANI, A. &amp; JAILLON, S. 2013a. Tumor associated macrophages and neutrophils in cancer. </w:t>
      </w:r>
      <w:r w:rsidRPr="006619ED">
        <w:rPr>
          <w:rFonts w:ascii="Times New Roman" w:hAnsi="Times New Roman" w:cs="Times New Roman"/>
          <w:i/>
          <w:noProof/>
        </w:rPr>
        <w:t>Immunobiology,</w:t>
      </w:r>
      <w:r w:rsidRPr="006619ED">
        <w:rPr>
          <w:rFonts w:ascii="Times New Roman" w:hAnsi="Times New Roman" w:cs="Times New Roman"/>
          <w:noProof/>
        </w:rPr>
        <w:t xml:space="preserve"> 218, 1402-1410.</w:t>
      </w:r>
      <w:bookmarkEnd w:id="310"/>
    </w:p>
    <w:p w:rsidR="009839DD" w:rsidRPr="006619ED" w:rsidRDefault="009839DD" w:rsidP="006619ED">
      <w:pPr>
        <w:ind w:left="567" w:right="1126" w:hanging="567"/>
        <w:jc w:val="both"/>
        <w:rPr>
          <w:rFonts w:ascii="Times New Roman" w:hAnsi="Times New Roman" w:cs="Times New Roman"/>
          <w:noProof/>
        </w:rPr>
      </w:pPr>
      <w:bookmarkStart w:id="311" w:name="_ENREF_182"/>
      <w:r w:rsidRPr="006619ED">
        <w:rPr>
          <w:rFonts w:ascii="Times New Roman" w:hAnsi="Times New Roman" w:cs="Times New Roman"/>
          <w:noProof/>
        </w:rPr>
        <w:t xml:space="preserve">GALDIERO, M. R., GARLANDA, C., JAILLON, S., MARONE, G. &amp; MANTOVANI, A. 2013b. Tumor associated macrophages and neutrophils in tumor progression. </w:t>
      </w:r>
      <w:r w:rsidRPr="006619ED">
        <w:rPr>
          <w:rFonts w:ascii="Times New Roman" w:hAnsi="Times New Roman" w:cs="Times New Roman"/>
          <w:i/>
          <w:noProof/>
        </w:rPr>
        <w:t>Journal of cellular physiology,</w:t>
      </w:r>
      <w:r w:rsidRPr="006619ED">
        <w:rPr>
          <w:rFonts w:ascii="Times New Roman" w:hAnsi="Times New Roman" w:cs="Times New Roman"/>
          <w:noProof/>
        </w:rPr>
        <w:t xml:space="preserve"> 228, 1404-1412.</w:t>
      </w:r>
      <w:bookmarkEnd w:id="311"/>
    </w:p>
    <w:p w:rsidR="009839DD" w:rsidRPr="006619ED" w:rsidRDefault="009839DD" w:rsidP="006619ED">
      <w:pPr>
        <w:ind w:left="567" w:right="1126" w:hanging="567"/>
        <w:jc w:val="both"/>
        <w:rPr>
          <w:rFonts w:ascii="Times New Roman" w:hAnsi="Times New Roman" w:cs="Times New Roman"/>
          <w:noProof/>
        </w:rPr>
      </w:pPr>
      <w:bookmarkStart w:id="312" w:name="_ENREF_183"/>
      <w:r w:rsidRPr="006619ED">
        <w:rPr>
          <w:rFonts w:ascii="Times New Roman" w:hAnsi="Times New Roman" w:cs="Times New Roman"/>
          <w:noProof/>
        </w:rPr>
        <w:t xml:space="preserve">GALLO, O., LIBONATI, G. A., GALLINA, E., FINISTORCHI, O., GIANNINI, A., URSO, C. &amp; BONDI, R. 1991. LANGERHANS CELLS RELATED TO PROGNOSIS IN PATIENTS WITH LARYNGEAL CARCINOMA. </w:t>
      </w:r>
      <w:r w:rsidRPr="006619ED">
        <w:rPr>
          <w:rFonts w:ascii="Times New Roman" w:hAnsi="Times New Roman" w:cs="Times New Roman"/>
          <w:i/>
          <w:noProof/>
        </w:rPr>
        <w:t>Archives of Otolaryngology-Head &amp; Neck Surgery,</w:t>
      </w:r>
      <w:r w:rsidRPr="006619ED">
        <w:rPr>
          <w:rFonts w:ascii="Times New Roman" w:hAnsi="Times New Roman" w:cs="Times New Roman"/>
          <w:noProof/>
        </w:rPr>
        <w:t xml:space="preserve"> 117, 1007-1010.</w:t>
      </w:r>
      <w:bookmarkEnd w:id="312"/>
    </w:p>
    <w:p w:rsidR="009839DD" w:rsidRPr="006619ED" w:rsidRDefault="009839DD" w:rsidP="006619ED">
      <w:pPr>
        <w:ind w:left="567" w:right="1126" w:hanging="567"/>
        <w:jc w:val="both"/>
        <w:rPr>
          <w:rFonts w:ascii="Times New Roman" w:hAnsi="Times New Roman" w:cs="Times New Roman"/>
          <w:noProof/>
        </w:rPr>
      </w:pPr>
      <w:bookmarkStart w:id="313" w:name="_ENREF_184"/>
      <w:r w:rsidRPr="006619ED">
        <w:rPr>
          <w:rFonts w:ascii="Times New Roman" w:hAnsi="Times New Roman" w:cs="Times New Roman"/>
          <w:noProof/>
        </w:rPr>
        <w:t xml:space="preserve">GANGULY, N. &amp; PARIHAR, S. P. 2009. Human papillomavirus E6 and E7 oncoproteins as risk factors for tumorigenesis. </w:t>
      </w:r>
      <w:r w:rsidRPr="006619ED">
        <w:rPr>
          <w:rFonts w:ascii="Times New Roman" w:hAnsi="Times New Roman" w:cs="Times New Roman"/>
          <w:i/>
          <w:noProof/>
        </w:rPr>
        <w:t>Journal of Biosciences,</w:t>
      </w:r>
      <w:r w:rsidRPr="006619ED">
        <w:rPr>
          <w:rFonts w:ascii="Times New Roman" w:hAnsi="Times New Roman" w:cs="Times New Roman"/>
          <w:noProof/>
        </w:rPr>
        <w:t xml:space="preserve"> 34, 113-123.</w:t>
      </w:r>
      <w:bookmarkEnd w:id="313"/>
    </w:p>
    <w:p w:rsidR="009839DD" w:rsidRPr="006619ED" w:rsidRDefault="009839DD" w:rsidP="006619ED">
      <w:pPr>
        <w:ind w:left="567" w:right="1126" w:hanging="567"/>
        <w:jc w:val="both"/>
        <w:rPr>
          <w:rFonts w:ascii="Times New Roman" w:hAnsi="Times New Roman" w:cs="Times New Roman"/>
          <w:noProof/>
        </w:rPr>
      </w:pPr>
      <w:bookmarkStart w:id="314" w:name="_ENREF_185"/>
      <w:r w:rsidRPr="006619ED">
        <w:rPr>
          <w:rFonts w:ascii="Times New Roman" w:hAnsi="Times New Roman" w:cs="Times New Roman"/>
          <w:noProof/>
        </w:rPr>
        <w:t xml:space="preserve">GAUDRY, M., BRÉGERIE, O., ANDRIEU, V., EL BENNA, J., POCIDALO, M.-A. &amp; HAKIM, J. 1997. Intracellular pool of vascular endothelial growth factor in human neutrophils. </w:t>
      </w:r>
      <w:r w:rsidRPr="006619ED">
        <w:rPr>
          <w:rFonts w:ascii="Times New Roman" w:hAnsi="Times New Roman" w:cs="Times New Roman"/>
          <w:i/>
          <w:noProof/>
        </w:rPr>
        <w:t>Blood,</w:t>
      </w:r>
      <w:r w:rsidRPr="006619ED">
        <w:rPr>
          <w:rFonts w:ascii="Times New Roman" w:hAnsi="Times New Roman" w:cs="Times New Roman"/>
          <w:noProof/>
        </w:rPr>
        <w:t xml:space="preserve"> 90, 4153-4161.</w:t>
      </w:r>
      <w:bookmarkEnd w:id="314"/>
    </w:p>
    <w:p w:rsidR="009839DD" w:rsidRPr="006619ED" w:rsidRDefault="009839DD" w:rsidP="006619ED">
      <w:pPr>
        <w:ind w:left="567" w:right="1126" w:hanging="567"/>
        <w:jc w:val="both"/>
        <w:rPr>
          <w:rFonts w:ascii="Times New Roman" w:hAnsi="Times New Roman" w:cs="Times New Roman"/>
          <w:noProof/>
        </w:rPr>
      </w:pPr>
      <w:bookmarkStart w:id="315" w:name="_ENREF_186"/>
      <w:r w:rsidRPr="006619ED">
        <w:rPr>
          <w:rFonts w:ascii="Times New Roman" w:hAnsi="Times New Roman" w:cs="Times New Roman"/>
          <w:noProof/>
        </w:rPr>
        <w:t xml:space="preserve">GHIRINGHELLI, F., APETOH, L., TESNIERE, A., AYMERIC, L., MA, Y., ORTIZ, C., VERMAELEN, K., PANARETAKIS, T., MIGNOT, G. &amp; ULLRICH, E. 2009. Activation of the NLRP3 inflammasome in dendritic cells induces IL-1β–dependent adaptive immunity against tumors. </w:t>
      </w:r>
      <w:r w:rsidRPr="006619ED">
        <w:rPr>
          <w:rFonts w:ascii="Times New Roman" w:hAnsi="Times New Roman" w:cs="Times New Roman"/>
          <w:i/>
          <w:noProof/>
        </w:rPr>
        <w:t>Nature medicine,</w:t>
      </w:r>
      <w:r w:rsidRPr="006619ED">
        <w:rPr>
          <w:rFonts w:ascii="Times New Roman" w:hAnsi="Times New Roman" w:cs="Times New Roman"/>
          <w:noProof/>
        </w:rPr>
        <w:t xml:space="preserve"> 15, 1170.</w:t>
      </w:r>
      <w:bookmarkEnd w:id="315"/>
    </w:p>
    <w:p w:rsidR="009839DD" w:rsidRPr="006619ED" w:rsidRDefault="009839DD" w:rsidP="006619ED">
      <w:pPr>
        <w:ind w:left="567" w:right="1126" w:hanging="567"/>
        <w:jc w:val="both"/>
        <w:rPr>
          <w:rFonts w:ascii="Times New Roman" w:hAnsi="Times New Roman" w:cs="Times New Roman"/>
          <w:noProof/>
        </w:rPr>
      </w:pPr>
      <w:bookmarkStart w:id="316" w:name="_ENREF_187"/>
      <w:r w:rsidRPr="006619ED">
        <w:rPr>
          <w:rFonts w:ascii="Times New Roman" w:hAnsi="Times New Roman" w:cs="Times New Roman"/>
          <w:noProof/>
        </w:rPr>
        <w:t xml:space="preserve">GILLISON, M. L., D'SOUZA, G., WESTRA, W., SUGAR, E., XIAO, W., BEGUM, S. &amp; VISCIDI, R. 2008. Distinct risk factor profiles for human papillomavirus type 16–positive and human papillomavirus type 16–negative head and neck cancers.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100, 407-420.</w:t>
      </w:r>
      <w:bookmarkEnd w:id="316"/>
    </w:p>
    <w:p w:rsidR="009839DD" w:rsidRPr="006619ED" w:rsidRDefault="009839DD" w:rsidP="006619ED">
      <w:pPr>
        <w:ind w:left="567" w:right="1126" w:hanging="567"/>
        <w:jc w:val="both"/>
        <w:rPr>
          <w:rFonts w:ascii="Times New Roman" w:hAnsi="Times New Roman" w:cs="Times New Roman"/>
          <w:noProof/>
        </w:rPr>
      </w:pPr>
      <w:bookmarkStart w:id="317" w:name="_ENREF_188"/>
      <w:r w:rsidRPr="006619ED">
        <w:rPr>
          <w:rFonts w:ascii="Times New Roman" w:hAnsi="Times New Roman" w:cs="Times New Roman"/>
          <w:noProof/>
        </w:rPr>
        <w:t xml:space="preserve">GILLISON, M. L., KOCH, W. M., CAPONE, R. B., SPAFFORD, M., WESTRA, W. H., WU, L., ZAHURAK, M. L., DANIEL, R. W., VIGLIONE, M. &amp; SYMER, D. E. 2000. Evidence for a causal association between human papillomavirus and a subset of head and neck cancers.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92, 709-720.</w:t>
      </w:r>
      <w:bookmarkEnd w:id="317"/>
    </w:p>
    <w:p w:rsidR="009839DD" w:rsidRPr="006619ED" w:rsidRDefault="009839DD" w:rsidP="006619ED">
      <w:pPr>
        <w:ind w:left="567" w:right="1126" w:hanging="567"/>
        <w:jc w:val="both"/>
        <w:rPr>
          <w:rFonts w:ascii="Times New Roman" w:hAnsi="Times New Roman" w:cs="Times New Roman"/>
          <w:noProof/>
        </w:rPr>
      </w:pPr>
      <w:bookmarkStart w:id="318" w:name="_ENREF_189"/>
      <w:r w:rsidRPr="006619ED">
        <w:rPr>
          <w:rFonts w:ascii="Times New Roman" w:hAnsi="Times New Roman" w:cs="Times New Roman"/>
          <w:noProof/>
        </w:rPr>
        <w:t xml:space="preserve">GILLISON, M. L., ZHANG, Q., JORDAN, R., XIAO, W., WESTRA, W. H., TROTTI, A., SPENCER, S., HARRIS, J., CHUNG, C. H. &amp; ANG, K. K. 2012. Tobacco smoking and increased risk of death and progression for patients with p16-positive and p16-negative oropharyngeal cancer.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30, 2102-2111.</w:t>
      </w:r>
      <w:bookmarkEnd w:id="318"/>
    </w:p>
    <w:p w:rsidR="009839DD" w:rsidRPr="006619ED" w:rsidRDefault="009839DD" w:rsidP="006619ED">
      <w:pPr>
        <w:ind w:left="567" w:right="1126" w:hanging="567"/>
        <w:jc w:val="both"/>
        <w:rPr>
          <w:rFonts w:ascii="Times New Roman" w:hAnsi="Times New Roman" w:cs="Times New Roman"/>
          <w:noProof/>
        </w:rPr>
      </w:pPr>
      <w:bookmarkStart w:id="319" w:name="_ENREF_190"/>
      <w:r w:rsidRPr="006619ED">
        <w:rPr>
          <w:rFonts w:ascii="Times New Roman" w:hAnsi="Times New Roman" w:cs="Times New Roman"/>
          <w:noProof/>
        </w:rPr>
        <w:t xml:space="preserve">GLOGAUER, J., SUN, C. X., BRADLEY, G. &amp; MAGALHAES, M. A. 2015. Neutrophils increase oral squamous cell carcinoma invasion through an invadopodia-dependent pathway. </w:t>
      </w:r>
      <w:r w:rsidRPr="006619ED">
        <w:rPr>
          <w:rFonts w:ascii="Times New Roman" w:hAnsi="Times New Roman" w:cs="Times New Roman"/>
          <w:i/>
          <w:noProof/>
        </w:rPr>
        <w:t>Cancer immunology research</w:t>
      </w:r>
      <w:r w:rsidRPr="006619ED">
        <w:rPr>
          <w:rFonts w:ascii="Times New Roman" w:hAnsi="Times New Roman" w:cs="Times New Roman"/>
          <w:noProof/>
        </w:rPr>
        <w:t>, canimm. 0017.2015.</w:t>
      </w:r>
      <w:bookmarkEnd w:id="319"/>
    </w:p>
    <w:p w:rsidR="009839DD" w:rsidRPr="006619ED" w:rsidRDefault="009839DD" w:rsidP="006619ED">
      <w:pPr>
        <w:ind w:left="567" w:right="1126" w:hanging="567"/>
        <w:jc w:val="both"/>
        <w:rPr>
          <w:rFonts w:ascii="Times New Roman" w:hAnsi="Times New Roman" w:cs="Times New Roman"/>
          <w:noProof/>
        </w:rPr>
      </w:pPr>
      <w:bookmarkStart w:id="320" w:name="_ENREF_191"/>
      <w:r w:rsidRPr="006619ED">
        <w:rPr>
          <w:rFonts w:ascii="Times New Roman" w:hAnsi="Times New Roman" w:cs="Times New Roman"/>
          <w:noProof/>
        </w:rPr>
        <w:lastRenderedPageBreak/>
        <w:t xml:space="preserve">GLOGHINI, A., VOLPI, C., GUALENI, A., CORTELAZZI, B., PERRONE, F. &amp; PILOTTI, S. 2015. Defining the better algorithm for the accurate identification of HPV status among oropharyngeal squamous-cell carcinoma. Results from a pilot study. </w:t>
      </w:r>
      <w:r w:rsidRPr="006619ED">
        <w:rPr>
          <w:rFonts w:ascii="Times New Roman" w:hAnsi="Times New Roman" w:cs="Times New Roman"/>
          <w:i/>
          <w:noProof/>
        </w:rPr>
        <w:t>WCRJ,</w:t>
      </w:r>
      <w:r w:rsidRPr="006619ED">
        <w:rPr>
          <w:rFonts w:ascii="Times New Roman" w:hAnsi="Times New Roman" w:cs="Times New Roman"/>
          <w:noProof/>
        </w:rPr>
        <w:t xml:space="preserve"> 2, e497.</w:t>
      </w:r>
      <w:bookmarkEnd w:id="320"/>
    </w:p>
    <w:p w:rsidR="009839DD" w:rsidRPr="006619ED" w:rsidRDefault="009839DD" w:rsidP="006619ED">
      <w:pPr>
        <w:ind w:left="567" w:right="1126" w:hanging="567"/>
        <w:jc w:val="both"/>
        <w:rPr>
          <w:rFonts w:ascii="Times New Roman" w:hAnsi="Times New Roman" w:cs="Times New Roman"/>
          <w:noProof/>
        </w:rPr>
      </w:pPr>
      <w:bookmarkStart w:id="321" w:name="_ENREF_192"/>
      <w:r w:rsidRPr="006619ED">
        <w:rPr>
          <w:rFonts w:ascii="Times New Roman" w:hAnsi="Times New Roman" w:cs="Times New Roman"/>
          <w:noProof/>
        </w:rPr>
        <w:t xml:space="preserve">GOLLAPUDI, K., GALET, C., GROGAN, T., ZHANG, H., SAID, J. W., HUANG, J., ELASHOFF, D., FREEDLAND, S. J., RETTIG, M. &amp; ARONSON, W. J. 2013. Association between tumor-associated macrophage infiltration, high grade prostate cancer, and biochemical recurrence after radical prostatectomy. </w:t>
      </w:r>
      <w:r w:rsidRPr="006619ED">
        <w:rPr>
          <w:rFonts w:ascii="Times New Roman" w:hAnsi="Times New Roman" w:cs="Times New Roman"/>
          <w:i/>
          <w:noProof/>
        </w:rPr>
        <w:t>American journal of cancer research,</w:t>
      </w:r>
      <w:r w:rsidRPr="006619ED">
        <w:rPr>
          <w:rFonts w:ascii="Times New Roman" w:hAnsi="Times New Roman" w:cs="Times New Roman"/>
          <w:noProof/>
        </w:rPr>
        <w:t xml:space="preserve"> 3, 523.</w:t>
      </w:r>
      <w:bookmarkEnd w:id="321"/>
    </w:p>
    <w:p w:rsidR="009839DD" w:rsidRPr="006619ED" w:rsidRDefault="009839DD" w:rsidP="006619ED">
      <w:pPr>
        <w:ind w:left="567" w:right="1126" w:hanging="567"/>
        <w:jc w:val="both"/>
        <w:rPr>
          <w:rFonts w:ascii="Times New Roman" w:hAnsi="Times New Roman" w:cs="Times New Roman"/>
          <w:noProof/>
        </w:rPr>
      </w:pPr>
      <w:bookmarkStart w:id="322" w:name="_ENREF_193"/>
      <w:r w:rsidRPr="006619ED">
        <w:rPr>
          <w:rFonts w:ascii="Times New Roman" w:hAnsi="Times New Roman" w:cs="Times New Roman"/>
          <w:noProof/>
        </w:rPr>
        <w:t>GONDA, T. A., VARRO, A., WANG, T. C. &amp; TYCKO, B. Molecular biology of cancer-associated fibroblasts: can these cells be targeted in anti-cancer therapy?  Seminars in cell &amp; developmental biology, 2010. Elsevier, 2-10.</w:t>
      </w:r>
      <w:bookmarkEnd w:id="322"/>
    </w:p>
    <w:p w:rsidR="009839DD" w:rsidRPr="006619ED" w:rsidRDefault="009839DD" w:rsidP="006619ED">
      <w:pPr>
        <w:ind w:left="567" w:right="1126" w:hanging="567"/>
        <w:jc w:val="both"/>
        <w:rPr>
          <w:rFonts w:ascii="Times New Roman" w:hAnsi="Times New Roman" w:cs="Times New Roman"/>
          <w:noProof/>
        </w:rPr>
      </w:pPr>
      <w:bookmarkStart w:id="323" w:name="_ENREF_194"/>
      <w:r w:rsidRPr="006619ED">
        <w:rPr>
          <w:rFonts w:ascii="Times New Roman" w:hAnsi="Times New Roman" w:cs="Times New Roman"/>
          <w:noProof/>
        </w:rPr>
        <w:t xml:space="preserve">GONG, L., CUMPIAN, A. M., CAETANO, M. S., OCHOA, C. E., DE LA GARZA, M. M., LAPID, D. J., MIRABOLFATHINEJAD, S. G., DICKEY, B. F., ZHOU, Q. &amp; MOGHADDAM, S. J. 2013. Promoting effect of neutrophils on lung tumorigenesis is mediated by CXCR2 and neutrophil elastase. </w:t>
      </w:r>
      <w:r w:rsidRPr="006619ED">
        <w:rPr>
          <w:rFonts w:ascii="Times New Roman" w:hAnsi="Times New Roman" w:cs="Times New Roman"/>
          <w:i/>
          <w:noProof/>
        </w:rPr>
        <w:t>Molecular cancer,</w:t>
      </w:r>
      <w:r w:rsidRPr="006619ED">
        <w:rPr>
          <w:rFonts w:ascii="Times New Roman" w:hAnsi="Times New Roman" w:cs="Times New Roman"/>
          <w:noProof/>
        </w:rPr>
        <w:t xml:space="preserve"> 12, 154.</w:t>
      </w:r>
      <w:bookmarkEnd w:id="323"/>
    </w:p>
    <w:p w:rsidR="009839DD" w:rsidRPr="006619ED" w:rsidRDefault="009839DD" w:rsidP="006619ED">
      <w:pPr>
        <w:ind w:left="567" w:right="1126" w:hanging="567"/>
        <w:jc w:val="both"/>
        <w:rPr>
          <w:rFonts w:ascii="Times New Roman" w:hAnsi="Times New Roman" w:cs="Times New Roman"/>
          <w:noProof/>
        </w:rPr>
      </w:pPr>
      <w:bookmarkStart w:id="324" w:name="_ENREF_195"/>
      <w:r w:rsidRPr="006619ED">
        <w:rPr>
          <w:rFonts w:ascii="Times New Roman" w:hAnsi="Times New Roman" w:cs="Times New Roman"/>
          <w:noProof/>
        </w:rPr>
        <w:t xml:space="preserve">GOODEN, M. J., DE BOCK, G. H., LEFFERS, N., DAEMEN, T. &amp; NIJMAN, H. W. 2011. The prognostic influence of tumour-infiltrating lymphocytes in cancer: a systematic review with meta-analysis.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105, 93.</w:t>
      </w:r>
      <w:bookmarkEnd w:id="324"/>
    </w:p>
    <w:p w:rsidR="009839DD" w:rsidRPr="006619ED" w:rsidRDefault="009839DD" w:rsidP="006619ED">
      <w:pPr>
        <w:ind w:left="567" w:right="1126" w:hanging="567"/>
        <w:jc w:val="both"/>
        <w:rPr>
          <w:rFonts w:ascii="Times New Roman" w:hAnsi="Times New Roman" w:cs="Times New Roman"/>
          <w:noProof/>
        </w:rPr>
      </w:pPr>
      <w:bookmarkStart w:id="325" w:name="_ENREF_196"/>
      <w:r w:rsidRPr="006619ED">
        <w:rPr>
          <w:rFonts w:ascii="Times New Roman" w:hAnsi="Times New Roman" w:cs="Times New Roman"/>
          <w:noProof/>
        </w:rPr>
        <w:t xml:space="preserve">GOUW, Z. A., DE BOER, J. P., NAVRAN, A., VAN DEN BREKEL, M. W., SONKE, J.-J. &amp; AL-MAMGANI, A. 2018. Baseline peripheral blood leukocytosis: Biological marker predicts outcome in oropharyngeal cancer, regardless of HPV-status. </w:t>
      </w:r>
      <w:r w:rsidRPr="006619ED">
        <w:rPr>
          <w:rFonts w:ascii="Times New Roman" w:hAnsi="Times New Roman" w:cs="Times New Roman"/>
          <w:i/>
          <w:noProof/>
        </w:rPr>
        <w:t>Oral Oncology,</w:t>
      </w:r>
      <w:r w:rsidRPr="006619ED">
        <w:rPr>
          <w:rFonts w:ascii="Times New Roman" w:hAnsi="Times New Roman" w:cs="Times New Roman"/>
          <w:noProof/>
        </w:rPr>
        <w:t xml:space="preserve"> 78, 200-206.</w:t>
      </w:r>
      <w:bookmarkEnd w:id="325"/>
    </w:p>
    <w:p w:rsidR="009839DD" w:rsidRPr="006619ED" w:rsidRDefault="009839DD" w:rsidP="006619ED">
      <w:pPr>
        <w:ind w:left="567" w:right="1126" w:hanging="567"/>
        <w:jc w:val="both"/>
        <w:rPr>
          <w:rFonts w:ascii="Times New Roman" w:hAnsi="Times New Roman" w:cs="Times New Roman"/>
          <w:noProof/>
        </w:rPr>
      </w:pPr>
      <w:bookmarkStart w:id="326" w:name="_ENREF_197"/>
      <w:r w:rsidRPr="006619ED">
        <w:rPr>
          <w:rFonts w:ascii="Times New Roman" w:hAnsi="Times New Roman" w:cs="Times New Roman"/>
          <w:noProof/>
        </w:rPr>
        <w:t xml:space="preserve">GRABENBAUER, G. G., LAHMER, G., DISTEL, L. &amp; NIEDOBITEK, G. 2006. Tumor-infiltrating cytotoxic T cells but not regulatory T cells predict outcome in anal squamous cell carcinoma.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12, 3355-3360.</w:t>
      </w:r>
      <w:bookmarkEnd w:id="326"/>
    </w:p>
    <w:p w:rsidR="009839DD" w:rsidRPr="006619ED" w:rsidRDefault="009839DD" w:rsidP="006619ED">
      <w:pPr>
        <w:ind w:left="567" w:right="1126" w:hanging="567"/>
        <w:jc w:val="both"/>
        <w:rPr>
          <w:rFonts w:ascii="Times New Roman" w:hAnsi="Times New Roman" w:cs="Times New Roman"/>
          <w:noProof/>
        </w:rPr>
      </w:pPr>
      <w:bookmarkStart w:id="327" w:name="_ENREF_198"/>
      <w:r w:rsidRPr="006619ED">
        <w:rPr>
          <w:rFonts w:ascii="Times New Roman" w:hAnsi="Times New Roman" w:cs="Times New Roman"/>
          <w:noProof/>
        </w:rPr>
        <w:t>GRAYSON, A. K., HEARNDEN, V., BOLT, R., JEBREEL, A., COLLEY, H. E. &amp; MURDOCH, C. 2018. Use of a Rho kinase inhibitor to increase human tonsil keratinocyte longevity for three</w:t>
      </w:r>
      <w:r w:rsidRPr="006619ED">
        <w:rPr>
          <w:rFonts w:ascii="Calibri" w:hAnsi="Calibri" w:cs="Times New Roman"/>
          <w:noProof/>
        </w:rPr>
        <w:t>‐</w:t>
      </w:r>
      <w:r w:rsidRPr="006619ED">
        <w:rPr>
          <w:rFonts w:ascii="Times New Roman" w:hAnsi="Times New Roman" w:cs="Times New Roman"/>
          <w:noProof/>
        </w:rPr>
        <w:t xml:space="preserve">dimensional, tissue engineered tonsil epithelium equivalents. </w:t>
      </w:r>
      <w:r w:rsidRPr="006619ED">
        <w:rPr>
          <w:rFonts w:ascii="Times New Roman" w:hAnsi="Times New Roman" w:cs="Times New Roman"/>
          <w:i/>
          <w:noProof/>
        </w:rPr>
        <w:t>Journal of tissue engineering and regenerative medicine,</w:t>
      </w:r>
      <w:r w:rsidRPr="006619ED">
        <w:rPr>
          <w:rFonts w:ascii="Times New Roman" w:hAnsi="Times New Roman" w:cs="Times New Roman"/>
          <w:noProof/>
        </w:rPr>
        <w:t xml:space="preserve"> 12, e1636-e1646.</w:t>
      </w:r>
      <w:bookmarkEnd w:id="327"/>
    </w:p>
    <w:p w:rsidR="009839DD" w:rsidRPr="006619ED" w:rsidRDefault="009839DD" w:rsidP="006619ED">
      <w:pPr>
        <w:ind w:left="567" w:right="1126" w:hanging="567"/>
        <w:jc w:val="both"/>
        <w:rPr>
          <w:rFonts w:ascii="Times New Roman" w:hAnsi="Times New Roman" w:cs="Times New Roman"/>
          <w:noProof/>
        </w:rPr>
      </w:pPr>
      <w:bookmarkStart w:id="328" w:name="_ENREF_199"/>
      <w:r w:rsidRPr="006619ED">
        <w:rPr>
          <w:rFonts w:ascii="Times New Roman" w:hAnsi="Times New Roman" w:cs="Times New Roman"/>
          <w:noProof/>
        </w:rPr>
        <w:t xml:space="preserve">GREGORY, A. D. &amp; HOUGHTON, A. M. 2011. Tumor-associated neutrophils: new targets for cancer therapy. </w:t>
      </w:r>
      <w:r w:rsidRPr="006619ED">
        <w:rPr>
          <w:rFonts w:ascii="Times New Roman" w:hAnsi="Times New Roman" w:cs="Times New Roman"/>
          <w:i/>
          <w:noProof/>
        </w:rPr>
        <w:t>Cancer research,</w:t>
      </w:r>
      <w:r w:rsidRPr="006619ED">
        <w:rPr>
          <w:rFonts w:ascii="Times New Roman" w:hAnsi="Times New Roman" w:cs="Times New Roman"/>
          <w:noProof/>
        </w:rPr>
        <w:t xml:space="preserve"> 71, 2411-2416.</w:t>
      </w:r>
      <w:bookmarkEnd w:id="328"/>
    </w:p>
    <w:p w:rsidR="009839DD" w:rsidRPr="006619ED" w:rsidRDefault="009839DD" w:rsidP="006619ED">
      <w:pPr>
        <w:ind w:left="567" w:right="1126" w:hanging="567"/>
        <w:jc w:val="both"/>
        <w:rPr>
          <w:rFonts w:ascii="Times New Roman" w:hAnsi="Times New Roman" w:cs="Times New Roman"/>
          <w:noProof/>
        </w:rPr>
      </w:pPr>
      <w:bookmarkStart w:id="329" w:name="_ENREF_200"/>
      <w:r w:rsidRPr="006619ED">
        <w:rPr>
          <w:rFonts w:ascii="Times New Roman" w:hAnsi="Times New Roman" w:cs="Times New Roman"/>
          <w:noProof/>
        </w:rPr>
        <w:t>GRIFFIN, M., COLLIGHAN, R., CHAU, D. &amp; EDWARDS, E. V. 2008. Transglutaminase Crosslinked Collagen Biomaterial for Medical Implant Materials. Google Patents.</w:t>
      </w:r>
      <w:bookmarkEnd w:id="329"/>
    </w:p>
    <w:p w:rsidR="009839DD" w:rsidRPr="006619ED" w:rsidRDefault="009839DD" w:rsidP="006619ED">
      <w:pPr>
        <w:ind w:left="567" w:right="1126" w:hanging="567"/>
        <w:jc w:val="both"/>
        <w:rPr>
          <w:rFonts w:ascii="Times New Roman" w:hAnsi="Times New Roman" w:cs="Times New Roman"/>
          <w:noProof/>
        </w:rPr>
      </w:pPr>
      <w:bookmarkStart w:id="330" w:name="_ENREF_201"/>
      <w:r w:rsidRPr="006619ED">
        <w:rPr>
          <w:rFonts w:ascii="Times New Roman" w:hAnsi="Times New Roman" w:cs="Times New Roman"/>
          <w:noProof/>
        </w:rPr>
        <w:t xml:space="preserve">GRIFFITH, J. W., SOKOL, C. L. &amp; LUSTER, A. D. 2014. Chemokines and chemokine receptors: positioning cells for host defense and immunity. </w:t>
      </w:r>
      <w:r w:rsidRPr="006619ED">
        <w:rPr>
          <w:rFonts w:ascii="Times New Roman" w:hAnsi="Times New Roman" w:cs="Times New Roman"/>
          <w:i/>
          <w:noProof/>
        </w:rPr>
        <w:t>Annual review of immunology,</w:t>
      </w:r>
      <w:r w:rsidRPr="006619ED">
        <w:rPr>
          <w:rFonts w:ascii="Times New Roman" w:hAnsi="Times New Roman" w:cs="Times New Roman"/>
          <w:noProof/>
        </w:rPr>
        <w:t xml:space="preserve"> 32, 659-702.</w:t>
      </w:r>
      <w:bookmarkEnd w:id="330"/>
    </w:p>
    <w:p w:rsidR="009839DD" w:rsidRPr="006619ED" w:rsidRDefault="009839DD" w:rsidP="006619ED">
      <w:pPr>
        <w:ind w:left="567" w:right="1126" w:hanging="567"/>
        <w:jc w:val="both"/>
        <w:rPr>
          <w:rFonts w:ascii="Times New Roman" w:hAnsi="Times New Roman" w:cs="Times New Roman"/>
          <w:noProof/>
        </w:rPr>
      </w:pPr>
      <w:bookmarkStart w:id="331" w:name="_ENREF_202"/>
      <w:r w:rsidRPr="006619ED">
        <w:rPr>
          <w:rFonts w:ascii="Times New Roman" w:hAnsi="Times New Roman" w:cs="Times New Roman"/>
          <w:noProof/>
        </w:rPr>
        <w:t xml:space="preserve">GRIVEL, J.-C. &amp; MARGOLIS, L. 2009. Use of human tissue explants to study human infectious agents. </w:t>
      </w:r>
      <w:r w:rsidRPr="006619ED">
        <w:rPr>
          <w:rFonts w:ascii="Times New Roman" w:hAnsi="Times New Roman" w:cs="Times New Roman"/>
          <w:i/>
          <w:noProof/>
        </w:rPr>
        <w:t>Nature protocols,</w:t>
      </w:r>
      <w:r w:rsidRPr="006619ED">
        <w:rPr>
          <w:rFonts w:ascii="Times New Roman" w:hAnsi="Times New Roman" w:cs="Times New Roman"/>
          <w:noProof/>
        </w:rPr>
        <w:t xml:space="preserve"> 4, 256.</w:t>
      </w:r>
      <w:bookmarkEnd w:id="331"/>
    </w:p>
    <w:p w:rsidR="009839DD" w:rsidRPr="006619ED" w:rsidRDefault="009839DD" w:rsidP="006619ED">
      <w:pPr>
        <w:ind w:left="567" w:right="1126" w:hanging="567"/>
        <w:jc w:val="both"/>
        <w:rPr>
          <w:rFonts w:ascii="Times New Roman" w:hAnsi="Times New Roman" w:cs="Times New Roman"/>
          <w:noProof/>
        </w:rPr>
      </w:pPr>
      <w:bookmarkStart w:id="332" w:name="_ENREF_203"/>
      <w:r w:rsidRPr="006619ED">
        <w:rPr>
          <w:rFonts w:ascii="Times New Roman" w:hAnsi="Times New Roman" w:cs="Times New Roman"/>
          <w:noProof/>
        </w:rPr>
        <w:t xml:space="preserve">GROVES, I. J. &amp; COLEMAN, N. 2015. Pathogenesis of human papillomavirus-associated mucosal disease. </w:t>
      </w:r>
      <w:r w:rsidRPr="006619ED">
        <w:rPr>
          <w:rFonts w:ascii="Times New Roman" w:hAnsi="Times New Roman" w:cs="Times New Roman"/>
          <w:i/>
          <w:noProof/>
        </w:rPr>
        <w:t>Journal of Pathology,</w:t>
      </w:r>
      <w:r w:rsidRPr="006619ED">
        <w:rPr>
          <w:rFonts w:ascii="Times New Roman" w:hAnsi="Times New Roman" w:cs="Times New Roman"/>
          <w:noProof/>
        </w:rPr>
        <w:t xml:space="preserve"> 235, 527-538.</w:t>
      </w:r>
      <w:bookmarkEnd w:id="332"/>
    </w:p>
    <w:p w:rsidR="009839DD" w:rsidRPr="006619ED" w:rsidRDefault="009839DD" w:rsidP="006619ED">
      <w:pPr>
        <w:ind w:left="567" w:right="1126" w:hanging="567"/>
        <w:jc w:val="both"/>
        <w:rPr>
          <w:rFonts w:ascii="Times New Roman" w:hAnsi="Times New Roman" w:cs="Times New Roman"/>
          <w:noProof/>
        </w:rPr>
      </w:pPr>
      <w:bookmarkStart w:id="333" w:name="_ENREF_204"/>
      <w:r w:rsidRPr="006619ED">
        <w:rPr>
          <w:rFonts w:ascii="Times New Roman" w:hAnsi="Times New Roman" w:cs="Times New Roman"/>
          <w:noProof/>
        </w:rPr>
        <w:t xml:space="preserve">GUBANOVA, E., BROWN, B., IVANOV, S. V., HELLEDAY, T., MILLS, G. B., YARBROUGH, W. G. &amp; ISSAEVA, N. 2012. Downregulation of SMG-1 in HPV-positive head and neck squamous </w:t>
      </w:r>
      <w:r w:rsidRPr="006619ED">
        <w:rPr>
          <w:rFonts w:ascii="Times New Roman" w:hAnsi="Times New Roman" w:cs="Times New Roman"/>
          <w:noProof/>
        </w:rPr>
        <w:lastRenderedPageBreak/>
        <w:t xml:space="preserve">cell carcinoma due to promoter hypermethylation correlates with improved survival.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18, 1257-1267.</w:t>
      </w:r>
      <w:bookmarkEnd w:id="333"/>
    </w:p>
    <w:p w:rsidR="009839DD" w:rsidRPr="006619ED" w:rsidRDefault="009839DD" w:rsidP="006619ED">
      <w:pPr>
        <w:ind w:left="567" w:right="1126" w:hanging="567"/>
        <w:jc w:val="both"/>
        <w:rPr>
          <w:rFonts w:ascii="Times New Roman" w:hAnsi="Times New Roman" w:cs="Times New Roman"/>
          <w:noProof/>
        </w:rPr>
      </w:pPr>
      <w:bookmarkStart w:id="334" w:name="_ENREF_205"/>
      <w:r w:rsidRPr="006619ED">
        <w:rPr>
          <w:rFonts w:ascii="Times New Roman" w:hAnsi="Times New Roman" w:cs="Times New Roman"/>
          <w:noProof/>
        </w:rPr>
        <w:t xml:space="preserve">GUO, B., FU, S., ZHANG, J., LIU, B. &amp; LI, Z. 2016. Targeting inflammasome/IL-1 pathways for cancer immunotherapy. </w:t>
      </w:r>
      <w:r w:rsidRPr="006619ED">
        <w:rPr>
          <w:rFonts w:ascii="Times New Roman" w:hAnsi="Times New Roman" w:cs="Times New Roman"/>
          <w:i/>
          <w:noProof/>
        </w:rPr>
        <w:t>Scientific reports,</w:t>
      </w:r>
      <w:r w:rsidRPr="006619ED">
        <w:rPr>
          <w:rFonts w:ascii="Times New Roman" w:hAnsi="Times New Roman" w:cs="Times New Roman"/>
          <w:noProof/>
        </w:rPr>
        <w:t xml:space="preserve"> 6, 36107.</w:t>
      </w:r>
      <w:bookmarkEnd w:id="334"/>
    </w:p>
    <w:p w:rsidR="009839DD" w:rsidRPr="006619ED" w:rsidRDefault="009839DD" w:rsidP="006619ED">
      <w:pPr>
        <w:ind w:left="567" w:right="1126" w:hanging="567"/>
        <w:jc w:val="both"/>
        <w:rPr>
          <w:rFonts w:ascii="Times New Roman" w:hAnsi="Times New Roman" w:cs="Times New Roman"/>
          <w:noProof/>
        </w:rPr>
      </w:pPr>
      <w:bookmarkStart w:id="335" w:name="_ENREF_206"/>
      <w:r w:rsidRPr="006619ED">
        <w:rPr>
          <w:rFonts w:ascii="Times New Roman" w:hAnsi="Times New Roman" w:cs="Times New Roman"/>
          <w:noProof/>
        </w:rPr>
        <w:t xml:space="preserve">GUPTA, A. K., LEE, J. H., WILKE, W. W., QUON, H., SMITH, G., MAITY, A., BUATTI, J. M. &amp; SPITZ, D. R. 2009. Radiation Response in Two HPV-Infected Head-and-Neck Cancer Cell Lines in Comparison to a Non–HPV-Infected Cell Line and Relationship to Signaling Through AKT. </w:t>
      </w:r>
      <w:r w:rsidRPr="006619ED">
        <w:rPr>
          <w:rFonts w:ascii="Times New Roman" w:hAnsi="Times New Roman" w:cs="Times New Roman"/>
          <w:i/>
          <w:noProof/>
        </w:rPr>
        <w:t>International Journal of Radiation Oncology• Biology• Physics,</w:t>
      </w:r>
      <w:r w:rsidRPr="006619ED">
        <w:rPr>
          <w:rFonts w:ascii="Times New Roman" w:hAnsi="Times New Roman" w:cs="Times New Roman"/>
          <w:noProof/>
        </w:rPr>
        <w:t xml:space="preserve"> 74, 928-933.</w:t>
      </w:r>
      <w:bookmarkEnd w:id="335"/>
    </w:p>
    <w:p w:rsidR="009839DD" w:rsidRPr="006619ED" w:rsidRDefault="009839DD" w:rsidP="006619ED">
      <w:pPr>
        <w:ind w:left="567" w:right="1126" w:hanging="567"/>
        <w:jc w:val="both"/>
        <w:rPr>
          <w:rFonts w:ascii="Times New Roman" w:hAnsi="Times New Roman" w:cs="Times New Roman"/>
          <w:noProof/>
        </w:rPr>
      </w:pPr>
      <w:bookmarkStart w:id="336" w:name="_ENREF_207"/>
      <w:r w:rsidRPr="006619ED">
        <w:rPr>
          <w:rFonts w:ascii="Times New Roman" w:hAnsi="Times New Roman" w:cs="Times New Roman"/>
          <w:noProof/>
        </w:rPr>
        <w:t xml:space="preserve">GURSKI, L. A., PETRELLI, N. J., JIA, X. &amp; FARACH-CARSON, M. C. 2010. 3D matrices for anti-cancer drug testing and development. </w:t>
      </w:r>
      <w:r w:rsidRPr="006619ED">
        <w:rPr>
          <w:rFonts w:ascii="Times New Roman" w:hAnsi="Times New Roman" w:cs="Times New Roman"/>
          <w:i/>
          <w:noProof/>
        </w:rPr>
        <w:t>Oncology Issues,</w:t>
      </w:r>
      <w:r w:rsidRPr="006619ED">
        <w:rPr>
          <w:rFonts w:ascii="Times New Roman" w:hAnsi="Times New Roman" w:cs="Times New Roman"/>
          <w:noProof/>
        </w:rPr>
        <w:t xml:space="preserve"> 25, 20-25.</w:t>
      </w:r>
      <w:bookmarkEnd w:id="336"/>
    </w:p>
    <w:p w:rsidR="009839DD" w:rsidRPr="006619ED" w:rsidRDefault="009839DD" w:rsidP="006619ED">
      <w:pPr>
        <w:ind w:left="567" w:right="1126" w:hanging="567"/>
        <w:jc w:val="both"/>
        <w:rPr>
          <w:rFonts w:ascii="Times New Roman" w:hAnsi="Times New Roman" w:cs="Times New Roman"/>
          <w:noProof/>
        </w:rPr>
      </w:pPr>
      <w:bookmarkStart w:id="337" w:name="_ENREF_208"/>
      <w:r w:rsidRPr="006619ED">
        <w:rPr>
          <w:rFonts w:ascii="Times New Roman" w:hAnsi="Times New Roman" w:cs="Times New Roman"/>
          <w:noProof/>
        </w:rPr>
        <w:t xml:space="preserve">HAEDICKE, J. &amp; IFTNER, T. 2013. Human papillomaviruses and cancer.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108, 397-402.</w:t>
      </w:r>
      <w:bookmarkEnd w:id="337"/>
    </w:p>
    <w:p w:rsidR="009839DD" w:rsidRPr="006619ED" w:rsidRDefault="009839DD" w:rsidP="006619ED">
      <w:pPr>
        <w:ind w:left="567" w:right="1126" w:hanging="567"/>
        <w:jc w:val="both"/>
        <w:rPr>
          <w:rFonts w:ascii="Times New Roman" w:hAnsi="Times New Roman" w:cs="Times New Roman"/>
          <w:noProof/>
        </w:rPr>
      </w:pPr>
      <w:bookmarkStart w:id="338" w:name="_ENREF_209"/>
      <w:r w:rsidRPr="006619ED">
        <w:rPr>
          <w:rFonts w:ascii="Times New Roman" w:hAnsi="Times New Roman" w:cs="Times New Roman"/>
          <w:noProof/>
        </w:rPr>
        <w:t xml:space="preserve">HALEY, P. J. 2003. Species differences in the structure and function of the immune system. </w:t>
      </w:r>
      <w:r w:rsidRPr="006619ED">
        <w:rPr>
          <w:rFonts w:ascii="Times New Roman" w:hAnsi="Times New Roman" w:cs="Times New Roman"/>
          <w:i/>
          <w:noProof/>
        </w:rPr>
        <w:t>Toxicology,</w:t>
      </w:r>
      <w:r w:rsidRPr="006619ED">
        <w:rPr>
          <w:rFonts w:ascii="Times New Roman" w:hAnsi="Times New Roman" w:cs="Times New Roman"/>
          <w:noProof/>
        </w:rPr>
        <w:t xml:space="preserve"> 188, 49-71.</w:t>
      </w:r>
      <w:bookmarkEnd w:id="338"/>
    </w:p>
    <w:p w:rsidR="009839DD" w:rsidRPr="006619ED" w:rsidRDefault="009839DD" w:rsidP="006619ED">
      <w:pPr>
        <w:ind w:left="567" w:right="1126" w:hanging="567"/>
        <w:jc w:val="both"/>
        <w:rPr>
          <w:rFonts w:ascii="Times New Roman" w:hAnsi="Times New Roman" w:cs="Times New Roman"/>
          <w:noProof/>
        </w:rPr>
      </w:pPr>
      <w:bookmarkStart w:id="339" w:name="_ENREF_210"/>
      <w:r w:rsidRPr="006619ED">
        <w:rPr>
          <w:rFonts w:ascii="Times New Roman" w:hAnsi="Times New Roman" w:cs="Times New Roman"/>
          <w:noProof/>
        </w:rPr>
        <w:t xml:space="preserve">HAMAD, A.-W. R., GAPHOR, S. M., SHAWAGFEH, M. T. &amp; AL-TALABANI, N. G. 2011. Study of serum and salivary levels of Proinflammatory cytokines, Potential Biomarkers in the Diagnosis of Oral Squamous Cell Carcinoma. </w:t>
      </w:r>
      <w:r w:rsidRPr="006619ED">
        <w:rPr>
          <w:rFonts w:ascii="Times New Roman" w:hAnsi="Times New Roman" w:cs="Times New Roman"/>
          <w:i/>
          <w:noProof/>
        </w:rPr>
        <w:t>Acad J Cancer,</w:t>
      </w:r>
      <w:r w:rsidRPr="006619ED">
        <w:rPr>
          <w:rFonts w:ascii="Times New Roman" w:hAnsi="Times New Roman" w:cs="Times New Roman"/>
          <w:noProof/>
        </w:rPr>
        <w:t xml:space="preserve"> 4, 47-55.</w:t>
      </w:r>
      <w:bookmarkEnd w:id="339"/>
    </w:p>
    <w:p w:rsidR="009839DD" w:rsidRPr="006619ED" w:rsidRDefault="009839DD" w:rsidP="006619ED">
      <w:pPr>
        <w:ind w:left="567" w:right="1126" w:hanging="567"/>
        <w:jc w:val="both"/>
        <w:rPr>
          <w:rFonts w:ascii="Times New Roman" w:hAnsi="Times New Roman" w:cs="Times New Roman"/>
          <w:noProof/>
        </w:rPr>
      </w:pPr>
      <w:bookmarkStart w:id="340" w:name="_ENREF_211"/>
      <w:r w:rsidRPr="006619ED">
        <w:rPr>
          <w:rFonts w:ascii="Times New Roman" w:hAnsi="Times New Roman" w:cs="Times New Roman"/>
          <w:noProof/>
        </w:rPr>
        <w:t xml:space="preserve">HAMILTON, P. W., BANKHEAD, P., WANG, Y., HUTCHINSON, R., KIERAN, D., MCART, D. G., JAMES, J. &amp; SALTO-TELLEZ, M. 2014. Digital pathology and image analysis in tissue biomarker research. </w:t>
      </w:r>
      <w:r w:rsidRPr="006619ED">
        <w:rPr>
          <w:rFonts w:ascii="Times New Roman" w:hAnsi="Times New Roman" w:cs="Times New Roman"/>
          <w:i/>
          <w:noProof/>
        </w:rPr>
        <w:t>Methods,</w:t>
      </w:r>
      <w:r w:rsidRPr="006619ED">
        <w:rPr>
          <w:rFonts w:ascii="Times New Roman" w:hAnsi="Times New Roman" w:cs="Times New Roman"/>
          <w:noProof/>
        </w:rPr>
        <w:t xml:space="preserve"> 70, 59-73.</w:t>
      </w:r>
      <w:bookmarkEnd w:id="340"/>
    </w:p>
    <w:p w:rsidR="009839DD" w:rsidRPr="006619ED" w:rsidRDefault="009839DD" w:rsidP="006619ED">
      <w:pPr>
        <w:ind w:left="567" w:right="1126" w:hanging="567"/>
        <w:jc w:val="both"/>
        <w:rPr>
          <w:rFonts w:ascii="Times New Roman" w:hAnsi="Times New Roman" w:cs="Times New Roman"/>
          <w:noProof/>
        </w:rPr>
      </w:pPr>
      <w:bookmarkStart w:id="341" w:name="_ENREF_212"/>
      <w:r w:rsidRPr="006619ED">
        <w:rPr>
          <w:rFonts w:ascii="Times New Roman" w:hAnsi="Times New Roman" w:cs="Times New Roman"/>
          <w:noProof/>
        </w:rPr>
        <w:t xml:space="preserve">HAMILTON, P. W., VAN DIEST, P. J., WILLIAMS, R. &amp; GALLAGHER, A. G. 2009. Do we see what we think we see? The complexities of morphological assessment. </w:t>
      </w:r>
      <w:r w:rsidRPr="006619ED">
        <w:rPr>
          <w:rFonts w:ascii="Times New Roman" w:hAnsi="Times New Roman" w:cs="Times New Roman"/>
          <w:i/>
          <w:noProof/>
        </w:rPr>
        <w:t>The Journal of pathology,</w:t>
      </w:r>
      <w:r w:rsidRPr="006619ED">
        <w:rPr>
          <w:rFonts w:ascii="Times New Roman" w:hAnsi="Times New Roman" w:cs="Times New Roman"/>
          <w:noProof/>
        </w:rPr>
        <w:t xml:space="preserve"> 218, 285-291.</w:t>
      </w:r>
      <w:bookmarkEnd w:id="341"/>
    </w:p>
    <w:p w:rsidR="009839DD" w:rsidRPr="006619ED" w:rsidRDefault="009839DD" w:rsidP="006619ED">
      <w:pPr>
        <w:ind w:left="567" w:right="1126" w:hanging="567"/>
        <w:jc w:val="both"/>
        <w:rPr>
          <w:rFonts w:ascii="Times New Roman" w:hAnsi="Times New Roman" w:cs="Times New Roman"/>
          <w:noProof/>
        </w:rPr>
      </w:pPr>
      <w:bookmarkStart w:id="342" w:name="_ENREF_213"/>
      <w:r w:rsidRPr="006619ED">
        <w:rPr>
          <w:rFonts w:ascii="Times New Roman" w:hAnsi="Times New Roman" w:cs="Times New Roman"/>
          <w:noProof/>
        </w:rPr>
        <w:t xml:space="preserve">HANAHAN, D. &amp; WEINBERG, R. A. 2011. Hallmarks of cancer: the next generation. </w:t>
      </w:r>
      <w:r w:rsidRPr="006619ED">
        <w:rPr>
          <w:rFonts w:ascii="Times New Roman" w:hAnsi="Times New Roman" w:cs="Times New Roman"/>
          <w:i/>
          <w:noProof/>
        </w:rPr>
        <w:t>cell,</w:t>
      </w:r>
      <w:r w:rsidRPr="006619ED">
        <w:rPr>
          <w:rFonts w:ascii="Times New Roman" w:hAnsi="Times New Roman" w:cs="Times New Roman"/>
          <w:noProof/>
        </w:rPr>
        <w:t xml:space="preserve"> 144, 646-674.</w:t>
      </w:r>
      <w:bookmarkEnd w:id="342"/>
    </w:p>
    <w:p w:rsidR="009839DD" w:rsidRPr="006619ED" w:rsidRDefault="009839DD" w:rsidP="006619ED">
      <w:pPr>
        <w:ind w:left="567" w:right="1126" w:hanging="567"/>
        <w:jc w:val="both"/>
        <w:rPr>
          <w:rFonts w:ascii="Times New Roman" w:hAnsi="Times New Roman" w:cs="Times New Roman"/>
          <w:noProof/>
        </w:rPr>
      </w:pPr>
      <w:bookmarkStart w:id="343" w:name="_ENREF_214"/>
      <w:r w:rsidRPr="006619ED">
        <w:rPr>
          <w:rFonts w:ascii="Times New Roman" w:hAnsi="Times New Roman" w:cs="Times New Roman"/>
          <w:noProof/>
        </w:rPr>
        <w:t xml:space="preserve">HAQQANI, A. S., SANDHU, J. K. &amp; BIRNBOIM, H. C. 2000. Expression of interleukin-8 promotes neutrophil infiltration and genetic instability in mutatect tumors. </w:t>
      </w:r>
      <w:r w:rsidRPr="006619ED">
        <w:rPr>
          <w:rFonts w:ascii="Times New Roman" w:hAnsi="Times New Roman" w:cs="Times New Roman"/>
          <w:i/>
          <w:noProof/>
        </w:rPr>
        <w:t>Neoplasia,</w:t>
      </w:r>
      <w:r w:rsidRPr="006619ED">
        <w:rPr>
          <w:rFonts w:ascii="Times New Roman" w:hAnsi="Times New Roman" w:cs="Times New Roman"/>
          <w:noProof/>
        </w:rPr>
        <w:t xml:space="preserve"> 2, 561-568.</w:t>
      </w:r>
      <w:bookmarkEnd w:id="343"/>
    </w:p>
    <w:p w:rsidR="009839DD" w:rsidRPr="006619ED" w:rsidRDefault="009839DD" w:rsidP="006619ED">
      <w:pPr>
        <w:ind w:left="567" w:right="1126" w:hanging="567"/>
        <w:jc w:val="both"/>
        <w:rPr>
          <w:rFonts w:ascii="Times New Roman" w:hAnsi="Times New Roman" w:cs="Times New Roman"/>
          <w:noProof/>
        </w:rPr>
      </w:pPr>
      <w:bookmarkStart w:id="344" w:name="_ENREF_215"/>
      <w:r w:rsidRPr="006619ED">
        <w:rPr>
          <w:rFonts w:ascii="Times New Roman" w:hAnsi="Times New Roman" w:cs="Times New Roman"/>
          <w:noProof/>
        </w:rPr>
        <w:t xml:space="preserve">HARTL, D., KRAUSS-ETSCHMANN, S., KOLLER, B., HORDIJK, P. L., KUIJPERS, T. W., HOFFMANN, F., HECTOR, A., EBER, E., MARCOS, V. &amp; BITTMANN, I. 2008. Infiltrated neutrophils acquire novel chemokine receptor expression and chemokine responsiveness in chronic inflammatory lung diseases.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181, 8053-8067.</w:t>
      </w:r>
      <w:bookmarkEnd w:id="344"/>
    </w:p>
    <w:p w:rsidR="009839DD" w:rsidRPr="006619ED" w:rsidRDefault="009839DD" w:rsidP="006619ED">
      <w:pPr>
        <w:ind w:left="567" w:right="1126" w:hanging="567"/>
        <w:jc w:val="both"/>
        <w:rPr>
          <w:rFonts w:ascii="Times New Roman" w:hAnsi="Times New Roman" w:cs="Times New Roman"/>
          <w:noProof/>
        </w:rPr>
      </w:pPr>
      <w:bookmarkStart w:id="345" w:name="_ENREF_216"/>
      <w:r w:rsidRPr="006619ED">
        <w:rPr>
          <w:rFonts w:ascii="Times New Roman" w:hAnsi="Times New Roman" w:cs="Times New Roman"/>
          <w:noProof/>
        </w:rPr>
        <w:t xml:space="preserve">HASSONA, Y., CIRILLO, N., LIM, K. P., HERMAN, A., MELLONE, M., THOMAS, G. J., PITIYAGE, G. N., PARKINSON, E. K. &amp; PRIME, S. S. 2013. Progression of genotype-specific oral cancer leads to senescence of cancer-associated fibroblasts and is mediated by oxidative stress and TGF-β. </w:t>
      </w:r>
      <w:r w:rsidRPr="006619ED">
        <w:rPr>
          <w:rFonts w:ascii="Times New Roman" w:hAnsi="Times New Roman" w:cs="Times New Roman"/>
          <w:i/>
          <w:noProof/>
        </w:rPr>
        <w:t>Carcinogenesis,</w:t>
      </w:r>
      <w:r w:rsidRPr="006619ED">
        <w:rPr>
          <w:rFonts w:ascii="Times New Roman" w:hAnsi="Times New Roman" w:cs="Times New Roman"/>
          <w:noProof/>
        </w:rPr>
        <w:t xml:space="preserve"> 34, 1286-1295.</w:t>
      </w:r>
      <w:bookmarkEnd w:id="345"/>
    </w:p>
    <w:p w:rsidR="009839DD" w:rsidRPr="006619ED" w:rsidRDefault="009839DD" w:rsidP="006619ED">
      <w:pPr>
        <w:ind w:left="567" w:right="1126" w:hanging="567"/>
        <w:jc w:val="both"/>
        <w:rPr>
          <w:rFonts w:ascii="Times New Roman" w:hAnsi="Times New Roman" w:cs="Times New Roman"/>
          <w:noProof/>
        </w:rPr>
      </w:pPr>
      <w:bookmarkStart w:id="346" w:name="_ENREF_217"/>
      <w:r w:rsidRPr="006619ED">
        <w:rPr>
          <w:rFonts w:ascii="Times New Roman" w:hAnsi="Times New Roman" w:cs="Times New Roman"/>
          <w:noProof/>
        </w:rPr>
        <w:t xml:space="preserve">HE, K. F., ZHANG, L., HUANG, C. F., MA, S. R., WANG, Y. F., WANG, W. M., ZHAO, Z. L., LIU, B., ZHAO, Y. F., ZHANG, W. F. &amp; SUN, Z. J. 2014. CD163+ tumor-associated macrophages correlated with poor prognosis and cancer stem cells in oral squamous cell carcinoma. </w:t>
      </w:r>
      <w:r w:rsidRPr="006619ED">
        <w:rPr>
          <w:rFonts w:ascii="Times New Roman" w:hAnsi="Times New Roman" w:cs="Times New Roman"/>
          <w:i/>
          <w:noProof/>
        </w:rPr>
        <w:t>Biomed Res Int,</w:t>
      </w:r>
      <w:r w:rsidRPr="006619ED">
        <w:rPr>
          <w:rFonts w:ascii="Times New Roman" w:hAnsi="Times New Roman" w:cs="Times New Roman"/>
          <w:noProof/>
        </w:rPr>
        <w:t xml:space="preserve"> 2014, 838632.</w:t>
      </w:r>
      <w:bookmarkEnd w:id="346"/>
    </w:p>
    <w:p w:rsidR="009839DD" w:rsidRPr="006619ED" w:rsidRDefault="009839DD" w:rsidP="006619ED">
      <w:pPr>
        <w:ind w:left="567" w:right="1126" w:hanging="567"/>
        <w:jc w:val="both"/>
        <w:rPr>
          <w:rFonts w:ascii="Times New Roman" w:hAnsi="Times New Roman" w:cs="Times New Roman"/>
          <w:noProof/>
        </w:rPr>
      </w:pPr>
      <w:bookmarkStart w:id="347" w:name="_ENREF_218"/>
      <w:r w:rsidRPr="006619ED">
        <w:rPr>
          <w:rFonts w:ascii="Times New Roman" w:hAnsi="Times New Roman" w:cs="Times New Roman"/>
          <w:noProof/>
        </w:rPr>
        <w:lastRenderedPageBreak/>
        <w:t xml:space="preserve">HE, R., GUO, D.-C., ESTRERA, A. L., SAFI, H. J., HUYNH, T. T., YIN, Z., CAO, S.-N., LIN, J., KURIAN, T. &amp; BUJA, L. M. 2006. Characterization of the inflammatory and apoptotic cells in the aortas of patients with ascending thoracic aortic aneurysms and dissections. </w:t>
      </w:r>
      <w:r w:rsidRPr="006619ED">
        <w:rPr>
          <w:rFonts w:ascii="Times New Roman" w:hAnsi="Times New Roman" w:cs="Times New Roman"/>
          <w:i/>
          <w:noProof/>
        </w:rPr>
        <w:t>The Journal of thoracic and cardiovascular surgery,</w:t>
      </w:r>
      <w:r w:rsidRPr="006619ED">
        <w:rPr>
          <w:rFonts w:ascii="Times New Roman" w:hAnsi="Times New Roman" w:cs="Times New Roman"/>
          <w:noProof/>
        </w:rPr>
        <w:t xml:space="preserve"> 131, 671-678. e2.</w:t>
      </w:r>
      <w:bookmarkEnd w:id="347"/>
    </w:p>
    <w:p w:rsidR="009839DD" w:rsidRPr="006619ED" w:rsidRDefault="009839DD" w:rsidP="006619ED">
      <w:pPr>
        <w:ind w:left="567" w:right="1126" w:hanging="567"/>
        <w:jc w:val="both"/>
        <w:rPr>
          <w:rFonts w:ascii="Times New Roman" w:hAnsi="Times New Roman" w:cs="Times New Roman"/>
          <w:noProof/>
        </w:rPr>
      </w:pPr>
      <w:bookmarkStart w:id="348" w:name="_ENREF_219"/>
      <w:r w:rsidRPr="006619ED">
        <w:rPr>
          <w:rFonts w:ascii="Times New Roman" w:hAnsi="Times New Roman" w:cs="Times New Roman"/>
          <w:noProof/>
        </w:rPr>
        <w:t xml:space="preserve">HEFFERNAN, C. B., O'NEILL, J. P. &amp; TIMON, C. 2010. Oncogenic impact of human papilloma virus in head and neck cancer. </w:t>
      </w:r>
      <w:r w:rsidRPr="006619ED">
        <w:rPr>
          <w:rFonts w:ascii="Times New Roman" w:hAnsi="Times New Roman" w:cs="Times New Roman"/>
          <w:i/>
          <w:noProof/>
        </w:rPr>
        <w:t>Journal of Laryngology and Otology,</w:t>
      </w:r>
      <w:r w:rsidRPr="006619ED">
        <w:rPr>
          <w:rFonts w:ascii="Times New Roman" w:hAnsi="Times New Roman" w:cs="Times New Roman"/>
          <w:noProof/>
        </w:rPr>
        <w:t xml:space="preserve"> 124, 941-944.</w:t>
      </w:r>
      <w:bookmarkEnd w:id="348"/>
    </w:p>
    <w:p w:rsidR="009839DD" w:rsidRPr="006619ED" w:rsidRDefault="009839DD" w:rsidP="006619ED">
      <w:pPr>
        <w:ind w:left="567" w:right="1126" w:hanging="567"/>
        <w:jc w:val="both"/>
        <w:rPr>
          <w:rFonts w:ascii="Times New Roman" w:hAnsi="Times New Roman" w:cs="Times New Roman"/>
          <w:noProof/>
        </w:rPr>
      </w:pPr>
      <w:bookmarkStart w:id="349" w:name="_ENREF_220"/>
      <w:r w:rsidRPr="006619ED">
        <w:rPr>
          <w:rFonts w:ascii="Times New Roman" w:hAnsi="Times New Roman" w:cs="Times New Roman"/>
          <w:noProof/>
        </w:rPr>
        <w:t xml:space="preserve">HENDRY, S., SALGADO, R., GEVAERT, T., RUSSELL, P. A., JOHN, T., THAPA, B., CHRISTIE, M., VAN DE VIJVER, K., ESTRADA, M. &amp; GONZALEZ-ERICSSON, P. I. 2017. Assessing Tumor-Infiltrating Lymphocytes in Solid Tumors: A Practical Review for Pathologists and Proposal for a Standardized Method from the International Immuno-Oncology Biomarkers Working Group: Part 2: TILs in Melanoma, Gastrointestinal Tract Carcinomas, Non–Small Cell Lung Carcinoma and Mesothelioma, Endometrial and Ovarian Carcinomas, Squamous Cell Carcinoma of the Head and Neck, Genitourinary Carcinomas, and Primary Brain Tumors. </w:t>
      </w:r>
      <w:r w:rsidRPr="006619ED">
        <w:rPr>
          <w:rFonts w:ascii="Times New Roman" w:hAnsi="Times New Roman" w:cs="Times New Roman"/>
          <w:i/>
          <w:noProof/>
        </w:rPr>
        <w:t>Advances in anatomic pathology,</w:t>
      </w:r>
      <w:r w:rsidRPr="006619ED">
        <w:rPr>
          <w:rFonts w:ascii="Times New Roman" w:hAnsi="Times New Roman" w:cs="Times New Roman"/>
          <w:noProof/>
        </w:rPr>
        <w:t xml:space="preserve"> 24, 311-335.</w:t>
      </w:r>
      <w:bookmarkEnd w:id="349"/>
    </w:p>
    <w:p w:rsidR="009839DD" w:rsidRPr="006619ED" w:rsidRDefault="009839DD" w:rsidP="006619ED">
      <w:pPr>
        <w:ind w:left="567" w:right="1126" w:hanging="567"/>
        <w:jc w:val="both"/>
        <w:rPr>
          <w:rFonts w:ascii="Times New Roman" w:hAnsi="Times New Roman" w:cs="Times New Roman"/>
          <w:noProof/>
        </w:rPr>
      </w:pPr>
      <w:bookmarkStart w:id="350" w:name="_ENREF_221"/>
      <w:r w:rsidRPr="006619ED">
        <w:rPr>
          <w:rFonts w:ascii="Times New Roman" w:hAnsi="Times New Roman" w:cs="Times New Roman"/>
          <w:noProof/>
        </w:rPr>
        <w:t xml:space="preserve">HERNANDEZ, B. Y., WILKENS, L. R., ZHU, X., THOMPSON, P., MCDUFFIE, K., SHVETSOV, Y. B., KAMEMOTO, L. E., KILLEEN, J., NING, L. &amp; GOODMAN, M. T. 2008. Transmission of human papillomavirus in heterosexual couples. </w:t>
      </w:r>
      <w:r w:rsidRPr="006619ED">
        <w:rPr>
          <w:rFonts w:ascii="Times New Roman" w:hAnsi="Times New Roman" w:cs="Times New Roman"/>
          <w:i/>
          <w:noProof/>
        </w:rPr>
        <w:t>Emerging Infectious Diseases,</w:t>
      </w:r>
      <w:r w:rsidRPr="006619ED">
        <w:rPr>
          <w:rFonts w:ascii="Times New Roman" w:hAnsi="Times New Roman" w:cs="Times New Roman"/>
          <w:noProof/>
        </w:rPr>
        <w:t xml:space="preserve"> 14, 888-894.</w:t>
      </w:r>
      <w:bookmarkEnd w:id="350"/>
    </w:p>
    <w:p w:rsidR="009839DD" w:rsidRPr="006619ED" w:rsidRDefault="009839DD" w:rsidP="006619ED">
      <w:pPr>
        <w:ind w:left="567" w:right="1126" w:hanging="567"/>
        <w:jc w:val="both"/>
        <w:rPr>
          <w:rFonts w:ascii="Times New Roman" w:hAnsi="Times New Roman" w:cs="Times New Roman"/>
          <w:noProof/>
        </w:rPr>
      </w:pPr>
      <w:bookmarkStart w:id="351" w:name="_ENREF_222"/>
      <w:r w:rsidRPr="006619ED">
        <w:rPr>
          <w:rFonts w:ascii="Times New Roman" w:hAnsi="Times New Roman" w:cs="Times New Roman"/>
          <w:noProof/>
        </w:rPr>
        <w:t>HEUSINKVELD, M., GOEDEMANS, R., BRIET, R., GELDERBLOM, H., NORTIER, J., GORTER, A., SMIT, V., LANGEVELD, A., JANSEN, J. &amp; VAN DER BURG, S. 2012. Systemic and local human papillomavirus 16</w:t>
      </w:r>
      <w:r w:rsidRPr="006619ED">
        <w:rPr>
          <w:rFonts w:ascii="Calibri" w:hAnsi="Calibri" w:cs="Times New Roman"/>
          <w:noProof/>
        </w:rPr>
        <w:t>‐</w:t>
      </w:r>
      <w:r w:rsidRPr="006619ED">
        <w:rPr>
          <w:rFonts w:ascii="Times New Roman" w:hAnsi="Times New Roman" w:cs="Times New Roman"/>
          <w:noProof/>
        </w:rPr>
        <w:t>specific T</w:t>
      </w:r>
      <w:r w:rsidRPr="006619ED">
        <w:rPr>
          <w:rFonts w:ascii="Calibri" w:hAnsi="Calibri" w:cs="Times New Roman"/>
          <w:noProof/>
        </w:rPr>
        <w:t>‐</w:t>
      </w:r>
      <w:r w:rsidRPr="006619ED">
        <w:rPr>
          <w:rFonts w:ascii="Times New Roman" w:hAnsi="Times New Roman" w:cs="Times New Roman"/>
          <w:noProof/>
        </w:rPr>
        <w:t xml:space="preserve">cell immunity in patients with head and neck cancer.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131.</w:t>
      </w:r>
      <w:bookmarkEnd w:id="351"/>
    </w:p>
    <w:p w:rsidR="009839DD" w:rsidRPr="006619ED" w:rsidRDefault="009839DD" w:rsidP="006619ED">
      <w:pPr>
        <w:ind w:left="567" w:right="1126" w:hanging="567"/>
        <w:jc w:val="both"/>
        <w:rPr>
          <w:rFonts w:ascii="Times New Roman" w:hAnsi="Times New Roman" w:cs="Times New Roman"/>
          <w:noProof/>
        </w:rPr>
      </w:pPr>
      <w:bookmarkStart w:id="352" w:name="_ENREF_223"/>
      <w:r w:rsidRPr="006619ED">
        <w:rPr>
          <w:rFonts w:ascii="Times New Roman" w:hAnsi="Times New Roman" w:cs="Times New Roman"/>
          <w:noProof/>
        </w:rPr>
        <w:t xml:space="preserve">HILL, A. B. 2015. The environment and disease: association or causation? </w:t>
      </w:r>
      <w:r w:rsidRPr="006619ED">
        <w:rPr>
          <w:rFonts w:ascii="Times New Roman" w:hAnsi="Times New Roman" w:cs="Times New Roman"/>
          <w:i/>
          <w:noProof/>
        </w:rPr>
        <w:t>Journal of the Royal Society of Medicine,</w:t>
      </w:r>
      <w:r w:rsidRPr="006619ED">
        <w:rPr>
          <w:rFonts w:ascii="Times New Roman" w:hAnsi="Times New Roman" w:cs="Times New Roman"/>
          <w:noProof/>
        </w:rPr>
        <w:t xml:space="preserve"> 108, 32-37.</w:t>
      </w:r>
      <w:bookmarkEnd w:id="352"/>
    </w:p>
    <w:p w:rsidR="009839DD" w:rsidRPr="006619ED" w:rsidRDefault="009839DD" w:rsidP="006619ED">
      <w:pPr>
        <w:ind w:left="567" w:right="1126" w:hanging="567"/>
        <w:jc w:val="both"/>
        <w:rPr>
          <w:rFonts w:ascii="Times New Roman" w:hAnsi="Times New Roman" w:cs="Times New Roman"/>
          <w:noProof/>
        </w:rPr>
      </w:pPr>
      <w:bookmarkStart w:id="353" w:name="_ENREF_224"/>
      <w:r w:rsidRPr="006619ED">
        <w:rPr>
          <w:rFonts w:ascii="Times New Roman" w:hAnsi="Times New Roman" w:cs="Times New Roman"/>
          <w:noProof/>
        </w:rPr>
        <w:t xml:space="preserve">HINNI, M. L., NAGEL, T. &amp; HOWARD, B. 2015. Oropharyngeal cancer treatment: the role of transoral surgery. </w:t>
      </w:r>
      <w:r w:rsidRPr="006619ED">
        <w:rPr>
          <w:rFonts w:ascii="Times New Roman" w:hAnsi="Times New Roman" w:cs="Times New Roman"/>
          <w:i/>
          <w:noProof/>
        </w:rPr>
        <w:t>Current opinion in otolaryngology &amp; head and neck surgery,</w:t>
      </w:r>
      <w:r w:rsidRPr="006619ED">
        <w:rPr>
          <w:rFonts w:ascii="Times New Roman" w:hAnsi="Times New Roman" w:cs="Times New Roman"/>
          <w:noProof/>
        </w:rPr>
        <w:t xml:space="preserve"> 23, 132-138.</w:t>
      </w:r>
      <w:bookmarkEnd w:id="353"/>
    </w:p>
    <w:p w:rsidR="009839DD" w:rsidRPr="006619ED" w:rsidRDefault="009839DD" w:rsidP="006619ED">
      <w:pPr>
        <w:ind w:left="567" w:right="1126" w:hanging="567"/>
        <w:jc w:val="both"/>
        <w:rPr>
          <w:rFonts w:ascii="Times New Roman" w:hAnsi="Times New Roman" w:cs="Times New Roman"/>
          <w:noProof/>
        </w:rPr>
      </w:pPr>
      <w:bookmarkStart w:id="354" w:name="_ENREF_225"/>
      <w:r w:rsidRPr="006619ED">
        <w:rPr>
          <w:rFonts w:ascii="Times New Roman" w:hAnsi="Times New Roman" w:cs="Times New Roman"/>
          <w:noProof/>
        </w:rPr>
        <w:t xml:space="preserve">HIRSCHHAEUSER, F., MENNE, H., DITTFELD, C., WEST, J., MUELLER-KLIESER, W. &amp; KUNZ-SCHUGHART, L. A. 2010. Multicellular tumor spheroids: an underestimated tool is catching up again. </w:t>
      </w:r>
      <w:r w:rsidRPr="006619ED">
        <w:rPr>
          <w:rFonts w:ascii="Times New Roman" w:hAnsi="Times New Roman" w:cs="Times New Roman"/>
          <w:i/>
          <w:noProof/>
        </w:rPr>
        <w:t>Journal of biotechnology,</w:t>
      </w:r>
      <w:r w:rsidRPr="006619ED">
        <w:rPr>
          <w:rFonts w:ascii="Times New Roman" w:hAnsi="Times New Roman" w:cs="Times New Roman"/>
          <w:noProof/>
        </w:rPr>
        <w:t xml:space="preserve"> 148, 3-15.</w:t>
      </w:r>
      <w:bookmarkEnd w:id="354"/>
    </w:p>
    <w:p w:rsidR="009839DD" w:rsidRPr="006619ED" w:rsidRDefault="009839DD" w:rsidP="006619ED">
      <w:pPr>
        <w:ind w:left="567" w:right="1126" w:hanging="567"/>
        <w:jc w:val="both"/>
        <w:rPr>
          <w:rFonts w:ascii="Times New Roman" w:hAnsi="Times New Roman" w:cs="Times New Roman"/>
          <w:noProof/>
        </w:rPr>
      </w:pPr>
      <w:bookmarkStart w:id="355" w:name="_ENREF_226"/>
      <w:r w:rsidRPr="006619ED">
        <w:rPr>
          <w:rFonts w:ascii="Times New Roman" w:hAnsi="Times New Roman" w:cs="Times New Roman"/>
          <w:noProof/>
        </w:rPr>
        <w:t xml:space="preserve">HOESEL, B. &amp; SCHMID, J. A. 2013. The complexity of NF-kappaB signaling in inflammation and cancer. </w:t>
      </w:r>
      <w:r w:rsidRPr="006619ED">
        <w:rPr>
          <w:rFonts w:ascii="Times New Roman" w:hAnsi="Times New Roman" w:cs="Times New Roman"/>
          <w:i/>
          <w:noProof/>
        </w:rPr>
        <w:t>Mol Cancer,</w:t>
      </w:r>
      <w:r w:rsidRPr="006619ED">
        <w:rPr>
          <w:rFonts w:ascii="Times New Roman" w:hAnsi="Times New Roman" w:cs="Times New Roman"/>
          <w:noProof/>
        </w:rPr>
        <w:t xml:space="preserve"> 12, 86.</w:t>
      </w:r>
      <w:bookmarkEnd w:id="355"/>
    </w:p>
    <w:p w:rsidR="009839DD" w:rsidRPr="006619ED" w:rsidRDefault="009839DD" w:rsidP="006619ED">
      <w:pPr>
        <w:ind w:left="567" w:right="1126" w:hanging="567"/>
        <w:jc w:val="both"/>
        <w:rPr>
          <w:rFonts w:ascii="Times New Roman" w:hAnsi="Times New Roman" w:cs="Times New Roman"/>
          <w:noProof/>
        </w:rPr>
      </w:pPr>
      <w:bookmarkStart w:id="356" w:name="_ENREF_227"/>
      <w:r w:rsidRPr="006619ED">
        <w:rPr>
          <w:rFonts w:ascii="Times New Roman" w:hAnsi="Times New Roman" w:cs="Times New Roman"/>
          <w:noProof/>
        </w:rPr>
        <w:t xml:space="preserve">HOFFMANN, T. K., SONKOLY, E., HOMEY, B., SCHECKENBACH, K., GWOSDZ, C., BAS, M., CHAKER, A., SCHIRLAU, K. &amp; WHITESIDE, T. L. 2007. Aberrant cytokine expression in serum of patients with adenoid cystic carcinoma and squamous cell carcinoma of the head and neck. </w:t>
      </w:r>
      <w:r w:rsidRPr="006619ED">
        <w:rPr>
          <w:rFonts w:ascii="Times New Roman" w:hAnsi="Times New Roman" w:cs="Times New Roman"/>
          <w:i/>
          <w:noProof/>
        </w:rPr>
        <w:t>Head &amp; neck,</w:t>
      </w:r>
      <w:r w:rsidRPr="006619ED">
        <w:rPr>
          <w:rFonts w:ascii="Times New Roman" w:hAnsi="Times New Roman" w:cs="Times New Roman"/>
          <w:noProof/>
        </w:rPr>
        <w:t xml:space="preserve"> 29, 472-478.</w:t>
      </w:r>
      <w:bookmarkEnd w:id="356"/>
    </w:p>
    <w:p w:rsidR="009839DD" w:rsidRPr="006619ED" w:rsidRDefault="009839DD" w:rsidP="006619ED">
      <w:pPr>
        <w:ind w:left="567" w:right="1126" w:hanging="567"/>
        <w:jc w:val="both"/>
        <w:rPr>
          <w:rFonts w:ascii="Times New Roman" w:hAnsi="Times New Roman" w:cs="Times New Roman"/>
          <w:noProof/>
        </w:rPr>
      </w:pPr>
      <w:bookmarkStart w:id="357" w:name="_ENREF_228"/>
      <w:r w:rsidRPr="006619ED">
        <w:rPr>
          <w:rFonts w:ascii="Times New Roman" w:hAnsi="Times New Roman" w:cs="Times New Roman"/>
          <w:noProof/>
        </w:rPr>
        <w:t xml:space="preserve">HOFHEINZ, R.-D., AL-BATRAN, S.-E., HARTMANN, F., HARTUNG, G., JÄGER, D., RENNER, C., TANSWELL, P., KUNZ, U., AMELSBERG, A. &amp; KUTHAN, H. 2003. Stromal antigen targeting by a humanised monoclonal antibody: an early phase II trial of sibrotuzumab in patients with metastatic colorectal cancer. </w:t>
      </w:r>
      <w:r w:rsidRPr="006619ED">
        <w:rPr>
          <w:rFonts w:ascii="Times New Roman" w:hAnsi="Times New Roman" w:cs="Times New Roman"/>
          <w:i/>
          <w:noProof/>
        </w:rPr>
        <w:t>Oncology Research and Treatment,</w:t>
      </w:r>
      <w:r w:rsidRPr="006619ED">
        <w:rPr>
          <w:rFonts w:ascii="Times New Roman" w:hAnsi="Times New Roman" w:cs="Times New Roman"/>
          <w:noProof/>
        </w:rPr>
        <w:t xml:space="preserve"> 26, 44-48.</w:t>
      </w:r>
      <w:bookmarkEnd w:id="357"/>
    </w:p>
    <w:p w:rsidR="009839DD" w:rsidRPr="006619ED" w:rsidRDefault="009839DD" w:rsidP="006619ED">
      <w:pPr>
        <w:ind w:left="567" w:right="1126" w:hanging="567"/>
        <w:jc w:val="both"/>
        <w:rPr>
          <w:rFonts w:ascii="Times New Roman" w:hAnsi="Times New Roman" w:cs="Times New Roman"/>
          <w:noProof/>
        </w:rPr>
      </w:pPr>
      <w:bookmarkStart w:id="358" w:name="_ENREF_229"/>
      <w:r w:rsidRPr="006619ED">
        <w:rPr>
          <w:rFonts w:ascii="Times New Roman" w:hAnsi="Times New Roman" w:cs="Times New Roman"/>
          <w:noProof/>
        </w:rPr>
        <w:lastRenderedPageBreak/>
        <w:t xml:space="preserve">HOLEN, I., LEFLEY, D. V., FRANCIS, S. E., RENNICKS, S., BRADBURY, S., COLEMAN, R. E. &amp; OTTEWELL, P. 2016. IL-1 drives breast cancer growth and bone metastasis in vivo. </w:t>
      </w:r>
      <w:r w:rsidRPr="006619ED">
        <w:rPr>
          <w:rFonts w:ascii="Times New Roman" w:hAnsi="Times New Roman" w:cs="Times New Roman"/>
          <w:i/>
          <w:noProof/>
        </w:rPr>
        <w:t>Oncotarget,</w:t>
      </w:r>
      <w:r w:rsidRPr="006619ED">
        <w:rPr>
          <w:rFonts w:ascii="Times New Roman" w:hAnsi="Times New Roman" w:cs="Times New Roman"/>
          <w:noProof/>
        </w:rPr>
        <w:t xml:space="preserve"> 7, 75571.</w:t>
      </w:r>
      <w:bookmarkEnd w:id="358"/>
    </w:p>
    <w:p w:rsidR="009839DD" w:rsidRPr="006619ED" w:rsidRDefault="009839DD" w:rsidP="006619ED">
      <w:pPr>
        <w:ind w:left="567" w:right="1126" w:hanging="567"/>
        <w:jc w:val="both"/>
        <w:rPr>
          <w:rFonts w:ascii="Times New Roman" w:hAnsi="Times New Roman" w:cs="Times New Roman"/>
          <w:noProof/>
        </w:rPr>
      </w:pPr>
      <w:bookmarkStart w:id="359" w:name="_ENREF_230"/>
      <w:r w:rsidRPr="006619ED">
        <w:rPr>
          <w:rFonts w:ascii="Times New Roman" w:hAnsi="Times New Roman" w:cs="Times New Roman"/>
          <w:noProof/>
        </w:rPr>
        <w:t xml:space="preserve">HONGISTO, V., JERNSTRÖM, S., FEY, V., MPINDI, J.-P., SAHLBERG, K. K., KALLIONIEMI, O. &amp; PERÄLÄ, M. 2013. High-throughput 3D screening reveals differences in drug sensitivities between culture models of JIMT1 breast cancer cells. </w:t>
      </w:r>
      <w:r w:rsidRPr="006619ED">
        <w:rPr>
          <w:rFonts w:ascii="Times New Roman" w:hAnsi="Times New Roman" w:cs="Times New Roman"/>
          <w:i/>
          <w:noProof/>
        </w:rPr>
        <w:t>PloS one,</w:t>
      </w:r>
      <w:r w:rsidRPr="006619ED">
        <w:rPr>
          <w:rFonts w:ascii="Times New Roman" w:hAnsi="Times New Roman" w:cs="Times New Roman"/>
          <w:noProof/>
        </w:rPr>
        <w:t xml:space="preserve"> 8, e77232.</w:t>
      </w:r>
      <w:bookmarkEnd w:id="359"/>
    </w:p>
    <w:p w:rsidR="009839DD" w:rsidRPr="006619ED" w:rsidRDefault="009839DD" w:rsidP="006619ED">
      <w:pPr>
        <w:ind w:left="567" w:right="1126" w:hanging="567"/>
        <w:jc w:val="both"/>
        <w:rPr>
          <w:rFonts w:ascii="Times New Roman" w:hAnsi="Times New Roman" w:cs="Times New Roman"/>
          <w:noProof/>
        </w:rPr>
      </w:pPr>
      <w:bookmarkStart w:id="360" w:name="_ENREF_231"/>
      <w:r w:rsidRPr="006619ED">
        <w:rPr>
          <w:rFonts w:ascii="Times New Roman" w:hAnsi="Times New Roman" w:cs="Times New Roman"/>
          <w:noProof/>
        </w:rPr>
        <w:t xml:space="preserve">HSU, M.-C., HSIAO, J.-R., CHANG, K.-C., WU, Y.-H., SU, I.-J., JIN, Y.-T. &amp; CHANG, Y. 2010. Increase of programmed death-1-expressing intratumoral CD8 T cells predicts a poor prognosis for nasopharyngeal carcinoma. </w:t>
      </w:r>
      <w:r w:rsidRPr="006619ED">
        <w:rPr>
          <w:rFonts w:ascii="Times New Roman" w:hAnsi="Times New Roman" w:cs="Times New Roman"/>
          <w:i/>
          <w:noProof/>
        </w:rPr>
        <w:t>Modern Pathology,</w:t>
      </w:r>
      <w:r w:rsidRPr="006619ED">
        <w:rPr>
          <w:rFonts w:ascii="Times New Roman" w:hAnsi="Times New Roman" w:cs="Times New Roman"/>
          <w:noProof/>
        </w:rPr>
        <w:t xml:space="preserve"> 23, 1393-1403.</w:t>
      </w:r>
      <w:bookmarkEnd w:id="360"/>
    </w:p>
    <w:p w:rsidR="009839DD" w:rsidRPr="006619ED" w:rsidRDefault="009839DD" w:rsidP="006619ED">
      <w:pPr>
        <w:ind w:left="567" w:right="1126" w:hanging="567"/>
        <w:jc w:val="both"/>
        <w:rPr>
          <w:rFonts w:ascii="Times New Roman" w:hAnsi="Times New Roman" w:cs="Times New Roman"/>
          <w:noProof/>
        </w:rPr>
      </w:pPr>
      <w:bookmarkStart w:id="361" w:name="_ENREF_232"/>
      <w:r w:rsidRPr="006619ED">
        <w:rPr>
          <w:rFonts w:ascii="Times New Roman" w:hAnsi="Times New Roman" w:cs="Times New Roman"/>
          <w:noProof/>
        </w:rPr>
        <w:t xml:space="preserve">HUANG, C.-F., MONIE, A., WENG, W.-H. &amp; WU, T. 2010. DNA vaccines for cervical cancer. </w:t>
      </w:r>
      <w:r w:rsidRPr="006619ED">
        <w:rPr>
          <w:rFonts w:ascii="Times New Roman" w:hAnsi="Times New Roman" w:cs="Times New Roman"/>
          <w:i/>
          <w:noProof/>
        </w:rPr>
        <w:t>American journal of translational research,</w:t>
      </w:r>
      <w:r w:rsidRPr="006619ED">
        <w:rPr>
          <w:rFonts w:ascii="Times New Roman" w:hAnsi="Times New Roman" w:cs="Times New Roman"/>
          <w:noProof/>
        </w:rPr>
        <w:t xml:space="preserve"> 2, 75-87.</w:t>
      </w:r>
      <w:bookmarkEnd w:id="361"/>
    </w:p>
    <w:p w:rsidR="009839DD" w:rsidRPr="006619ED" w:rsidRDefault="009839DD" w:rsidP="006619ED">
      <w:pPr>
        <w:ind w:left="567" w:right="1126" w:hanging="567"/>
        <w:jc w:val="both"/>
        <w:rPr>
          <w:rFonts w:ascii="Times New Roman" w:hAnsi="Times New Roman" w:cs="Times New Roman"/>
          <w:noProof/>
        </w:rPr>
      </w:pPr>
      <w:bookmarkStart w:id="362" w:name="_ENREF_233"/>
      <w:r w:rsidRPr="006619ED">
        <w:rPr>
          <w:rFonts w:ascii="Times New Roman" w:hAnsi="Times New Roman" w:cs="Times New Roman"/>
          <w:noProof/>
        </w:rPr>
        <w:t xml:space="preserve">HUANG, S. H. &amp; O’SULLIVAN, B. 2017. Overview of the 8th edition TNM classification for head and neck cancer. </w:t>
      </w:r>
      <w:r w:rsidRPr="006619ED">
        <w:rPr>
          <w:rFonts w:ascii="Times New Roman" w:hAnsi="Times New Roman" w:cs="Times New Roman"/>
          <w:i/>
          <w:noProof/>
        </w:rPr>
        <w:t>Current treatment options in oncology,</w:t>
      </w:r>
      <w:r w:rsidRPr="006619ED">
        <w:rPr>
          <w:rFonts w:ascii="Times New Roman" w:hAnsi="Times New Roman" w:cs="Times New Roman"/>
          <w:noProof/>
        </w:rPr>
        <w:t xml:space="preserve"> 18, 40.</w:t>
      </w:r>
      <w:bookmarkEnd w:id="362"/>
    </w:p>
    <w:p w:rsidR="009839DD" w:rsidRPr="006619ED" w:rsidRDefault="009839DD" w:rsidP="006619ED">
      <w:pPr>
        <w:ind w:left="567" w:right="1126" w:hanging="567"/>
        <w:jc w:val="both"/>
        <w:rPr>
          <w:rFonts w:ascii="Times New Roman" w:hAnsi="Times New Roman" w:cs="Times New Roman"/>
          <w:noProof/>
        </w:rPr>
      </w:pPr>
      <w:bookmarkStart w:id="363" w:name="_ENREF_234"/>
      <w:r w:rsidRPr="006619ED">
        <w:rPr>
          <w:rFonts w:ascii="Times New Roman" w:hAnsi="Times New Roman" w:cs="Times New Roman"/>
          <w:noProof/>
        </w:rPr>
        <w:t xml:space="preserve">HUANG, S. H., PEREZ-ORDONEZ, B., WEINREB, I., HOPE, A., MASSEY, C., WALDRON, J. N., KIM, J., BAYLEY, A. J., CUMMINGS, B. &amp; CHO, B. J. 2013. Natural course of distant metastases following radiotherapy or chemoradiotherapy in HPV-related oropharyngeal cancer. </w:t>
      </w:r>
      <w:r w:rsidRPr="006619ED">
        <w:rPr>
          <w:rFonts w:ascii="Times New Roman" w:hAnsi="Times New Roman" w:cs="Times New Roman"/>
          <w:i/>
          <w:noProof/>
        </w:rPr>
        <w:t>Oral oncology,</w:t>
      </w:r>
      <w:r w:rsidRPr="006619ED">
        <w:rPr>
          <w:rFonts w:ascii="Times New Roman" w:hAnsi="Times New Roman" w:cs="Times New Roman"/>
          <w:noProof/>
        </w:rPr>
        <w:t xml:space="preserve"> 49, 79-85.</w:t>
      </w:r>
      <w:bookmarkEnd w:id="363"/>
    </w:p>
    <w:p w:rsidR="009839DD" w:rsidRPr="006619ED" w:rsidRDefault="009839DD" w:rsidP="006619ED">
      <w:pPr>
        <w:ind w:left="567" w:right="1126" w:hanging="567"/>
        <w:jc w:val="both"/>
        <w:rPr>
          <w:rFonts w:ascii="Times New Roman" w:hAnsi="Times New Roman" w:cs="Times New Roman"/>
          <w:noProof/>
        </w:rPr>
      </w:pPr>
      <w:bookmarkStart w:id="364" w:name="_ENREF_235"/>
      <w:r w:rsidRPr="006619ED">
        <w:rPr>
          <w:rFonts w:ascii="Times New Roman" w:hAnsi="Times New Roman" w:cs="Times New Roman"/>
          <w:noProof/>
        </w:rPr>
        <w:t>HUANG, S. H., WALDRON, J. N., MILOSEVIC, M., SHEN, X., RINGASH, J., SU, J., TONG, L., PEREZ</w:t>
      </w:r>
      <w:r w:rsidRPr="006619ED">
        <w:rPr>
          <w:rFonts w:ascii="Calibri" w:hAnsi="Calibri" w:cs="Times New Roman"/>
          <w:noProof/>
        </w:rPr>
        <w:t>‐</w:t>
      </w:r>
      <w:r w:rsidRPr="006619ED">
        <w:rPr>
          <w:rFonts w:ascii="Times New Roman" w:hAnsi="Times New Roman" w:cs="Times New Roman"/>
          <w:noProof/>
        </w:rPr>
        <w:t xml:space="preserve">ORDONEZ, B., WEINREB, I. &amp; BAYLEY, A. J. 2015. Prognostic value of pretreatment circulating neutrophils, monocytes, and lymphocytes in oropharyngeal cancer stratified by human papillomavirus status. </w:t>
      </w:r>
      <w:r w:rsidRPr="006619ED">
        <w:rPr>
          <w:rFonts w:ascii="Times New Roman" w:hAnsi="Times New Roman" w:cs="Times New Roman"/>
          <w:i/>
          <w:noProof/>
        </w:rPr>
        <w:t>Cancer,</w:t>
      </w:r>
      <w:r w:rsidRPr="006619ED">
        <w:rPr>
          <w:rFonts w:ascii="Times New Roman" w:hAnsi="Times New Roman" w:cs="Times New Roman"/>
          <w:noProof/>
        </w:rPr>
        <w:t xml:space="preserve"> 121, 545-555.</w:t>
      </w:r>
      <w:bookmarkEnd w:id="364"/>
    </w:p>
    <w:p w:rsidR="009839DD" w:rsidRPr="006619ED" w:rsidRDefault="009839DD" w:rsidP="006619ED">
      <w:pPr>
        <w:ind w:left="567" w:right="1126" w:hanging="567"/>
        <w:jc w:val="both"/>
        <w:rPr>
          <w:rFonts w:ascii="Times New Roman" w:hAnsi="Times New Roman" w:cs="Times New Roman"/>
          <w:noProof/>
        </w:rPr>
      </w:pPr>
      <w:bookmarkStart w:id="365" w:name="_ENREF_236"/>
      <w:r w:rsidRPr="006619ED">
        <w:rPr>
          <w:rFonts w:ascii="Times New Roman" w:hAnsi="Times New Roman" w:cs="Times New Roman"/>
          <w:noProof/>
        </w:rPr>
        <w:t xml:space="preserve">HUANG, Y.-T., SHEEN, T.-S., CHEN, C.-L., LU, J., CHANG, Y., CHEN, J.-Y. &amp; TSAI, C.-H. 1999. Profile of cytokine expression in nasopharyngeal carcinomas: a distinct expression of interleukin 1 in tumor and CD4+ T cells. </w:t>
      </w:r>
      <w:r w:rsidRPr="006619ED">
        <w:rPr>
          <w:rFonts w:ascii="Times New Roman" w:hAnsi="Times New Roman" w:cs="Times New Roman"/>
          <w:i/>
          <w:noProof/>
        </w:rPr>
        <w:t>Cancer research,</w:t>
      </w:r>
      <w:r w:rsidRPr="006619ED">
        <w:rPr>
          <w:rFonts w:ascii="Times New Roman" w:hAnsi="Times New Roman" w:cs="Times New Roman"/>
          <w:noProof/>
        </w:rPr>
        <w:t xml:space="preserve"> 59, 1599-1605.</w:t>
      </w:r>
      <w:bookmarkEnd w:id="365"/>
    </w:p>
    <w:p w:rsidR="009839DD" w:rsidRPr="006619ED" w:rsidRDefault="009839DD" w:rsidP="006619ED">
      <w:pPr>
        <w:ind w:left="567" w:right="1126" w:hanging="567"/>
        <w:jc w:val="both"/>
        <w:rPr>
          <w:rFonts w:ascii="Times New Roman" w:hAnsi="Times New Roman" w:cs="Times New Roman"/>
          <w:noProof/>
        </w:rPr>
      </w:pPr>
      <w:bookmarkStart w:id="366" w:name="_ENREF_237"/>
      <w:r w:rsidRPr="006619ED">
        <w:rPr>
          <w:rFonts w:ascii="Times New Roman" w:hAnsi="Times New Roman" w:cs="Times New Roman"/>
          <w:noProof/>
        </w:rPr>
        <w:t xml:space="preserve">HUBER, M. A. &amp; TANTIWONGKOSI, B. 2014. Oral and Oropharyngeal Cancer. </w:t>
      </w:r>
      <w:r w:rsidRPr="006619ED">
        <w:rPr>
          <w:rFonts w:ascii="Times New Roman" w:hAnsi="Times New Roman" w:cs="Times New Roman"/>
          <w:i/>
          <w:noProof/>
        </w:rPr>
        <w:t>Medical Clinics of North America,</w:t>
      </w:r>
      <w:r w:rsidRPr="006619ED">
        <w:rPr>
          <w:rFonts w:ascii="Times New Roman" w:hAnsi="Times New Roman" w:cs="Times New Roman"/>
          <w:noProof/>
        </w:rPr>
        <w:t xml:space="preserve"> 98, 1299-+.</w:t>
      </w:r>
      <w:bookmarkEnd w:id="366"/>
    </w:p>
    <w:p w:rsidR="009839DD" w:rsidRPr="006619ED" w:rsidRDefault="009839DD" w:rsidP="006619ED">
      <w:pPr>
        <w:ind w:left="567" w:right="1126" w:hanging="567"/>
        <w:jc w:val="both"/>
        <w:rPr>
          <w:rFonts w:ascii="Times New Roman" w:hAnsi="Times New Roman" w:cs="Times New Roman"/>
          <w:noProof/>
        </w:rPr>
      </w:pPr>
      <w:bookmarkStart w:id="367" w:name="_ENREF_238"/>
      <w:r w:rsidRPr="006619ED">
        <w:rPr>
          <w:rFonts w:ascii="Times New Roman" w:hAnsi="Times New Roman" w:cs="Times New Roman"/>
          <w:noProof/>
        </w:rPr>
        <w:t xml:space="preserve">HUGHES, R., QIAN, B.-Z., ROWAN, C., MUTHANA, M., KEKLIKOGLOU, I., OLSON, O. C., TAZZYMAN, S., DANSON, S., ADDISON, C. &amp; CLEMONS, M. 2015. Perivascular M2 macrophages stimulate tumor relapse after chemotherapy. </w:t>
      </w:r>
      <w:r w:rsidRPr="006619ED">
        <w:rPr>
          <w:rFonts w:ascii="Times New Roman" w:hAnsi="Times New Roman" w:cs="Times New Roman"/>
          <w:i/>
          <w:noProof/>
        </w:rPr>
        <w:t>Cancer research,</w:t>
      </w:r>
      <w:r w:rsidRPr="006619ED">
        <w:rPr>
          <w:rFonts w:ascii="Times New Roman" w:hAnsi="Times New Roman" w:cs="Times New Roman"/>
          <w:noProof/>
        </w:rPr>
        <w:t xml:space="preserve"> 75, 3479-3491.</w:t>
      </w:r>
      <w:bookmarkEnd w:id="367"/>
    </w:p>
    <w:p w:rsidR="009839DD" w:rsidRPr="006619ED" w:rsidRDefault="009839DD" w:rsidP="006619ED">
      <w:pPr>
        <w:ind w:left="567" w:right="1126" w:hanging="567"/>
        <w:jc w:val="both"/>
        <w:rPr>
          <w:rFonts w:ascii="Times New Roman" w:hAnsi="Times New Roman" w:cs="Times New Roman"/>
          <w:noProof/>
        </w:rPr>
      </w:pPr>
      <w:bookmarkStart w:id="368" w:name="_ENREF_239"/>
      <w:r w:rsidRPr="006619ED">
        <w:rPr>
          <w:rFonts w:ascii="Times New Roman" w:hAnsi="Times New Roman" w:cs="Times New Roman"/>
          <w:noProof/>
        </w:rPr>
        <w:t xml:space="preserve">HUNTER, K., PARKINSON, E. K. &amp; THAKKER, N. 2011. An overview of the molecular pathology of head and neck cancer, and its clinical implications. </w:t>
      </w:r>
      <w:r w:rsidRPr="006619ED">
        <w:rPr>
          <w:rFonts w:ascii="Times New Roman" w:hAnsi="Times New Roman" w:cs="Times New Roman"/>
          <w:i/>
          <w:noProof/>
        </w:rPr>
        <w:t>Periodontology 2000,</w:t>
      </w:r>
      <w:r w:rsidRPr="006619ED">
        <w:rPr>
          <w:rFonts w:ascii="Times New Roman" w:hAnsi="Times New Roman" w:cs="Times New Roman"/>
          <w:noProof/>
        </w:rPr>
        <w:t xml:space="preserve"> 57, 132-149.</w:t>
      </w:r>
      <w:bookmarkEnd w:id="368"/>
    </w:p>
    <w:p w:rsidR="009839DD" w:rsidRPr="006619ED" w:rsidRDefault="009839DD" w:rsidP="006619ED">
      <w:pPr>
        <w:ind w:left="567" w:right="1126" w:hanging="567"/>
        <w:jc w:val="both"/>
        <w:rPr>
          <w:rFonts w:ascii="Times New Roman" w:hAnsi="Times New Roman" w:cs="Times New Roman"/>
          <w:noProof/>
        </w:rPr>
      </w:pPr>
      <w:bookmarkStart w:id="369" w:name="_ENREF_240"/>
      <w:r w:rsidRPr="006619ED">
        <w:rPr>
          <w:rFonts w:ascii="Times New Roman" w:hAnsi="Times New Roman" w:cs="Times New Roman"/>
          <w:noProof/>
        </w:rPr>
        <w:t xml:space="preserve">HUNTER, K. D., PARKINSON, E. K. &amp; HARRISON, P. R. 2005. Profiling early head and neck cancer. </w:t>
      </w:r>
      <w:r w:rsidRPr="006619ED">
        <w:rPr>
          <w:rFonts w:ascii="Times New Roman" w:hAnsi="Times New Roman" w:cs="Times New Roman"/>
          <w:i/>
          <w:noProof/>
        </w:rPr>
        <w:t>Nature Reviews Cancer,</w:t>
      </w:r>
      <w:r w:rsidRPr="006619ED">
        <w:rPr>
          <w:rFonts w:ascii="Times New Roman" w:hAnsi="Times New Roman" w:cs="Times New Roman"/>
          <w:noProof/>
        </w:rPr>
        <w:t xml:space="preserve"> 5, 127.</w:t>
      </w:r>
      <w:bookmarkEnd w:id="369"/>
    </w:p>
    <w:p w:rsidR="009839DD" w:rsidRPr="006619ED" w:rsidRDefault="009839DD" w:rsidP="006619ED">
      <w:pPr>
        <w:ind w:left="567" w:right="1126" w:hanging="567"/>
        <w:jc w:val="both"/>
        <w:rPr>
          <w:rFonts w:ascii="Times New Roman" w:hAnsi="Times New Roman" w:cs="Times New Roman"/>
          <w:noProof/>
        </w:rPr>
      </w:pPr>
      <w:bookmarkStart w:id="370" w:name="_ENREF_241"/>
      <w:r w:rsidRPr="006619ED">
        <w:rPr>
          <w:rFonts w:ascii="Times New Roman" w:hAnsi="Times New Roman" w:cs="Times New Roman"/>
          <w:noProof/>
        </w:rPr>
        <w:t xml:space="preserve">HUNTER, K. D. &amp; YEOMAN, C. M. 2013. An update on the clinical pathology of oral precancer and cancer. </w:t>
      </w:r>
      <w:r w:rsidRPr="006619ED">
        <w:rPr>
          <w:rFonts w:ascii="Times New Roman" w:hAnsi="Times New Roman" w:cs="Times New Roman"/>
          <w:i/>
          <w:noProof/>
        </w:rPr>
        <w:t>Dental update,</w:t>
      </w:r>
      <w:r w:rsidRPr="006619ED">
        <w:rPr>
          <w:rFonts w:ascii="Times New Roman" w:hAnsi="Times New Roman" w:cs="Times New Roman"/>
          <w:noProof/>
        </w:rPr>
        <w:t xml:space="preserve"> 40, 120-126.</w:t>
      </w:r>
      <w:bookmarkEnd w:id="370"/>
    </w:p>
    <w:p w:rsidR="009839DD" w:rsidRPr="006619ED" w:rsidRDefault="009839DD" w:rsidP="006619ED">
      <w:pPr>
        <w:ind w:left="567" w:right="1126" w:hanging="567"/>
        <w:jc w:val="both"/>
        <w:rPr>
          <w:rFonts w:ascii="Times New Roman" w:hAnsi="Times New Roman" w:cs="Times New Roman"/>
          <w:noProof/>
        </w:rPr>
      </w:pPr>
      <w:bookmarkStart w:id="371" w:name="_ENREF_242"/>
      <w:r w:rsidRPr="006619ED">
        <w:rPr>
          <w:rFonts w:ascii="Times New Roman" w:hAnsi="Times New Roman" w:cs="Times New Roman"/>
          <w:noProof/>
        </w:rPr>
        <w:t xml:space="preserve">HWANG, T.-Z., HSIAO, J.-R., TSAI, C.-R. &amp; CHANG, J. S. 2015. Incidence trends of human papillomavirus-related head and neck cancer in Taiwan, 1995-2009.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137, 395-408.</w:t>
      </w:r>
      <w:bookmarkEnd w:id="371"/>
    </w:p>
    <w:p w:rsidR="009839DD" w:rsidRPr="006619ED" w:rsidRDefault="009839DD" w:rsidP="006619ED">
      <w:pPr>
        <w:ind w:left="567" w:right="1126" w:hanging="567"/>
        <w:jc w:val="both"/>
        <w:rPr>
          <w:rFonts w:ascii="Times New Roman" w:hAnsi="Times New Roman" w:cs="Times New Roman"/>
          <w:noProof/>
        </w:rPr>
      </w:pPr>
      <w:bookmarkStart w:id="372" w:name="_ENREF_243"/>
      <w:r w:rsidRPr="006619ED">
        <w:rPr>
          <w:rFonts w:ascii="Times New Roman" w:hAnsi="Times New Roman" w:cs="Times New Roman"/>
          <w:noProof/>
        </w:rPr>
        <w:lastRenderedPageBreak/>
        <w:t xml:space="preserve">IMAMURA, Y., MUKOHARA, T., SHIMONO, Y., FUNAKOSHI, Y., CHAYAHARA, N., TOYODA, M., KIYOTA, N., TAKAO, S., KONO, S. &amp; NAKATSURA, T. 2015. Comparison of 2D-and 3D-culture models as drug-testing platforms in breast cancer. </w:t>
      </w:r>
      <w:r w:rsidRPr="006619ED">
        <w:rPr>
          <w:rFonts w:ascii="Times New Roman" w:hAnsi="Times New Roman" w:cs="Times New Roman"/>
          <w:i/>
          <w:noProof/>
        </w:rPr>
        <w:t>Oncology reports,</w:t>
      </w:r>
      <w:r w:rsidRPr="006619ED">
        <w:rPr>
          <w:rFonts w:ascii="Times New Roman" w:hAnsi="Times New Roman" w:cs="Times New Roman"/>
          <w:noProof/>
        </w:rPr>
        <w:t xml:space="preserve"> 33, 1837-1843.</w:t>
      </w:r>
      <w:bookmarkEnd w:id="372"/>
    </w:p>
    <w:p w:rsidR="009839DD" w:rsidRPr="006619ED" w:rsidRDefault="009839DD" w:rsidP="006619ED">
      <w:pPr>
        <w:ind w:left="567" w:right="1126" w:hanging="567"/>
        <w:jc w:val="both"/>
        <w:rPr>
          <w:rFonts w:ascii="Times New Roman" w:hAnsi="Times New Roman" w:cs="Times New Roman"/>
          <w:noProof/>
        </w:rPr>
      </w:pPr>
      <w:bookmarkStart w:id="373" w:name="_ENREF_244"/>
      <w:r w:rsidRPr="006619ED">
        <w:rPr>
          <w:rFonts w:ascii="Times New Roman" w:hAnsi="Times New Roman" w:cs="Times New Roman"/>
          <w:noProof/>
        </w:rPr>
        <w:t xml:space="preserve">INOUE, K., SAEGUSA, N., OMIYA, M., ASHIZAWA, T., MIYATA, H., KOMIYAMA, M., IIZUKA, A., KUME, A., SUGINO, T. &amp; YAMAGUCHI, K. 2015. Immunologically augmented skin flap as a novel dendritic cell vaccine against head and neck cancer in a rat model. </w:t>
      </w:r>
      <w:r w:rsidRPr="006619ED">
        <w:rPr>
          <w:rFonts w:ascii="Times New Roman" w:hAnsi="Times New Roman" w:cs="Times New Roman"/>
          <w:i/>
          <w:noProof/>
        </w:rPr>
        <w:t>Cancer science,</w:t>
      </w:r>
      <w:r w:rsidRPr="006619ED">
        <w:rPr>
          <w:rFonts w:ascii="Times New Roman" w:hAnsi="Times New Roman" w:cs="Times New Roman"/>
          <w:noProof/>
        </w:rPr>
        <w:t xml:space="preserve"> 106, 143-150.</w:t>
      </w:r>
      <w:bookmarkEnd w:id="373"/>
    </w:p>
    <w:p w:rsidR="009839DD" w:rsidRPr="006619ED" w:rsidRDefault="009839DD" w:rsidP="006619ED">
      <w:pPr>
        <w:ind w:left="567" w:right="1126" w:hanging="567"/>
        <w:jc w:val="both"/>
        <w:rPr>
          <w:rFonts w:ascii="Times New Roman" w:hAnsi="Times New Roman" w:cs="Times New Roman"/>
          <w:noProof/>
        </w:rPr>
      </w:pPr>
      <w:bookmarkStart w:id="374" w:name="_ENREF_245"/>
      <w:r w:rsidRPr="006619ED">
        <w:rPr>
          <w:rFonts w:ascii="Times New Roman" w:hAnsi="Times New Roman" w:cs="Times New Roman"/>
          <w:noProof/>
        </w:rPr>
        <w:t xml:space="preserve">IVASCU, A. &amp; KUBBIES, M. 2006. Rapid generation of single-tumor spheroids for high-throughput cell function and toxicity analysis. </w:t>
      </w:r>
      <w:r w:rsidRPr="006619ED">
        <w:rPr>
          <w:rFonts w:ascii="Times New Roman" w:hAnsi="Times New Roman" w:cs="Times New Roman"/>
          <w:i/>
          <w:noProof/>
        </w:rPr>
        <w:t>Journal of biomolecular screening,</w:t>
      </w:r>
      <w:r w:rsidRPr="006619ED">
        <w:rPr>
          <w:rFonts w:ascii="Times New Roman" w:hAnsi="Times New Roman" w:cs="Times New Roman"/>
          <w:noProof/>
        </w:rPr>
        <w:t xml:space="preserve"> 11, 922-932.</w:t>
      </w:r>
      <w:bookmarkEnd w:id="374"/>
    </w:p>
    <w:p w:rsidR="009839DD" w:rsidRPr="006619ED" w:rsidRDefault="009839DD" w:rsidP="006619ED">
      <w:pPr>
        <w:ind w:left="567" w:right="1126" w:hanging="567"/>
        <w:jc w:val="both"/>
        <w:rPr>
          <w:rFonts w:ascii="Times New Roman" w:hAnsi="Times New Roman" w:cs="Times New Roman"/>
          <w:noProof/>
        </w:rPr>
      </w:pPr>
      <w:bookmarkStart w:id="375" w:name="_ENREF_246"/>
      <w:r w:rsidRPr="006619ED">
        <w:rPr>
          <w:rFonts w:ascii="Times New Roman" w:hAnsi="Times New Roman" w:cs="Times New Roman"/>
          <w:noProof/>
        </w:rPr>
        <w:t xml:space="preserve">IZHAK, L., WILDBAUM, G., WEINBERG, U., SHAKED, Y., ALAMI, J., DUMONT, D., FRIEDMAN, B., STEIN, A. &amp; KARIN, N. 2018. Correction: Predominant Expression of CCL2 at the Tumor Site of Prostate Cancer Patients Directs a Selective Loss of Immunological Tolerance to CCL2 That Could Be Amplified in a Beneficial Manner.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200, 2509-2510.</w:t>
      </w:r>
      <w:bookmarkEnd w:id="375"/>
    </w:p>
    <w:p w:rsidR="009839DD" w:rsidRPr="006619ED" w:rsidRDefault="009839DD" w:rsidP="006619ED">
      <w:pPr>
        <w:ind w:left="567" w:right="1126" w:hanging="567"/>
        <w:jc w:val="both"/>
        <w:rPr>
          <w:rFonts w:ascii="Times New Roman" w:hAnsi="Times New Roman" w:cs="Times New Roman"/>
          <w:noProof/>
        </w:rPr>
      </w:pPr>
      <w:bookmarkStart w:id="376" w:name="_ENREF_247"/>
      <w:r w:rsidRPr="006619ED">
        <w:rPr>
          <w:rFonts w:ascii="Times New Roman" w:hAnsi="Times New Roman" w:cs="Times New Roman"/>
          <w:noProof/>
        </w:rPr>
        <w:t xml:space="preserve">JABLONSKA, J., LESCHNER, S., WESTPHAL, K., LIENENKLAUS, S. &amp; WEISS, S. 2010. Neutrophils responsive to endogenous IFN-β regulate tumor angiogenesis and growth in a mouse tumor model. </w:t>
      </w:r>
      <w:r w:rsidRPr="006619ED">
        <w:rPr>
          <w:rFonts w:ascii="Times New Roman" w:hAnsi="Times New Roman" w:cs="Times New Roman"/>
          <w:i/>
          <w:noProof/>
        </w:rPr>
        <w:t>The Journal of clinical investigation,</w:t>
      </w:r>
      <w:r w:rsidRPr="006619ED">
        <w:rPr>
          <w:rFonts w:ascii="Times New Roman" w:hAnsi="Times New Roman" w:cs="Times New Roman"/>
          <w:noProof/>
        </w:rPr>
        <w:t xml:space="preserve"> 120, 1151-1164.</w:t>
      </w:r>
      <w:bookmarkEnd w:id="376"/>
    </w:p>
    <w:p w:rsidR="009839DD" w:rsidRPr="006619ED" w:rsidRDefault="009839DD" w:rsidP="006619ED">
      <w:pPr>
        <w:ind w:left="567" w:right="1126" w:hanging="567"/>
        <w:jc w:val="both"/>
        <w:rPr>
          <w:rFonts w:ascii="Times New Roman" w:hAnsi="Times New Roman" w:cs="Times New Roman"/>
          <w:noProof/>
        </w:rPr>
      </w:pPr>
      <w:bookmarkStart w:id="377" w:name="_ENREF_248"/>
      <w:r w:rsidRPr="006619ED">
        <w:rPr>
          <w:rFonts w:ascii="Times New Roman" w:hAnsi="Times New Roman" w:cs="Times New Roman"/>
          <w:noProof/>
        </w:rPr>
        <w:t xml:space="preserve">JENSEN, H. K., DONSKOV, F., MARCUSSEN, N., NORDSMARK, M., LUNDBECK, F. &amp; VON DER MAASE, H. 2009. Presence of intratumoral neutrophils is an independent prognostic factor in localized renal cell carcinoma.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27, 4709-4717.</w:t>
      </w:r>
      <w:bookmarkEnd w:id="377"/>
    </w:p>
    <w:p w:rsidR="009839DD" w:rsidRPr="006619ED" w:rsidRDefault="009839DD" w:rsidP="006619ED">
      <w:pPr>
        <w:ind w:left="567" w:right="1126" w:hanging="567"/>
        <w:jc w:val="both"/>
        <w:rPr>
          <w:rFonts w:ascii="Times New Roman" w:hAnsi="Times New Roman" w:cs="Times New Roman"/>
          <w:noProof/>
        </w:rPr>
      </w:pPr>
      <w:bookmarkStart w:id="378" w:name="_ENREF_249"/>
      <w:r w:rsidRPr="006619ED">
        <w:rPr>
          <w:rFonts w:ascii="Times New Roman" w:hAnsi="Times New Roman" w:cs="Times New Roman"/>
          <w:noProof/>
        </w:rPr>
        <w:t>JOHNSON, R. D. &amp; JASIN, M. 2000. Sister chromatid gene conversion is a prominent double</w:t>
      </w:r>
      <w:r w:rsidRPr="006619ED">
        <w:rPr>
          <w:rFonts w:ascii="Calibri" w:hAnsi="Calibri" w:cs="Times New Roman"/>
          <w:noProof/>
        </w:rPr>
        <w:t>‐</w:t>
      </w:r>
      <w:r w:rsidRPr="006619ED">
        <w:rPr>
          <w:rFonts w:ascii="Times New Roman" w:hAnsi="Times New Roman" w:cs="Times New Roman"/>
          <w:noProof/>
        </w:rPr>
        <w:t xml:space="preserve">strand break repair pathway in mammalian cells. </w:t>
      </w:r>
      <w:r w:rsidRPr="006619ED">
        <w:rPr>
          <w:rFonts w:ascii="Times New Roman" w:hAnsi="Times New Roman" w:cs="Times New Roman"/>
          <w:i/>
          <w:noProof/>
        </w:rPr>
        <w:t>The EMBO journal,</w:t>
      </w:r>
      <w:r w:rsidRPr="006619ED">
        <w:rPr>
          <w:rFonts w:ascii="Times New Roman" w:hAnsi="Times New Roman" w:cs="Times New Roman"/>
          <w:noProof/>
        </w:rPr>
        <w:t xml:space="preserve"> 19, 3398-3407.</w:t>
      </w:r>
      <w:bookmarkEnd w:id="378"/>
    </w:p>
    <w:p w:rsidR="009839DD" w:rsidRPr="006619ED" w:rsidRDefault="009839DD" w:rsidP="006619ED">
      <w:pPr>
        <w:ind w:left="567" w:right="1126" w:hanging="567"/>
        <w:jc w:val="both"/>
        <w:rPr>
          <w:rFonts w:ascii="Times New Roman" w:hAnsi="Times New Roman" w:cs="Times New Roman"/>
          <w:noProof/>
        </w:rPr>
      </w:pPr>
      <w:bookmarkStart w:id="379" w:name="_ENREF_250"/>
      <w:r w:rsidRPr="006619ED">
        <w:rPr>
          <w:rFonts w:ascii="Times New Roman" w:hAnsi="Times New Roman" w:cs="Times New Roman"/>
          <w:noProof/>
        </w:rPr>
        <w:t xml:space="preserve">JOHNSTONE, T. C., PARK, G. Y. &amp; LIPPARD, S. J. 2014. Understanding and improving platinum anticancer drugs–phenanthriplatin. </w:t>
      </w:r>
      <w:r w:rsidRPr="006619ED">
        <w:rPr>
          <w:rFonts w:ascii="Times New Roman" w:hAnsi="Times New Roman" w:cs="Times New Roman"/>
          <w:i/>
          <w:noProof/>
        </w:rPr>
        <w:t>Anticancer research,</w:t>
      </w:r>
      <w:r w:rsidRPr="006619ED">
        <w:rPr>
          <w:rFonts w:ascii="Times New Roman" w:hAnsi="Times New Roman" w:cs="Times New Roman"/>
          <w:noProof/>
        </w:rPr>
        <w:t xml:space="preserve"> 34, 471-476.</w:t>
      </w:r>
      <w:bookmarkEnd w:id="379"/>
    </w:p>
    <w:p w:rsidR="009839DD" w:rsidRPr="006619ED" w:rsidRDefault="009839DD" w:rsidP="006619ED">
      <w:pPr>
        <w:ind w:left="567" w:right="1126" w:hanging="567"/>
        <w:jc w:val="both"/>
        <w:rPr>
          <w:rFonts w:ascii="Times New Roman" w:hAnsi="Times New Roman" w:cs="Times New Roman"/>
          <w:noProof/>
        </w:rPr>
      </w:pPr>
      <w:bookmarkStart w:id="380" w:name="_ENREF_251"/>
      <w:r w:rsidRPr="006619ED">
        <w:rPr>
          <w:rFonts w:ascii="Times New Roman" w:hAnsi="Times New Roman" w:cs="Times New Roman"/>
          <w:noProof/>
        </w:rPr>
        <w:t xml:space="preserve">JOYCE, J. A. &amp; POLLARD, J. W. 2009. Microenvironmental regulation of metastasis. </w:t>
      </w:r>
      <w:r w:rsidRPr="006619ED">
        <w:rPr>
          <w:rFonts w:ascii="Times New Roman" w:hAnsi="Times New Roman" w:cs="Times New Roman"/>
          <w:i/>
          <w:noProof/>
        </w:rPr>
        <w:t>Nature Reviews Cancer,</w:t>
      </w:r>
      <w:r w:rsidRPr="006619ED">
        <w:rPr>
          <w:rFonts w:ascii="Times New Roman" w:hAnsi="Times New Roman" w:cs="Times New Roman"/>
          <w:noProof/>
        </w:rPr>
        <w:t xml:space="preserve"> 9, 239.</w:t>
      </w:r>
      <w:bookmarkEnd w:id="380"/>
    </w:p>
    <w:p w:rsidR="009839DD" w:rsidRPr="006619ED" w:rsidRDefault="009839DD" w:rsidP="006619ED">
      <w:pPr>
        <w:ind w:left="567" w:right="1126" w:hanging="567"/>
        <w:jc w:val="both"/>
        <w:rPr>
          <w:rFonts w:ascii="Times New Roman" w:hAnsi="Times New Roman" w:cs="Times New Roman"/>
          <w:noProof/>
        </w:rPr>
      </w:pPr>
      <w:bookmarkStart w:id="381" w:name="_ENREF_252"/>
      <w:r w:rsidRPr="006619ED">
        <w:rPr>
          <w:rFonts w:ascii="Times New Roman" w:hAnsi="Times New Roman" w:cs="Times New Roman"/>
          <w:noProof/>
        </w:rPr>
        <w:t xml:space="preserve">JUNE, C. H. 2007. Adoptive T cell therapy for cancer in the clinic. </w:t>
      </w:r>
      <w:r w:rsidRPr="006619ED">
        <w:rPr>
          <w:rFonts w:ascii="Times New Roman" w:hAnsi="Times New Roman" w:cs="Times New Roman"/>
          <w:i/>
          <w:noProof/>
        </w:rPr>
        <w:t>The Journal of clinical investigation,</w:t>
      </w:r>
      <w:r w:rsidRPr="006619ED">
        <w:rPr>
          <w:rFonts w:ascii="Times New Roman" w:hAnsi="Times New Roman" w:cs="Times New Roman"/>
          <w:noProof/>
        </w:rPr>
        <w:t xml:space="preserve"> 117, 1466-1476.</w:t>
      </w:r>
      <w:bookmarkEnd w:id="381"/>
    </w:p>
    <w:p w:rsidR="009839DD" w:rsidRPr="006619ED" w:rsidRDefault="009839DD" w:rsidP="006619ED">
      <w:pPr>
        <w:ind w:left="567" w:right="1126" w:hanging="567"/>
        <w:jc w:val="both"/>
        <w:rPr>
          <w:rFonts w:ascii="Times New Roman" w:hAnsi="Times New Roman" w:cs="Times New Roman"/>
          <w:noProof/>
        </w:rPr>
      </w:pPr>
      <w:bookmarkStart w:id="382" w:name="_ENREF_253"/>
      <w:r w:rsidRPr="006619ED">
        <w:rPr>
          <w:rFonts w:ascii="Times New Roman" w:hAnsi="Times New Roman" w:cs="Times New Roman"/>
          <w:noProof/>
        </w:rPr>
        <w:t>JUNG, D. W., CHE, Z. M., KIM, J., KIM, K., KIM, K. Y., WILLIAMS, D. &amp; KIM, J. 2010. Tumor</w:t>
      </w:r>
      <w:r w:rsidRPr="006619ED">
        <w:rPr>
          <w:rFonts w:ascii="Calibri" w:hAnsi="Calibri" w:cs="Times New Roman"/>
          <w:noProof/>
        </w:rPr>
        <w:t>‐</w:t>
      </w:r>
      <w:r w:rsidRPr="006619ED">
        <w:rPr>
          <w:rFonts w:ascii="Times New Roman" w:hAnsi="Times New Roman" w:cs="Times New Roman"/>
          <w:noProof/>
        </w:rPr>
        <w:t xml:space="preserve">stromal crosstalk in invasion of oral squamous cell carcinoma: a pivotal role of CCL7.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127, 332-344.</w:t>
      </w:r>
      <w:bookmarkEnd w:id="382"/>
    </w:p>
    <w:p w:rsidR="009839DD" w:rsidRPr="006619ED" w:rsidRDefault="009839DD" w:rsidP="006619ED">
      <w:pPr>
        <w:ind w:left="567" w:right="1126" w:hanging="567"/>
        <w:jc w:val="both"/>
        <w:rPr>
          <w:rFonts w:ascii="Times New Roman" w:hAnsi="Times New Roman" w:cs="Times New Roman"/>
          <w:noProof/>
        </w:rPr>
      </w:pPr>
      <w:bookmarkStart w:id="383" w:name="_ENREF_254"/>
      <w:r w:rsidRPr="006619ED">
        <w:rPr>
          <w:rFonts w:ascii="Times New Roman" w:hAnsi="Times New Roman" w:cs="Times New Roman"/>
          <w:noProof/>
        </w:rPr>
        <w:t xml:space="preserve">JUNTTILA, M. R. &amp; DE SAUVAGE, F. J. 2013. Influence of tumour micro-environment heterogeneity on therapeutic response. </w:t>
      </w:r>
      <w:r w:rsidRPr="006619ED">
        <w:rPr>
          <w:rFonts w:ascii="Times New Roman" w:hAnsi="Times New Roman" w:cs="Times New Roman"/>
          <w:i/>
          <w:noProof/>
        </w:rPr>
        <w:t>Nature,</w:t>
      </w:r>
      <w:r w:rsidRPr="006619ED">
        <w:rPr>
          <w:rFonts w:ascii="Times New Roman" w:hAnsi="Times New Roman" w:cs="Times New Roman"/>
          <w:noProof/>
        </w:rPr>
        <w:t xml:space="preserve"> 501, 346.</w:t>
      </w:r>
      <w:bookmarkEnd w:id="383"/>
    </w:p>
    <w:p w:rsidR="009839DD" w:rsidRPr="006619ED" w:rsidRDefault="009839DD" w:rsidP="006619ED">
      <w:pPr>
        <w:ind w:left="567" w:right="1126" w:hanging="567"/>
        <w:jc w:val="both"/>
        <w:rPr>
          <w:rFonts w:ascii="Times New Roman" w:hAnsi="Times New Roman" w:cs="Times New Roman"/>
          <w:noProof/>
        </w:rPr>
      </w:pPr>
      <w:bookmarkStart w:id="384" w:name="_ENREF_255"/>
      <w:r w:rsidRPr="006619ED">
        <w:rPr>
          <w:rFonts w:ascii="Times New Roman" w:hAnsi="Times New Roman" w:cs="Times New Roman"/>
          <w:noProof/>
        </w:rPr>
        <w:t xml:space="preserve">KAJITANI, N., SATSUKA, A., KAWATE, A. &amp; SAKAI, H. 2012. Productive lifecycle of human papillomaviruses that depends upon squamous epithelial differentiation. </w:t>
      </w:r>
      <w:r w:rsidRPr="006619ED">
        <w:rPr>
          <w:rFonts w:ascii="Times New Roman" w:hAnsi="Times New Roman" w:cs="Times New Roman"/>
          <w:i/>
          <w:noProof/>
        </w:rPr>
        <w:t>Frontiers in microbiology,</w:t>
      </w:r>
      <w:r w:rsidRPr="006619ED">
        <w:rPr>
          <w:rFonts w:ascii="Times New Roman" w:hAnsi="Times New Roman" w:cs="Times New Roman"/>
          <w:noProof/>
        </w:rPr>
        <w:t xml:space="preserve"> 3, 152.</w:t>
      </w:r>
      <w:bookmarkEnd w:id="384"/>
    </w:p>
    <w:p w:rsidR="009839DD" w:rsidRPr="006619ED" w:rsidRDefault="009839DD" w:rsidP="006619ED">
      <w:pPr>
        <w:ind w:left="567" w:right="1126" w:hanging="567"/>
        <w:jc w:val="both"/>
        <w:rPr>
          <w:rFonts w:ascii="Times New Roman" w:hAnsi="Times New Roman" w:cs="Times New Roman"/>
          <w:noProof/>
        </w:rPr>
      </w:pPr>
      <w:bookmarkStart w:id="385" w:name="_ENREF_256"/>
      <w:r w:rsidRPr="006619ED">
        <w:rPr>
          <w:rFonts w:ascii="Times New Roman" w:hAnsi="Times New Roman" w:cs="Times New Roman"/>
          <w:noProof/>
        </w:rPr>
        <w:t xml:space="preserve">KALLURI, R. 2003. Basement membranes: structure, assembly and role in tumour angiogenesis. </w:t>
      </w:r>
      <w:r w:rsidRPr="006619ED">
        <w:rPr>
          <w:rFonts w:ascii="Times New Roman" w:hAnsi="Times New Roman" w:cs="Times New Roman"/>
          <w:i/>
          <w:noProof/>
        </w:rPr>
        <w:t>Nature reviews. Cancer,</w:t>
      </w:r>
      <w:r w:rsidRPr="006619ED">
        <w:rPr>
          <w:rFonts w:ascii="Times New Roman" w:hAnsi="Times New Roman" w:cs="Times New Roman"/>
          <w:noProof/>
        </w:rPr>
        <w:t xml:space="preserve"> 3, 422.</w:t>
      </w:r>
      <w:bookmarkEnd w:id="385"/>
    </w:p>
    <w:p w:rsidR="009839DD" w:rsidRPr="006619ED" w:rsidRDefault="009839DD" w:rsidP="006619ED">
      <w:pPr>
        <w:ind w:left="567" w:right="1126" w:hanging="567"/>
        <w:jc w:val="both"/>
        <w:rPr>
          <w:rFonts w:ascii="Times New Roman" w:hAnsi="Times New Roman" w:cs="Times New Roman"/>
          <w:noProof/>
        </w:rPr>
      </w:pPr>
      <w:bookmarkStart w:id="386" w:name="_ENREF_257"/>
      <w:r w:rsidRPr="006619ED">
        <w:rPr>
          <w:rFonts w:ascii="Times New Roman" w:hAnsi="Times New Roman" w:cs="Times New Roman"/>
          <w:noProof/>
        </w:rPr>
        <w:lastRenderedPageBreak/>
        <w:t xml:space="preserve">KALLURI, R. &amp; ZEISBERG, M. 2006a. Fibroblasts in cancer. </w:t>
      </w:r>
      <w:r w:rsidRPr="006619ED">
        <w:rPr>
          <w:rFonts w:ascii="Times New Roman" w:hAnsi="Times New Roman" w:cs="Times New Roman"/>
          <w:i/>
          <w:noProof/>
        </w:rPr>
        <w:t>Nature Reviews Cancer,</w:t>
      </w:r>
      <w:r w:rsidRPr="006619ED">
        <w:rPr>
          <w:rFonts w:ascii="Times New Roman" w:hAnsi="Times New Roman" w:cs="Times New Roman"/>
          <w:noProof/>
        </w:rPr>
        <w:t xml:space="preserve"> 6, 392.</w:t>
      </w:r>
      <w:bookmarkEnd w:id="386"/>
    </w:p>
    <w:p w:rsidR="009839DD" w:rsidRPr="006619ED" w:rsidRDefault="009839DD" w:rsidP="006619ED">
      <w:pPr>
        <w:ind w:left="567" w:right="1126" w:hanging="567"/>
        <w:jc w:val="both"/>
        <w:rPr>
          <w:rFonts w:ascii="Times New Roman" w:hAnsi="Times New Roman" w:cs="Times New Roman"/>
          <w:noProof/>
        </w:rPr>
      </w:pPr>
      <w:bookmarkStart w:id="387" w:name="_ENREF_258"/>
      <w:r w:rsidRPr="006619ED">
        <w:rPr>
          <w:rFonts w:ascii="Times New Roman" w:hAnsi="Times New Roman" w:cs="Times New Roman"/>
          <w:noProof/>
        </w:rPr>
        <w:t xml:space="preserve">KALLURI, R. &amp; ZEISBERG, M. 2006b. Fibroblasts in cancer. </w:t>
      </w:r>
      <w:r w:rsidRPr="006619ED">
        <w:rPr>
          <w:rFonts w:ascii="Times New Roman" w:hAnsi="Times New Roman" w:cs="Times New Roman"/>
          <w:i/>
          <w:noProof/>
        </w:rPr>
        <w:t>Nature reviews. Cancer,</w:t>
      </w:r>
      <w:r w:rsidRPr="006619ED">
        <w:rPr>
          <w:rFonts w:ascii="Times New Roman" w:hAnsi="Times New Roman" w:cs="Times New Roman"/>
          <w:noProof/>
        </w:rPr>
        <w:t xml:space="preserve"> 6, 392.</w:t>
      </w:r>
      <w:bookmarkEnd w:id="387"/>
    </w:p>
    <w:p w:rsidR="009839DD" w:rsidRPr="006619ED" w:rsidRDefault="009839DD" w:rsidP="006619ED">
      <w:pPr>
        <w:ind w:left="567" w:right="1126" w:hanging="567"/>
        <w:jc w:val="both"/>
        <w:rPr>
          <w:rFonts w:ascii="Times New Roman" w:hAnsi="Times New Roman" w:cs="Times New Roman"/>
          <w:noProof/>
        </w:rPr>
      </w:pPr>
      <w:bookmarkStart w:id="388" w:name="_ENREF_259"/>
      <w:r w:rsidRPr="006619ED">
        <w:rPr>
          <w:rFonts w:ascii="Times New Roman" w:hAnsi="Times New Roman" w:cs="Times New Roman"/>
          <w:noProof/>
        </w:rPr>
        <w:t xml:space="preserve">KANDA-NAKAMURA, C., IZUMI, Y. &amp; SUEDA, T. 1996. Increased expression of interleukin-1 receptors on fibroblasts derived from inflamed gingiva. </w:t>
      </w:r>
      <w:r w:rsidRPr="006619ED">
        <w:rPr>
          <w:rFonts w:ascii="Times New Roman" w:hAnsi="Times New Roman" w:cs="Times New Roman"/>
          <w:i/>
          <w:noProof/>
        </w:rPr>
        <w:t>J Periodontol,</w:t>
      </w:r>
      <w:r w:rsidRPr="006619ED">
        <w:rPr>
          <w:rFonts w:ascii="Times New Roman" w:hAnsi="Times New Roman" w:cs="Times New Roman"/>
          <w:noProof/>
        </w:rPr>
        <w:t xml:space="preserve"> 67, 1267-73.</w:t>
      </w:r>
      <w:bookmarkEnd w:id="388"/>
    </w:p>
    <w:p w:rsidR="009839DD" w:rsidRPr="006619ED" w:rsidRDefault="009839DD" w:rsidP="006619ED">
      <w:pPr>
        <w:ind w:left="567" w:right="1126" w:hanging="567"/>
        <w:jc w:val="both"/>
        <w:rPr>
          <w:rFonts w:ascii="Times New Roman" w:hAnsi="Times New Roman" w:cs="Times New Roman"/>
          <w:noProof/>
        </w:rPr>
      </w:pPr>
      <w:bookmarkStart w:id="389" w:name="_ENREF_260"/>
      <w:r w:rsidRPr="006619ED">
        <w:rPr>
          <w:rFonts w:ascii="Times New Roman" w:hAnsi="Times New Roman" w:cs="Times New Roman"/>
          <w:noProof/>
        </w:rPr>
        <w:t xml:space="preserve">KARIN, N. &amp; WILDBAUM, G. 2015. The role of chemokines in shaping the balance between CD4+ T cell subsets and its therapeutic implications in autoimmune and cancer diseases. </w:t>
      </w:r>
      <w:r w:rsidRPr="006619ED">
        <w:rPr>
          <w:rFonts w:ascii="Times New Roman" w:hAnsi="Times New Roman" w:cs="Times New Roman"/>
          <w:i/>
          <w:noProof/>
        </w:rPr>
        <w:t>Frontiers in immunology,</w:t>
      </w:r>
      <w:r w:rsidRPr="006619ED">
        <w:rPr>
          <w:rFonts w:ascii="Times New Roman" w:hAnsi="Times New Roman" w:cs="Times New Roman"/>
          <w:noProof/>
        </w:rPr>
        <w:t xml:space="preserve"> 6, 609.</w:t>
      </w:r>
      <w:bookmarkEnd w:id="389"/>
    </w:p>
    <w:p w:rsidR="009839DD" w:rsidRPr="006619ED" w:rsidRDefault="009839DD" w:rsidP="006619ED">
      <w:pPr>
        <w:ind w:left="567" w:right="1126" w:hanging="567"/>
        <w:jc w:val="both"/>
        <w:rPr>
          <w:rFonts w:ascii="Times New Roman" w:hAnsi="Times New Roman" w:cs="Times New Roman"/>
          <w:noProof/>
        </w:rPr>
      </w:pPr>
      <w:bookmarkStart w:id="390" w:name="_ENREF_261"/>
      <w:r w:rsidRPr="006619ED">
        <w:rPr>
          <w:rFonts w:ascii="Times New Roman" w:hAnsi="Times New Roman" w:cs="Times New Roman"/>
          <w:noProof/>
        </w:rPr>
        <w:t>KASPER, D., FAUCI, A., HAUSER, S., LONGO, D., JAMESON, J. &amp; LOSCALZO, J. 2015. Harrison's principles of internal medicine, 19e.</w:t>
      </w:r>
      <w:bookmarkEnd w:id="390"/>
    </w:p>
    <w:p w:rsidR="009839DD" w:rsidRPr="006619ED" w:rsidRDefault="009839DD" w:rsidP="006619ED">
      <w:pPr>
        <w:ind w:left="567" w:right="1126" w:hanging="567"/>
        <w:jc w:val="both"/>
        <w:rPr>
          <w:rFonts w:ascii="Times New Roman" w:hAnsi="Times New Roman" w:cs="Times New Roman"/>
          <w:noProof/>
        </w:rPr>
      </w:pPr>
      <w:bookmarkStart w:id="391" w:name="_ENREF_262"/>
      <w:r w:rsidRPr="006619ED">
        <w:rPr>
          <w:rFonts w:ascii="Times New Roman" w:hAnsi="Times New Roman" w:cs="Times New Roman"/>
          <w:noProof/>
        </w:rPr>
        <w:t xml:space="preserve">KATT, M. E., PLACONE, A. L., WONG, A. D., XU, Z. S. &amp; SEARSON, P. C. 2016. In vitro tumor models: advantages, disadvantages, variables, and selecting the right platform. </w:t>
      </w:r>
      <w:r w:rsidRPr="006619ED">
        <w:rPr>
          <w:rFonts w:ascii="Times New Roman" w:hAnsi="Times New Roman" w:cs="Times New Roman"/>
          <w:i/>
          <w:noProof/>
        </w:rPr>
        <w:t>Frontiers in bioengineering and biotechnology,</w:t>
      </w:r>
      <w:r w:rsidRPr="006619ED">
        <w:rPr>
          <w:rFonts w:ascii="Times New Roman" w:hAnsi="Times New Roman" w:cs="Times New Roman"/>
          <w:noProof/>
        </w:rPr>
        <w:t xml:space="preserve"> 4, 12.</w:t>
      </w:r>
      <w:bookmarkEnd w:id="391"/>
    </w:p>
    <w:p w:rsidR="009839DD" w:rsidRPr="006619ED" w:rsidRDefault="009839DD" w:rsidP="006619ED">
      <w:pPr>
        <w:ind w:left="567" w:right="1126" w:hanging="567"/>
        <w:jc w:val="both"/>
        <w:rPr>
          <w:rFonts w:ascii="Times New Roman" w:hAnsi="Times New Roman" w:cs="Times New Roman"/>
          <w:noProof/>
        </w:rPr>
      </w:pPr>
      <w:bookmarkStart w:id="392" w:name="_ENREF_263"/>
      <w:r w:rsidRPr="006619ED">
        <w:rPr>
          <w:rFonts w:ascii="Times New Roman" w:hAnsi="Times New Roman" w:cs="Times New Roman"/>
          <w:noProof/>
        </w:rPr>
        <w:t xml:space="preserve">KAWAKAMI, H., OKAMOTO, I., TERAO, K., SAKAI, K., SUZUKI, M., UEDA, S., TANAKA, K., KUWATA, K., MORITA, Y. &amp; ONO, K. 2013. Human papillomavirus DNA and p16 expression in Japanese patients with oropharyngeal squamous cell carcinoma. </w:t>
      </w:r>
      <w:r w:rsidRPr="006619ED">
        <w:rPr>
          <w:rFonts w:ascii="Times New Roman" w:hAnsi="Times New Roman" w:cs="Times New Roman"/>
          <w:i/>
          <w:noProof/>
        </w:rPr>
        <w:t>Cancer medicine,</w:t>
      </w:r>
      <w:r w:rsidRPr="006619ED">
        <w:rPr>
          <w:rFonts w:ascii="Times New Roman" w:hAnsi="Times New Roman" w:cs="Times New Roman"/>
          <w:noProof/>
        </w:rPr>
        <w:t xml:space="preserve"> 2, 933-941.</w:t>
      </w:r>
      <w:bookmarkEnd w:id="392"/>
    </w:p>
    <w:p w:rsidR="009839DD" w:rsidRPr="006619ED" w:rsidRDefault="009839DD" w:rsidP="006619ED">
      <w:pPr>
        <w:ind w:left="567" w:right="1126" w:hanging="567"/>
        <w:jc w:val="both"/>
        <w:rPr>
          <w:rFonts w:ascii="Times New Roman" w:hAnsi="Times New Roman" w:cs="Times New Roman"/>
          <w:noProof/>
        </w:rPr>
      </w:pPr>
      <w:bookmarkStart w:id="393" w:name="_ENREF_264"/>
      <w:r w:rsidRPr="006619ED">
        <w:rPr>
          <w:rFonts w:ascii="Times New Roman" w:hAnsi="Times New Roman" w:cs="Times New Roman"/>
          <w:noProof/>
        </w:rPr>
        <w:t xml:space="preserve">KELLY, C. J., HUSSIEN, K., FOKAS, E., KANNAN, P., SHIPLEY, R. J., ASHTON, T. M., STRATFORD, M., PEARSON, N. &amp; MUSCHEL, R. J. 2014. Regulation of O2 consumption by the PI3K and mTOR pathways contributes to tumor hypoxia.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111, 72-80.</w:t>
      </w:r>
      <w:bookmarkEnd w:id="393"/>
    </w:p>
    <w:p w:rsidR="009839DD" w:rsidRPr="006619ED" w:rsidRDefault="009839DD" w:rsidP="006619ED">
      <w:pPr>
        <w:ind w:left="567" w:right="1126" w:hanging="567"/>
        <w:jc w:val="both"/>
        <w:rPr>
          <w:rFonts w:ascii="Times New Roman" w:hAnsi="Times New Roman" w:cs="Times New Roman"/>
          <w:noProof/>
        </w:rPr>
      </w:pPr>
      <w:bookmarkStart w:id="394" w:name="_ENREF_265"/>
      <w:r w:rsidRPr="006619ED">
        <w:rPr>
          <w:rFonts w:ascii="Times New Roman" w:hAnsi="Times New Roman" w:cs="Times New Roman"/>
          <w:noProof/>
        </w:rPr>
        <w:t xml:space="preserve">KENDRICK, N. 2014. A gene’s mRNA level does not usually predict its protein level. </w:t>
      </w:r>
      <w:r w:rsidRPr="006619ED">
        <w:rPr>
          <w:rFonts w:ascii="Times New Roman" w:hAnsi="Times New Roman" w:cs="Times New Roman"/>
          <w:i/>
          <w:noProof/>
        </w:rPr>
        <w:t>Madison: Kendricklabscom</w:t>
      </w:r>
      <w:r w:rsidRPr="006619ED">
        <w:rPr>
          <w:rFonts w:ascii="Times New Roman" w:hAnsi="Times New Roman" w:cs="Times New Roman"/>
          <w:noProof/>
        </w:rPr>
        <w:t>.</w:t>
      </w:r>
      <w:bookmarkEnd w:id="394"/>
    </w:p>
    <w:p w:rsidR="009839DD" w:rsidRPr="006619ED" w:rsidRDefault="009839DD" w:rsidP="006619ED">
      <w:pPr>
        <w:ind w:left="567" w:right="1126" w:hanging="567"/>
        <w:jc w:val="both"/>
        <w:rPr>
          <w:rFonts w:ascii="Times New Roman" w:hAnsi="Times New Roman" w:cs="Times New Roman"/>
          <w:noProof/>
        </w:rPr>
      </w:pPr>
      <w:bookmarkStart w:id="395" w:name="_ENREF_266"/>
      <w:r w:rsidRPr="006619ED">
        <w:rPr>
          <w:rFonts w:ascii="Times New Roman" w:hAnsi="Times New Roman" w:cs="Times New Roman"/>
          <w:noProof/>
        </w:rPr>
        <w:t xml:space="preserve">KIES, M. S., HOLSINGER, F. C., LEE, J. J., WILLIAM JR, W. N., GLISSON, B. S., LIN, H. Y., LEWIN, J. S., GINSBERG, L. E., GILLASPY, K. A. &amp; MASSARELLI, E. 2009. Induction chemotherapy and cetuximab for locally advanced squamous cell carcinoma of the head and neck: results from a phase II prospective trial.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28, 8-14.</w:t>
      </w:r>
      <w:bookmarkEnd w:id="395"/>
    </w:p>
    <w:p w:rsidR="009839DD" w:rsidRPr="006619ED" w:rsidRDefault="009839DD" w:rsidP="006619ED">
      <w:pPr>
        <w:ind w:left="567" w:right="1126" w:hanging="567"/>
        <w:jc w:val="both"/>
        <w:rPr>
          <w:rFonts w:ascii="Times New Roman" w:hAnsi="Times New Roman" w:cs="Times New Roman"/>
          <w:noProof/>
        </w:rPr>
      </w:pPr>
      <w:bookmarkStart w:id="396" w:name="_ENREF_267"/>
      <w:r w:rsidRPr="006619ED">
        <w:rPr>
          <w:rFonts w:ascii="Times New Roman" w:hAnsi="Times New Roman" w:cs="Times New Roman"/>
          <w:noProof/>
        </w:rPr>
        <w:t xml:space="preserve">KIM, M.-J., KIM, K.-M., KIM, J. &amp; KIM, K.-N. 2014. BMP-2 promotes oral squamous carcinoma cell invasion by inducing CCL5 release. </w:t>
      </w:r>
      <w:r w:rsidRPr="006619ED">
        <w:rPr>
          <w:rFonts w:ascii="Times New Roman" w:hAnsi="Times New Roman" w:cs="Times New Roman"/>
          <w:i/>
          <w:noProof/>
        </w:rPr>
        <w:t>PLoS One,</w:t>
      </w:r>
      <w:r w:rsidRPr="006619ED">
        <w:rPr>
          <w:rFonts w:ascii="Times New Roman" w:hAnsi="Times New Roman" w:cs="Times New Roman"/>
          <w:noProof/>
        </w:rPr>
        <w:t xml:space="preserve"> 9, e108170.</w:t>
      </w:r>
      <w:bookmarkEnd w:id="396"/>
    </w:p>
    <w:p w:rsidR="009839DD" w:rsidRPr="006619ED" w:rsidRDefault="009839DD" w:rsidP="006619ED">
      <w:pPr>
        <w:ind w:left="567" w:right="1126" w:hanging="567"/>
        <w:jc w:val="both"/>
        <w:rPr>
          <w:rFonts w:ascii="Times New Roman" w:hAnsi="Times New Roman" w:cs="Times New Roman"/>
          <w:noProof/>
        </w:rPr>
      </w:pPr>
      <w:bookmarkStart w:id="397" w:name="_ENREF_268"/>
      <w:r w:rsidRPr="006619ED">
        <w:rPr>
          <w:rFonts w:ascii="Times New Roman" w:hAnsi="Times New Roman" w:cs="Times New Roman"/>
          <w:noProof/>
        </w:rPr>
        <w:t xml:space="preserve">KIM, N. W., PIATYSZEK, M. A., PROWSE, K. R., HARLEY, C. B., WEST, M. D., HO, P. D. L., COVIELLO, G. M., WRIGHT, W. E., WEINRICH, S. L. &amp; SHAY, J. W. 1994. Specific association of human telomerase activity with immortal cells and cancer. </w:t>
      </w:r>
      <w:r w:rsidRPr="006619ED">
        <w:rPr>
          <w:rFonts w:ascii="Times New Roman" w:hAnsi="Times New Roman" w:cs="Times New Roman"/>
          <w:i/>
          <w:noProof/>
        </w:rPr>
        <w:t>Science,</w:t>
      </w:r>
      <w:r w:rsidRPr="006619ED">
        <w:rPr>
          <w:rFonts w:ascii="Times New Roman" w:hAnsi="Times New Roman" w:cs="Times New Roman"/>
          <w:noProof/>
        </w:rPr>
        <w:t xml:space="preserve"> 266, 2011-2015.</w:t>
      </w:r>
      <w:bookmarkEnd w:id="397"/>
    </w:p>
    <w:p w:rsidR="009839DD" w:rsidRPr="006619ED" w:rsidRDefault="009839DD" w:rsidP="006619ED">
      <w:pPr>
        <w:ind w:left="567" w:right="1126" w:hanging="567"/>
        <w:jc w:val="both"/>
        <w:rPr>
          <w:rFonts w:ascii="Times New Roman" w:hAnsi="Times New Roman" w:cs="Times New Roman"/>
          <w:noProof/>
        </w:rPr>
      </w:pPr>
      <w:bookmarkStart w:id="398" w:name="_ENREF_269"/>
      <w:r w:rsidRPr="006619ED">
        <w:rPr>
          <w:rFonts w:ascii="Times New Roman" w:hAnsi="Times New Roman" w:cs="Times New Roman"/>
          <w:noProof/>
        </w:rPr>
        <w:t xml:space="preserve">KIM, S.-A., LEE, E. K. &amp; KUH, H.-J. 2015. Co-culture of 3D tumor spheroids with fibroblasts as a model for epithelial–mesenchymal transition in vitro. </w:t>
      </w:r>
      <w:r w:rsidRPr="006619ED">
        <w:rPr>
          <w:rFonts w:ascii="Times New Roman" w:hAnsi="Times New Roman" w:cs="Times New Roman"/>
          <w:i/>
          <w:noProof/>
        </w:rPr>
        <w:t>Experimental cell research,</w:t>
      </w:r>
      <w:r w:rsidRPr="006619ED">
        <w:rPr>
          <w:rFonts w:ascii="Times New Roman" w:hAnsi="Times New Roman" w:cs="Times New Roman"/>
          <w:noProof/>
        </w:rPr>
        <w:t xml:space="preserve"> 335, 187-196.</w:t>
      </w:r>
      <w:bookmarkEnd w:id="398"/>
    </w:p>
    <w:p w:rsidR="009839DD" w:rsidRPr="006619ED" w:rsidRDefault="009839DD" w:rsidP="006619ED">
      <w:pPr>
        <w:ind w:left="567" w:right="1126" w:hanging="567"/>
        <w:jc w:val="both"/>
        <w:rPr>
          <w:rFonts w:ascii="Times New Roman" w:hAnsi="Times New Roman" w:cs="Times New Roman"/>
          <w:noProof/>
        </w:rPr>
      </w:pPr>
      <w:bookmarkStart w:id="399" w:name="_ENREF_270"/>
      <w:r w:rsidRPr="006619ED">
        <w:rPr>
          <w:rFonts w:ascii="Times New Roman" w:hAnsi="Times New Roman" w:cs="Times New Roman"/>
          <w:noProof/>
        </w:rPr>
        <w:t>KIMLIN, L. C., CASAGRANDE, G. &amp; VIRADOR, V. M. 2013. In vitro three</w:t>
      </w:r>
      <w:r w:rsidRPr="006619ED">
        <w:rPr>
          <w:rFonts w:ascii="Calibri" w:hAnsi="Calibri" w:cs="Times New Roman"/>
          <w:noProof/>
        </w:rPr>
        <w:t>‐</w:t>
      </w:r>
      <w:r w:rsidRPr="006619ED">
        <w:rPr>
          <w:rFonts w:ascii="Times New Roman" w:hAnsi="Times New Roman" w:cs="Times New Roman"/>
          <w:noProof/>
        </w:rPr>
        <w:t xml:space="preserve">dimensional (3D) models in cancer research: an update. </w:t>
      </w:r>
      <w:r w:rsidRPr="006619ED">
        <w:rPr>
          <w:rFonts w:ascii="Times New Roman" w:hAnsi="Times New Roman" w:cs="Times New Roman"/>
          <w:i/>
          <w:noProof/>
        </w:rPr>
        <w:t>Molecular carcinogenesis,</w:t>
      </w:r>
      <w:r w:rsidRPr="006619ED">
        <w:rPr>
          <w:rFonts w:ascii="Times New Roman" w:hAnsi="Times New Roman" w:cs="Times New Roman"/>
          <w:noProof/>
        </w:rPr>
        <w:t xml:space="preserve"> 52, 167-182.</w:t>
      </w:r>
      <w:bookmarkEnd w:id="399"/>
    </w:p>
    <w:p w:rsidR="009839DD" w:rsidRPr="006619ED" w:rsidRDefault="009839DD" w:rsidP="006619ED">
      <w:pPr>
        <w:ind w:left="567" w:right="1126" w:hanging="567"/>
        <w:jc w:val="both"/>
        <w:rPr>
          <w:rFonts w:ascii="Times New Roman" w:hAnsi="Times New Roman" w:cs="Times New Roman"/>
          <w:noProof/>
        </w:rPr>
      </w:pPr>
      <w:bookmarkStart w:id="400" w:name="_ENREF_271"/>
      <w:r w:rsidRPr="006619ED">
        <w:rPr>
          <w:rFonts w:ascii="Times New Roman" w:hAnsi="Times New Roman" w:cs="Times New Roman"/>
          <w:noProof/>
        </w:rPr>
        <w:t xml:space="preserve">KIMPLE, R. J., SMITH, M. A., BLITZER, G. C., TORRES, A. D., MARTIN, J. A., YANG, R. Z., PEET, C. R., LORENZ, L. D., NICKEL, K. P. &amp; KLINGELHUTZ, A. J. 2013. Enhanced radiation sensitivity in HPV-positive head and neck cancer. </w:t>
      </w:r>
      <w:r w:rsidRPr="006619ED">
        <w:rPr>
          <w:rFonts w:ascii="Times New Roman" w:hAnsi="Times New Roman" w:cs="Times New Roman"/>
          <w:i/>
          <w:noProof/>
        </w:rPr>
        <w:t>Cancer research,</w:t>
      </w:r>
      <w:r w:rsidRPr="006619ED">
        <w:rPr>
          <w:rFonts w:ascii="Times New Roman" w:hAnsi="Times New Roman" w:cs="Times New Roman"/>
          <w:noProof/>
        </w:rPr>
        <w:t xml:space="preserve"> 73, 4791-4800.</w:t>
      </w:r>
      <w:bookmarkEnd w:id="400"/>
    </w:p>
    <w:p w:rsidR="009839DD" w:rsidRPr="006619ED" w:rsidRDefault="009839DD" w:rsidP="006619ED">
      <w:pPr>
        <w:ind w:left="567" w:right="1126" w:hanging="567"/>
        <w:jc w:val="both"/>
        <w:rPr>
          <w:rFonts w:ascii="Times New Roman" w:hAnsi="Times New Roman" w:cs="Times New Roman"/>
          <w:noProof/>
        </w:rPr>
      </w:pPr>
      <w:bookmarkStart w:id="401" w:name="_ENREF_272"/>
      <w:r w:rsidRPr="006619ED">
        <w:rPr>
          <w:rFonts w:ascii="Times New Roman" w:hAnsi="Times New Roman" w:cs="Times New Roman"/>
          <w:noProof/>
        </w:rPr>
        <w:lastRenderedPageBreak/>
        <w:t xml:space="preserve">KLOZAR, J., TACHEZY, R., ROTNÁGLOVÁ, E., KOŠLABOVÁ, E., SALÁKOVÁ, M. &amp; HAMŠÍKOVÁ, E. 2010. Human papillomavirus in head and neck tumors: epidemiological, molecular and clinical aspects. </w:t>
      </w:r>
      <w:r w:rsidRPr="006619ED">
        <w:rPr>
          <w:rFonts w:ascii="Times New Roman" w:hAnsi="Times New Roman" w:cs="Times New Roman"/>
          <w:i/>
          <w:noProof/>
        </w:rPr>
        <w:t>Wiener Medizinische Wochenschrift,</w:t>
      </w:r>
      <w:r w:rsidRPr="006619ED">
        <w:rPr>
          <w:rFonts w:ascii="Times New Roman" w:hAnsi="Times New Roman" w:cs="Times New Roman"/>
          <w:noProof/>
        </w:rPr>
        <w:t xml:space="preserve"> 160, 305-309.</w:t>
      </w:r>
      <w:bookmarkEnd w:id="401"/>
    </w:p>
    <w:p w:rsidR="009839DD" w:rsidRPr="006619ED" w:rsidRDefault="009839DD" w:rsidP="006619ED">
      <w:pPr>
        <w:ind w:left="567" w:right="1126" w:hanging="567"/>
        <w:jc w:val="both"/>
        <w:rPr>
          <w:rFonts w:ascii="Times New Roman" w:hAnsi="Times New Roman" w:cs="Times New Roman"/>
          <w:noProof/>
        </w:rPr>
      </w:pPr>
      <w:bookmarkStart w:id="402" w:name="_ENREF_273"/>
      <w:r w:rsidRPr="006619ED">
        <w:rPr>
          <w:rFonts w:ascii="Times New Roman" w:hAnsi="Times New Roman" w:cs="Times New Roman"/>
          <w:noProof/>
        </w:rPr>
        <w:t xml:space="preserve">KOBAYASHI, N., HIRAOKA, N., YAMAGAMI, W., OJIMA, H., KANAI, Y., KOSUGE, T., NAKAJIMA, A. &amp; HIROHASHI, S. 2007. FOXP3+ regulatory T cells affect the development and progression of hepatocarcinogenesis.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13, 902-911.</w:t>
      </w:r>
      <w:bookmarkEnd w:id="402"/>
    </w:p>
    <w:p w:rsidR="009839DD" w:rsidRPr="006619ED" w:rsidRDefault="009839DD" w:rsidP="006619ED">
      <w:pPr>
        <w:ind w:left="567" w:right="1126" w:hanging="567"/>
        <w:jc w:val="both"/>
        <w:rPr>
          <w:rFonts w:ascii="Times New Roman" w:hAnsi="Times New Roman" w:cs="Times New Roman"/>
          <w:noProof/>
        </w:rPr>
      </w:pPr>
      <w:bookmarkStart w:id="403" w:name="_ENREF_274"/>
      <w:r w:rsidRPr="006619ED">
        <w:rPr>
          <w:rFonts w:ascii="Times New Roman" w:hAnsi="Times New Roman" w:cs="Times New Roman"/>
          <w:noProof/>
        </w:rPr>
        <w:t xml:space="preserve">KOELINK, P. J., OVERBEEK, S. A., BRABER, S., DE KRUIJF, P., FOLKERTS, G., SMIT, M. J. &amp; KRANEVELD, A. D. 2012. Targeting chemokine receptors in chronic inflammatory diseases: an extensive review. </w:t>
      </w:r>
      <w:r w:rsidRPr="006619ED">
        <w:rPr>
          <w:rFonts w:ascii="Times New Roman" w:hAnsi="Times New Roman" w:cs="Times New Roman"/>
          <w:i/>
          <w:noProof/>
        </w:rPr>
        <w:t>Pharmacology &amp; therapeutics,</w:t>
      </w:r>
      <w:r w:rsidRPr="006619ED">
        <w:rPr>
          <w:rFonts w:ascii="Times New Roman" w:hAnsi="Times New Roman" w:cs="Times New Roman"/>
          <w:noProof/>
        </w:rPr>
        <w:t xml:space="preserve"> 133, 1-18.</w:t>
      </w:r>
      <w:bookmarkEnd w:id="403"/>
    </w:p>
    <w:p w:rsidR="009839DD" w:rsidRPr="006619ED" w:rsidRDefault="009839DD" w:rsidP="006619ED">
      <w:pPr>
        <w:ind w:left="567" w:right="1126" w:hanging="567"/>
        <w:jc w:val="both"/>
        <w:rPr>
          <w:rFonts w:ascii="Times New Roman" w:hAnsi="Times New Roman" w:cs="Times New Roman"/>
          <w:noProof/>
        </w:rPr>
      </w:pPr>
      <w:bookmarkStart w:id="404" w:name="_ENREF_275"/>
      <w:r w:rsidRPr="006619ED">
        <w:rPr>
          <w:rFonts w:ascii="Times New Roman" w:hAnsi="Times New Roman" w:cs="Times New Roman"/>
          <w:noProof/>
        </w:rPr>
        <w:t xml:space="preserve">KOH, W., STRATMAN, A. N., SACHARIDOU, A. &amp; DAVIS, G. E. 2008. In vitro three dimensional collagen matrix models of endothelial lumen formation during vasculogenesis and angiogenesis. </w:t>
      </w:r>
      <w:r w:rsidRPr="006619ED">
        <w:rPr>
          <w:rFonts w:ascii="Times New Roman" w:hAnsi="Times New Roman" w:cs="Times New Roman"/>
          <w:i/>
          <w:noProof/>
        </w:rPr>
        <w:t>Methods in enzymology,</w:t>
      </w:r>
      <w:r w:rsidRPr="006619ED">
        <w:rPr>
          <w:rFonts w:ascii="Times New Roman" w:hAnsi="Times New Roman" w:cs="Times New Roman"/>
          <w:noProof/>
        </w:rPr>
        <w:t xml:space="preserve"> 443, 83-101.</w:t>
      </w:r>
      <w:bookmarkEnd w:id="404"/>
    </w:p>
    <w:p w:rsidR="009839DD" w:rsidRPr="006619ED" w:rsidRDefault="009839DD" w:rsidP="006619ED">
      <w:pPr>
        <w:ind w:left="567" w:right="1126" w:hanging="567"/>
        <w:jc w:val="both"/>
        <w:rPr>
          <w:rFonts w:ascii="Times New Roman" w:hAnsi="Times New Roman" w:cs="Times New Roman"/>
          <w:noProof/>
        </w:rPr>
      </w:pPr>
      <w:bookmarkStart w:id="405" w:name="_ENREF_276"/>
      <w:r w:rsidRPr="006619ED">
        <w:rPr>
          <w:rFonts w:ascii="Times New Roman" w:hAnsi="Times New Roman" w:cs="Times New Roman"/>
          <w:noProof/>
        </w:rPr>
        <w:t xml:space="preserve">KOHRT, H. E., NOURI, N., NOWELS, K., JOHNSON, D., HOLMES, S. &amp; LEE, P. P. 2005. Profile of immune cells in axillary lymph nodes predicts disease-free survival in breast cancer. </w:t>
      </w:r>
      <w:r w:rsidRPr="006619ED">
        <w:rPr>
          <w:rFonts w:ascii="Times New Roman" w:hAnsi="Times New Roman" w:cs="Times New Roman"/>
          <w:i/>
          <w:noProof/>
        </w:rPr>
        <w:t>PLoS medicine,</w:t>
      </w:r>
      <w:r w:rsidRPr="006619ED">
        <w:rPr>
          <w:rFonts w:ascii="Times New Roman" w:hAnsi="Times New Roman" w:cs="Times New Roman"/>
          <w:noProof/>
        </w:rPr>
        <w:t xml:space="preserve"> 2, e284.</w:t>
      </w:r>
      <w:bookmarkEnd w:id="405"/>
    </w:p>
    <w:p w:rsidR="009839DD" w:rsidRPr="006619ED" w:rsidRDefault="009839DD" w:rsidP="006619ED">
      <w:pPr>
        <w:ind w:left="567" w:right="1126" w:hanging="567"/>
        <w:jc w:val="both"/>
        <w:rPr>
          <w:rFonts w:ascii="Times New Roman" w:hAnsi="Times New Roman" w:cs="Times New Roman"/>
          <w:noProof/>
        </w:rPr>
      </w:pPr>
      <w:bookmarkStart w:id="406" w:name="_ENREF_277"/>
      <w:r w:rsidRPr="006619ED">
        <w:rPr>
          <w:rFonts w:ascii="Times New Roman" w:hAnsi="Times New Roman" w:cs="Times New Roman"/>
          <w:noProof/>
        </w:rPr>
        <w:t xml:space="preserve">KONG, C. S., NARASIMHAN, B., CAO, H., KWOK, S., ERICKSON, J. P., KOONG, A., POURMAND, N. &amp; LE, Q.-T. 2009. The relationship between human papillomavirus status and other molecular prognostic markers in head and neck squamous cell carcinomas. </w:t>
      </w:r>
      <w:r w:rsidRPr="006619ED">
        <w:rPr>
          <w:rFonts w:ascii="Times New Roman" w:hAnsi="Times New Roman" w:cs="Times New Roman"/>
          <w:i/>
          <w:noProof/>
        </w:rPr>
        <w:t>International Journal of Radiation Oncology• Biology• Physics,</w:t>
      </w:r>
      <w:r w:rsidRPr="006619ED">
        <w:rPr>
          <w:rFonts w:ascii="Times New Roman" w:hAnsi="Times New Roman" w:cs="Times New Roman"/>
          <w:noProof/>
        </w:rPr>
        <w:t xml:space="preserve"> 74, 553-561.</w:t>
      </w:r>
      <w:bookmarkEnd w:id="406"/>
    </w:p>
    <w:p w:rsidR="009839DD" w:rsidRPr="006619ED" w:rsidRDefault="009839DD" w:rsidP="006619ED">
      <w:pPr>
        <w:ind w:left="567" w:right="1126" w:hanging="567"/>
        <w:jc w:val="both"/>
        <w:rPr>
          <w:rFonts w:ascii="Times New Roman" w:hAnsi="Times New Roman" w:cs="Times New Roman"/>
          <w:noProof/>
        </w:rPr>
      </w:pPr>
      <w:bookmarkStart w:id="407" w:name="_ENREF_278"/>
      <w:r w:rsidRPr="006619ED">
        <w:rPr>
          <w:rFonts w:ascii="Times New Roman" w:hAnsi="Times New Roman" w:cs="Times New Roman"/>
          <w:noProof/>
        </w:rPr>
        <w:t xml:space="preserve">KONO, K., KAWAIDA, H., TAKAHASHI, A., SUGAI, H., MIMURA, K., MIYAGAWA, N., OMATA, H. &amp; FUJII, H. 2006. CD4 (+) CD25 high regulatory T cells increase with tumor stage in patients with gastric and esophageal cancers. </w:t>
      </w:r>
      <w:r w:rsidRPr="006619ED">
        <w:rPr>
          <w:rFonts w:ascii="Times New Roman" w:hAnsi="Times New Roman" w:cs="Times New Roman"/>
          <w:i/>
          <w:noProof/>
        </w:rPr>
        <w:t>Cancer Immunology, Immunotherapy,</w:t>
      </w:r>
      <w:r w:rsidRPr="006619ED">
        <w:rPr>
          <w:rFonts w:ascii="Times New Roman" w:hAnsi="Times New Roman" w:cs="Times New Roman"/>
          <w:noProof/>
        </w:rPr>
        <w:t xml:space="preserve"> 55, 1064-1071.</w:t>
      </w:r>
      <w:bookmarkEnd w:id="407"/>
    </w:p>
    <w:p w:rsidR="009839DD" w:rsidRPr="006619ED" w:rsidRDefault="009839DD" w:rsidP="006619ED">
      <w:pPr>
        <w:ind w:left="567" w:right="1126" w:hanging="567"/>
        <w:jc w:val="both"/>
        <w:rPr>
          <w:rFonts w:ascii="Times New Roman" w:hAnsi="Times New Roman" w:cs="Times New Roman"/>
          <w:noProof/>
        </w:rPr>
      </w:pPr>
      <w:bookmarkStart w:id="408" w:name="_ENREF_279"/>
      <w:r w:rsidRPr="006619ED">
        <w:rPr>
          <w:rFonts w:ascii="Times New Roman" w:hAnsi="Times New Roman" w:cs="Times New Roman"/>
          <w:noProof/>
        </w:rPr>
        <w:t xml:space="preserve">KONONEN, J., BUBENDORF, L., KALLIONIMENI, A., BÄRLUND, M., SCHRAML, P., LEIGHTON, S., TORHORST, J., MIHATSCH, M. J., SAUTER, G. &amp; KALLIONIMENI, O.-P. 1998. Tissue microarrays for high-throughput molecular profiling of tumor specimens. </w:t>
      </w:r>
      <w:r w:rsidRPr="006619ED">
        <w:rPr>
          <w:rFonts w:ascii="Times New Roman" w:hAnsi="Times New Roman" w:cs="Times New Roman"/>
          <w:i/>
          <w:noProof/>
        </w:rPr>
        <w:t>Nature medicine,</w:t>
      </w:r>
      <w:r w:rsidRPr="006619ED">
        <w:rPr>
          <w:rFonts w:ascii="Times New Roman" w:hAnsi="Times New Roman" w:cs="Times New Roman"/>
          <w:noProof/>
        </w:rPr>
        <w:t xml:space="preserve"> 4, 844-847.</w:t>
      </w:r>
      <w:bookmarkEnd w:id="408"/>
    </w:p>
    <w:p w:rsidR="009839DD" w:rsidRPr="006619ED" w:rsidRDefault="009839DD" w:rsidP="006619ED">
      <w:pPr>
        <w:ind w:left="567" w:right="1126" w:hanging="567"/>
        <w:jc w:val="both"/>
        <w:rPr>
          <w:rFonts w:ascii="Times New Roman" w:hAnsi="Times New Roman" w:cs="Times New Roman"/>
          <w:noProof/>
        </w:rPr>
      </w:pPr>
      <w:bookmarkStart w:id="409" w:name="_ENREF_280"/>
      <w:r w:rsidRPr="006619ED">
        <w:rPr>
          <w:rFonts w:ascii="Times New Roman" w:hAnsi="Times New Roman" w:cs="Times New Roman"/>
          <w:noProof/>
        </w:rPr>
        <w:t xml:space="preserve">KOONTONGKAEW, S. 2013. The tumor microenvironment contribution to development, growth, invasion and metastasis of head and neck squamous cell carcinomas. </w:t>
      </w:r>
      <w:r w:rsidRPr="006619ED">
        <w:rPr>
          <w:rFonts w:ascii="Times New Roman" w:hAnsi="Times New Roman" w:cs="Times New Roman"/>
          <w:i/>
          <w:noProof/>
        </w:rPr>
        <w:t>Journal of Cancer,</w:t>
      </w:r>
      <w:r w:rsidRPr="006619ED">
        <w:rPr>
          <w:rFonts w:ascii="Times New Roman" w:hAnsi="Times New Roman" w:cs="Times New Roman"/>
          <w:noProof/>
        </w:rPr>
        <w:t xml:space="preserve"> 4, 66.</w:t>
      </w:r>
      <w:bookmarkEnd w:id="409"/>
    </w:p>
    <w:p w:rsidR="009839DD" w:rsidRPr="006619ED" w:rsidRDefault="009839DD" w:rsidP="006619ED">
      <w:pPr>
        <w:ind w:left="567" w:right="1126" w:hanging="567"/>
        <w:jc w:val="both"/>
        <w:rPr>
          <w:rFonts w:ascii="Times New Roman" w:hAnsi="Times New Roman" w:cs="Times New Roman"/>
          <w:noProof/>
        </w:rPr>
      </w:pPr>
      <w:bookmarkStart w:id="410" w:name="_ENREF_281"/>
      <w:r w:rsidRPr="006619ED">
        <w:rPr>
          <w:rFonts w:ascii="Times New Roman" w:hAnsi="Times New Roman" w:cs="Times New Roman"/>
          <w:noProof/>
        </w:rPr>
        <w:t xml:space="preserve">KRAUSE, S., MAFFINI, M. V., SOTO, A. M. &amp; SONNENSCHEIN, C. 2008. A novel 3D in vitro culture model to study stromal–epithelial interactions in the mammary gland. </w:t>
      </w:r>
      <w:r w:rsidRPr="006619ED">
        <w:rPr>
          <w:rFonts w:ascii="Times New Roman" w:hAnsi="Times New Roman" w:cs="Times New Roman"/>
          <w:i/>
          <w:noProof/>
        </w:rPr>
        <w:t>Tissue Engineering Part C: Methods,</w:t>
      </w:r>
      <w:r w:rsidRPr="006619ED">
        <w:rPr>
          <w:rFonts w:ascii="Times New Roman" w:hAnsi="Times New Roman" w:cs="Times New Roman"/>
          <w:noProof/>
        </w:rPr>
        <w:t xml:space="preserve"> 14, 261-271.</w:t>
      </w:r>
      <w:bookmarkEnd w:id="410"/>
    </w:p>
    <w:p w:rsidR="009839DD" w:rsidRPr="006619ED" w:rsidRDefault="009839DD" w:rsidP="006619ED">
      <w:pPr>
        <w:ind w:left="567" w:right="1126" w:hanging="567"/>
        <w:jc w:val="both"/>
        <w:rPr>
          <w:rFonts w:ascii="Times New Roman" w:hAnsi="Times New Roman" w:cs="Times New Roman"/>
          <w:noProof/>
        </w:rPr>
      </w:pPr>
      <w:bookmarkStart w:id="411" w:name="_ENREF_282"/>
      <w:r w:rsidRPr="006619ED">
        <w:rPr>
          <w:rFonts w:ascii="Times New Roman" w:hAnsi="Times New Roman" w:cs="Times New Roman"/>
          <w:noProof/>
        </w:rPr>
        <w:t xml:space="preserve">KREIMER, A. R. 2014. Prospects for prevention of HPV-driven oropharynx cancer. </w:t>
      </w:r>
      <w:r w:rsidRPr="006619ED">
        <w:rPr>
          <w:rFonts w:ascii="Times New Roman" w:hAnsi="Times New Roman" w:cs="Times New Roman"/>
          <w:i/>
          <w:noProof/>
        </w:rPr>
        <w:t>Oral oncology,</w:t>
      </w:r>
      <w:r w:rsidRPr="006619ED">
        <w:rPr>
          <w:rFonts w:ascii="Times New Roman" w:hAnsi="Times New Roman" w:cs="Times New Roman"/>
          <w:noProof/>
        </w:rPr>
        <w:t xml:space="preserve"> 50, 555-559.</w:t>
      </w:r>
      <w:bookmarkEnd w:id="411"/>
    </w:p>
    <w:p w:rsidR="009839DD" w:rsidRPr="006619ED" w:rsidRDefault="009839DD" w:rsidP="006619ED">
      <w:pPr>
        <w:ind w:left="567" w:right="1126" w:hanging="567"/>
        <w:jc w:val="both"/>
        <w:rPr>
          <w:rFonts w:ascii="Times New Roman" w:hAnsi="Times New Roman" w:cs="Times New Roman"/>
          <w:noProof/>
        </w:rPr>
      </w:pPr>
      <w:bookmarkStart w:id="412" w:name="_ENREF_283"/>
      <w:r w:rsidRPr="006619ED">
        <w:rPr>
          <w:rFonts w:ascii="Times New Roman" w:hAnsi="Times New Roman" w:cs="Times New Roman"/>
          <w:noProof/>
        </w:rPr>
        <w:t xml:space="preserve">KREIMER, A. R., HERRERO, R., SAMPSON, J. N., PORRAS, C., LOWY, D. R., SCHILLER, J. T., SCHIFFMAN, M., RODRIGUEZ, A. C., CHANOCK, S. &amp; JIMENEZ, S. 2018. Evidence for single-dose protection by the bivalent HPV vaccine—Review of the Costa Rica HPV vaccine trial and future research studies. </w:t>
      </w:r>
      <w:r w:rsidRPr="006619ED">
        <w:rPr>
          <w:rFonts w:ascii="Times New Roman" w:hAnsi="Times New Roman" w:cs="Times New Roman"/>
          <w:i/>
          <w:noProof/>
        </w:rPr>
        <w:t>Vaccine</w:t>
      </w:r>
      <w:r w:rsidRPr="006619ED">
        <w:rPr>
          <w:rFonts w:ascii="Times New Roman" w:hAnsi="Times New Roman" w:cs="Times New Roman"/>
          <w:noProof/>
        </w:rPr>
        <w:t>.</w:t>
      </w:r>
      <w:bookmarkEnd w:id="412"/>
    </w:p>
    <w:p w:rsidR="009839DD" w:rsidRPr="006619ED" w:rsidRDefault="009839DD" w:rsidP="006619ED">
      <w:pPr>
        <w:ind w:left="567" w:right="1126" w:hanging="567"/>
        <w:jc w:val="both"/>
        <w:rPr>
          <w:rFonts w:ascii="Times New Roman" w:hAnsi="Times New Roman" w:cs="Times New Roman"/>
          <w:noProof/>
        </w:rPr>
      </w:pPr>
      <w:bookmarkStart w:id="413" w:name="_ENREF_284"/>
      <w:r w:rsidRPr="006619ED">
        <w:rPr>
          <w:rFonts w:ascii="Times New Roman" w:hAnsi="Times New Roman" w:cs="Times New Roman"/>
          <w:noProof/>
        </w:rPr>
        <w:t xml:space="preserve">KRELIN, Y., VORONOV, E., DOTAN, S., ELKABETS, M., REICH, E., FOGEL, M., HUSZAR, M., IWAKURA, Y., SEGAL, S. &amp; DINARELLO, C. A. 2007. Interleukin-1β–Driven inflammation </w:t>
      </w:r>
      <w:r w:rsidRPr="006619ED">
        <w:rPr>
          <w:rFonts w:ascii="Times New Roman" w:hAnsi="Times New Roman" w:cs="Times New Roman"/>
          <w:noProof/>
        </w:rPr>
        <w:lastRenderedPageBreak/>
        <w:t xml:space="preserve">promotes the development and invasiveness of chemical carcinogen–Induced tumors. </w:t>
      </w:r>
      <w:r w:rsidRPr="006619ED">
        <w:rPr>
          <w:rFonts w:ascii="Times New Roman" w:hAnsi="Times New Roman" w:cs="Times New Roman"/>
          <w:i/>
          <w:noProof/>
        </w:rPr>
        <w:t>Cancer research,</w:t>
      </w:r>
      <w:r w:rsidRPr="006619ED">
        <w:rPr>
          <w:rFonts w:ascii="Times New Roman" w:hAnsi="Times New Roman" w:cs="Times New Roman"/>
          <w:noProof/>
        </w:rPr>
        <w:t xml:space="preserve"> 67, 1062-1071.</w:t>
      </w:r>
      <w:bookmarkEnd w:id="413"/>
    </w:p>
    <w:p w:rsidR="009839DD" w:rsidRPr="006619ED" w:rsidRDefault="009839DD" w:rsidP="006619ED">
      <w:pPr>
        <w:ind w:left="567" w:right="1126" w:hanging="567"/>
        <w:jc w:val="both"/>
        <w:rPr>
          <w:rFonts w:ascii="Times New Roman" w:hAnsi="Times New Roman" w:cs="Times New Roman"/>
          <w:noProof/>
        </w:rPr>
      </w:pPr>
      <w:bookmarkStart w:id="414" w:name="_ENREF_285"/>
      <w:r w:rsidRPr="006619ED">
        <w:rPr>
          <w:rFonts w:ascii="Times New Roman" w:hAnsi="Times New Roman" w:cs="Times New Roman"/>
          <w:noProof/>
        </w:rPr>
        <w:t xml:space="preserve">KRIEG, C., NOWICKA, M., GUGLIETTA, S., SCHINDLER, S., HARTMANN, F. J., WEBER, L. M., DUMMER, R., ROBINSON, M. D., LEVESQUE, M. P. &amp; BECHER, B. 2018. High-dimensional single-cell analysis predicts response to anti-PD-1 immunotherapy. </w:t>
      </w:r>
      <w:r w:rsidRPr="006619ED">
        <w:rPr>
          <w:rFonts w:ascii="Times New Roman" w:hAnsi="Times New Roman" w:cs="Times New Roman"/>
          <w:i/>
          <w:noProof/>
        </w:rPr>
        <w:t>Nature medicine</w:t>
      </w:r>
      <w:r w:rsidRPr="006619ED">
        <w:rPr>
          <w:rFonts w:ascii="Times New Roman" w:hAnsi="Times New Roman" w:cs="Times New Roman"/>
          <w:noProof/>
        </w:rPr>
        <w:t>.</w:t>
      </w:r>
      <w:bookmarkEnd w:id="414"/>
    </w:p>
    <w:p w:rsidR="009839DD" w:rsidRPr="006619ED" w:rsidRDefault="009839DD" w:rsidP="006619ED">
      <w:pPr>
        <w:ind w:left="567" w:right="1126" w:hanging="567"/>
        <w:jc w:val="both"/>
        <w:rPr>
          <w:rFonts w:ascii="Times New Roman" w:hAnsi="Times New Roman" w:cs="Times New Roman"/>
          <w:noProof/>
        </w:rPr>
      </w:pPr>
      <w:bookmarkStart w:id="415" w:name="_ENREF_286"/>
      <w:r w:rsidRPr="006619ED">
        <w:rPr>
          <w:rFonts w:ascii="Times New Roman" w:hAnsi="Times New Roman" w:cs="Times New Roman"/>
          <w:noProof/>
        </w:rPr>
        <w:t xml:space="preserve">KRIEGEBAUM, U., MILDENBERGER, M., MUELLER-RICHTER, U. D., KLAMMERT, U., KUEBLER, A. C. &amp; REUTHER, T. 2012. Tissue engineering of human oral mucosa on different scaffolds: in vitro experiments as a basis for clinical applications. </w:t>
      </w:r>
      <w:r w:rsidRPr="006619ED">
        <w:rPr>
          <w:rFonts w:ascii="Times New Roman" w:hAnsi="Times New Roman" w:cs="Times New Roman"/>
          <w:i/>
          <w:noProof/>
        </w:rPr>
        <w:t>Oral surgery, oral medicine, oral pathology and oral radiology,</w:t>
      </w:r>
      <w:r w:rsidRPr="006619ED">
        <w:rPr>
          <w:rFonts w:ascii="Times New Roman" w:hAnsi="Times New Roman" w:cs="Times New Roman"/>
          <w:noProof/>
        </w:rPr>
        <w:t xml:space="preserve"> 114, S190-S198.</w:t>
      </w:r>
      <w:bookmarkEnd w:id="415"/>
    </w:p>
    <w:p w:rsidR="009839DD" w:rsidRPr="006619ED" w:rsidRDefault="009839DD" w:rsidP="006619ED">
      <w:pPr>
        <w:ind w:left="567" w:right="1126" w:hanging="567"/>
        <w:jc w:val="both"/>
        <w:rPr>
          <w:rFonts w:ascii="Times New Roman" w:hAnsi="Times New Roman" w:cs="Times New Roman"/>
          <w:noProof/>
        </w:rPr>
      </w:pPr>
      <w:bookmarkStart w:id="416" w:name="_ENREF_287"/>
      <w:r w:rsidRPr="006619ED">
        <w:rPr>
          <w:rFonts w:ascii="Times New Roman" w:hAnsi="Times New Roman" w:cs="Times New Roman"/>
          <w:noProof/>
        </w:rPr>
        <w:t xml:space="preserve">KRUEGER, H., STUART, G., GALLAGHER, R. &amp; WILLIAMS, D. 2010. </w:t>
      </w:r>
      <w:r w:rsidRPr="006619ED">
        <w:rPr>
          <w:rFonts w:ascii="Times New Roman" w:hAnsi="Times New Roman" w:cs="Times New Roman"/>
          <w:i/>
          <w:noProof/>
        </w:rPr>
        <w:t>HPV and other infectious agents in cancer: Opportunities for prevention and public health</w:t>
      </w:r>
      <w:r w:rsidRPr="006619ED">
        <w:rPr>
          <w:rFonts w:ascii="Times New Roman" w:hAnsi="Times New Roman" w:cs="Times New Roman"/>
          <w:noProof/>
        </w:rPr>
        <w:t>, Oxford University Press.</w:t>
      </w:r>
      <w:bookmarkEnd w:id="416"/>
    </w:p>
    <w:p w:rsidR="009839DD" w:rsidRPr="006619ED" w:rsidRDefault="009839DD" w:rsidP="006619ED">
      <w:pPr>
        <w:ind w:left="567" w:right="1126" w:hanging="567"/>
        <w:jc w:val="both"/>
        <w:rPr>
          <w:rFonts w:ascii="Times New Roman" w:hAnsi="Times New Roman" w:cs="Times New Roman"/>
          <w:noProof/>
        </w:rPr>
      </w:pPr>
      <w:bookmarkStart w:id="417" w:name="_ENREF_288"/>
      <w:r w:rsidRPr="006619ED">
        <w:rPr>
          <w:rFonts w:ascii="Times New Roman" w:hAnsi="Times New Roman" w:cs="Times New Roman"/>
          <w:noProof/>
        </w:rPr>
        <w:t xml:space="preserve">KUANG, D.-M., ZHAO, Q., WU, Y., PENG, C., WANG, J., XU, Z., YIN, X.-Y. &amp; ZHENG, L. 2011. Peritumoral neutrophils link inflammatory response to disease progression by fostering angiogenesis in hepatocellular carcinoma. </w:t>
      </w:r>
      <w:r w:rsidRPr="006619ED">
        <w:rPr>
          <w:rFonts w:ascii="Times New Roman" w:hAnsi="Times New Roman" w:cs="Times New Roman"/>
          <w:i/>
          <w:noProof/>
        </w:rPr>
        <w:t>Journal of hepatology,</w:t>
      </w:r>
      <w:r w:rsidRPr="006619ED">
        <w:rPr>
          <w:rFonts w:ascii="Times New Roman" w:hAnsi="Times New Roman" w:cs="Times New Roman"/>
          <w:noProof/>
        </w:rPr>
        <w:t xml:space="preserve"> 54, 948-955.</w:t>
      </w:r>
      <w:bookmarkEnd w:id="417"/>
    </w:p>
    <w:p w:rsidR="009839DD" w:rsidRPr="006619ED" w:rsidRDefault="009839DD" w:rsidP="006619ED">
      <w:pPr>
        <w:ind w:left="567" w:right="1126" w:hanging="567"/>
        <w:jc w:val="both"/>
        <w:rPr>
          <w:rFonts w:ascii="Times New Roman" w:hAnsi="Times New Roman" w:cs="Times New Roman"/>
          <w:noProof/>
        </w:rPr>
      </w:pPr>
      <w:bookmarkStart w:id="418" w:name="_ENREF_289"/>
      <w:r w:rsidRPr="006619ED">
        <w:rPr>
          <w:rFonts w:ascii="Times New Roman" w:hAnsi="Times New Roman" w:cs="Times New Roman"/>
          <w:noProof/>
        </w:rPr>
        <w:t>KUEMMERLE</w:t>
      </w:r>
      <w:r w:rsidRPr="006619ED">
        <w:rPr>
          <w:rFonts w:ascii="Calibri" w:hAnsi="Calibri" w:cs="Times New Roman"/>
          <w:noProof/>
        </w:rPr>
        <w:t>‐</w:t>
      </w:r>
      <w:r w:rsidRPr="006619ED">
        <w:rPr>
          <w:rFonts w:ascii="Times New Roman" w:hAnsi="Times New Roman" w:cs="Times New Roman"/>
          <w:noProof/>
        </w:rPr>
        <w:t>DESCHNER, J. B., TYRRELL, P. N., KOETTER, I., WITTKOWSKI, H., BIALKOWSKI, A., TZARIBACHEV, N., LOHSE, P., KOITCHEV, A., DEUTER, C. &amp; FOELL, D. 2011. Efficacy and safety of anakinra therapy in pediatric and adult patients with the autoinflammatory Muckle</w:t>
      </w:r>
      <w:r w:rsidRPr="006619ED">
        <w:rPr>
          <w:rFonts w:ascii="Calibri" w:hAnsi="Calibri" w:cs="Times New Roman"/>
          <w:noProof/>
        </w:rPr>
        <w:t>‐</w:t>
      </w:r>
      <w:r w:rsidRPr="006619ED">
        <w:rPr>
          <w:rFonts w:ascii="Times New Roman" w:hAnsi="Times New Roman" w:cs="Times New Roman"/>
          <w:noProof/>
        </w:rPr>
        <w:t xml:space="preserve">Wells syndrome. </w:t>
      </w:r>
      <w:r w:rsidRPr="006619ED">
        <w:rPr>
          <w:rFonts w:ascii="Times New Roman" w:hAnsi="Times New Roman" w:cs="Times New Roman"/>
          <w:i/>
          <w:noProof/>
        </w:rPr>
        <w:t>Arthritis &amp; Rheumatology,</w:t>
      </w:r>
      <w:r w:rsidRPr="006619ED">
        <w:rPr>
          <w:rFonts w:ascii="Times New Roman" w:hAnsi="Times New Roman" w:cs="Times New Roman"/>
          <w:noProof/>
        </w:rPr>
        <w:t xml:space="preserve"> 63, 840-849.</w:t>
      </w:r>
      <w:bookmarkEnd w:id="418"/>
    </w:p>
    <w:p w:rsidR="009839DD" w:rsidRPr="006619ED" w:rsidRDefault="009839DD" w:rsidP="006619ED">
      <w:pPr>
        <w:ind w:left="567" w:right="1126" w:hanging="567"/>
        <w:jc w:val="both"/>
        <w:rPr>
          <w:rFonts w:ascii="Times New Roman" w:hAnsi="Times New Roman" w:cs="Times New Roman"/>
          <w:noProof/>
        </w:rPr>
      </w:pPr>
      <w:bookmarkStart w:id="419" w:name="_ENREF_290"/>
      <w:r w:rsidRPr="006619ED">
        <w:rPr>
          <w:rFonts w:ascii="Times New Roman" w:hAnsi="Times New Roman" w:cs="Times New Roman"/>
          <w:noProof/>
        </w:rPr>
        <w:t xml:space="preserve">KUMAR, B., CIPOLLA, M. J., OLD, M. O., BROWN, N. V., KANG, S. Y., DZIEGIELEWSKI, P. T., DURMUS, K., OZER, E., AGRAWAL, A. &amp; CARRAU, R. L. 2016. Surgical management of oropharyngeal squamous cell carcinoma: Survival and functional outcomes. </w:t>
      </w:r>
      <w:r w:rsidRPr="006619ED">
        <w:rPr>
          <w:rFonts w:ascii="Times New Roman" w:hAnsi="Times New Roman" w:cs="Times New Roman"/>
          <w:i/>
          <w:noProof/>
        </w:rPr>
        <w:t>Head &amp; neck,</w:t>
      </w:r>
      <w:r w:rsidRPr="006619ED">
        <w:rPr>
          <w:rFonts w:ascii="Times New Roman" w:hAnsi="Times New Roman" w:cs="Times New Roman"/>
          <w:noProof/>
        </w:rPr>
        <w:t xml:space="preserve"> 38.</w:t>
      </w:r>
      <w:bookmarkEnd w:id="419"/>
    </w:p>
    <w:p w:rsidR="009839DD" w:rsidRPr="006619ED" w:rsidRDefault="009839DD" w:rsidP="006619ED">
      <w:pPr>
        <w:ind w:left="567" w:right="1126" w:hanging="567"/>
        <w:jc w:val="both"/>
        <w:rPr>
          <w:rFonts w:ascii="Times New Roman" w:hAnsi="Times New Roman" w:cs="Times New Roman"/>
          <w:noProof/>
        </w:rPr>
      </w:pPr>
      <w:bookmarkStart w:id="420" w:name="_ENREF_291"/>
      <w:r w:rsidRPr="006619ED">
        <w:rPr>
          <w:rFonts w:ascii="Times New Roman" w:hAnsi="Times New Roman" w:cs="Times New Roman"/>
          <w:noProof/>
        </w:rPr>
        <w:t xml:space="preserve">KUMAR, V., ABBAS, A. K., FAUSTO, N. &amp; ASTER, J. C. 2014. </w:t>
      </w:r>
      <w:r w:rsidRPr="006619ED">
        <w:rPr>
          <w:rFonts w:ascii="Times New Roman" w:hAnsi="Times New Roman" w:cs="Times New Roman"/>
          <w:i/>
          <w:noProof/>
        </w:rPr>
        <w:t>Robbins and Cotran Pathologic Basis of Disease, Professional Edition E-Book</w:t>
      </w:r>
      <w:r w:rsidRPr="006619ED">
        <w:rPr>
          <w:rFonts w:ascii="Times New Roman" w:hAnsi="Times New Roman" w:cs="Times New Roman"/>
          <w:noProof/>
        </w:rPr>
        <w:t>, Elsevier Health Sciences.</w:t>
      </w:r>
      <w:bookmarkEnd w:id="420"/>
    </w:p>
    <w:p w:rsidR="009839DD" w:rsidRPr="006619ED" w:rsidRDefault="009839DD" w:rsidP="006619ED">
      <w:pPr>
        <w:ind w:left="567" w:right="1126" w:hanging="567"/>
        <w:jc w:val="both"/>
        <w:rPr>
          <w:rFonts w:ascii="Times New Roman" w:hAnsi="Times New Roman" w:cs="Times New Roman"/>
          <w:noProof/>
        </w:rPr>
      </w:pPr>
      <w:bookmarkStart w:id="421" w:name="_ENREF_292"/>
      <w:r w:rsidRPr="006619ED">
        <w:rPr>
          <w:rFonts w:ascii="Times New Roman" w:hAnsi="Times New Roman" w:cs="Times New Roman"/>
          <w:noProof/>
        </w:rPr>
        <w:t xml:space="preserve">KUMAR, V., DONTHIREDDY, L., MARVEL, D., CONDAMINE, T., WANG, F., LAVILLA-ALONSO, S., HASHIMOTO, A., VONTEDDU, P., BEHERA, R. &amp; GOINS, M. A. 2017. Cancer-associated fibroblasts neutralize the anti-tumor effect of CSF1 receptor blockade by inducing PMN-MDSC infiltration of tumors. </w:t>
      </w:r>
      <w:r w:rsidRPr="006619ED">
        <w:rPr>
          <w:rFonts w:ascii="Times New Roman" w:hAnsi="Times New Roman" w:cs="Times New Roman"/>
          <w:i/>
          <w:noProof/>
        </w:rPr>
        <w:t>Cancer cell,</w:t>
      </w:r>
      <w:r w:rsidRPr="006619ED">
        <w:rPr>
          <w:rFonts w:ascii="Times New Roman" w:hAnsi="Times New Roman" w:cs="Times New Roman"/>
          <w:noProof/>
        </w:rPr>
        <w:t xml:space="preserve"> 32, 654-668. e5.</w:t>
      </w:r>
      <w:bookmarkEnd w:id="421"/>
    </w:p>
    <w:p w:rsidR="009839DD" w:rsidRPr="006619ED" w:rsidRDefault="009839DD" w:rsidP="006619ED">
      <w:pPr>
        <w:ind w:left="567" w:right="1126" w:hanging="567"/>
        <w:jc w:val="both"/>
        <w:rPr>
          <w:rFonts w:ascii="Times New Roman" w:hAnsi="Times New Roman" w:cs="Times New Roman"/>
          <w:noProof/>
        </w:rPr>
      </w:pPr>
      <w:bookmarkStart w:id="422" w:name="_ENREF_293"/>
      <w:r w:rsidRPr="006619ED">
        <w:rPr>
          <w:rFonts w:ascii="Times New Roman" w:hAnsi="Times New Roman" w:cs="Times New Roman"/>
          <w:noProof/>
        </w:rPr>
        <w:t xml:space="preserve">KUZET, S.-E. &amp; GAGGIOLI, C. 2016. Fibroblast activation in cancer: when seed fertilizes soil. </w:t>
      </w:r>
      <w:r w:rsidRPr="006619ED">
        <w:rPr>
          <w:rFonts w:ascii="Times New Roman" w:hAnsi="Times New Roman" w:cs="Times New Roman"/>
          <w:i/>
          <w:noProof/>
        </w:rPr>
        <w:t>Cell and tissue research,</w:t>
      </w:r>
      <w:r w:rsidRPr="006619ED">
        <w:rPr>
          <w:rFonts w:ascii="Times New Roman" w:hAnsi="Times New Roman" w:cs="Times New Roman"/>
          <w:noProof/>
        </w:rPr>
        <w:t xml:space="preserve"> 365, 607-619.</w:t>
      </w:r>
      <w:bookmarkEnd w:id="422"/>
    </w:p>
    <w:p w:rsidR="009839DD" w:rsidRPr="006619ED" w:rsidRDefault="009839DD" w:rsidP="006619ED">
      <w:pPr>
        <w:ind w:left="567" w:right="1126" w:hanging="567"/>
        <w:jc w:val="both"/>
        <w:rPr>
          <w:rFonts w:ascii="Times New Roman" w:hAnsi="Times New Roman" w:cs="Times New Roman"/>
          <w:noProof/>
        </w:rPr>
      </w:pPr>
      <w:bookmarkStart w:id="423" w:name="_ENREF_294"/>
      <w:r w:rsidRPr="006619ED">
        <w:rPr>
          <w:rFonts w:ascii="Times New Roman" w:hAnsi="Times New Roman" w:cs="Times New Roman"/>
          <w:noProof/>
        </w:rPr>
        <w:t xml:space="preserve">LAJER, C., GARNAES, E., FRIIS-HANSEN, L., NORRILD, B., THERKILDSEN, M. H., GLUD, M., ROSSING, M., LAJER, H., SVANE, D. &amp; SKOTTE, L. 2012. The role of miRNAs in human papilloma virus (HPV)-associated cancers: bridging between HPV-related head and neck cancer and cervical cancer.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106, 1526.</w:t>
      </w:r>
      <w:bookmarkEnd w:id="423"/>
    </w:p>
    <w:p w:rsidR="009839DD" w:rsidRPr="006619ED" w:rsidRDefault="009839DD" w:rsidP="006619ED">
      <w:pPr>
        <w:ind w:left="567" w:right="1126" w:hanging="567"/>
        <w:jc w:val="both"/>
        <w:rPr>
          <w:rFonts w:ascii="Times New Roman" w:hAnsi="Times New Roman" w:cs="Times New Roman"/>
          <w:noProof/>
        </w:rPr>
      </w:pPr>
      <w:bookmarkStart w:id="424" w:name="_ENREF_295"/>
      <w:r w:rsidRPr="006619ED">
        <w:rPr>
          <w:rFonts w:ascii="Times New Roman" w:hAnsi="Times New Roman" w:cs="Times New Roman"/>
          <w:noProof/>
        </w:rPr>
        <w:t xml:space="preserve">LAMPRECHT, M. R., SABATINI, D. M. &amp; CARPENTER, A. E. 2007. CellProfiler™: free, versatile software for automated biological image analysis. </w:t>
      </w:r>
      <w:r w:rsidRPr="006619ED">
        <w:rPr>
          <w:rFonts w:ascii="Times New Roman" w:hAnsi="Times New Roman" w:cs="Times New Roman"/>
          <w:i/>
          <w:noProof/>
        </w:rPr>
        <w:t>Biotechniques,</w:t>
      </w:r>
      <w:r w:rsidRPr="006619ED">
        <w:rPr>
          <w:rFonts w:ascii="Times New Roman" w:hAnsi="Times New Roman" w:cs="Times New Roman"/>
          <w:noProof/>
        </w:rPr>
        <w:t xml:space="preserve"> 42, 71.</w:t>
      </w:r>
      <w:bookmarkEnd w:id="424"/>
    </w:p>
    <w:p w:rsidR="009839DD" w:rsidRPr="006619ED" w:rsidRDefault="009839DD" w:rsidP="006619ED">
      <w:pPr>
        <w:ind w:left="567" w:right="1126" w:hanging="567"/>
        <w:jc w:val="both"/>
        <w:rPr>
          <w:rFonts w:ascii="Times New Roman" w:hAnsi="Times New Roman" w:cs="Times New Roman"/>
          <w:noProof/>
        </w:rPr>
      </w:pPr>
      <w:bookmarkStart w:id="425" w:name="_ENREF_296"/>
      <w:r w:rsidRPr="006619ED">
        <w:rPr>
          <w:rFonts w:ascii="Times New Roman" w:hAnsi="Times New Roman" w:cs="Times New Roman"/>
          <w:noProof/>
        </w:rPr>
        <w:t xml:space="preserve">LANGENDIJK, J. A. &amp; STEENBAKKERS, R. J. 2017. Optimizing Radiotherapy in HPV-Associated Oropharyngeal Cancer Patients. </w:t>
      </w:r>
      <w:r w:rsidRPr="006619ED">
        <w:rPr>
          <w:rFonts w:ascii="Times New Roman" w:hAnsi="Times New Roman" w:cs="Times New Roman"/>
          <w:i/>
          <w:noProof/>
        </w:rPr>
        <w:t>HPV Infection in Head and Neck Cancer.</w:t>
      </w:r>
      <w:r w:rsidRPr="006619ED">
        <w:rPr>
          <w:rFonts w:ascii="Times New Roman" w:hAnsi="Times New Roman" w:cs="Times New Roman"/>
          <w:noProof/>
        </w:rPr>
        <w:t xml:space="preserve"> Springer.</w:t>
      </w:r>
      <w:bookmarkEnd w:id="425"/>
    </w:p>
    <w:p w:rsidR="009839DD" w:rsidRPr="006619ED" w:rsidRDefault="009839DD" w:rsidP="006619ED">
      <w:pPr>
        <w:ind w:left="567" w:right="1126" w:hanging="567"/>
        <w:jc w:val="both"/>
        <w:rPr>
          <w:rFonts w:ascii="Times New Roman" w:hAnsi="Times New Roman" w:cs="Times New Roman"/>
          <w:noProof/>
        </w:rPr>
      </w:pPr>
      <w:bookmarkStart w:id="426" w:name="_ENREF_297"/>
      <w:r w:rsidRPr="006619ED">
        <w:rPr>
          <w:rFonts w:ascii="Times New Roman" w:hAnsi="Times New Roman" w:cs="Times New Roman"/>
          <w:noProof/>
        </w:rPr>
        <w:t>LASSEN, P., LACAS, B., PIGNON, J.-P., TROTTI, A., ZACKRISSON, B., ZHANG, Q., OVERGAARD, J. &amp; BLANCHARD, P. 2018. Prognostic impact of HPV-associated p16-</w:t>
      </w:r>
      <w:r w:rsidRPr="006619ED">
        <w:rPr>
          <w:rFonts w:ascii="Times New Roman" w:hAnsi="Times New Roman" w:cs="Times New Roman"/>
          <w:noProof/>
        </w:rPr>
        <w:lastRenderedPageBreak/>
        <w:t xml:space="preserve">expression and smoking status on outcomes following radiotherapy for oropharyngeal cancer: The MARCH-HPV project.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126, 107-115.</w:t>
      </w:r>
      <w:bookmarkEnd w:id="426"/>
    </w:p>
    <w:p w:rsidR="009839DD" w:rsidRPr="006619ED" w:rsidRDefault="009839DD" w:rsidP="006619ED">
      <w:pPr>
        <w:ind w:left="567" w:right="1126" w:hanging="567"/>
        <w:jc w:val="both"/>
        <w:rPr>
          <w:rFonts w:ascii="Times New Roman" w:hAnsi="Times New Roman" w:cs="Times New Roman"/>
          <w:noProof/>
        </w:rPr>
      </w:pPr>
      <w:bookmarkStart w:id="427" w:name="_ENREF_298"/>
      <w:r w:rsidRPr="006619ED">
        <w:rPr>
          <w:rFonts w:ascii="Times New Roman" w:hAnsi="Times New Roman" w:cs="Times New Roman"/>
          <w:noProof/>
        </w:rPr>
        <w:t xml:space="preserve">LAZO, P. A. 1999. The molecular genetics of cervical carcinoma.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80, 2008-2018.</w:t>
      </w:r>
      <w:bookmarkEnd w:id="427"/>
    </w:p>
    <w:p w:rsidR="009839DD" w:rsidRPr="006619ED" w:rsidRDefault="009839DD" w:rsidP="006619ED">
      <w:pPr>
        <w:ind w:left="567" w:right="1126" w:hanging="567"/>
        <w:jc w:val="both"/>
        <w:rPr>
          <w:rFonts w:ascii="Times New Roman" w:hAnsi="Times New Roman" w:cs="Times New Roman"/>
          <w:noProof/>
        </w:rPr>
      </w:pPr>
      <w:bookmarkStart w:id="428" w:name="_ENREF_299"/>
      <w:r w:rsidRPr="006619ED">
        <w:rPr>
          <w:rFonts w:ascii="Times New Roman" w:hAnsi="Times New Roman" w:cs="Times New Roman"/>
          <w:noProof/>
        </w:rPr>
        <w:t xml:space="preserve">LECHIEN, J. R., NASSRI, A., KINDT, N., BROWN, D. N., JOURNE, F. &amp; SAUSSEZ, S. 2017. Role of macrophage migration inhibitory factor in head and neck cancer and novel therapeutic targets: A systematic review. </w:t>
      </w:r>
      <w:r w:rsidRPr="006619ED">
        <w:rPr>
          <w:rFonts w:ascii="Times New Roman" w:hAnsi="Times New Roman" w:cs="Times New Roman"/>
          <w:i/>
          <w:noProof/>
        </w:rPr>
        <w:t>Head &amp; neck,</w:t>
      </w:r>
      <w:r w:rsidRPr="006619ED">
        <w:rPr>
          <w:rFonts w:ascii="Times New Roman" w:hAnsi="Times New Roman" w:cs="Times New Roman"/>
          <w:noProof/>
        </w:rPr>
        <w:t xml:space="preserve"> 39, 2573-2584.</w:t>
      </w:r>
      <w:bookmarkEnd w:id="428"/>
    </w:p>
    <w:p w:rsidR="009839DD" w:rsidRPr="006619ED" w:rsidRDefault="009839DD" w:rsidP="006619ED">
      <w:pPr>
        <w:ind w:left="567" w:right="1126" w:hanging="567"/>
        <w:jc w:val="both"/>
        <w:rPr>
          <w:rFonts w:ascii="Times New Roman" w:hAnsi="Times New Roman" w:cs="Times New Roman"/>
          <w:noProof/>
        </w:rPr>
      </w:pPr>
      <w:bookmarkStart w:id="429" w:name="_ENREF_300"/>
      <w:r w:rsidRPr="006619ED">
        <w:rPr>
          <w:rFonts w:ascii="Times New Roman" w:hAnsi="Times New Roman" w:cs="Times New Roman"/>
          <w:noProof/>
        </w:rPr>
        <w:t xml:space="preserve">LECHNER, A., SCHLÖßER, H., ROTHSCHILD, S. I., THELEN, M., REUTER, S., ZENTIS, P., SHIMABUKURO-VORNHAGEN, A., THEURICH, S., WENNHOLD, K. &amp; GARCIA-MARQUEZ, M. 2017. Characterization of tumor-associated T-lymphocyte subsets and immune checkpoint molecules in head and neck squamous cell carcinoma. </w:t>
      </w:r>
      <w:r w:rsidRPr="006619ED">
        <w:rPr>
          <w:rFonts w:ascii="Times New Roman" w:hAnsi="Times New Roman" w:cs="Times New Roman"/>
          <w:i/>
          <w:noProof/>
        </w:rPr>
        <w:t>Oncotarget,</w:t>
      </w:r>
      <w:r w:rsidRPr="006619ED">
        <w:rPr>
          <w:rFonts w:ascii="Times New Roman" w:hAnsi="Times New Roman" w:cs="Times New Roman"/>
          <w:noProof/>
        </w:rPr>
        <w:t xml:space="preserve"> 8, 44418.</w:t>
      </w:r>
      <w:bookmarkEnd w:id="429"/>
    </w:p>
    <w:p w:rsidR="009839DD" w:rsidRPr="006619ED" w:rsidRDefault="009839DD" w:rsidP="006619ED">
      <w:pPr>
        <w:ind w:left="567" w:right="1126" w:hanging="567"/>
        <w:jc w:val="both"/>
        <w:rPr>
          <w:rFonts w:ascii="Times New Roman" w:hAnsi="Times New Roman" w:cs="Times New Roman"/>
          <w:noProof/>
        </w:rPr>
      </w:pPr>
      <w:bookmarkStart w:id="430" w:name="_ENREF_301"/>
      <w:r w:rsidRPr="006619ED">
        <w:rPr>
          <w:rFonts w:ascii="Times New Roman" w:hAnsi="Times New Roman" w:cs="Times New Roman"/>
          <w:noProof/>
        </w:rPr>
        <w:t xml:space="preserve">LEE, M.-H., CHANG, J. T.-C., LIAO, C.-T., CHEN, Y.-S., KUO, M.-L. &amp; SHEN, C.-R. 2018. Interleukin 17 and peripheral IL-17-expressing T cells are negatively correlated with the overall survival of head and neck cancer patients. </w:t>
      </w:r>
      <w:r w:rsidRPr="006619ED">
        <w:rPr>
          <w:rFonts w:ascii="Times New Roman" w:hAnsi="Times New Roman" w:cs="Times New Roman"/>
          <w:i/>
          <w:noProof/>
        </w:rPr>
        <w:t>Oncotarget,</w:t>
      </w:r>
      <w:r w:rsidRPr="006619ED">
        <w:rPr>
          <w:rFonts w:ascii="Times New Roman" w:hAnsi="Times New Roman" w:cs="Times New Roman"/>
          <w:noProof/>
        </w:rPr>
        <w:t xml:space="preserve"> 9, 9825.</w:t>
      </w:r>
      <w:bookmarkEnd w:id="430"/>
    </w:p>
    <w:p w:rsidR="009839DD" w:rsidRPr="006619ED" w:rsidRDefault="009839DD" w:rsidP="006619ED">
      <w:pPr>
        <w:ind w:left="567" w:right="1126" w:hanging="567"/>
        <w:jc w:val="both"/>
        <w:rPr>
          <w:rFonts w:ascii="Times New Roman" w:hAnsi="Times New Roman" w:cs="Times New Roman"/>
          <w:noProof/>
        </w:rPr>
      </w:pPr>
      <w:bookmarkStart w:id="431" w:name="_ENREF_302"/>
      <w:r w:rsidRPr="006619ED">
        <w:rPr>
          <w:rFonts w:ascii="Times New Roman" w:hAnsi="Times New Roman" w:cs="Times New Roman"/>
          <w:noProof/>
        </w:rPr>
        <w:t xml:space="preserve">LEE, S.-H., MOON, J. J. &amp; WEST, J. L. 2008. Three-dimensional micropatterning of bioactive hydrogels via two-photon laser scanning photolithography for guided 3D cell migration. </w:t>
      </w:r>
      <w:r w:rsidRPr="006619ED">
        <w:rPr>
          <w:rFonts w:ascii="Times New Roman" w:hAnsi="Times New Roman" w:cs="Times New Roman"/>
          <w:i/>
          <w:noProof/>
        </w:rPr>
        <w:t>Biomaterials,</w:t>
      </w:r>
      <w:r w:rsidRPr="006619ED">
        <w:rPr>
          <w:rFonts w:ascii="Times New Roman" w:hAnsi="Times New Roman" w:cs="Times New Roman"/>
          <w:noProof/>
        </w:rPr>
        <w:t xml:space="preserve"> 29, 2962-2968.</w:t>
      </w:r>
      <w:bookmarkEnd w:id="431"/>
    </w:p>
    <w:p w:rsidR="009839DD" w:rsidRPr="006619ED" w:rsidRDefault="009839DD" w:rsidP="006619ED">
      <w:pPr>
        <w:ind w:left="567" w:right="1126" w:hanging="567"/>
        <w:jc w:val="both"/>
        <w:rPr>
          <w:rFonts w:ascii="Times New Roman" w:hAnsi="Times New Roman" w:cs="Times New Roman"/>
          <w:noProof/>
        </w:rPr>
      </w:pPr>
      <w:bookmarkStart w:id="432" w:name="_ENREF_303"/>
      <w:r w:rsidRPr="006619ED">
        <w:rPr>
          <w:rFonts w:ascii="Times New Roman" w:hAnsi="Times New Roman" w:cs="Times New Roman"/>
          <w:noProof/>
        </w:rPr>
        <w:t xml:space="preserve">LEEMANS, C. R., BRAAKHUIS, B. J. &amp; BRAKENHOFF, R. H. 2011. The molecular biology of head and neck cancer. </w:t>
      </w:r>
      <w:r w:rsidRPr="006619ED">
        <w:rPr>
          <w:rFonts w:ascii="Times New Roman" w:hAnsi="Times New Roman" w:cs="Times New Roman"/>
          <w:i/>
          <w:noProof/>
        </w:rPr>
        <w:t>Nature reviews cancer,</w:t>
      </w:r>
      <w:r w:rsidRPr="006619ED">
        <w:rPr>
          <w:rFonts w:ascii="Times New Roman" w:hAnsi="Times New Roman" w:cs="Times New Roman"/>
          <w:noProof/>
        </w:rPr>
        <w:t xml:space="preserve"> 11, 9.</w:t>
      </w:r>
      <w:bookmarkEnd w:id="432"/>
    </w:p>
    <w:p w:rsidR="009839DD" w:rsidRPr="006619ED" w:rsidRDefault="009839DD" w:rsidP="006619ED">
      <w:pPr>
        <w:ind w:left="567" w:right="1126" w:hanging="567"/>
        <w:jc w:val="both"/>
        <w:rPr>
          <w:rFonts w:ascii="Times New Roman" w:hAnsi="Times New Roman" w:cs="Times New Roman"/>
          <w:noProof/>
        </w:rPr>
      </w:pPr>
      <w:bookmarkStart w:id="433" w:name="_ENREF_304"/>
      <w:r w:rsidRPr="006619ED">
        <w:rPr>
          <w:rFonts w:ascii="Times New Roman" w:hAnsi="Times New Roman" w:cs="Times New Roman"/>
          <w:noProof/>
        </w:rPr>
        <w:t xml:space="preserve">LEEMANS, C. R., SNIJDERS, P. J. &amp; BRAKENHOFF, R. H. 2018. The molecular landscape of head and neck cancer. </w:t>
      </w:r>
      <w:r w:rsidRPr="006619ED">
        <w:rPr>
          <w:rFonts w:ascii="Times New Roman" w:hAnsi="Times New Roman" w:cs="Times New Roman"/>
          <w:i/>
          <w:noProof/>
        </w:rPr>
        <w:t>Nature Reviews Cancer</w:t>
      </w:r>
      <w:r w:rsidRPr="006619ED">
        <w:rPr>
          <w:rFonts w:ascii="Times New Roman" w:hAnsi="Times New Roman" w:cs="Times New Roman"/>
          <w:noProof/>
        </w:rPr>
        <w:t>.</w:t>
      </w:r>
      <w:bookmarkEnd w:id="433"/>
    </w:p>
    <w:p w:rsidR="009839DD" w:rsidRPr="006619ED" w:rsidRDefault="009839DD" w:rsidP="006619ED">
      <w:pPr>
        <w:ind w:left="567" w:right="1126" w:hanging="567"/>
        <w:jc w:val="both"/>
        <w:rPr>
          <w:rFonts w:ascii="Times New Roman" w:hAnsi="Times New Roman" w:cs="Times New Roman"/>
          <w:noProof/>
        </w:rPr>
      </w:pPr>
      <w:bookmarkStart w:id="434" w:name="_ENREF_305"/>
      <w:r w:rsidRPr="006619ED">
        <w:rPr>
          <w:rFonts w:ascii="Times New Roman" w:hAnsi="Times New Roman" w:cs="Times New Roman"/>
          <w:noProof/>
        </w:rPr>
        <w:t xml:space="preserve">LEWIS, A. M., VARGHESE, S., XU, H. &amp; ALEXANDER, H. R. 2006. Interleukin-1 and cancer progression: the emerging role of interleukin-1 receptor antagonist as a novel therapeutic agent in cancer treatment. </w:t>
      </w:r>
      <w:r w:rsidRPr="006619ED">
        <w:rPr>
          <w:rFonts w:ascii="Times New Roman" w:hAnsi="Times New Roman" w:cs="Times New Roman"/>
          <w:i/>
          <w:noProof/>
        </w:rPr>
        <w:t>Journal of translational medicine,</w:t>
      </w:r>
      <w:r w:rsidRPr="006619ED">
        <w:rPr>
          <w:rFonts w:ascii="Times New Roman" w:hAnsi="Times New Roman" w:cs="Times New Roman"/>
          <w:noProof/>
        </w:rPr>
        <w:t xml:space="preserve"> 4, 48.</w:t>
      </w:r>
      <w:bookmarkEnd w:id="434"/>
    </w:p>
    <w:p w:rsidR="009839DD" w:rsidRPr="006619ED" w:rsidRDefault="009839DD" w:rsidP="006619ED">
      <w:pPr>
        <w:ind w:left="567" w:right="1126" w:hanging="567"/>
        <w:jc w:val="both"/>
        <w:rPr>
          <w:rFonts w:ascii="Times New Roman" w:hAnsi="Times New Roman" w:cs="Times New Roman"/>
          <w:noProof/>
        </w:rPr>
      </w:pPr>
      <w:bookmarkStart w:id="435" w:name="_ENREF_306"/>
      <w:r w:rsidRPr="006619ED">
        <w:rPr>
          <w:rFonts w:ascii="Times New Roman" w:hAnsi="Times New Roman" w:cs="Times New Roman"/>
          <w:noProof/>
        </w:rPr>
        <w:t xml:space="preserve">LEWIS, C. E. &amp; POLLARD, J. W. 2006. Distinct role of macrophages in different tumor microenvironments. </w:t>
      </w:r>
      <w:r w:rsidRPr="006619ED">
        <w:rPr>
          <w:rFonts w:ascii="Times New Roman" w:hAnsi="Times New Roman" w:cs="Times New Roman"/>
          <w:i/>
          <w:noProof/>
        </w:rPr>
        <w:t>Cancer research,</w:t>
      </w:r>
      <w:r w:rsidRPr="006619ED">
        <w:rPr>
          <w:rFonts w:ascii="Times New Roman" w:hAnsi="Times New Roman" w:cs="Times New Roman"/>
          <w:noProof/>
        </w:rPr>
        <w:t xml:space="preserve"> 66, 605-612.</w:t>
      </w:r>
      <w:bookmarkEnd w:id="435"/>
    </w:p>
    <w:p w:rsidR="009839DD" w:rsidRPr="006619ED" w:rsidRDefault="009839DD" w:rsidP="006619ED">
      <w:pPr>
        <w:ind w:left="567" w:right="1126" w:hanging="567"/>
        <w:jc w:val="both"/>
        <w:rPr>
          <w:rFonts w:ascii="Times New Roman" w:hAnsi="Times New Roman" w:cs="Times New Roman"/>
          <w:noProof/>
        </w:rPr>
      </w:pPr>
      <w:bookmarkStart w:id="436" w:name="_ENREF_307"/>
      <w:r w:rsidRPr="006619ED">
        <w:rPr>
          <w:rFonts w:ascii="Times New Roman" w:hAnsi="Times New Roman" w:cs="Times New Roman"/>
          <w:noProof/>
        </w:rPr>
        <w:t xml:space="preserve">LI, C., SHINTANI, S., TERAKADO, N., NAKASHIRO, K.-I. &amp; HAMAKAWA, H. 2002. Infiltration of tumor-associated macrophages in human oral squamous cell carcinoma. </w:t>
      </w:r>
      <w:r w:rsidRPr="006619ED">
        <w:rPr>
          <w:rFonts w:ascii="Times New Roman" w:hAnsi="Times New Roman" w:cs="Times New Roman"/>
          <w:i/>
          <w:noProof/>
        </w:rPr>
        <w:t>Oncology reports,</w:t>
      </w:r>
      <w:r w:rsidRPr="006619ED">
        <w:rPr>
          <w:rFonts w:ascii="Times New Roman" w:hAnsi="Times New Roman" w:cs="Times New Roman"/>
          <w:noProof/>
        </w:rPr>
        <w:t xml:space="preserve"> 9, 1219-1223.</w:t>
      </w:r>
      <w:bookmarkEnd w:id="436"/>
    </w:p>
    <w:p w:rsidR="009839DD" w:rsidRPr="006619ED" w:rsidRDefault="009839DD" w:rsidP="006619ED">
      <w:pPr>
        <w:ind w:left="567" w:right="1126" w:hanging="567"/>
        <w:jc w:val="both"/>
        <w:rPr>
          <w:rFonts w:ascii="Times New Roman" w:hAnsi="Times New Roman" w:cs="Times New Roman"/>
          <w:noProof/>
        </w:rPr>
      </w:pPr>
      <w:bookmarkStart w:id="437" w:name="_ENREF_308"/>
      <w:r w:rsidRPr="006619ED">
        <w:rPr>
          <w:rFonts w:ascii="Times New Roman" w:hAnsi="Times New Roman" w:cs="Times New Roman"/>
          <w:noProof/>
        </w:rPr>
        <w:t xml:space="preserve">LI, J., MO, H.-Y., XIONG, G., ZHANG, L., HE, J., HUANG, Z.-F., LIU, Z.-W., CHEN, Q.-Y., DU, Z.-M., ZHENG, L.-M., QIAN, C.-N. &amp; ZENG, Y.-X. 2012. Tumor Microenvironment Macrophage Inhibitory Factor Directs the Accumulation of Interleukin-17-producing Tumor-infiltrating Lymphocytes and Predicts Favorable Survival in Nasopharyngeal Carcinoma Patients. </w:t>
      </w:r>
      <w:r w:rsidRPr="006619ED">
        <w:rPr>
          <w:rFonts w:ascii="Times New Roman" w:hAnsi="Times New Roman" w:cs="Times New Roman"/>
          <w:i/>
          <w:noProof/>
        </w:rPr>
        <w:t>Journal of Biological Chemistry,</w:t>
      </w:r>
      <w:r w:rsidRPr="006619ED">
        <w:rPr>
          <w:rFonts w:ascii="Times New Roman" w:hAnsi="Times New Roman" w:cs="Times New Roman"/>
          <w:noProof/>
        </w:rPr>
        <w:t xml:space="preserve"> 287, 35484-35495.</w:t>
      </w:r>
      <w:bookmarkEnd w:id="437"/>
    </w:p>
    <w:p w:rsidR="009839DD" w:rsidRPr="006619ED" w:rsidRDefault="009839DD" w:rsidP="006619ED">
      <w:pPr>
        <w:ind w:left="567" w:right="1126" w:hanging="567"/>
        <w:jc w:val="both"/>
        <w:rPr>
          <w:rFonts w:ascii="Times New Roman" w:hAnsi="Times New Roman" w:cs="Times New Roman"/>
          <w:noProof/>
        </w:rPr>
      </w:pPr>
      <w:bookmarkStart w:id="438" w:name="_ENREF_309"/>
      <w:r w:rsidRPr="006619ED">
        <w:rPr>
          <w:rFonts w:ascii="Times New Roman" w:hAnsi="Times New Roman" w:cs="Times New Roman"/>
          <w:noProof/>
        </w:rPr>
        <w:t xml:space="preserve">LI, X., XU, Q., WU, Y., LI, J., TANG, D., HAN, L. &amp; FAN, Q. 2014. A CCL2/ROS autoregulation loop is critical for cancer-associated fibroblasts-enhanced tumor growth of oral squamous cell carcinoma. </w:t>
      </w:r>
      <w:r w:rsidRPr="006619ED">
        <w:rPr>
          <w:rFonts w:ascii="Times New Roman" w:hAnsi="Times New Roman" w:cs="Times New Roman"/>
          <w:i/>
          <w:noProof/>
        </w:rPr>
        <w:t>Carcinogenesis,</w:t>
      </w:r>
      <w:r w:rsidRPr="006619ED">
        <w:rPr>
          <w:rFonts w:ascii="Times New Roman" w:hAnsi="Times New Roman" w:cs="Times New Roman"/>
          <w:noProof/>
        </w:rPr>
        <w:t xml:space="preserve"> 35, 1362-1370.</w:t>
      </w:r>
      <w:bookmarkEnd w:id="438"/>
    </w:p>
    <w:p w:rsidR="009839DD" w:rsidRPr="006619ED" w:rsidRDefault="009839DD" w:rsidP="006619ED">
      <w:pPr>
        <w:ind w:left="567" w:right="1126" w:hanging="567"/>
        <w:jc w:val="both"/>
        <w:rPr>
          <w:rFonts w:ascii="Times New Roman" w:hAnsi="Times New Roman" w:cs="Times New Roman"/>
          <w:noProof/>
        </w:rPr>
      </w:pPr>
      <w:bookmarkStart w:id="439" w:name="_ENREF_310"/>
      <w:r w:rsidRPr="006619ED">
        <w:rPr>
          <w:rFonts w:ascii="Times New Roman" w:hAnsi="Times New Roman" w:cs="Times New Roman"/>
          <w:noProof/>
        </w:rPr>
        <w:t xml:space="preserve">LI, Y., NICHOLS, M. A., SHAY, J. W. &amp; XIONG, Y. 1994. TRANSCRIPTIONAL REPRESSION OF THE D-TYPE CYCLIN-DEPENDENT KINASE INHIBITOR P16 BY THE </w:t>
      </w:r>
      <w:r w:rsidRPr="006619ED">
        <w:rPr>
          <w:rFonts w:ascii="Times New Roman" w:hAnsi="Times New Roman" w:cs="Times New Roman"/>
          <w:noProof/>
        </w:rPr>
        <w:lastRenderedPageBreak/>
        <w:t xml:space="preserve">RETINOBLASTOMA SUSCEPTIBILITY GENE-PRODUCT PRB. </w:t>
      </w:r>
      <w:r w:rsidRPr="006619ED">
        <w:rPr>
          <w:rFonts w:ascii="Times New Roman" w:hAnsi="Times New Roman" w:cs="Times New Roman"/>
          <w:i/>
          <w:noProof/>
        </w:rPr>
        <w:t>Cancer Research,</w:t>
      </w:r>
      <w:r w:rsidRPr="006619ED">
        <w:rPr>
          <w:rFonts w:ascii="Times New Roman" w:hAnsi="Times New Roman" w:cs="Times New Roman"/>
          <w:noProof/>
        </w:rPr>
        <w:t xml:space="preserve"> 54, 6078-6082.</w:t>
      </w:r>
      <w:bookmarkEnd w:id="439"/>
    </w:p>
    <w:p w:rsidR="009839DD" w:rsidRPr="006619ED" w:rsidRDefault="009839DD" w:rsidP="006619ED">
      <w:pPr>
        <w:ind w:left="567" w:right="1126" w:hanging="567"/>
        <w:jc w:val="both"/>
        <w:rPr>
          <w:rFonts w:ascii="Times New Roman" w:hAnsi="Times New Roman" w:cs="Times New Roman"/>
          <w:noProof/>
        </w:rPr>
      </w:pPr>
      <w:bookmarkStart w:id="440" w:name="_ENREF_311"/>
      <w:r w:rsidRPr="006619ED">
        <w:rPr>
          <w:rFonts w:ascii="Times New Roman" w:hAnsi="Times New Roman" w:cs="Times New Roman"/>
          <w:noProof/>
        </w:rPr>
        <w:t xml:space="preserve">LIANG, Y. J., LIU, H. C. &amp; LIAO, G. Q. 2011. Foxp3 expressed by tongue squamous cell carninoma cells correlates with clinicopathologic features and overall survival in tongue squamous cell carcinoma patients. </w:t>
      </w:r>
      <w:r w:rsidRPr="006619ED">
        <w:rPr>
          <w:rFonts w:ascii="Times New Roman" w:hAnsi="Times New Roman" w:cs="Times New Roman"/>
          <w:i/>
          <w:noProof/>
        </w:rPr>
        <w:t>Oral Oncology,</w:t>
      </w:r>
      <w:r w:rsidRPr="006619ED">
        <w:rPr>
          <w:rFonts w:ascii="Times New Roman" w:hAnsi="Times New Roman" w:cs="Times New Roman"/>
          <w:noProof/>
        </w:rPr>
        <w:t xml:space="preserve"> 47, S49-S49.</w:t>
      </w:r>
      <w:bookmarkEnd w:id="440"/>
    </w:p>
    <w:p w:rsidR="009839DD" w:rsidRPr="006619ED" w:rsidRDefault="009839DD" w:rsidP="006619ED">
      <w:pPr>
        <w:ind w:left="567" w:right="1126" w:hanging="567"/>
        <w:jc w:val="both"/>
        <w:rPr>
          <w:rFonts w:ascii="Times New Roman" w:hAnsi="Times New Roman" w:cs="Times New Roman"/>
          <w:noProof/>
        </w:rPr>
      </w:pPr>
      <w:bookmarkStart w:id="441" w:name="_ENREF_312"/>
      <w:r w:rsidRPr="006619ED">
        <w:rPr>
          <w:rFonts w:ascii="Times New Roman" w:hAnsi="Times New Roman" w:cs="Times New Roman"/>
          <w:noProof/>
        </w:rPr>
        <w:t xml:space="preserve">LIAO, B., ZHONG, B.-L., LI, Z., TIAN, X.-Y., LI, Y. &amp; LI, B. 2010. Macrophage Migration Inhibitory Factor Contributes Angiogenesis by Up-Regulating IL-8 and Correlates With Poor Prognosis of Patients With Primary Nasopharyngeal Carcinoma. </w:t>
      </w:r>
      <w:r w:rsidRPr="006619ED">
        <w:rPr>
          <w:rFonts w:ascii="Times New Roman" w:hAnsi="Times New Roman" w:cs="Times New Roman"/>
          <w:i/>
          <w:noProof/>
        </w:rPr>
        <w:t>Journal of Surgical Oncology,</w:t>
      </w:r>
      <w:r w:rsidRPr="006619ED">
        <w:rPr>
          <w:rFonts w:ascii="Times New Roman" w:hAnsi="Times New Roman" w:cs="Times New Roman"/>
          <w:noProof/>
        </w:rPr>
        <w:t xml:space="preserve"> 102, 844-851.</w:t>
      </w:r>
      <w:bookmarkEnd w:id="441"/>
    </w:p>
    <w:p w:rsidR="009839DD" w:rsidRPr="006619ED" w:rsidRDefault="009839DD" w:rsidP="006619ED">
      <w:pPr>
        <w:ind w:left="567" w:right="1126" w:hanging="567"/>
        <w:jc w:val="both"/>
        <w:rPr>
          <w:rFonts w:ascii="Times New Roman" w:hAnsi="Times New Roman" w:cs="Times New Roman"/>
          <w:noProof/>
        </w:rPr>
      </w:pPr>
      <w:bookmarkStart w:id="442" w:name="_ENREF_313"/>
      <w:r w:rsidRPr="006619ED">
        <w:rPr>
          <w:rFonts w:ascii="Times New Roman" w:hAnsi="Times New Roman" w:cs="Times New Roman"/>
          <w:noProof/>
        </w:rPr>
        <w:t xml:space="preserve">LICITRA, L., PERRONE, F., BOSSI, P., SUARDI, S., MARIANI, L., ARTUSI, R., OGGIONNI, M., ROSSINI, C., CANTU, G. &amp; SQUADRELLI, M. 2006. High-risk human papillomavirus affects prognosis in patients with surgically treated oropharyngeal squamous cell carcinoma. </w:t>
      </w:r>
      <w:r w:rsidRPr="006619ED">
        <w:rPr>
          <w:rFonts w:ascii="Times New Roman" w:hAnsi="Times New Roman" w:cs="Times New Roman"/>
          <w:i/>
          <w:noProof/>
        </w:rPr>
        <w:t>Journal of Clinical Oncology,</w:t>
      </w:r>
      <w:r w:rsidRPr="006619ED">
        <w:rPr>
          <w:rFonts w:ascii="Times New Roman" w:hAnsi="Times New Roman" w:cs="Times New Roman"/>
          <w:noProof/>
        </w:rPr>
        <w:t xml:space="preserve"> 24, 5630-5636.</w:t>
      </w:r>
      <w:bookmarkEnd w:id="442"/>
    </w:p>
    <w:p w:rsidR="009839DD" w:rsidRPr="006619ED" w:rsidRDefault="009839DD" w:rsidP="006619ED">
      <w:pPr>
        <w:ind w:left="567" w:right="1126" w:hanging="567"/>
        <w:jc w:val="both"/>
        <w:rPr>
          <w:rFonts w:ascii="Times New Roman" w:hAnsi="Times New Roman" w:cs="Times New Roman"/>
          <w:noProof/>
        </w:rPr>
      </w:pPr>
      <w:bookmarkStart w:id="443" w:name="_ENREF_314"/>
      <w:r w:rsidRPr="006619ED">
        <w:rPr>
          <w:rFonts w:ascii="Times New Roman" w:hAnsi="Times New Roman" w:cs="Times New Roman"/>
          <w:noProof/>
        </w:rPr>
        <w:t xml:space="preserve">LILIENBLUM, W., DEKANT, W., FOTH, H., GEBEL, T., HENGSTLER, J., KAHL, R., KRAMER, P.-J., SCHWEINFURTH, H. &amp; WOLLIN, K.-M. 2008. Alternative methods to safety studies in experimental animals: role in the risk assessment of chemicals under the new European Chemicals Legislation (REACH). </w:t>
      </w:r>
      <w:r w:rsidRPr="006619ED">
        <w:rPr>
          <w:rFonts w:ascii="Times New Roman" w:hAnsi="Times New Roman" w:cs="Times New Roman"/>
          <w:i/>
          <w:noProof/>
        </w:rPr>
        <w:t>Archives of toxicology,</w:t>
      </w:r>
      <w:r w:rsidRPr="006619ED">
        <w:rPr>
          <w:rFonts w:ascii="Times New Roman" w:hAnsi="Times New Roman" w:cs="Times New Roman"/>
          <w:noProof/>
        </w:rPr>
        <w:t xml:space="preserve"> 82, 211-236.</w:t>
      </w:r>
      <w:bookmarkEnd w:id="443"/>
    </w:p>
    <w:p w:rsidR="009839DD" w:rsidRPr="006619ED" w:rsidRDefault="009839DD" w:rsidP="006619ED">
      <w:pPr>
        <w:ind w:left="567" w:right="1126" w:hanging="567"/>
        <w:jc w:val="both"/>
        <w:rPr>
          <w:rFonts w:ascii="Times New Roman" w:hAnsi="Times New Roman" w:cs="Times New Roman"/>
          <w:noProof/>
        </w:rPr>
      </w:pPr>
      <w:bookmarkStart w:id="444" w:name="_ENREF_315"/>
      <w:r w:rsidRPr="006619ED">
        <w:rPr>
          <w:rFonts w:ascii="Times New Roman" w:hAnsi="Times New Roman" w:cs="Times New Roman"/>
          <w:noProof/>
        </w:rPr>
        <w:t>LIN, E. Y. &amp; POLLARD, J. W. Macrophages: modulators of breast cancer progression.  Cancer and Inflammation: Novartis Foundation Symposium 256, 2004. Wiley Online Library, 158-172.</w:t>
      </w:r>
      <w:bookmarkEnd w:id="444"/>
    </w:p>
    <w:p w:rsidR="009839DD" w:rsidRPr="006619ED" w:rsidRDefault="009839DD" w:rsidP="006619ED">
      <w:pPr>
        <w:ind w:left="567" w:right="1126" w:hanging="567"/>
        <w:jc w:val="both"/>
        <w:rPr>
          <w:rFonts w:ascii="Times New Roman" w:hAnsi="Times New Roman" w:cs="Times New Roman"/>
          <w:noProof/>
        </w:rPr>
      </w:pPr>
      <w:bookmarkStart w:id="445" w:name="_ENREF_316"/>
      <w:r w:rsidRPr="006619ED">
        <w:rPr>
          <w:rFonts w:ascii="Times New Roman" w:hAnsi="Times New Roman" w:cs="Times New Roman"/>
          <w:noProof/>
        </w:rPr>
        <w:t xml:space="preserve">LIN, J.-Y., LI, X.-Y., TADASHI, N. &amp; DONG, P. 2011. Clinical significance of tumor-associated macrophage infiltration in supraglottic laryngeal carcinoma. </w:t>
      </w:r>
      <w:r w:rsidRPr="006619ED">
        <w:rPr>
          <w:rFonts w:ascii="Times New Roman" w:hAnsi="Times New Roman" w:cs="Times New Roman"/>
          <w:i/>
          <w:noProof/>
        </w:rPr>
        <w:t>Chinese journal of cancer,</w:t>
      </w:r>
      <w:r w:rsidRPr="006619ED">
        <w:rPr>
          <w:rFonts w:ascii="Times New Roman" w:hAnsi="Times New Roman" w:cs="Times New Roman"/>
          <w:noProof/>
        </w:rPr>
        <w:t xml:space="preserve"> 30, 280-6.</w:t>
      </w:r>
      <w:bookmarkEnd w:id="445"/>
    </w:p>
    <w:p w:rsidR="009839DD" w:rsidRPr="006619ED" w:rsidRDefault="009839DD" w:rsidP="006619ED">
      <w:pPr>
        <w:ind w:left="567" w:right="1126" w:hanging="567"/>
        <w:jc w:val="both"/>
        <w:rPr>
          <w:rFonts w:ascii="Times New Roman" w:hAnsi="Times New Roman" w:cs="Times New Roman"/>
          <w:noProof/>
        </w:rPr>
      </w:pPr>
      <w:bookmarkStart w:id="446" w:name="_ENREF_317"/>
      <w:r w:rsidRPr="006619ED">
        <w:rPr>
          <w:rFonts w:ascii="Times New Roman" w:hAnsi="Times New Roman" w:cs="Times New Roman"/>
          <w:noProof/>
        </w:rPr>
        <w:t>LING, D. C., BAKKENIST, C. J., FERRIS, R. L. &amp; CLUMP, D. A. Role of Immunotherapy in Head and Neck Cancer.  Seminars in radiation oncology, 2018. Elsevier, 12-16.</w:t>
      </w:r>
      <w:bookmarkEnd w:id="446"/>
    </w:p>
    <w:p w:rsidR="009839DD" w:rsidRPr="006619ED" w:rsidRDefault="009839DD" w:rsidP="006619ED">
      <w:pPr>
        <w:ind w:left="567" w:right="1126" w:hanging="567"/>
        <w:jc w:val="both"/>
        <w:rPr>
          <w:rFonts w:ascii="Times New Roman" w:hAnsi="Times New Roman" w:cs="Times New Roman"/>
          <w:noProof/>
        </w:rPr>
      </w:pPr>
      <w:bookmarkStart w:id="447" w:name="_ENREF_318"/>
      <w:r w:rsidRPr="006619ED">
        <w:rPr>
          <w:rFonts w:ascii="Times New Roman" w:hAnsi="Times New Roman" w:cs="Times New Roman"/>
          <w:noProof/>
        </w:rPr>
        <w:t xml:space="preserve">LIVAK, K. J. &amp; SCHMITTGEN, T. D. 2001. Analysis of Relative Gene Expression Data Using Real-Time Quantitative PCR and the 2−ΔΔCT Method. </w:t>
      </w:r>
      <w:r w:rsidRPr="006619ED">
        <w:rPr>
          <w:rFonts w:ascii="Times New Roman" w:hAnsi="Times New Roman" w:cs="Times New Roman"/>
          <w:i/>
          <w:noProof/>
        </w:rPr>
        <w:t>Methods,</w:t>
      </w:r>
      <w:r w:rsidRPr="006619ED">
        <w:rPr>
          <w:rFonts w:ascii="Times New Roman" w:hAnsi="Times New Roman" w:cs="Times New Roman"/>
          <w:noProof/>
        </w:rPr>
        <w:t xml:space="preserve"> 25, 402-408.</w:t>
      </w:r>
      <w:bookmarkEnd w:id="447"/>
    </w:p>
    <w:p w:rsidR="009839DD" w:rsidRPr="006619ED" w:rsidRDefault="009839DD" w:rsidP="006619ED">
      <w:pPr>
        <w:ind w:left="567" w:right="1126" w:hanging="567"/>
        <w:jc w:val="both"/>
        <w:rPr>
          <w:rFonts w:ascii="Times New Roman" w:hAnsi="Times New Roman" w:cs="Times New Roman"/>
          <w:noProof/>
        </w:rPr>
      </w:pPr>
      <w:bookmarkStart w:id="448" w:name="_ENREF_319"/>
      <w:r w:rsidRPr="006619ED">
        <w:rPr>
          <w:rFonts w:ascii="Times New Roman" w:hAnsi="Times New Roman" w:cs="Times New Roman"/>
          <w:noProof/>
        </w:rPr>
        <w:t xml:space="preserve">LIZANO, M., BERUMEN, J. &amp; GARCIA-CARRANCA, A. 2009. HPV-related Carcinogenesis: Basic Concepts, Viral Types and Variants. </w:t>
      </w:r>
      <w:r w:rsidRPr="006619ED">
        <w:rPr>
          <w:rFonts w:ascii="Times New Roman" w:hAnsi="Times New Roman" w:cs="Times New Roman"/>
          <w:i/>
          <w:noProof/>
        </w:rPr>
        <w:t>Archives of Medical Research,</w:t>
      </w:r>
      <w:r w:rsidRPr="006619ED">
        <w:rPr>
          <w:rFonts w:ascii="Times New Roman" w:hAnsi="Times New Roman" w:cs="Times New Roman"/>
          <w:noProof/>
        </w:rPr>
        <w:t xml:space="preserve"> 40, 428-434.</w:t>
      </w:r>
      <w:bookmarkEnd w:id="448"/>
    </w:p>
    <w:p w:rsidR="009839DD" w:rsidRPr="006619ED" w:rsidRDefault="009839DD" w:rsidP="006619ED">
      <w:pPr>
        <w:ind w:left="567" w:right="1126" w:hanging="567"/>
        <w:jc w:val="both"/>
        <w:rPr>
          <w:rFonts w:ascii="Times New Roman" w:hAnsi="Times New Roman" w:cs="Times New Roman"/>
          <w:noProof/>
        </w:rPr>
      </w:pPr>
      <w:bookmarkStart w:id="449" w:name="_ENREF_320"/>
      <w:r w:rsidRPr="006619ED">
        <w:rPr>
          <w:rFonts w:ascii="Times New Roman" w:hAnsi="Times New Roman" w:cs="Times New Roman"/>
          <w:noProof/>
        </w:rPr>
        <w:t xml:space="preserve">LJUNGKVIST, A. S., BUSSINK, J., RIJKEN, P. F., RALEIGH, J. A., DENEKAMP, J. &amp; VAN DER KOGEL, A. J. 2000. Changes in tumor hypoxia measured with a double hypoxic marker technique. </w:t>
      </w:r>
      <w:r w:rsidRPr="006619ED">
        <w:rPr>
          <w:rFonts w:ascii="Times New Roman" w:hAnsi="Times New Roman" w:cs="Times New Roman"/>
          <w:i/>
          <w:noProof/>
        </w:rPr>
        <w:t>International Journal of Radiation Oncology• Biology• Physics,</w:t>
      </w:r>
      <w:r w:rsidRPr="006619ED">
        <w:rPr>
          <w:rFonts w:ascii="Times New Roman" w:hAnsi="Times New Roman" w:cs="Times New Roman"/>
          <w:noProof/>
        </w:rPr>
        <w:t xml:space="preserve"> 48, 1529-1538.</w:t>
      </w:r>
      <w:bookmarkEnd w:id="449"/>
    </w:p>
    <w:p w:rsidR="009839DD" w:rsidRPr="006619ED" w:rsidRDefault="009839DD" w:rsidP="006619ED">
      <w:pPr>
        <w:ind w:left="567" w:right="1126" w:hanging="567"/>
        <w:jc w:val="both"/>
        <w:rPr>
          <w:rFonts w:ascii="Times New Roman" w:hAnsi="Times New Roman" w:cs="Times New Roman"/>
          <w:noProof/>
        </w:rPr>
      </w:pPr>
      <w:bookmarkStart w:id="450" w:name="_ENREF_321"/>
      <w:r w:rsidRPr="006619ED">
        <w:rPr>
          <w:rFonts w:ascii="Times New Roman" w:hAnsi="Times New Roman" w:cs="Times New Roman"/>
          <w:noProof/>
        </w:rPr>
        <w:t xml:space="preserve">LOBERG, R. D., YING, C., CRAIG, M., YAN, L., SNYDER, L. A. &amp; PIENTA, K. J. 2007. CCL2 as an important mediator of prostate cancer growth in vivo through the regulation of macrophage infiltration. </w:t>
      </w:r>
      <w:r w:rsidRPr="006619ED">
        <w:rPr>
          <w:rFonts w:ascii="Times New Roman" w:hAnsi="Times New Roman" w:cs="Times New Roman"/>
          <w:i/>
          <w:noProof/>
        </w:rPr>
        <w:t>Neoplasia,</w:t>
      </w:r>
      <w:r w:rsidRPr="006619ED">
        <w:rPr>
          <w:rFonts w:ascii="Times New Roman" w:hAnsi="Times New Roman" w:cs="Times New Roman"/>
          <w:noProof/>
        </w:rPr>
        <w:t xml:space="preserve"> 9, 556-562.</w:t>
      </w:r>
      <w:bookmarkEnd w:id="450"/>
    </w:p>
    <w:p w:rsidR="009839DD" w:rsidRPr="006619ED" w:rsidRDefault="009839DD" w:rsidP="006619ED">
      <w:pPr>
        <w:ind w:left="567" w:right="1126" w:hanging="567"/>
        <w:jc w:val="both"/>
        <w:rPr>
          <w:rFonts w:ascii="Times New Roman" w:hAnsi="Times New Roman" w:cs="Times New Roman"/>
          <w:noProof/>
        </w:rPr>
      </w:pPr>
      <w:bookmarkStart w:id="451" w:name="_ENREF_322"/>
      <w:r w:rsidRPr="006619ED">
        <w:rPr>
          <w:rFonts w:ascii="Times New Roman" w:hAnsi="Times New Roman" w:cs="Times New Roman"/>
          <w:noProof/>
        </w:rPr>
        <w:t>LOPEZ-POUSA, A., LEON, X., CAMACHO, M., VILA, L., SULLIVAN, I. G., LOPEZ, M., GARCIA, J., ANGUERA, G., ARQUEROS, C. &amp; CONDORI, D. 2014. Expression of interleukin-1α (IL1-α) and risk of distant metastases (DM) in head and neck squamous cell carcinoma (HNSCC). American Society of Clinical Oncology.</w:t>
      </w:r>
      <w:bookmarkEnd w:id="451"/>
    </w:p>
    <w:p w:rsidR="009839DD" w:rsidRPr="006619ED" w:rsidRDefault="009839DD" w:rsidP="006619ED">
      <w:pPr>
        <w:ind w:left="567" w:right="1126" w:hanging="567"/>
        <w:jc w:val="both"/>
        <w:rPr>
          <w:rFonts w:ascii="Times New Roman" w:hAnsi="Times New Roman" w:cs="Times New Roman"/>
          <w:noProof/>
        </w:rPr>
      </w:pPr>
      <w:bookmarkStart w:id="452" w:name="_ENREF_323"/>
      <w:r w:rsidRPr="006619ED">
        <w:rPr>
          <w:rFonts w:ascii="Times New Roman" w:hAnsi="Times New Roman" w:cs="Times New Roman"/>
          <w:noProof/>
        </w:rPr>
        <w:t xml:space="preserve">LUKESOVA, E., BOUCEK, J., ROTNAGLOVA, E., SALAKOVA, M., KOSLABOVA, E., GREGA, M., ECKSCHLAGER, T., RIHOVA, B., PROCHAZKA, B. &amp; KLOZAR, J. 2014. High level of </w:t>
      </w:r>
      <w:r w:rsidRPr="006619ED">
        <w:rPr>
          <w:rFonts w:ascii="Times New Roman" w:hAnsi="Times New Roman" w:cs="Times New Roman"/>
          <w:noProof/>
        </w:rPr>
        <w:lastRenderedPageBreak/>
        <w:t xml:space="preserve">Tregs is a positive prognostic marker in patients with HPV-positive oral and oropharyngeal squamous cell carcinomas. </w:t>
      </w:r>
      <w:r w:rsidRPr="006619ED">
        <w:rPr>
          <w:rFonts w:ascii="Times New Roman" w:hAnsi="Times New Roman" w:cs="Times New Roman"/>
          <w:i/>
          <w:noProof/>
        </w:rPr>
        <w:t>BioMed research international,</w:t>
      </w:r>
      <w:r w:rsidRPr="006619ED">
        <w:rPr>
          <w:rFonts w:ascii="Times New Roman" w:hAnsi="Times New Roman" w:cs="Times New Roman"/>
          <w:noProof/>
        </w:rPr>
        <w:t xml:space="preserve"> 2014.</w:t>
      </w:r>
      <w:bookmarkEnd w:id="452"/>
    </w:p>
    <w:p w:rsidR="009839DD" w:rsidRPr="006619ED" w:rsidRDefault="009839DD" w:rsidP="006619ED">
      <w:pPr>
        <w:ind w:left="567" w:right="1126" w:hanging="567"/>
        <w:jc w:val="both"/>
        <w:rPr>
          <w:rFonts w:ascii="Times New Roman" w:hAnsi="Times New Roman" w:cs="Times New Roman"/>
          <w:noProof/>
        </w:rPr>
      </w:pPr>
      <w:bookmarkStart w:id="453" w:name="_ENREF_324"/>
      <w:r w:rsidRPr="006619ED">
        <w:rPr>
          <w:rFonts w:ascii="Times New Roman" w:hAnsi="Times New Roman" w:cs="Times New Roman"/>
          <w:noProof/>
        </w:rPr>
        <w:t>LV, Z., FAN, J., ZHANG, X., HUANG, Q., HAN, J., WU, F., HU, G., GUO, M. &amp; JIN, Y. 2016. Integrative genomic analysis of interleukin</w:t>
      </w:r>
      <w:r w:rsidRPr="006619ED">
        <w:rPr>
          <w:rFonts w:ascii="Times New Roman" w:eastAsia="MS Gothic" w:hAnsi="MS Gothic" w:cs="Times New Roman"/>
          <w:noProof/>
        </w:rPr>
        <w:t>‑</w:t>
      </w:r>
      <w:r w:rsidRPr="006619ED">
        <w:rPr>
          <w:rFonts w:ascii="Times New Roman" w:hAnsi="Times New Roman" w:cs="Times New Roman"/>
          <w:noProof/>
        </w:rPr>
        <w:t xml:space="preserve">36RN and its prognostic value in cancer. </w:t>
      </w:r>
      <w:r w:rsidRPr="006619ED">
        <w:rPr>
          <w:rFonts w:ascii="Times New Roman" w:hAnsi="Times New Roman" w:cs="Times New Roman"/>
          <w:i/>
          <w:noProof/>
        </w:rPr>
        <w:t>Molecular medicine reports,</w:t>
      </w:r>
      <w:r w:rsidRPr="006619ED">
        <w:rPr>
          <w:rFonts w:ascii="Times New Roman" w:hAnsi="Times New Roman" w:cs="Times New Roman"/>
          <w:noProof/>
        </w:rPr>
        <w:t xml:space="preserve"> 13, 1404-1412.</w:t>
      </w:r>
      <w:bookmarkEnd w:id="453"/>
    </w:p>
    <w:p w:rsidR="009839DD" w:rsidRPr="006619ED" w:rsidRDefault="009839DD" w:rsidP="006619ED">
      <w:pPr>
        <w:ind w:left="567" w:right="1126" w:hanging="567"/>
        <w:jc w:val="both"/>
        <w:rPr>
          <w:rFonts w:ascii="Times New Roman" w:hAnsi="Times New Roman" w:cs="Times New Roman"/>
          <w:noProof/>
        </w:rPr>
      </w:pPr>
      <w:bookmarkStart w:id="454" w:name="_ENREF_325"/>
      <w:r w:rsidRPr="006619ED">
        <w:rPr>
          <w:rFonts w:ascii="Times New Roman" w:hAnsi="Times New Roman" w:cs="Times New Roman"/>
          <w:noProof/>
        </w:rPr>
        <w:t xml:space="preserve">LYDIATT, W. M., PATEL, S. G., O'SULLIVAN, B., BRANDWEIN, M. S., RIDGE, J. A., MIGLIACCI, J. C., LOOMIS, A. M. &amp; SHAH, J. P. 2017. Head and neck cancers—major changes in the American Joint Committee on cancer eighth edition cancer staging manual. </w:t>
      </w:r>
      <w:r w:rsidRPr="006619ED">
        <w:rPr>
          <w:rFonts w:ascii="Times New Roman" w:hAnsi="Times New Roman" w:cs="Times New Roman"/>
          <w:i/>
          <w:noProof/>
        </w:rPr>
        <w:t>CA: a cancer journal for clinicians,</w:t>
      </w:r>
      <w:r w:rsidRPr="006619ED">
        <w:rPr>
          <w:rFonts w:ascii="Times New Roman" w:hAnsi="Times New Roman" w:cs="Times New Roman"/>
          <w:noProof/>
        </w:rPr>
        <w:t xml:space="preserve"> 67, 122-137.</w:t>
      </w:r>
      <w:bookmarkEnd w:id="454"/>
    </w:p>
    <w:p w:rsidR="009839DD" w:rsidRPr="006619ED" w:rsidRDefault="009839DD" w:rsidP="006619ED">
      <w:pPr>
        <w:ind w:left="567" w:right="1126" w:hanging="567"/>
        <w:jc w:val="both"/>
        <w:rPr>
          <w:rFonts w:ascii="Times New Roman" w:hAnsi="Times New Roman" w:cs="Times New Roman"/>
          <w:noProof/>
        </w:rPr>
      </w:pPr>
      <w:bookmarkStart w:id="455" w:name="_ENREF_326"/>
      <w:r w:rsidRPr="006619ED">
        <w:rPr>
          <w:rFonts w:ascii="Times New Roman" w:hAnsi="Times New Roman" w:cs="Times New Roman"/>
          <w:noProof/>
        </w:rPr>
        <w:t xml:space="preserve">LYFORD-PIKE, S., PENG, S., YOUNG, G. D., TAUBE, J. M., WESTRA, W. H., AKPENG, B., BRUNO, T. C., RICHMON, J. D., WANG, H. &amp; BISHOP, J. A. 2013. Evidence for a role of the PD-1: PD-L1 pathway in immune resistance of HPV-associated head and neck squamous cell carcinoma. </w:t>
      </w:r>
      <w:r w:rsidRPr="006619ED">
        <w:rPr>
          <w:rFonts w:ascii="Times New Roman" w:hAnsi="Times New Roman" w:cs="Times New Roman"/>
          <w:i/>
          <w:noProof/>
        </w:rPr>
        <w:t>Cancer research,</w:t>
      </w:r>
      <w:r w:rsidRPr="006619ED">
        <w:rPr>
          <w:rFonts w:ascii="Times New Roman" w:hAnsi="Times New Roman" w:cs="Times New Roman"/>
          <w:noProof/>
        </w:rPr>
        <w:t xml:space="preserve"> 73, 1733-1741.</w:t>
      </w:r>
      <w:bookmarkEnd w:id="455"/>
    </w:p>
    <w:p w:rsidR="009839DD" w:rsidRPr="006619ED" w:rsidRDefault="009839DD" w:rsidP="006619ED">
      <w:pPr>
        <w:ind w:left="567" w:right="1126" w:hanging="567"/>
        <w:jc w:val="both"/>
        <w:rPr>
          <w:rFonts w:ascii="Times New Roman" w:hAnsi="Times New Roman" w:cs="Times New Roman"/>
          <w:noProof/>
        </w:rPr>
      </w:pPr>
      <w:bookmarkStart w:id="456" w:name="_ENREF_327"/>
      <w:r w:rsidRPr="006619ED">
        <w:rPr>
          <w:rFonts w:ascii="Times New Roman" w:hAnsi="Times New Roman" w:cs="Times New Roman"/>
          <w:noProof/>
        </w:rPr>
        <w:t xml:space="preserve">MA, C.-X., JIA, T.-C., LI, X.-R., ZHAND, Z.-F. &amp; YIAO, C.-B. 1995. Langerhans cells in nasopharyngeal carcinoma in relation to prognosis. </w:t>
      </w:r>
      <w:r w:rsidRPr="006619ED">
        <w:rPr>
          <w:rFonts w:ascii="Times New Roman" w:hAnsi="Times New Roman" w:cs="Times New Roman"/>
          <w:i/>
          <w:noProof/>
        </w:rPr>
        <w:t>In Vivo (Attiki),</w:t>
      </w:r>
      <w:r w:rsidRPr="006619ED">
        <w:rPr>
          <w:rFonts w:ascii="Times New Roman" w:hAnsi="Times New Roman" w:cs="Times New Roman"/>
          <w:noProof/>
        </w:rPr>
        <w:t xml:space="preserve"> 9, 225-229.</w:t>
      </w:r>
      <w:bookmarkEnd w:id="456"/>
    </w:p>
    <w:p w:rsidR="009839DD" w:rsidRPr="006619ED" w:rsidRDefault="009839DD" w:rsidP="006619ED">
      <w:pPr>
        <w:ind w:left="567" w:right="1126" w:hanging="567"/>
        <w:jc w:val="both"/>
        <w:rPr>
          <w:rFonts w:ascii="Times New Roman" w:hAnsi="Times New Roman" w:cs="Times New Roman"/>
          <w:noProof/>
        </w:rPr>
      </w:pPr>
      <w:bookmarkStart w:id="457" w:name="_ENREF_328"/>
      <w:r w:rsidRPr="006619ED">
        <w:rPr>
          <w:rFonts w:ascii="Times New Roman" w:hAnsi="Times New Roman" w:cs="Times New Roman"/>
          <w:noProof/>
        </w:rPr>
        <w:t xml:space="preserve">MACGILLIVRAY, M. K., CRUZ, T. F. &amp; MCCULLOCH, C. A. 2000. The recruitment of the interleukin-1 (IL-1) receptor-associated kinase (IRAK) into focal adhesion complexes is required for IL-1β-induced ERK activation. </w:t>
      </w:r>
      <w:r w:rsidRPr="006619ED">
        <w:rPr>
          <w:rFonts w:ascii="Times New Roman" w:hAnsi="Times New Roman" w:cs="Times New Roman"/>
          <w:i/>
          <w:noProof/>
        </w:rPr>
        <w:t>Journal of Biological Chemistry,</w:t>
      </w:r>
      <w:r w:rsidRPr="006619ED">
        <w:rPr>
          <w:rFonts w:ascii="Times New Roman" w:hAnsi="Times New Roman" w:cs="Times New Roman"/>
          <w:noProof/>
        </w:rPr>
        <w:t xml:space="preserve"> 275, 23509-23515.</w:t>
      </w:r>
      <w:bookmarkEnd w:id="457"/>
    </w:p>
    <w:p w:rsidR="009839DD" w:rsidRPr="006619ED" w:rsidRDefault="009839DD" w:rsidP="006619ED">
      <w:pPr>
        <w:ind w:left="567" w:right="1126" w:hanging="567"/>
        <w:jc w:val="both"/>
        <w:rPr>
          <w:rFonts w:ascii="Times New Roman" w:hAnsi="Times New Roman" w:cs="Times New Roman"/>
          <w:noProof/>
        </w:rPr>
      </w:pPr>
      <w:bookmarkStart w:id="458" w:name="_ENREF_329"/>
      <w:r w:rsidRPr="006619ED">
        <w:rPr>
          <w:rFonts w:ascii="Times New Roman" w:hAnsi="Times New Roman" w:cs="Times New Roman"/>
          <w:noProof/>
        </w:rPr>
        <w:t xml:space="preserve">MACKEY, M. C., APRIKYAN, A. &amp; DALE, D. 2003. The rate of apoptosis in post mitotic neutrophil precursors of normal and neutropenic humans. </w:t>
      </w:r>
      <w:r w:rsidRPr="006619ED">
        <w:rPr>
          <w:rFonts w:ascii="Times New Roman" w:hAnsi="Times New Roman" w:cs="Times New Roman"/>
          <w:i/>
          <w:noProof/>
        </w:rPr>
        <w:t>Cell proliferation,</w:t>
      </w:r>
      <w:r w:rsidRPr="006619ED">
        <w:rPr>
          <w:rFonts w:ascii="Times New Roman" w:hAnsi="Times New Roman" w:cs="Times New Roman"/>
          <w:noProof/>
        </w:rPr>
        <w:t xml:space="preserve"> 36, 27-34.</w:t>
      </w:r>
      <w:bookmarkEnd w:id="458"/>
    </w:p>
    <w:p w:rsidR="009839DD" w:rsidRPr="006619ED" w:rsidRDefault="009839DD" w:rsidP="006619ED">
      <w:pPr>
        <w:ind w:left="567" w:right="1126" w:hanging="567"/>
        <w:jc w:val="both"/>
        <w:rPr>
          <w:rFonts w:ascii="Times New Roman" w:hAnsi="Times New Roman" w:cs="Times New Roman"/>
          <w:noProof/>
        </w:rPr>
      </w:pPr>
      <w:bookmarkStart w:id="459" w:name="_ENREF_330"/>
      <w:r w:rsidRPr="006619ED">
        <w:rPr>
          <w:rFonts w:ascii="Times New Roman" w:hAnsi="Times New Roman" w:cs="Times New Roman"/>
          <w:noProof/>
        </w:rPr>
        <w:t xml:space="preserve">MACNAMARA, C. &amp; EFTIMIE, R. 2015. Memory versus effector immune responses in oncolytic virotherapies. </w:t>
      </w:r>
      <w:r w:rsidRPr="006619ED">
        <w:rPr>
          <w:rFonts w:ascii="Times New Roman" w:hAnsi="Times New Roman" w:cs="Times New Roman"/>
          <w:i/>
          <w:noProof/>
        </w:rPr>
        <w:t>Journal of Theoretical Biology,</w:t>
      </w:r>
      <w:r w:rsidRPr="006619ED">
        <w:rPr>
          <w:rFonts w:ascii="Times New Roman" w:hAnsi="Times New Roman" w:cs="Times New Roman"/>
          <w:noProof/>
        </w:rPr>
        <w:t xml:space="preserve"> 377, 1-9.</w:t>
      </w:r>
      <w:bookmarkEnd w:id="459"/>
    </w:p>
    <w:p w:rsidR="009839DD" w:rsidRPr="006619ED" w:rsidRDefault="009839DD" w:rsidP="006619ED">
      <w:pPr>
        <w:ind w:left="567" w:right="1126" w:hanging="567"/>
        <w:jc w:val="both"/>
        <w:rPr>
          <w:rFonts w:ascii="Times New Roman" w:hAnsi="Times New Roman" w:cs="Times New Roman"/>
          <w:noProof/>
        </w:rPr>
      </w:pPr>
      <w:bookmarkStart w:id="460" w:name="_ENREF_331"/>
      <w:r w:rsidRPr="006619ED">
        <w:rPr>
          <w:rFonts w:ascii="Times New Roman" w:hAnsi="Times New Roman" w:cs="Times New Roman"/>
          <w:noProof/>
        </w:rPr>
        <w:t xml:space="preserve">MAEDA, H. &amp; AKAIKE, T. 1998. Nitric oxide and oxygen radicals in infection, inflammation, and cancer. </w:t>
      </w:r>
      <w:r w:rsidRPr="006619ED">
        <w:rPr>
          <w:rFonts w:ascii="Times New Roman" w:hAnsi="Times New Roman" w:cs="Times New Roman"/>
          <w:i/>
          <w:noProof/>
        </w:rPr>
        <w:t>BIOCHEMISTRY C/C OF BIOKHIMIIA,</w:t>
      </w:r>
      <w:r w:rsidRPr="006619ED">
        <w:rPr>
          <w:rFonts w:ascii="Times New Roman" w:hAnsi="Times New Roman" w:cs="Times New Roman"/>
          <w:noProof/>
        </w:rPr>
        <w:t xml:space="preserve"> 63, 854-865.</w:t>
      </w:r>
      <w:bookmarkEnd w:id="460"/>
    </w:p>
    <w:p w:rsidR="009839DD" w:rsidRPr="006619ED" w:rsidRDefault="009839DD" w:rsidP="006619ED">
      <w:pPr>
        <w:ind w:left="567" w:right="1126" w:hanging="567"/>
        <w:jc w:val="both"/>
        <w:rPr>
          <w:rFonts w:ascii="Times New Roman" w:hAnsi="Times New Roman" w:cs="Times New Roman"/>
          <w:noProof/>
        </w:rPr>
      </w:pPr>
      <w:bookmarkStart w:id="461" w:name="_ENREF_332"/>
      <w:r w:rsidRPr="006619ED">
        <w:rPr>
          <w:rFonts w:ascii="Times New Roman" w:hAnsi="Times New Roman" w:cs="Times New Roman"/>
          <w:noProof/>
        </w:rPr>
        <w:t xml:space="preserve">MAGDELDIN, T., LÓPEZ-DÁVILA, V., VILLEMANT, C., CAMERON, G., DRAKE, R., CHEEMA, U. &amp; LOIZIDOU, M. 2014. The efficacy of cetuximab in a tissue-engineered three-dimensional in vitro model of colorectal cancer. </w:t>
      </w:r>
      <w:r w:rsidRPr="006619ED">
        <w:rPr>
          <w:rFonts w:ascii="Times New Roman" w:hAnsi="Times New Roman" w:cs="Times New Roman"/>
          <w:i/>
          <w:noProof/>
        </w:rPr>
        <w:t>Journal of tissue engineering,</w:t>
      </w:r>
      <w:r w:rsidRPr="006619ED">
        <w:rPr>
          <w:rFonts w:ascii="Times New Roman" w:hAnsi="Times New Roman" w:cs="Times New Roman"/>
          <w:noProof/>
        </w:rPr>
        <w:t xml:space="preserve"> 5, 2041731414544183.</w:t>
      </w:r>
      <w:bookmarkEnd w:id="461"/>
    </w:p>
    <w:p w:rsidR="009839DD" w:rsidRPr="006619ED" w:rsidRDefault="009839DD" w:rsidP="006619ED">
      <w:pPr>
        <w:ind w:left="567" w:right="1126" w:hanging="567"/>
        <w:jc w:val="both"/>
        <w:rPr>
          <w:rFonts w:ascii="Times New Roman" w:hAnsi="Times New Roman" w:cs="Times New Roman"/>
          <w:noProof/>
        </w:rPr>
      </w:pPr>
      <w:bookmarkStart w:id="462" w:name="_ENREF_333"/>
      <w:r w:rsidRPr="006619ED">
        <w:rPr>
          <w:rFonts w:ascii="Times New Roman" w:hAnsi="Times New Roman" w:cs="Times New Roman"/>
          <w:noProof/>
        </w:rPr>
        <w:t xml:space="preserve">MALECKI, K., GLINSKI, B., MUCHA-MALECKA, A., ROSZKOWSKI, K. &amp; HETNAL, M. 2012. Predictive and prognostic value of p53, Ki-67 and EGFR in patients with advanced oral cavity and oropharyngeal cancer treated with induction chemotherapy. </w:t>
      </w:r>
      <w:r w:rsidRPr="006619ED">
        <w:rPr>
          <w:rFonts w:ascii="Times New Roman" w:hAnsi="Times New Roman" w:cs="Times New Roman"/>
          <w:i/>
          <w:noProof/>
        </w:rPr>
        <w:t>Przeglad lekarski,</w:t>
      </w:r>
      <w:r w:rsidRPr="006619ED">
        <w:rPr>
          <w:rFonts w:ascii="Times New Roman" w:hAnsi="Times New Roman" w:cs="Times New Roman"/>
          <w:noProof/>
        </w:rPr>
        <w:t xml:space="preserve"> 69, 5-8.</w:t>
      </w:r>
      <w:bookmarkEnd w:id="462"/>
    </w:p>
    <w:p w:rsidR="009839DD" w:rsidRPr="006619ED" w:rsidRDefault="009839DD" w:rsidP="006619ED">
      <w:pPr>
        <w:ind w:left="567" w:right="1126" w:hanging="567"/>
        <w:jc w:val="both"/>
        <w:rPr>
          <w:rFonts w:ascii="Times New Roman" w:hAnsi="Times New Roman" w:cs="Times New Roman"/>
          <w:noProof/>
        </w:rPr>
      </w:pPr>
      <w:bookmarkStart w:id="463" w:name="_ENREF_334"/>
      <w:r w:rsidRPr="006619ED">
        <w:rPr>
          <w:rFonts w:ascii="Times New Roman" w:hAnsi="Times New Roman" w:cs="Times New Roman"/>
          <w:noProof/>
        </w:rPr>
        <w:t xml:space="preserve">MANTOVANI, A. 2009. The yin-yang of tumor-associated neutrophils. </w:t>
      </w:r>
      <w:r w:rsidRPr="006619ED">
        <w:rPr>
          <w:rFonts w:ascii="Times New Roman" w:hAnsi="Times New Roman" w:cs="Times New Roman"/>
          <w:i/>
          <w:noProof/>
        </w:rPr>
        <w:t>Cancer cell,</w:t>
      </w:r>
      <w:r w:rsidRPr="006619ED">
        <w:rPr>
          <w:rFonts w:ascii="Times New Roman" w:hAnsi="Times New Roman" w:cs="Times New Roman"/>
          <w:noProof/>
        </w:rPr>
        <w:t xml:space="preserve"> 16, 173-174.</w:t>
      </w:r>
      <w:bookmarkEnd w:id="463"/>
    </w:p>
    <w:p w:rsidR="009839DD" w:rsidRPr="006619ED" w:rsidRDefault="009839DD" w:rsidP="006619ED">
      <w:pPr>
        <w:ind w:left="567" w:right="1126" w:hanging="567"/>
        <w:jc w:val="both"/>
        <w:rPr>
          <w:rFonts w:ascii="Times New Roman" w:hAnsi="Times New Roman" w:cs="Times New Roman"/>
          <w:noProof/>
        </w:rPr>
      </w:pPr>
      <w:bookmarkStart w:id="464" w:name="_ENREF_335"/>
      <w:r w:rsidRPr="006619ED">
        <w:rPr>
          <w:rFonts w:ascii="Times New Roman" w:hAnsi="Times New Roman" w:cs="Times New Roman"/>
          <w:noProof/>
        </w:rPr>
        <w:t xml:space="preserve">MANTOVANI, A., ALLAVENA, P., SICA, A. &amp; BALKWILL, F. 2008. Cancer-related inflammation. </w:t>
      </w:r>
      <w:r w:rsidRPr="006619ED">
        <w:rPr>
          <w:rFonts w:ascii="Times New Roman" w:hAnsi="Times New Roman" w:cs="Times New Roman"/>
          <w:i/>
          <w:noProof/>
        </w:rPr>
        <w:t>Nature,</w:t>
      </w:r>
      <w:r w:rsidRPr="006619ED">
        <w:rPr>
          <w:rFonts w:ascii="Times New Roman" w:hAnsi="Times New Roman" w:cs="Times New Roman"/>
          <w:noProof/>
        </w:rPr>
        <w:t xml:space="preserve"> 454, 436.</w:t>
      </w:r>
      <w:bookmarkEnd w:id="464"/>
    </w:p>
    <w:p w:rsidR="009839DD" w:rsidRPr="006619ED" w:rsidRDefault="009839DD" w:rsidP="006619ED">
      <w:pPr>
        <w:ind w:left="567" w:right="1126" w:hanging="567"/>
        <w:jc w:val="both"/>
        <w:rPr>
          <w:rFonts w:ascii="Times New Roman" w:hAnsi="Times New Roman" w:cs="Times New Roman"/>
          <w:noProof/>
        </w:rPr>
      </w:pPr>
      <w:bookmarkStart w:id="465" w:name="_ENREF_336"/>
      <w:r w:rsidRPr="006619ED">
        <w:rPr>
          <w:rFonts w:ascii="Times New Roman" w:hAnsi="Times New Roman" w:cs="Times New Roman"/>
          <w:noProof/>
        </w:rPr>
        <w:t>MANTOVANI, A., BARAJON, I. &amp; GARLANDA, C. 2018. IL</w:t>
      </w:r>
      <w:r w:rsidRPr="006619ED">
        <w:rPr>
          <w:rFonts w:ascii="Calibri" w:hAnsi="Calibri" w:cs="Times New Roman"/>
          <w:noProof/>
        </w:rPr>
        <w:t>‐</w:t>
      </w:r>
      <w:r w:rsidRPr="006619ED">
        <w:rPr>
          <w:rFonts w:ascii="Times New Roman" w:hAnsi="Times New Roman" w:cs="Times New Roman"/>
          <w:noProof/>
        </w:rPr>
        <w:t>1 and IL</w:t>
      </w:r>
      <w:r w:rsidRPr="006619ED">
        <w:rPr>
          <w:rFonts w:ascii="Calibri" w:hAnsi="Calibri" w:cs="Times New Roman"/>
          <w:noProof/>
        </w:rPr>
        <w:t>‐</w:t>
      </w:r>
      <w:r w:rsidRPr="006619ED">
        <w:rPr>
          <w:rFonts w:ascii="Times New Roman" w:hAnsi="Times New Roman" w:cs="Times New Roman"/>
          <w:noProof/>
        </w:rPr>
        <w:t xml:space="preserve">1 regulatory pathways in cancer progression and therapy. </w:t>
      </w:r>
      <w:r w:rsidRPr="006619ED">
        <w:rPr>
          <w:rFonts w:ascii="Times New Roman" w:hAnsi="Times New Roman" w:cs="Times New Roman"/>
          <w:i/>
          <w:noProof/>
        </w:rPr>
        <w:t>Immunological reviews,</w:t>
      </w:r>
      <w:r w:rsidRPr="006619ED">
        <w:rPr>
          <w:rFonts w:ascii="Times New Roman" w:hAnsi="Times New Roman" w:cs="Times New Roman"/>
          <w:noProof/>
        </w:rPr>
        <w:t xml:space="preserve"> 281, 57-61.</w:t>
      </w:r>
      <w:bookmarkEnd w:id="465"/>
    </w:p>
    <w:p w:rsidR="009839DD" w:rsidRPr="006619ED" w:rsidRDefault="009839DD" w:rsidP="006619ED">
      <w:pPr>
        <w:ind w:left="567" w:right="1126" w:hanging="567"/>
        <w:jc w:val="both"/>
        <w:rPr>
          <w:rFonts w:ascii="Times New Roman" w:hAnsi="Times New Roman" w:cs="Times New Roman"/>
          <w:noProof/>
        </w:rPr>
      </w:pPr>
      <w:bookmarkStart w:id="466" w:name="_ENREF_337"/>
      <w:r w:rsidRPr="006619ED">
        <w:rPr>
          <w:rFonts w:ascii="Times New Roman" w:hAnsi="Times New Roman" w:cs="Times New Roman"/>
          <w:noProof/>
        </w:rPr>
        <w:t xml:space="preserve">MANTOVANI, A., CASSATELLA, M. A., COSTANTINI, C. &amp; JAILLON, S. 2011. Neutrophils in the activation and regulation of innate and adaptive immunity. </w:t>
      </w:r>
      <w:r w:rsidRPr="006619ED">
        <w:rPr>
          <w:rFonts w:ascii="Times New Roman" w:hAnsi="Times New Roman" w:cs="Times New Roman"/>
          <w:i/>
          <w:noProof/>
        </w:rPr>
        <w:t>Nature Reviews Immunology,</w:t>
      </w:r>
      <w:r w:rsidRPr="006619ED">
        <w:rPr>
          <w:rFonts w:ascii="Times New Roman" w:hAnsi="Times New Roman" w:cs="Times New Roman"/>
          <w:noProof/>
        </w:rPr>
        <w:t xml:space="preserve"> 11, 519.</w:t>
      </w:r>
      <w:bookmarkEnd w:id="466"/>
    </w:p>
    <w:p w:rsidR="009839DD" w:rsidRPr="006619ED" w:rsidRDefault="009839DD" w:rsidP="006619ED">
      <w:pPr>
        <w:ind w:left="567" w:right="1126" w:hanging="567"/>
        <w:jc w:val="both"/>
        <w:rPr>
          <w:rFonts w:ascii="Times New Roman" w:hAnsi="Times New Roman" w:cs="Times New Roman"/>
          <w:noProof/>
        </w:rPr>
      </w:pPr>
      <w:bookmarkStart w:id="467" w:name="_ENREF_338"/>
      <w:r w:rsidRPr="006619ED">
        <w:rPr>
          <w:rFonts w:ascii="Times New Roman" w:hAnsi="Times New Roman" w:cs="Times New Roman"/>
          <w:noProof/>
        </w:rPr>
        <w:lastRenderedPageBreak/>
        <w:t xml:space="preserve">MARCHESI, F., LOCATELLI, M., SOLINAS, G., ERRENI, M., ALLAVENA, P. &amp; MANTOVANI, A. 2010. Role of CX3CR1/CX3CL1 axis in primary and secondary involvement of the nervous system by cancer. </w:t>
      </w:r>
      <w:r w:rsidRPr="006619ED">
        <w:rPr>
          <w:rFonts w:ascii="Times New Roman" w:hAnsi="Times New Roman" w:cs="Times New Roman"/>
          <w:i/>
          <w:noProof/>
        </w:rPr>
        <w:t>Journal of neuroimmunology,</w:t>
      </w:r>
      <w:r w:rsidRPr="006619ED">
        <w:rPr>
          <w:rFonts w:ascii="Times New Roman" w:hAnsi="Times New Roman" w:cs="Times New Roman"/>
          <w:noProof/>
        </w:rPr>
        <w:t xml:space="preserve"> 224, 39-44.</w:t>
      </w:r>
      <w:bookmarkEnd w:id="467"/>
    </w:p>
    <w:p w:rsidR="009839DD" w:rsidRPr="006619ED" w:rsidRDefault="009839DD" w:rsidP="006619ED">
      <w:pPr>
        <w:ind w:left="567" w:right="1126" w:hanging="567"/>
        <w:jc w:val="both"/>
        <w:rPr>
          <w:rFonts w:ascii="Times New Roman" w:hAnsi="Times New Roman" w:cs="Times New Roman"/>
          <w:noProof/>
        </w:rPr>
      </w:pPr>
      <w:bookmarkStart w:id="468" w:name="_ENREF_339"/>
      <w:r w:rsidRPr="006619ED">
        <w:rPr>
          <w:rFonts w:ascii="Times New Roman" w:hAnsi="Times New Roman" w:cs="Times New Roman"/>
          <w:noProof/>
        </w:rPr>
        <w:t xml:space="preserve">MARCUS, B., ARENBERG, D., LEE, J., KLEER, C., CHEPEHA, D. B., SCHMALBACH, C. E., ISLAM, M., PAUL, S., PAN, Q., HANASH, S., KUICK, R., MERAJVER, S. D. &amp; TEKNOS, T. N. 2004. Prognostic factors in oral cavity and oropharyngeal squamous cell carcinoma. </w:t>
      </w:r>
      <w:r w:rsidRPr="006619ED">
        <w:rPr>
          <w:rFonts w:ascii="Times New Roman" w:hAnsi="Times New Roman" w:cs="Times New Roman"/>
          <w:i/>
          <w:noProof/>
        </w:rPr>
        <w:t>Cancer,</w:t>
      </w:r>
      <w:r w:rsidRPr="006619ED">
        <w:rPr>
          <w:rFonts w:ascii="Times New Roman" w:hAnsi="Times New Roman" w:cs="Times New Roman"/>
          <w:noProof/>
        </w:rPr>
        <w:t xml:space="preserve"> 101, 2779-87.</w:t>
      </w:r>
      <w:bookmarkEnd w:id="468"/>
    </w:p>
    <w:p w:rsidR="009839DD" w:rsidRPr="006619ED" w:rsidRDefault="009839DD" w:rsidP="006619ED">
      <w:pPr>
        <w:ind w:left="567" w:right="1126" w:hanging="567"/>
        <w:jc w:val="both"/>
        <w:rPr>
          <w:rFonts w:ascii="Times New Roman" w:hAnsi="Times New Roman" w:cs="Times New Roman"/>
          <w:noProof/>
        </w:rPr>
      </w:pPr>
      <w:bookmarkStart w:id="469" w:name="_ENREF_340"/>
      <w:r w:rsidRPr="006619ED">
        <w:rPr>
          <w:rFonts w:ascii="Times New Roman" w:hAnsi="Times New Roman" w:cs="Times New Roman"/>
          <w:noProof/>
        </w:rPr>
        <w:t xml:space="preserve">MARSH, D., SUCHAK, K., MOUTASIM, K. A., VALLATH, S., HOPPER, C., JERJES, W., UPILE, T., KALAVREZOS, N., VIOLETTE, S. M. &amp; WEINREB, P. H. 2011. Stromal features are predictive of disease mortality in oral cancer patients. </w:t>
      </w:r>
      <w:r w:rsidRPr="006619ED">
        <w:rPr>
          <w:rFonts w:ascii="Times New Roman" w:hAnsi="Times New Roman" w:cs="Times New Roman"/>
          <w:i/>
          <w:noProof/>
        </w:rPr>
        <w:t>The Journal of pathology,</w:t>
      </w:r>
      <w:r w:rsidRPr="006619ED">
        <w:rPr>
          <w:rFonts w:ascii="Times New Roman" w:hAnsi="Times New Roman" w:cs="Times New Roman"/>
          <w:noProof/>
        </w:rPr>
        <w:t xml:space="preserve"> 223, 470-481.</w:t>
      </w:r>
      <w:bookmarkEnd w:id="469"/>
    </w:p>
    <w:p w:rsidR="009839DD" w:rsidRPr="006619ED" w:rsidRDefault="009839DD" w:rsidP="006619ED">
      <w:pPr>
        <w:ind w:left="567" w:right="1126" w:hanging="567"/>
        <w:jc w:val="both"/>
        <w:rPr>
          <w:rFonts w:ascii="Times New Roman" w:hAnsi="Times New Roman" w:cs="Times New Roman"/>
          <w:noProof/>
        </w:rPr>
      </w:pPr>
      <w:bookmarkStart w:id="470" w:name="_ENREF_341"/>
      <w:r w:rsidRPr="006619ED">
        <w:rPr>
          <w:rFonts w:ascii="Times New Roman" w:hAnsi="Times New Roman" w:cs="Times New Roman"/>
          <w:noProof/>
        </w:rPr>
        <w:t xml:space="preserve">MARTIN, C., BURDON, P. C., BRIDGER, G., GUTIERREZ-RAMOS, J.-C., WILLIAMS, T. J. &amp; RANKIN, S. M. 2003. Chemokines acting via CXCR2 and CXCR4 control the release of neutrophils from the bone marrow and their return following senescence. </w:t>
      </w:r>
      <w:r w:rsidRPr="006619ED">
        <w:rPr>
          <w:rFonts w:ascii="Times New Roman" w:hAnsi="Times New Roman" w:cs="Times New Roman"/>
          <w:i/>
          <w:noProof/>
        </w:rPr>
        <w:t>Immunity,</w:t>
      </w:r>
      <w:r w:rsidRPr="006619ED">
        <w:rPr>
          <w:rFonts w:ascii="Times New Roman" w:hAnsi="Times New Roman" w:cs="Times New Roman"/>
          <w:noProof/>
        </w:rPr>
        <w:t xml:space="preserve"> 19, 583-593.</w:t>
      </w:r>
      <w:bookmarkEnd w:id="470"/>
    </w:p>
    <w:p w:rsidR="009839DD" w:rsidRPr="006619ED" w:rsidRDefault="009839DD" w:rsidP="006619ED">
      <w:pPr>
        <w:ind w:left="567" w:right="1126" w:hanging="567"/>
        <w:jc w:val="both"/>
        <w:rPr>
          <w:rFonts w:ascii="Times New Roman" w:hAnsi="Times New Roman" w:cs="Times New Roman"/>
          <w:noProof/>
        </w:rPr>
      </w:pPr>
      <w:bookmarkStart w:id="471" w:name="_ENREF_342"/>
      <w:r w:rsidRPr="006619ED">
        <w:rPr>
          <w:rFonts w:ascii="Times New Roman" w:hAnsi="Times New Roman" w:cs="Times New Roman"/>
          <w:noProof/>
        </w:rPr>
        <w:t xml:space="preserve">MARTINELLI-KLAY, C. P., MENDIS, B. R. R. N. &amp; LOMBARDI, T. 2009. Eosinophils and oral squamous cell carcinoma: a short review. </w:t>
      </w:r>
      <w:r w:rsidRPr="006619ED">
        <w:rPr>
          <w:rFonts w:ascii="Times New Roman" w:hAnsi="Times New Roman" w:cs="Times New Roman"/>
          <w:i/>
          <w:noProof/>
        </w:rPr>
        <w:t>Journal of oncology,</w:t>
      </w:r>
      <w:r w:rsidRPr="006619ED">
        <w:rPr>
          <w:rFonts w:ascii="Times New Roman" w:hAnsi="Times New Roman" w:cs="Times New Roman"/>
          <w:noProof/>
        </w:rPr>
        <w:t xml:space="preserve"> 2009, 310132-310132.</w:t>
      </w:r>
      <w:bookmarkEnd w:id="471"/>
    </w:p>
    <w:p w:rsidR="009839DD" w:rsidRPr="006619ED" w:rsidRDefault="009839DD" w:rsidP="006619ED">
      <w:pPr>
        <w:ind w:left="567" w:right="1126" w:hanging="567"/>
        <w:jc w:val="both"/>
        <w:rPr>
          <w:rFonts w:ascii="Times New Roman" w:hAnsi="Times New Roman" w:cs="Times New Roman"/>
          <w:noProof/>
        </w:rPr>
      </w:pPr>
      <w:bookmarkStart w:id="472" w:name="_ENREF_343"/>
      <w:r w:rsidRPr="006619ED">
        <w:rPr>
          <w:rFonts w:ascii="Times New Roman" w:hAnsi="Times New Roman" w:cs="Times New Roman"/>
          <w:noProof/>
        </w:rPr>
        <w:t xml:space="preserve">MARTINEZ, F. O., HELMING, L. &amp; GORDON, S. 2009. Alternative Activation of Macrophages: An Immunologic Functional Perspective. </w:t>
      </w:r>
      <w:r w:rsidRPr="006619ED">
        <w:rPr>
          <w:rFonts w:ascii="Times New Roman" w:hAnsi="Times New Roman" w:cs="Times New Roman"/>
          <w:i/>
          <w:noProof/>
        </w:rPr>
        <w:t>Annual Review of Immunology,</w:t>
      </w:r>
      <w:r w:rsidRPr="006619ED">
        <w:rPr>
          <w:rFonts w:ascii="Times New Roman" w:hAnsi="Times New Roman" w:cs="Times New Roman"/>
          <w:noProof/>
        </w:rPr>
        <w:t xml:space="preserve"> 27, 451-483.</w:t>
      </w:r>
      <w:bookmarkEnd w:id="472"/>
    </w:p>
    <w:p w:rsidR="009839DD" w:rsidRPr="006619ED" w:rsidRDefault="009839DD" w:rsidP="006619ED">
      <w:pPr>
        <w:ind w:left="567" w:right="1126" w:hanging="567"/>
        <w:jc w:val="both"/>
        <w:rPr>
          <w:rFonts w:ascii="Times New Roman" w:hAnsi="Times New Roman" w:cs="Times New Roman"/>
          <w:noProof/>
        </w:rPr>
      </w:pPr>
      <w:bookmarkStart w:id="473" w:name="_ENREF_344"/>
      <w:r w:rsidRPr="006619ED">
        <w:rPr>
          <w:rFonts w:ascii="Times New Roman" w:hAnsi="Times New Roman" w:cs="Times New Roman"/>
          <w:noProof/>
        </w:rPr>
        <w:t xml:space="preserve">MARTINO, M. M., MARUYAMA, K., KUHN, G. A., SATOH, T., TAKEUCHI, O., MÜLLER, R. &amp; AKIRA, S. 2016. Inhibition of IL-1R1/MyD88 signalling promotes mesenchymal stem cell-driven tissue regeneration. </w:t>
      </w:r>
      <w:r w:rsidRPr="006619ED">
        <w:rPr>
          <w:rFonts w:ascii="Times New Roman" w:hAnsi="Times New Roman" w:cs="Times New Roman"/>
          <w:i/>
          <w:noProof/>
        </w:rPr>
        <w:t>Nature communications,</w:t>
      </w:r>
      <w:r w:rsidRPr="006619ED">
        <w:rPr>
          <w:rFonts w:ascii="Times New Roman" w:hAnsi="Times New Roman" w:cs="Times New Roman"/>
          <w:noProof/>
        </w:rPr>
        <w:t xml:space="preserve"> 7, 11051.</w:t>
      </w:r>
      <w:bookmarkEnd w:id="473"/>
    </w:p>
    <w:p w:rsidR="009839DD" w:rsidRPr="006619ED" w:rsidRDefault="009839DD" w:rsidP="006619ED">
      <w:pPr>
        <w:ind w:left="567" w:right="1126" w:hanging="567"/>
        <w:jc w:val="both"/>
        <w:rPr>
          <w:rFonts w:ascii="Times New Roman" w:hAnsi="Times New Roman" w:cs="Times New Roman"/>
          <w:noProof/>
        </w:rPr>
      </w:pPr>
      <w:bookmarkStart w:id="474" w:name="_ENREF_345"/>
      <w:r w:rsidRPr="006619ED">
        <w:rPr>
          <w:rFonts w:ascii="Times New Roman" w:hAnsi="Times New Roman" w:cs="Times New Roman"/>
          <w:noProof/>
        </w:rPr>
        <w:t xml:space="preserve">MARUR, S., D'SOUZA, G., WESTRA, W. H. &amp; FORASTIERE, A. A. 2010a. HPV-associated head and neck cancer: a virus-related cancer epidemic. </w:t>
      </w:r>
      <w:r w:rsidRPr="006619ED">
        <w:rPr>
          <w:rFonts w:ascii="Times New Roman" w:hAnsi="Times New Roman" w:cs="Times New Roman"/>
          <w:i/>
          <w:noProof/>
        </w:rPr>
        <w:t>The lancet oncology,</w:t>
      </w:r>
      <w:r w:rsidRPr="006619ED">
        <w:rPr>
          <w:rFonts w:ascii="Times New Roman" w:hAnsi="Times New Roman" w:cs="Times New Roman"/>
          <w:noProof/>
        </w:rPr>
        <w:t xml:space="preserve"> 11, 781-789.</w:t>
      </w:r>
      <w:bookmarkEnd w:id="474"/>
    </w:p>
    <w:p w:rsidR="009839DD" w:rsidRPr="006619ED" w:rsidRDefault="009839DD" w:rsidP="006619ED">
      <w:pPr>
        <w:ind w:left="567" w:right="1126" w:hanging="567"/>
        <w:jc w:val="both"/>
        <w:rPr>
          <w:rFonts w:ascii="Times New Roman" w:hAnsi="Times New Roman" w:cs="Times New Roman"/>
          <w:noProof/>
        </w:rPr>
      </w:pPr>
      <w:bookmarkStart w:id="475" w:name="_ENREF_346"/>
      <w:r w:rsidRPr="006619ED">
        <w:rPr>
          <w:rFonts w:ascii="Times New Roman" w:hAnsi="Times New Roman" w:cs="Times New Roman"/>
          <w:noProof/>
        </w:rPr>
        <w:t xml:space="preserve">MARUR, S., D'SOUZA, G., WESTRA, W. H. &amp; FORASTIERE, A. A. 2010b. HPV-associated head and neck cancer: a virus-related cancer epidemic. </w:t>
      </w:r>
      <w:r w:rsidRPr="006619ED">
        <w:rPr>
          <w:rFonts w:ascii="Times New Roman" w:hAnsi="Times New Roman" w:cs="Times New Roman"/>
          <w:i/>
          <w:noProof/>
        </w:rPr>
        <w:t>Lancet Oncology,</w:t>
      </w:r>
      <w:r w:rsidRPr="006619ED">
        <w:rPr>
          <w:rFonts w:ascii="Times New Roman" w:hAnsi="Times New Roman" w:cs="Times New Roman"/>
          <w:noProof/>
        </w:rPr>
        <w:t xml:space="preserve"> 11, 781-789.</w:t>
      </w:r>
      <w:bookmarkEnd w:id="475"/>
    </w:p>
    <w:p w:rsidR="009839DD" w:rsidRPr="006619ED" w:rsidRDefault="009839DD" w:rsidP="006619ED">
      <w:pPr>
        <w:ind w:left="567" w:right="1126" w:hanging="567"/>
        <w:jc w:val="both"/>
        <w:rPr>
          <w:rFonts w:ascii="Times New Roman" w:hAnsi="Times New Roman" w:cs="Times New Roman"/>
          <w:noProof/>
        </w:rPr>
      </w:pPr>
      <w:bookmarkStart w:id="476" w:name="_ENREF_347"/>
      <w:r w:rsidRPr="006619ED">
        <w:rPr>
          <w:rFonts w:ascii="Times New Roman" w:hAnsi="Times New Roman" w:cs="Times New Roman"/>
          <w:noProof/>
        </w:rPr>
        <w:t>MARUR, S. &amp; FORASTIERE, A. A. Head and neck cancer: changing epidemiology, diagnosis, and treatment.  Mayo Clinic Proceedings, 2008. Elsevier, 489-501.</w:t>
      </w:r>
      <w:bookmarkEnd w:id="476"/>
    </w:p>
    <w:p w:rsidR="009839DD" w:rsidRPr="006619ED" w:rsidRDefault="009839DD" w:rsidP="006619ED">
      <w:pPr>
        <w:ind w:left="567" w:right="1126" w:hanging="567"/>
        <w:jc w:val="both"/>
        <w:rPr>
          <w:rFonts w:ascii="Times New Roman" w:hAnsi="Times New Roman" w:cs="Times New Roman"/>
          <w:noProof/>
        </w:rPr>
      </w:pPr>
      <w:bookmarkStart w:id="477" w:name="_ENREF_348"/>
      <w:r w:rsidRPr="006619ED">
        <w:rPr>
          <w:rFonts w:ascii="Times New Roman" w:hAnsi="Times New Roman" w:cs="Times New Roman"/>
          <w:noProof/>
        </w:rPr>
        <w:t xml:space="preserve">MASCIA, F., MARIANI, V., GIROLOMONI, G. &amp; PASTORE, S. 2003. Blockade of the EGF receptor induces a deranged chemokine expression in keratinocytes leading to enhanced skin inflammation. </w:t>
      </w:r>
      <w:r w:rsidRPr="006619ED">
        <w:rPr>
          <w:rFonts w:ascii="Times New Roman" w:hAnsi="Times New Roman" w:cs="Times New Roman"/>
          <w:i/>
          <w:noProof/>
        </w:rPr>
        <w:t>The American journal of pathology,</w:t>
      </w:r>
      <w:r w:rsidRPr="006619ED">
        <w:rPr>
          <w:rFonts w:ascii="Times New Roman" w:hAnsi="Times New Roman" w:cs="Times New Roman"/>
          <w:noProof/>
        </w:rPr>
        <w:t xml:space="preserve"> 163, 303-312.</w:t>
      </w:r>
      <w:bookmarkEnd w:id="477"/>
    </w:p>
    <w:p w:rsidR="009839DD" w:rsidRPr="006619ED" w:rsidRDefault="009839DD" w:rsidP="006619ED">
      <w:pPr>
        <w:ind w:left="567" w:right="1126" w:hanging="567"/>
        <w:jc w:val="both"/>
        <w:rPr>
          <w:rFonts w:ascii="Times New Roman" w:hAnsi="Times New Roman" w:cs="Times New Roman"/>
          <w:noProof/>
        </w:rPr>
      </w:pPr>
      <w:bookmarkStart w:id="478" w:name="_ENREF_349"/>
      <w:r w:rsidRPr="006619ED">
        <w:rPr>
          <w:rFonts w:ascii="Times New Roman" w:hAnsi="Times New Roman" w:cs="Times New Roman"/>
          <w:noProof/>
        </w:rPr>
        <w:t xml:space="preserve">MASIHI, K. N. 2001. Fighting infection using immunomodulatory agents. </w:t>
      </w:r>
      <w:r w:rsidRPr="006619ED">
        <w:rPr>
          <w:rFonts w:ascii="Times New Roman" w:hAnsi="Times New Roman" w:cs="Times New Roman"/>
          <w:i/>
          <w:noProof/>
        </w:rPr>
        <w:t>Expert Opinion on Biological Therapy,</w:t>
      </w:r>
      <w:r w:rsidRPr="006619ED">
        <w:rPr>
          <w:rFonts w:ascii="Times New Roman" w:hAnsi="Times New Roman" w:cs="Times New Roman"/>
          <w:noProof/>
        </w:rPr>
        <w:t xml:space="preserve"> 1, 641-653.</w:t>
      </w:r>
      <w:bookmarkEnd w:id="478"/>
    </w:p>
    <w:p w:rsidR="009839DD" w:rsidRPr="006619ED" w:rsidRDefault="009839DD" w:rsidP="006619ED">
      <w:pPr>
        <w:ind w:left="567" w:right="1126" w:hanging="567"/>
        <w:jc w:val="both"/>
        <w:rPr>
          <w:rFonts w:ascii="Times New Roman" w:hAnsi="Times New Roman" w:cs="Times New Roman"/>
          <w:noProof/>
        </w:rPr>
      </w:pPr>
      <w:bookmarkStart w:id="479" w:name="_ENREF_350"/>
      <w:r w:rsidRPr="006619ED">
        <w:rPr>
          <w:rFonts w:ascii="Times New Roman" w:hAnsi="Times New Roman" w:cs="Times New Roman"/>
          <w:noProof/>
        </w:rPr>
        <w:t xml:space="preserve">MASSAD, L. S., EINSTEIN, M. H., HUH, W. K., KATKI, H. A., KINNEY, W. K., SCHIFFMAN, M., SOLOMON, D., WENTZENSEN, N., LAWSON, H. W. &amp; GUIDELINES, A. C. 2013. 2012 Updated Consensus Guidelines for the Management of Abnormal Cervical Cancer Screening Tests and Cancer Precursors. </w:t>
      </w:r>
      <w:r w:rsidRPr="006619ED">
        <w:rPr>
          <w:rFonts w:ascii="Times New Roman" w:hAnsi="Times New Roman" w:cs="Times New Roman"/>
          <w:i/>
          <w:noProof/>
        </w:rPr>
        <w:t>Obstetrics and Gynecology,</w:t>
      </w:r>
      <w:r w:rsidRPr="006619ED">
        <w:rPr>
          <w:rFonts w:ascii="Times New Roman" w:hAnsi="Times New Roman" w:cs="Times New Roman"/>
          <w:noProof/>
        </w:rPr>
        <w:t xml:space="preserve"> 121, 829-846.</w:t>
      </w:r>
      <w:bookmarkEnd w:id="479"/>
    </w:p>
    <w:p w:rsidR="009839DD" w:rsidRPr="006619ED" w:rsidRDefault="009839DD" w:rsidP="006619ED">
      <w:pPr>
        <w:ind w:left="567" w:right="1126" w:hanging="567"/>
        <w:jc w:val="both"/>
        <w:rPr>
          <w:rFonts w:ascii="Times New Roman" w:hAnsi="Times New Roman" w:cs="Times New Roman"/>
          <w:noProof/>
        </w:rPr>
      </w:pPr>
      <w:bookmarkStart w:id="480" w:name="_ENREF_351"/>
      <w:r w:rsidRPr="006619ED">
        <w:rPr>
          <w:rFonts w:ascii="Times New Roman" w:hAnsi="Times New Roman" w:cs="Times New Roman"/>
          <w:noProof/>
        </w:rPr>
        <w:t xml:space="preserve">MASTERSON, L., MOUALED, D., LIU, Z. W., HOWARD, J. E., DWIVEDI, R. C., TYSOME, J. R., BENSON, R., STERLING, J. C., SUDHOFF, H. &amp; JANI, P. 2014. De-escalation treatment protocols for human papillomavirus-associated oropharyngeal squamous cell carcinoma: a </w:t>
      </w:r>
      <w:r w:rsidRPr="006619ED">
        <w:rPr>
          <w:rFonts w:ascii="Times New Roman" w:hAnsi="Times New Roman" w:cs="Times New Roman"/>
          <w:noProof/>
        </w:rPr>
        <w:lastRenderedPageBreak/>
        <w:t xml:space="preserve">systematic review and meta-analysis of current clinical trials. </w:t>
      </w:r>
      <w:r w:rsidRPr="006619ED">
        <w:rPr>
          <w:rFonts w:ascii="Times New Roman" w:hAnsi="Times New Roman" w:cs="Times New Roman"/>
          <w:i/>
          <w:noProof/>
        </w:rPr>
        <w:t>European journal of cancer,</w:t>
      </w:r>
      <w:r w:rsidRPr="006619ED">
        <w:rPr>
          <w:rFonts w:ascii="Times New Roman" w:hAnsi="Times New Roman" w:cs="Times New Roman"/>
          <w:noProof/>
        </w:rPr>
        <w:t xml:space="preserve"> 50, 2636-2648.</w:t>
      </w:r>
      <w:bookmarkEnd w:id="480"/>
    </w:p>
    <w:p w:rsidR="009839DD" w:rsidRPr="006619ED" w:rsidRDefault="009839DD" w:rsidP="006619ED">
      <w:pPr>
        <w:ind w:left="567" w:right="1126" w:hanging="567"/>
        <w:jc w:val="both"/>
        <w:rPr>
          <w:rFonts w:ascii="Times New Roman" w:hAnsi="Times New Roman" w:cs="Times New Roman"/>
          <w:noProof/>
        </w:rPr>
      </w:pPr>
      <w:bookmarkStart w:id="481" w:name="_ENREF_352"/>
      <w:r w:rsidRPr="006619ED">
        <w:rPr>
          <w:rFonts w:ascii="Times New Roman" w:hAnsi="Times New Roman" w:cs="Times New Roman"/>
          <w:noProof/>
        </w:rPr>
        <w:t xml:space="preserve">MATSUMURA, S., WANG, B., KAWASHIMA, N., BRAUNSTEIN, S., BADURA, M., CAMERON, T. O., BABB, J. S., SCHNEIDER, R. J., FORMENTI, S. C. &amp; DUSTIN, M. L. 2008. Radiation-induced CXCL16 release by breast cancer cells attracts effector T cells.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181, 3099-3107.</w:t>
      </w:r>
      <w:bookmarkEnd w:id="481"/>
    </w:p>
    <w:p w:rsidR="009839DD" w:rsidRPr="006619ED" w:rsidRDefault="009839DD" w:rsidP="006619ED">
      <w:pPr>
        <w:ind w:left="567" w:right="1126" w:hanging="567"/>
        <w:jc w:val="both"/>
        <w:rPr>
          <w:rFonts w:ascii="Times New Roman" w:hAnsi="Times New Roman" w:cs="Times New Roman"/>
          <w:noProof/>
        </w:rPr>
      </w:pPr>
      <w:bookmarkStart w:id="482" w:name="_ENREF_353"/>
      <w:r w:rsidRPr="006619ED">
        <w:rPr>
          <w:rFonts w:ascii="Times New Roman" w:hAnsi="Times New Roman" w:cs="Times New Roman"/>
          <w:noProof/>
        </w:rPr>
        <w:t xml:space="preserve">MATTIOLA, I., PESANT, M., TENTORIO, P. F., MOLGORA, M., MARCENARO, E., LUGLI, E., LOCATI, M. &amp; MAVILIO, D. 2015. Priming of human resting NK cells by autologous M1 macrophages via the engagement of IL-1β, IFN-β, and IL-15 pathways.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195, 2818-2828.</w:t>
      </w:r>
      <w:bookmarkEnd w:id="482"/>
    </w:p>
    <w:p w:rsidR="009839DD" w:rsidRPr="006619ED" w:rsidRDefault="009839DD" w:rsidP="006619ED">
      <w:pPr>
        <w:ind w:left="567" w:right="1126" w:hanging="567"/>
        <w:jc w:val="both"/>
        <w:rPr>
          <w:rFonts w:ascii="Times New Roman" w:hAnsi="Times New Roman" w:cs="Times New Roman"/>
          <w:noProof/>
        </w:rPr>
      </w:pPr>
      <w:bookmarkStart w:id="483" w:name="_ENREF_354"/>
      <w:r w:rsidRPr="006619ED">
        <w:rPr>
          <w:rFonts w:ascii="Times New Roman" w:hAnsi="Times New Roman" w:cs="Times New Roman"/>
          <w:noProof/>
        </w:rPr>
        <w:t xml:space="preserve">MAYER-BARBER, K. D., ANDRADE, B. B., BARBER, D. L., HIENY, S., FENG, C. G., CASPAR, P., OLAND, S., GORDON, S. &amp; SHER, A. 2011. Innate and adaptive interferons suppress IL-1α and IL-1β production by distinct pulmonary myeloid subsets during Mycobacterium tuberculosis infection. </w:t>
      </w:r>
      <w:r w:rsidRPr="006619ED">
        <w:rPr>
          <w:rFonts w:ascii="Times New Roman" w:hAnsi="Times New Roman" w:cs="Times New Roman"/>
          <w:i/>
          <w:noProof/>
        </w:rPr>
        <w:t>Immunity,</w:t>
      </w:r>
      <w:r w:rsidRPr="006619ED">
        <w:rPr>
          <w:rFonts w:ascii="Times New Roman" w:hAnsi="Times New Roman" w:cs="Times New Roman"/>
          <w:noProof/>
        </w:rPr>
        <w:t xml:space="preserve"> 35, 1023-1034.</w:t>
      </w:r>
      <w:bookmarkEnd w:id="483"/>
    </w:p>
    <w:p w:rsidR="009839DD" w:rsidRPr="006619ED" w:rsidRDefault="009839DD" w:rsidP="006619ED">
      <w:pPr>
        <w:ind w:left="567" w:right="1126" w:hanging="567"/>
        <w:jc w:val="both"/>
        <w:rPr>
          <w:rFonts w:ascii="Times New Roman" w:hAnsi="Times New Roman" w:cs="Times New Roman"/>
          <w:noProof/>
        </w:rPr>
      </w:pPr>
      <w:bookmarkStart w:id="484" w:name="_ENREF_355"/>
      <w:r w:rsidRPr="006619ED">
        <w:rPr>
          <w:rFonts w:ascii="Times New Roman" w:hAnsi="Times New Roman" w:cs="Times New Roman"/>
          <w:noProof/>
        </w:rPr>
        <w:t xml:space="preserve">MAZZOLENI, G., DI LORENZO, D. &amp; STEIMBERG, N. 2009. Modelling tissues in 3D: the next future of pharmaco-toxicology and food research? </w:t>
      </w:r>
      <w:r w:rsidRPr="006619ED">
        <w:rPr>
          <w:rFonts w:ascii="Times New Roman" w:hAnsi="Times New Roman" w:cs="Times New Roman"/>
          <w:i/>
          <w:noProof/>
        </w:rPr>
        <w:t>Genes &amp; nutrition,</w:t>
      </w:r>
      <w:r w:rsidRPr="006619ED">
        <w:rPr>
          <w:rFonts w:ascii="Times New Roman" w:hAnsi="Times New Roman" w:cs="Times New Roman"/>
          <w:noProof/>
        </w:rPr>
        <w:t xml:space="preserve"> 4, 13.</w:t>
      </w:r>
      <w:bookmarkEnd w:id="484"/>
    </w:p>
    <w:p w:rsidR="009839DD" w:rsidRPr="006619ED" w:rsidRDefault="009839DD" w:rsidP="006619ED">
      <w:pPr>
        <w:ind w:left="567" w:right="1126" w:hanging="567"/>
        <w:jc w:val="both"/>
        <w:rPr>
          <w:rFonts w:ascii="Times New Roman" w:hAnsi="Times New Roman" w:cs="Times New Roman"/>
          <w:noProof/>
        </w:rPr>
      </w:pPr>
      <w:bookmarkStart w:id="485" w:name="_ENREF_356"/>
      <w:r w:rsidRPr="006619ED">
        <w:rPr>
          <w:rFonts w:ascii="Times New Roman" w:hAnsi="Times New Roman" w:cs="Times New Roman"/>
          <w:noProof/>
        </w:rPr>
        <w:t xml:space="preserve">MCCORMACK, S. E., CRUZ, C. R. Y., WRIGHT, K. E., POWELL, A. B., LANG, H., TRIMBLE, C., KELLER, M. D., FUCHS, E. &amp; BOLLARD, C. M. 2018. Human papilloma virus–specific T cells can be generated from naïve T cells for use as an immunotherapeutic strategy for immunocompromised patients. </w:t>
      </w:r>
      <w:r w:rsidRPr="006619ED">
        <w:rPr>
          <w:rFonts w:ascii="Times New Roman" w:hAnsi="Times New Roman" w:cs="Times New Roman"/>
          <w:i/>
          <w:noProof/>
        </w:rPr>
        <w:t>Cytotherapy</w:t>
      </w:r>
      <w:r w:rsidRPr="006619ED">
        <w:rPr>
          <w:rFonts w:ascii="Times New Roman" w:hAnsi="Times New Roman" w:cs="Times New Roman"/>
          <w:noProof/>
        </w:rPr>
        <w:t>.</w:t>
      </w:r>
      <w:bookmarkEnd w:id="485"/>
    </w:p>
    <w:p w:rsidR="009839DD" w:rsidRPr="006619ED" w:rsidRDefault="009839DD" w:rsidP="006619ED">
      <w:pPr>
        <w:ind w:left="567" w:right="1126" w:hanging="567"/>
        <w:jc w:val="both"/>
        <w:rPr>
          <w:rFonts w:ascii="Times New Roman" w:hAnsi="Times New Roman" w:cs="Times New Roman"/>
          <w:noProof/>
        </w:rPr>
      </w:pPr>
      <w:bookmarkStart w:id="486" w:name="_ENREF_357"/>
      <w:r w:rsidRPr="006619ED">
        <w:rPr>
          <w:rFonts w:ascii="Times New Roman" w:hAnsi="Times New Roman" w:cs="Times New Roman"/>
          <w:noProof/>
        </w:rPr>
        <w:t xml:space="preserve">MCKAIG, R. G., BARIC, R. S. &amp; OLSHAN, A. F. 1998. Hunan papillomavirus and head and neck cancer: Epidemiology and molecular biology. </w:t>
      </w:r>
      <w:r w:rsidRPr="006619ED">
        <w:rPr>
          <w:rFonts w:ascii="Times New Roman" w:hAnsi="Times New Roman" w:cs="Times New Roman"/>
          <w:i/>
          <w:noProof/>
        </w:rPr>
        <w:t>Head and Neck-Journal for the Sciences and Specialties of the Head and Neck,</w:t>
      </w:r>
      <w:r w:rsidRPr="006619ED">
        <w:rPr>
          <w:rFonts w:ascii="Times New Roman" w:hAnsi="Times New Roman" w:cs="Times New Roman"/>
          <w:noProof/>
        </w:rPr>
        <w:t xml:space="preserve"> 20, 250-265.</w:t>
      </w:r>
      <w:bookmarkEnd w:id="486"/>
    </w:p>
    <w:p w:rsidR="009839DD" w:rsidRPr="006619ED" w:rsidRDefault="009839DD" w:rsidP="006619ED">
      <w:pPr>
        <w:ind w:left="567" w:right="1126" w:hanging="567"/>
        <w:jc w:val="both"/>
        <w:rPr>
          <w:rFonts w:ascii="Times New Roman" w:hAnsi="Times New Roman" w:cs="Times New Roman"/>
          <w:noProof/>
        </w:rPr>
      </w:pPr>
      <w:bookmarkStart w:id="487" w:name="_ENREF_358"/>
      <w:r w:rsidRPr="006619ED">
        <w:rPr>
          <w:rFonts w:ascii="Times New Roman" w:hAnsi="Times New Roman" w:cs="Times New Roman"/>
          <w:noProof/>
        </w:rPr>
        <w:t xml:space="preserve">MCMANUS, M. C., BOLAND, E. D., SIMPSON, D. G., BARNES, C. P. &amp; BOWLIN, G. L. 2007. Electrospun fibrinogen: feasibility as a tissue engineering scaffold in a rat cell culture model. </w:t>
      </w:r>
      <w:r w:rsidRPr="006619ED">
        <w:rPr>
          <w:rFonts w:ascii="Times New Roman" w:hAnsi="Times New Roman" w:cs="Times New Roman"/>
          <w:i/>
          <w:noProof/>
        </w:rPr>
        <w:t>Journal of Biomedical Materials Research Part A,</w:t>
      </w:r>
      <w:r w:rsidRPr="006619ED">
        <w:rPr>
          <w:rFonts w:ascii="Times New Roman" w:hAnsi="Times New Roman" w:cs="Times New Roman"/>
          <w:noProof/>
        </w:rPr>
        <w:t xml:space="preserve"> 81, 299-309.</w:t>
      </w:r>
      <w:bookmarkEnd w:id="487"/>
    </w:p>
    <w:p w:rsidR="009839DD" w:rsidRPr="006619ED" w:rsidRDefault="009839DD" w:rsidP="006619ED">
      <w:pPr>
        <w:ind w:left="567" w:right="1126" w:hanging="567"/>
        <w:jc w:val="both"/>
        <w:rPr>
          <w:rFonts w:ascii="Times New Roman" w:hAnsi="Times New Roman" w:cs="Times New Roman"/>
          <w:noProof/>
        </w:rPr>
      </w:pPr>
      <w:bookmarkStart w:id="488" w:name="_ENREF_359"/>
      <w:r w:rsidRPr="006619ED">
        <w:rPr>
          <w:rFonts w:ascii="Times New Roman" w:hAnsi="Times New Roman" w:cs="Times New Roman"/>
          <w:noProof/>
        </w:rPr>
        <w:t>MEHANNA, H., FRANKLIN, N., COMPTON, N., ROBINSON, M., POWELL, N., BISWAS–BALDWIN, N., PALERI, V., HARTLEY, A., FRESCO, L. &amp; AL</w:t>
      </w:r>
      <w:r w:rsidRPr="006619ED">
        <w:rPr>
          <w:rFonts w:ascii="Calibri" w:hAnsi="Calibri" w:cs="Times New Roman"/>
          <w:noProof/>
        </w:rPr>
        <w:t>‐</w:t>
      </w:r>
      <w:r w:rsidRPr="006619ED">
        <w:rPr>
          <w:rFonts w:ascii="Times New Roman" w:hAnsi="Times New Roman" w:cs="Times New Roman"/>
          <w:noProof/>
        </w:rPr>
        <w:t xml:space="preserve">BOOZ, H. 2016. Geographic variation in human papillomavirus–related oropharyngeal cancer: Data from 4 multinational randomized trials. </w:t>
      </w:r>
      <w:r w:rsidRPr="006619ED">
        <w:rPr>
          <w:rFonts w:ascii="Times New Roman" w:hAnsi="Times New Roman" w:cs="Times New Roman"/>
          <w:i/>
          <w:noProof/>
        </w:rPr>
        <w:t>Head &amp; neck,</w:t>
      </w:r>
      <w:r w:rsidRPr="006619ED">
        <w:rPr>
          <w:rFonts w:ascii="Times New Roman" w:hAnsi="Times New Roman" w:cs="Times New Roman"/>
          <w:noProof/>
        </w:rPr>
        <w:t xml:space="preserve"> 38.</w:t>
      </w:r>
      <w:bookmarkEnd w:id="488"/>
    </w:p>
    <w:p w:rsidR="009839DD" w:rsidRPr="006619ED" w:rsidRDefault="009839DD" w:rsidP="006619ED">
      <w:pPr>
        <w:ind w:left="567" w:right="1126" w:hanging="567"/>
        <w:jc w:val="both"/>
        <w:rPr>
          <w:rFonts w:ascii="Times New Roman" w:hAnsi="Times New Roman" w:cs="Times New Roman"/>
          <w:noProof/>
        </w:rPr>
      </w:pPr>
      <w:bookmarkStart w:id="489" w:name="_ENREF_360"/>
      <w:r w:rsidRPr="006619ED">
        <w:rPr>
          <w:rFonts w:ascii="Times New Roman" w:hAnsi="Times New Roman" w:cs="Times New Roman"/>
          <w:noProof/>
        </w:rPr>
        <w:t xml:space="preserve">MEHRA, R., COHEN, R. B. &amp; BURTNESS, B. A. 2008. The role of cetuximab for the treatment of squamous cell carcinoma of the head and neck. </w:t>
      </w:r>
      <w:r w:rsidRPr="006619ED">
        <w:rPr>
          <w:rFonts w:ascii="Times New Roman" w:hAnsi="Times New Roman" w:cs="Times New Roman"/>
          <w:i/>
          <w:noProof/>
        </w:rPr>
        <w:t>Clinical advances in hematology &amp; oncology: H&amp;O,</w:t>
      </w:r>
      <w:r w:rsidRPr="006619ED">
        <w:rPr>
          <w:rFonts w:ascii="Times New Roman" w:hAnsi="Times New Roman" w:cs="Times New Roman"/>
          <w:noProof/>
        </w:rPr>
        <w:t xml:space="preserve"> 6, 742.</w:t>
      </w:r>
      <w:bookmarkEnd w:id="489"/>
    </w:p>
    <w:p w:rsidR="009839DD" w:rsidRPr="006619ED" w:rsidRDefault="009839DD" w:rsidP="006619ED">
      <w:pPr>
        <w:ind w:left="567" w:right="1126" w:hanging="567"/>
        <w:jc w:val="both"/>
        <w:rPr>
          <w:rFonts w:ascii="Times New Roman" w:hAnsi="Times New Roman" w:cs="Times New Roman"/>
          <w:noProof/>
        </w:rPr>
      </w:pPr>
      <w:bookmarkStart w:id="490" w:name="_ENREF_361"/>
      <w:r w:rsidRPr="006619ED">
        <w:rPr>
          <w:rFonts w:ascii="Times New Roman" w:hAnsi="Times New Roman" w:cs="Times New Roman"/>
          <w:noProof/>
        </w:rPr>
        <w:t xml:space="preserve">MENDEZ-PENA, J. E., SADOW, P. M., NOSE, V. &amp; HOANG, M. P. 2017. RNA chromogenic in situ hybridization assay with clinical automated platform is a sensitive method in detecting high-risk human papillomavirus in squamous cell carcinoma. </w:t>
      </w:r>
      <w:r w:rsidRPr="006619ED">
        <w:rPr>
          <w:rFonts w:ascii="Times New Roman" w:hAnsi="Times New Roman" w:cs="Times New Roman"/>
          <w:i/>
          <w:noProof/>
        </w:rPr>
        <w:t>Human pathology,</w:t>
      </w:r>
      <w:r w:rsidRPr="006619ED">
        <w:rPr>
          <w:rFonts w:ascii="Times New Roman" w:hAnsi="Times New Roman" w:cs="Times New Roman"/>
          <w:noProof/>
        </w:rPr>
        <w:t xml:space="preserve"> 63, 184-189.</w:t>
      </w:r>
      <w:bookmarkEnd w:id="490"/>
    </w:p>
    <w:p w:rsidR="009839DD" w:rsidRPr="006619ED" w:rsidRDefault="009839DD" w:rsidP="006619ED">
      <w:pPr>
        <w:ind w:left="567" w:right="1126" w:hanging="567"/>
        <w:jc w:val="both"/>
        <w:rPr>
          <w:rFonts w:ascii="Times New Roman" w:hAnsi="Times New Roman" w:cs="Times New Roman"/>
          <w:noProof/>
        </w:rPr>
      </w:pPr>
      <w:bookmarkStart w:id="491" w:name="_ENREF_362"/>
      <w:r w:rsidRPr="006619ED">
        <w:rPr>
          <w:rFonts w:ascii="Times New Roman" w:hAnsi="Times New Roman" w:cs="Times New Roman"/>
          <w:noProof/>
        </w:rPr>
        <w:t xml:space="preserve">MILES, F. L. &amp; SIKES, R. A. 2014. Insidious changes in stromal matrix fuel cancer progression. </w:t>
      </w:r>
      <w:r w:rsidRPr="006619ED">
        <w:rPr>
          <w:rFonts w:ascii="Times New Roman" w:hAnsi="Times New Roman" w:cs="Times New Roman"/>
          <w:i/>
          <w:noProof/>
        </w:rPr>
        <w:t>Molecular Cancer Research,</w:t>
      </w:r>
      <w:r w:rsidRPr="006619ED">
        <w:rPr>
          <w:rFonts w:ascii="Times New Roman" w:hAnsi="Times New Roman" w:cs="Times New Roman"/>
          <w:noProof/>
        </w:rPr>
        <w:t xml:space="preserve"> 12, 297-312.</w:t>
      </w:r>
      <w:bookmarkEnd w:id="491"/>
    </w:p>
    <w:p w:rsidR="009839DD" w:rsidRPr="006619ED" w:rsidRDefault="009839DD" w:rsidP="006619ED">
      <w:pPr>
        <w:ind w:left="567" w:right="1126" w:hanging="567"/>
        <w:jc w:val="both"/>
        <w:rPr>
          <w:rFonts w:ascii="Times New Roman" w:hAnsi="Times New Roman" w:cs="Times New Roman"/>
          <w:noProof/>
        </w:rPr>
      </w:pPr>
      <w:bookmarkStart w:id="492" w:name="_ENREF_363"/>
      <w:r w:rsidRPr="006619ED">
        <w:rPr>
          <w:rFonts w:ascii="Times New Roman" w:hAnsi="Times New Roman" w:cs="Times New Roman"/>
          <w:noProof/>
        </w:rPr>
        <w:lastRenderedPageBreak/>
        <w:t xml:space="preserve">MILLER, S., SENIOR, P. V., PRAKASH, M., APOSTOLOPOULOS, V., SAKKAL, S. &amp; NURGALI, K. 2016. Leukocyte populations and IL-6 in the tumor microenvironment of an orthotopic colorectal cancer model. </w:t>
      </w:r>
      <w:r w:rsidRPr="006619ED">
        <w:rPr>
          <w:rFonts w:ascii="Times New Roman" w:hAnsi="Times New Roman" w:cs="Times New Roman"/>
          <w:i/>
          <w:noProof/>
        </w:rPr>
        <w:t>Acta Biochim Biophys Sin,</w:t>
      </w:r>
      <w:r w:rsidRPr="006619ED">
        <w:rPr>
          <w:rFonts w:ascii="Times New Roman" w:hAnsi="Times New Roman" w:cs="Times New Roman"/>
          <w:noProof/>
        </w:rPr>
        <w:t xml:space="preserve"> 48, 334-341.</w:t>
      </w:r>
      <w:bookmarkEnd w:id="492"/>
    </w:p>
    <w:p w:rsidR="009839DD" w:rsidRPr="006619ED" w:rsidRDefault="009839DD" w:rsidP="006619ED">
      <w:pPr>
        <w:ind w:left="567" w:right="1126" w:hanging="567"/>
        <w:jc w:val="both"/>
        <w:rPr>
          <w:rFonts w:ascii="Times New Roman" w:hAnsi="Times New Roman" w:cs="Times New Roman"/>
          <w:noProof/>
        </w:rPr>
      </w:pPr>
      <w:bookmarkStart w:id="493" w:name="_ENREF_364"/>
      <w:r w:rsidRPr="006619ED">
        <w:rPr>
          <w:rFonts w:ascii="Times New Roman" w:hAnsi="Times New Roman" w:cs="Times New Roman"/>
          <w:noProof/>
        </w:rPr>
        <w:t xml:space="preserve">MILLS, A. M., DIRKS, D. C., POULTER, M. D., MILLS, S. E. &amp; STOLER, M. H. 2017. HR-HPV E6/E7 mRNA in situ hybridization: validation against PCR, DNA in situ hybridization, and p16 immunohistochemistry in 102 samples of cervical, vulvar, anal, and head and neck neoplasia. </w:t>
      </w:r>
      <w:r w:rsidRPr="006619ED">
        <w:rPr>
          <w:rFonts w:ascii="Times New Roman" w:hAnsi="Times New Roman" w:cs="Times New Roman"/>
          <w:i/>
          <w:noProof/>
        </w:rPr>
        <w:t>The American journal of surgical pathology,</w:t>
      </w:r>
      <w:r w:rsidRPr="006619ED">
        <w:rPr>
          <w:rFonts w:ascii="Times New Roman" w:hAnsi="Times New Roman" w:cs="Times New Roman"/>
          <w:noProof/>
        </w:rPr>
        <w:t xml:space="preserve"> 41, 607-615.</w:t>
      </w:r>
      <w:bookmarkEnd w:id="493"/>
    </w:p>
    <w:p w:rsidR="009839DD" w:rsidRPr="006619ED" w:rsidRDefault="009839DD" w:rsidP="006619ED">
      <w:pPr>
        <w:ind w:left="567" w:right="1126" w:hanging="567"/>
        <w:jc w:val="both"/>
        <w:rPr>
          <w:rFonts w:ascii="Times New Roman" w:hAnsi="Times New Roman" w:cs="Times New Roman"/>
          <w:noProof/>
        </w:rPr>
      </w:pPr>
      <w:bookmarkStart w:id="494" w:name="_ENREF_365"/>
      <w:r w:rsidRPr="006619ED">
        <w:rPr>
          <w:rFonts w:ascii="Times New Roman" w:hAnsi="Times New Roman" w:cs="Times New Roman"/>
          <w:noProof/>
        </w:rPr>
        <w:t xml:space="preserve">MIRGHANI, H., AMEN, F., MOREAU, F., GUIGAY, J., FERCHIOU, M., MELKANE, A. E., HARTL, D. M. &amp; ST GUILY, J. L. 2014. Human papilloma virus testing in oropharyngeal squamous cell carcinoma: what the clinician should know. </w:t>
      </w:r>
      <w:r w:rsidRPr="006619ED">
        <w:rPr>
          <w:rFonts w:ascii="Times New Roman" w:hAnsi="Times New Roman" w:cs="Times New Roman"/>
          <w:i/>
          <w:noProof/>
        </w:rPr>
        <w:t>Oral oncology,</w:t>
      </w:r>
      <w:r w:rsidRPr="006619ED">
        <w:rPr>
          <w:rFonts w:ascii="Times New Roman" w:hAnsi="Times New Roman" w:cs="Times New Roman"/>
          <w:noProof/>
        </w:rPr>
        <w:t xml:space="preserve"> 50, 1-9.</w:t>
      </w:r>
      <w:bookmarkEnd w:id="494"/>
    </w:p>
    <w:p w:rsidR="009839DD" w:rsidRPr="006619ED" w:rsidRDefault="009839DD" w:rsidP="006619ED">
      <w:pPr>
        <w:ind w:left="567" w:right="1126" w:hanging="567"/>
        <w:jc w:val="both"/>
        <w:rPr>
          <w:rFonts w:ascii="Times New Roman" w:hAnsi="Times New Roman" w:cs="Times New Roman"/>
          <w:noProof/>
        </w:rPr>
      </w:pPr>
      <w:bookmarkStart w:id="495" w:name="_ENREF_366"/>
      <w:r w:rsidRPr="006619ED">
        <w:rPr>
          <w:rFonts w:ascii="Times New Roman" w:hAnsi="Times New Roman" w:cs="Times New Roman"/>
          <w:noProof/>
        </w:rPr>
        <w:t xml:space="preserve">MIRGHANI, H., AMEN, F., TAO, Y., DEUTSCH, E. &amp; LEVY, A. 2015. Increased radiosensitivity of HPV-positive head and neck cancers: Molecular basis and therapeutic perspectives. </w:t>
      </w:r>
      <w:r w:rsidRPr="006619ED">
        <w:rPr>
          <w:rFonts w:ascii="Times New Roman" w:hAnsi="Times New Roman" w:cs="Times New Roman"/>
          <w:i/>
          <w:noProof/>
        </w:rPr>
        <w:t>Cancer treatment reviews,</w:t>
      </w:r>
      <w:r w:rsidRPr="006619ED">
        <w:rPr>
          <w:rFonts w:ascii="Times New Roman" w:hAnsi="Times New Roman" w:cs="Times New Roman"/>
          <w:noProof/>
        </w:rPr>
        <w:t xml:space="preserve"> 41, 844-852.</w:t>
      </w:r>
      <w:bookmarkEnd w:id="495"/>
    </w:p>
    <w:p w:rsidR="009839DD" w:rsidRPr="006619ED" w:rsidRDefault="009839DD" w:rsidP="006619ED">
      <w:pPr>
        <w:ind w:left="567" w:right="1126" w:hanging="567"/>
        <w:jc w:val="both"/>
        <w:rPr>
          <w:rFonts w:ascii="Times New Roman" w:hAnsi="Times New Roman" w:cs="Times New Roman"/>
          <w:noProof/>
        </w:rPr>
      </w:pPr>
      <w:bookmarkStart w:id="496" w:name="_ENREF_367"/>
      <w:r w:rsidRPr="006619ED">
        <w:rPr>
          <w:rFonts w:ascii="Times New Roman" w:hAnsi="Times New Roman" w:cs="Times New Roman"/>
          <w:noProof/>
        </w:rPr>
        <w:t xml:space="preserve">MIRGHANI, H., CASIRAGHI, O., GUERLAIN, J., AMEN, F., HE, M.-X., MA, X.-J., LUO, Y., MOURAREAU, C., DRUSCH, F. &amp; LAKDHAR, A. B. 2016. Diagnosis of HPV driven oropharyngeal cancers: Comparing p16 based algorithms with the RNAscope HPV-test. </w:t>
      </w:r>
      <w:r w:rsidRPr="006619ED">
        <w:rPr>
          <w:rFonts w:ascii="Times New Roman" w:hAnsi="Times New Roman" w:cs="Times New Roman"/>
          <w:i/>
          <w:noProof/>
        </w:rPr>
        <w:t>Oral oncology,</w:t>
      </w:r>
      <w:r w:rsidRPr="006619ED">
        <w:rPr>
          <w:rFonts w:ascii="Times New Roman" w:hAnsi="Times New Roman" w:cs="Times New Roman"/>
          <w:noProof/>
        </w:rPr>
        <w:t xml:space="preserve"> 62, 101-108.</w:t>
      </w:r>
      <w:bookmarkEnd w:id="496"/>
    </w:p>
    <w:p w:rsidR="009839DD" w:rsidRPr="006619ED" w:rsidRDefault="009839DD" w:rsidP="006619ED">
      <w:pPr>
        <w:ind w:left="567" w:right="1126" w:hanging="567"/>
        <w:jc w:val="both"/>
        <w:rPr>
          <w:rFonts w:ascii="Times New Roman" w:hAnsi="Times New Roman" w:cs="Times New Roman"/>
          <w:noProof/>
        </w:rPr>
      </w:pPr>
      <w:bookmarkStart w:id="497" w:name="_ENREF_368"/>
      <w:r w:rsidRPr="006619ED">
        <w:rPr>
          <w:rFonts w:ascii="Times New Roman" w:hAnsi="Times New Roman" w:cs="Times New Roman"/>
          <w:noProof/>
        </w:rPr>
        <w:t xml:space="preserve">MIYAZAKI, H., PATEL, V., WANG, H., EDMUNDS, R. K., GUTKIND, J. S. &amp; YEUDALL, W. A. 2006. Down-regulation of CXCL5 inhibits squamous carcinogenesis. </w:t>
      </w:r>
      <w:r w:rsidRPr="006619ED">
        <w:rPr>
          <w:rFonts w:ascii="Times New Roman" w:hAnsi="Times New Roman" w:cs="Times New Roman"/>
          <w:i/>
          <w:noProof/>
        </w:rPr>
        <w:t>Cancer research,</w:t>
      </w:r>
      <w:r w:rsidRPr="006619ED">
        <w:rPr>
          <w:rFonts w:ascii="Times New Roman" w:hAnsi="Times New Roman" w:cs="Times New Roman"/>
          <w:noProof/>
        </w:rPr>
        <w:t xml:space="preserve"> 66, 4279-4284.</w:t>
      </w:r>
      <w:bookmarkEnd w:id="497"/>
    </w:p>
    <w:p w:rsidR="009839DD" w:rsidRPr="006619ED" w:rsidRDefault="009839DD" w:rsidP="006619ED">
      <w:pPr>
        <w:ind w:left="567" w:right="1126" w:hanging="567"/>
        <w:jc w:val="both"/>
        <w:rPr>
          <w:rFonts w:ascii="Times New Roman" w:hAnsi="Times New Roman" w:cs="Times New Roman"/>
          <w:noProof/>
        </w:rPr>
      </w:pPr>
      <w:bookmarkStart w:id="498" w:name="_ENREF_369"/>
      <w:r w:rsidRPr="006619ED">
        <w:rPr>
          <w:rFonts w:ascii="Times New Roman" w:hAnsi="Times New Roman" w:cs="Times New Roman"/>
          <w:noProof/>
        </w:rPr>
        <w:t xml:space="preserve">MIZUTANI, H., BLACK, R. &amp; KUPPER, T. S. 1991. Human keratinocytes produce but do not process pro-interleukin-1 (IL-1) beta. Different strategies of IL-1 production and processing in monocytes and keratinocytes. </w:t>
      </w:r>
      <w:r w:rsidRPr="006619ED">
        <w:rPr>
          <w:rFonts w:ascii="Times New Roman" w:hAnsi="Times New Roman" w:cs="Times New Roman"/>
          <w:i/>
          <w:noProof/>
        </w:rPr>
        <w:t>J Clin Invest,</w:t>
      </w:r>
      <w:r w:rsidRPr="006619ED">
        <w:rPr>
          <w:rFonts w:ascii="Times New Roman" w:hAnsi="Times New Roman" w:cs="Times New Roman"/>
          <w:noProof/>
        </w:rPr>
        <w:t xml:space="preserve"> 87, 1066-71.</w:t>
      </w:r>
      <w:bookmarkEnd w:id="498"/>
    </w:p>
    <w:p w:rsidR="009839DD" w:rsidRPr="006619ED" w:rsidRDefault="009839DD" w:rsidP="006619ED">
      <w:pPr>
        <w:ind w:left="567" w:right="1126" w:hanging="567"/>
        <w:jc w:val="both"/>
        <w:rPr>
          <w:rFonts w:ascii="Times New Roman" w:hAnsi="Times New Roman" w:cs="Times New Roman"/>
          <w:noProof/>
        </w:rPr>
      </w:pPr>
      <w:bookmarkStart w:id="499" w:name="_ENREF_370"/>
      <w:r w:rsidRPr="006619ED">
        <w:rPr>
          <w:rFonts w:ascii="Times New Roman" w:hAnsi="Times New Roman" w:cs="Times New Roman"/>
          <w:noProof/>
        </w:rPr>
        <w:t xml:space="preserve">MOHAMMED, J. A. &amp; HASSAN, S. S. Polycythemia and bleeding gum (clinical study). </w:t>
      </w:r>
      <w:r w:rsidRPr="006619ED">
        <w:rPr>
          <w:rFonts w:ascii="Times New Roman" w:hAnsi="Times New Roman" w:cs="Times New Roman"/>
          <w:i/>
          <w:noProof/>
        </w:rPr>
        <w:t>Scientific Journal Published by the College of Dentistry–University of Baghdad</w:t>
      </w:r>
      <w:r w:rsidRPr="006619ED">
        <w:rPr>
          <w:rFonts w:ascii="Times New Roman" w:hAnsi="Times New Roman" w:cs="Times New Roman"/>
          <w:noProof/>
        </w:rPr>
        <w:t>, 78.</w:t>
      </w:r>
      <w:bookmarkEnd w:id="499"/>
    </w:p>
    <w:p w:rsidR="009839DD" w:rsidRPr="006619ED" w:rsidRDefault="009839DD" w:rsidP="006619ED">
      <w:pPr>
        <w:ind w:left="567" w:right="1126" w:hanging="567"/>
        <w:jc w:val="both"/>
        <w:rPr>
          <w:rFonts w:ascii="Times New Roman" w:hAnsi="Times New Roman" w:cs="Times New Roman"/>
          <w:noProof/>
        </w:rPr>
      </w:pPr>
      <w:bookmarkStart w:id="500" w:name="_ENREF_371"/>
      <w:r w:rsidRPr="006619ED">
        <w:rPr>
          <w:rFonts w:ascii="Times New Roman" w:hAnsi="Times New Roman" w:cs="Times New Roman"/>
          <w:noProof/>
        </w:rPr>
        <w:t xml:space="preserve">MOHARAMZADEH, K., COLLEY, H., MURDOCH, C., HEARNDEN, V., CHAI, W., BROOK, I., THORNHILL, M. &amp; MACNEIL, S. 2012. Tissue-engineered oral mucosa. </w:t>
      </w:r>
      <w:r w:rsidRPr="006619ED">
        <w:rPr>
          <w:rFonts w:ascii="Times New Roman" w:hAnsi="Times New Roman" w:cs="Times New Roman"/>
          <w:i/>
          <w:noProof/>
        </w:rPr>
        <w:t>Journal of dental research,</w:t>
      </w:r>
      <w:r w:rsidRPr="006619ED">
        <w:rPr>
          <w:rFonts w:ascii="Times New Roman" w:hAnsi="Times New Roman" w:cs="Times New Roman"/>
          <w:noProof/>
        </w:rPr>
        <w:t xml:space="preserve"> 91, 642-650.</w:t>
      </w:r>
      <w:bookmarkEnd w:id="500"/>
    </w:p>
    <w:p w:rsidR="009839DD" w:rsidRPr="006619ED" w:rsidRDefault="009839DD" w:rsidP="006619ED">
      <w:pPr>
        <w:ind w:left="567" w:right="1126" w:hanging="567"/>
        <w:jc w:val="both"/>
        <w:rPr>
          <w:rFonts w:ascii="Times New Roman" w:hAnsi="Times New Roman" w:cs="Times New Roman"/>
          <w:noProof/>
        </w:rPr>
      </w:pPr>
      <w:bookmarkStart w:id="501" w:name="_ENREF_372"/>
      <w:r w:rsidRPr="006619ED">
        <w:rPr>
          <w:rFonts w:ascii="Times New Roman" w:hAnsi="Times New Roman" w:cs="Times New Roman"/>
          <w:noProof/>
        </w:rPr>
        <w:t xml:space="preserve">MOLGORA, M., BONAVITA, E., PONZETTA, A., RIVA, F., BARBAGALLO, M., JAILLON, S., POPOVIĆ, B., BERNARDINI, G., MAGRINI, E. &amp; GIANNI, F. 2017. IL-1R8 is a checkpoint in NK cells regulating anti-tumour and anti-viral activity. </w:t>
      </w:r>
      <w:r w:rsidRPr="006619ED">
        <w:rPr>
          <w:rFonts w:ascii="Times New Roman" w:hAnsi="Times New Roman" w:cs="Times New Roman"/>
          <w:i/>
          <w:noProof/>
        </w:rPr>
        <w:t>Nature,</w:t>
      </w:r>
      <w:r w:rsidRPr="006619ED">
        <w:rPr>
          <w:rFonts w:ascii="Times New Roman" w:hAnsi="Times New Roman" w:cs="Times New Roman"/>
          <w:noProof/>
        </w:rPr>
        <w:t xml:space="preserve"> 551, 110.</w:t>
      </w:r>
      <w:bookmarkEnd w:id="501"/>
    </w:p>
    <w:p w:rsidR="009839DD" w:rsidRPr="006619ED" w:rsidRDefault="009839DD" w:rsidP="006619ED">
      <w:pPr>
        <w:ind w:left="567" w:right="1126" w:hanging="567"/>
        <w:jc w:val="both"/>
        <w:rPr>
          <w:rFonts w:ascii="Times New Roman" w:hAnsi="Times New Roman" w:cs="Times New Roman"/>
          <w:noProof/>
        </w:rPr>
      </w:pPr>
      <w:bookmarkStart w:id="502" w:name="_ENREF_373"/>
      <w:r w:rsidRPr="006619ED">
        <w:rPr>
          <w:rFonts w:ascii="Times New Roman" w:hAnsi="Times New Roman" w:cs="Times New Roman"/>
          <w:noProof/>
        </w:rPr>
        <w:t xml:space="preserve">MORBINI, P., CAPELLO, G., ALBERIZZI, P., BENAZZO, M., PAGLINO, C., COMOLI, P. &amp; PEDRAZZOLI, P. 2015. Markers of squamocolumnar junction cells in normal tonsils and oropharyngeal cancer with and without HPV infection. </w:t>
      </w:r>
      <w:r w:rsidRPr="006619ED">
        <w:rPr>
          <w:rFonts w:ascii="Times New Roman" w:hAnsi="Times New Roman" w:cs="Times New Roman"/>
          <w:i/>
          <w:noProof/>
        </w:rPr>
        <w:t>Histology and Histopathology,</w:t>
      </w:r>
      <w:r w:rsidRPr="006619ED">
        <w:rPr>
          <w:rFonts w:ascii="Times New Roman" w:hAnsi="Times New Roman" w:cs="Times New Roman"/>
          <w:noProof/>
        </w:rPr>
        <w:t xml:space="preserve"> 30, 833-839.</w:t>
      </w:r>
      <w:bookmarkEnd w:id="502"/>
    </w:p>
    <w:p w:rsidR="009839DD" w:rsidRPr="006619ED" w:rsidRDefault="009839DD" w:rsidP="006619ED">
      <w:pPr>
        <w:ind w:left="567" w:right="1126" w:hanging="567"/>
        <w:jc w:val="both"/>
        <w:rPr>
          <w:rFonts w:ascii="Times New Roman" w:hAnsi="Times New Roman" w:cs="Times New Roman"/>
          <w:noProof/>
        </w:rPr>
      </w:pPr>
      <w:bookmarkStart w:id="503" w:name="_ENREF_374"/>
      <w:r w:rsidRPr="006619ED">
        <w:rPr>
          <w:rFonts w:ascii="Times New Roman" w:hAnsi="Times New Roman" w:cs="Times New Roman"/>
          <w:noProof/>
        </w:rPr>
        <w:t xml:space="preserve">MOREIRA, G., FULGENCIO, L. B., DE MENDONCA, E. F., LELES, C. R., BATISTA, A. C. &amp; DA SILVA, T. A. 2010. T regulatory cell markers in oral squamous cell carcinoma: Relationship with survival and tumor aggressiveness. </w:t>
      </w:r>
      <w:r w:rsidRPr="006619ED">
        <w:rPr>
          <w:rFonts w:ascii="Times New Roman" w:hAnsi="Times New Roman" w:cs="Times New Roman"/>
          <w:i/>
          <w:noProof/>
        </w:rPr>
        <w:t>Oncology Letters,</w:t>
      </w:r>
      <w:r w:rsidRPr="006619ED">
        <w:rPr>
          <w:rFonts w:ascii="Times New Roman" w:hAnsi="Times New Roman" w:cs="Times New Roman"/>
          <w:noProof/>
        </w:rPr>
        <w:t xml:space="preserve"> 1, 127-132.</w:t>
      </w:r>
      <w:bookmarkEnd w:id="503"/>
    </w:p>
    <w:p w:rsidR="009839DD" w:rsidRPr="006619ED" w:rsidRDefault="009839DD" w:rsidP="006619ED">
      <w:pPr>
        <w:ind w:left="567" w:right="1126" w:hanging="567"/>
        <w:jc w:val="both"/>
        <w:rPr>
          <w:rFonts w:ascii="Times New Roman" w:hAnsi="Times New Roman" w:cs="Times New Roman"/>
          <w:noProof/>
        </w:rPr>
      </w:pPr>
      <w:bookmarkStart w:id="504" w:name="_ENREF_375"/>
      <w:r w:rsidRPr="006619ED">
        <w:rPr>
          <w:rFonts w:ascii="Times New Roman" w:hAnsi="Times New Roman" w:cs="Times New Roman"/>
          <w:noProof/>
        </w:rPr>
        <w:t xml:space="preserve">MORRA, B., FERRERO, V., BUSSI, M., PACCHIONI, D., CERRATO, M. &amp; BUSSOLATI, G. 1991. PERI AND INTRATUMORAL MACROPHAGE INFILTRATION IN LARYNGEAL </w:t>
      </w:r>
      <w:r w:rsidRPr="006619ED">
        <w:rPr>
          <w:rFonts w:ascii="Times New Roman" w:hAnsi="Times New Roman" w:cs="Times New Roman"/>
          <w:noProof/>
        </w:rPr>
        <w:lastRenderedPageBreak/>
        <w:t xml:space="preserve">CARCINOMA - AN IMMUNOHISTOCHEMICAL STUDY. </w:t>
      </w:r>
      <w:r w:rsidRPr="006619ED">
        <w:rPr>
          <w:rFonts w:ascii="Times New Roman" w:hAnsi="Times New Roman" w:cs="Times New Roman"/>
          <w:i/>
          <w:noProof/>
        </w:rPr>
        <w:t>Acta Oto-Laryngologica,</w:t>
      </w:r>
      <w:r w:rsidRPr="006619ED">
        <w:rPr>
          <w:rFonts w:ascii="Times New Roman" w:hAnsi="Times New Roman" w:cs="Times New Roman"/>
          <w:noProof/>
        </w:rPr>
        <w:t xml:space="preserve"> 111, 444-448.</w:t>
      </w:r>
      <w:bookmarkEnd w:id="504"/>
    </w:p>
    <w:p w:rsidR="009839DD" w:rsidRPr="006619ED" w:rsidRDefault="009839DD" w:rsidP="006619ED">
      <w:pPr>
        <w:ind w:left="567" w:right="1126" w:hanging="567"/>
        <w:jc w:val="both"/>
        <w:rPr>
          <w:rFonts w:ascii="Times New Roman" w:hAnsi="Times New Roman" w:cs="Times New Roman"/>
          <w:noProof/>
        </w:rPr>
      </w:pPr>
      <w:bookmarkStart w:id="505" w:name="_ENREF_376"/>
      <w:r w:rsidRPr="006619ED">
        <w:rPr>
          <w:rFonts w:ascii="Times New Roman" w:hAnsi="Times New Roman" w:cs="Times New Roman"/>
          <w:noProof/>
        </w:rPr>
        <w:t xml:space="preserve">MORTON, A. C., ROTHMAN, A. M., GREENWOOD, J. P., GUNN, J., CHASE, A., CLARKE, B., HALL, A. S., FOX, K., FOLEY, C. &amp; BANYA, W. 2014. The effect of interleukin-1 receptor antagonist therapy on markers of inflammation in non-ST elevation acute coronary syndromes: the MRC-ILA Heart Study. </w:t>
      </w:r>
      <w:r w:rsidRPr="006619ED">
        <w:rPr>
          <w:rFonts w:ascii="Times New Roman" w:hAnsi="Times New Roman" w:cs="Times New Roman"/>
          <w:i/>
          <w:noProof/>
        </w:rPr>
        <w:t>European heart journal,</w:t>
      </w:r>
      <w:r w:rsidRPr="006619ED">
        <w:rPr>
          <w:rFonts w:ascii="Times New Roman" w:hAnsi="Times New Roman" w:cs="Times New Roman"/>
          <w:noProof/>
        </w:rPr>
        <w:t xml:space="preserve"> 36, 377-384.</w:t>
      </w:r>
      <w:bookmarkEnd w:id="505"/>
    </w:p>
    <w:p w:rsidR="009839DD" w:rsidRPr="006619ED" w:rsidRDefault="009839DD" w:rsidP="006619ED">
      <w:pPr>
        <w:ind w:left="567" w:right="1126" w:hanging="567"/>
        <w:jc w:val="both"/>
        <w:rPr>
          <w:rFonts w:ascii="Times New Roman" w:hAnsi="Times New Roman" w:cs="Times New Roman"/>
          <w:noProof/>
        </w:rPr>
      </w:pPr>
      <w:bookmarkStart w:id="506" w:name="_ENREF_377"/>
      <w:r w:rsidRPr="006619ED">
        <w:rPr>
          <w:rFonts w:ascii="Times New Roman" w:hAnsi="Times New Roman" w:cs="Times New Roman"/>
          <w:noProof/>
        </w:rPr>
        <w:t xml:space="preserve">MOTZ, K., CHANG, H.-Y., QUON, H., RICHMON, J., EISELE, D. W. &amp; GOURIN, C. G. 2017. Association of transoral robotic surgery with short-term and long-term outcomes and costs of care in oropharyngeal cancer surgery. </w:t>
      </w:r>
      <w:r w:rsidRPr="006619ED">
        <w:rPr>
          <w:rFonts w:ascii="Times New Roman" w:hAnsi="Times New Roman" w:cs="Times New Roman"/>
          <w:i/>
          <w:noProof/>
        </w:rPr>
        <w:t>JAMA Otolaryngology–Head &amp; Neck Surgery,</w:t>
      </w:r>
      <w:r w:rsidRPr="006619ED">
        <w:rPr>
          <w:rFonts w:ascii="Times New Roman" w:hAnsi="Times New Roman" w:cs="Times New Roman"/>
          <w:noProof/>
        </w:rPr>
        <w:t xml:space="preserve"> 143, 580-588.</w:t>
      </w:r>
      <w:bookmarkEnd w:id="506"/>
    </w:p>
    <w:p w:rsidR="009839DD" w:rsidRPr="006619ED" w:rsidRDefault="009839DD" w:rsidP="006619ED">
      <w:pPr>
        <w:ind w:left="567" w:right="1126" w:hanging="567"/>
        <w:jc w:val="both"/>
        <w:rPr>
          <w:rFonts w:ascii="Times New Roman" w:hAnsi="Times New Roman" w:cs="Times New Roman"/>
          <w:noProof/>
        </w:rPr>
      </w:pPr>
      <w:bookmarkStart w:id="507" w:name="_ENREF_378"/>
      <w:r w:rsidRPr="006619ED">
        <w:rPr>
          <w:rFonts w:ascii="Times New Roman" w:hAnsi="Times New Roman" w:cs="Times New Roman"/>
          <w:noProof/>
        </w:rPr>
        <w:t xml:space="preserve">MUELLER, M. M. &amp; FUSENIG, N. E. 2004. Friends or foes—bipolar effects of the tumour stroma in cancer. </w:t>
      </w:r>
      <w:r w:rsidRPr="006619ED">
        <w:rPr>
          <w:rFonts w:ascii="Times New Roman" w:hAnsi="Times New Roman" w:cs="Times New Roman"/>
          <w:i/>
          <w:noProof/>
        </w:rPr>
        <w:t>Nature Reviews Cancer,</w:t>
      </w:r>
      <w:r w:rsidRPr="006619ED">
        <w:rPr>
          <w:rFonts w:ascii="Times New Roman" w:hAnsi="Times New Roman" w:cs="Times New Roman"/>
          <w:noProof/>
        </w:rPr>
        <w:t xml:space="preserve"> 4, 839.</w:t>
      </w:r>
      <w:bookmarkEnd w:id="507"/>
    </w:p>
    <w:p w:rsidR="009839DD" w:rsidRPr="006619ED" w:rsidRDefault="009839DD" w:rsidP="006619ED">
      <w:pPr>
        <w:ind w:left="567" w:right="1126" w:hanging="567"/>
        <w:jc w:val="both"/>
        <w:rPr>
          <w:rFonts w:ascii="Times New Roman" w:hAnsi="Times New Roman" w:cs="Times New Roman"/>
          <w:noProof/>
        </w:rPr>
      </w:pPr>
      <w:bookmarkStart w:id="508" w:name="_ENREF_379"/>
      <w:r w:rsidRPr="006619ED">
        <w:rPr>
          <w:rFonts w:ascii="Times New Roman" w:hAnsi="Times New Roman" w:cs="Times New Roman"/>
          <w:noProof/>
        </w:rPr>
        <w:t>MULLER, A., SONKOLY, E., EULERT, C., GERBER, P. A., KUBITZA, R., SCHIRLAU, K., FRANKEN</w:t>
      </w:r>
      <w:r w:rsidRPr="006619ED">
        <w:rPr>
          <w:rFonts w:ascii="Calibri" w:hAnsi="Calibri" w:cs="Times New Roman"/>
          <w:noProof/>
        </w:rPr>
        <w:t>‐</w:t>
      </w:r>
      <w:r w:rsidRPr="006619ED">
        <w:rPr>
          <w:rFonts w:ascii="Times New Roman" w:hAnsi="Times New Roman" w:cs="Times New Roman"/>
          <w:noProof/>
        </w:rPr>
        <w:t xml:space="preserve">KUNKEL, P., POREMBA, C., SNYDERMAN, C. &amp; KLOTZ, L. O. 2006. Chemokine receptors in head and neck cancer: association with metastatic spread and regulation during chemotherapy.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118, 2147-2157.</w:t>
      </w:r>
      <w:bookmarkEnd w:id="508"/>
    </w:p>
    <w:p w:rsidR="009839DD" w:rsidRPr="006619ED" w:rsidRDefault="009839DD" w:rsidP="006619ED">
      <w:pPr>
        <w:ind w:left="567" w:right="1126" w:hanging="567"/>
        <w:jc w:val="both"/>
        <w:rPr>
          <w:rFonts w:ascii="Times New Roman" w:hAnsi="Times New Roman" w:cs="Times New Roman"/>
          <w:noProof/>
        </w:rPr>
      </w:pPr>
      <w:bookmarkStart w:id="509" w:name="_ENREF_380"/>
      <w:r w:rsidRPr="006619ED">
        <w:rPr>
          <w:rFonts w:ascii="Times New Roman" w:hAnsi="Times New Roman" w:cs="Times New Roman"/>
          <w:noProof/>
        </w:rPr>
        <w:t xml:space="preserve">MULRANE, L., GALLAGHER, W. M. &amp; O’CONNOR, D. P. 2017. Assessment of Significance of Novel Proteins in Breast Cancer Using Tissue Microarray Technology. </w:t>
      </w:r>
      <w:r w:rsidRPr="006619ED">
        <w:rPr>
          <w:rFonts w:ascii="Times New Roman" w:hAnsi="Times New Roman" w:cs="Times New Roman"/>
          <w:i/>
          <w:noProof/>
        </w:rPr>
        <w:t>Mammary Gland Development.</w:t>
      </w:r>
      <w:r w:rsidRPr="006619ED">
        <w:rPr>
          <w:rFonts w:ascii="Times New Roman" w:hAnsi="Times New Roman" w:cs="Times New Roman"/>
          <w:noProof/>
        </w:rPr>
        <w:t xml:space="preserve"> Springer.</w:t>
      </w:r>
      <w:bookmarkEnd w:id="509"/>
    </w:p>
    <w:p w:rsidR="009839DD" w:rsidRPr="006619ED" w:rsidRDefault="009839DD" w:rsidP="006619ED">
      <w:pPr>
        <w:ind w:left="567" w:right="1126" w:hanging="567"/>
        <w:jc w:val="both"/>
        <w:rPr>
          <w:rFonts w:ascii="Times New Roman" w:hAnsi="Times New Roman" w:cs="Times New Roman"/>
          <w:noProof/>
        </w:rPr>
      </w:pPr>
      <w:bookmarkStart w:id="510" w:name="_ENREF_381"/>
      <w:r w:rsidRPr="006619ED">
        <w:rPr>
          <w:rFonts w:ascii="Times New Roman" w:hAnsi="Times New Roman" w:cs="Times New Roman"/>
          <w:noProof/>
        </w:rPr>
        <w:t xml:space="preserve">MURDOCH, C., GIANNOUDIS, A. &amp; LEWIS, C. E. 2004. Mechanisms regulating the recruitment of macrophages into hypoxic areas of tumors and other ischemic tissues. </w:t>
      </w:r>
      <w:r w:rsidRPr="006619ED">
        <w:rPr>
          <w:rFonts w:ascii="Times New Roman" w:hAnsi="Times New Roman" w:cs="Times New Roman"/>
          <w:i/>
          <w:noProof/>
        </w:rPr>
        <w:t>Blood,</w:t>
      </w:r>
      <w:r w:rsidRPr="006619ED">
        <w:rPr>
          <w:rFonts w:ascii="Times New Roman" w:hAnsi="Times New Roman" w:cs="Times New Roman"/>
          <w:noProof/>
        </w:rPr>
        <w:t xml:space="preserve"> 104, 2224-2234.</w:t>
      </w:r>
      <w:bookmarkEnd w:id="510"/>
    </w:p>
    <w:p w:rsidR="009839DD" w:rsidRPr="006619ED" w:rsidRDefault="009839DD" w:rsidP="006619ED">
      <w:pPr>
        <w:ind w:left="567" w:right="1126" w:hanging="567"/>
        <w:jc w:val="both"/>
        <w:rPr>
          <w:rFonts w:ascii="Times New Roman" w:hAnsi="Times New Roman" w:cs="Times New Roman"/>
          <w:noProof/>
        </w:rPr>
      </w:pPr>
      <w:bookmarkStart w:id="511" w:name="_ENREF_382"/>
      <w:r w:rsidRPr="006619ED">
        <w:rPr>
          <w:rFonts w:ascii="Times New Roman" w:hAnsi="Times New Roman" w:cs="Times New Roman"/>
          <w:noProof/>
        </w:rPr>
        <w:t xml:space="preserve">MURDOCH, C., TAZZYMAN, S., WEBSTER, S. &amp; LEWIS, C. E. 2007. Expression of Tie-2 by human monocytes and their responses to angiopoietin-2.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178, 7405-7411.</w:t>
      </w:r>
      <w:bookmarkEnd w:id="511"/>
    </w:p>
    <w:p w:rsidR="009839DD" w:rsidRPr="006619ED" w:rsidRDefault="009839DD" w:rsidP="006619ED">
      <w:pPr>
        <w:ind w:left="567" w:right="1126" w:hanging="567"/>
        <w:jc w:val="both"/>
        <w:rPr>
          <w:rFonts w:ascii="Times New Roman" w:hAnsi="Times New Roman" w:cs="Times New Roman"/>
          <w:noProof/>
        </w:rPr>
      </w:pPr>
      <w:bookmarkStart w:id="512" w:name="_ENREF_383"/>
      <w:r w:rsidRPr="006619ED">
        <w:rPr>
          <w:rFonts w:ascii="Times New Roman" w:hAnsi="Times New Roman" w:cs="Times New Roman"/>
          <w:noProof/>
        </w:rPr>
        <w:t xml:space="preserve">MURDOCH, D. 2007. Standard, and novel cytotoxic and molecular-targeted, therapies for HNSCC: an evidence-based review. </w:t>
      </w:r>
      <w:r w:rsidRPr="006619ED">
        <w:rPr>
          <w:rFonts w:ascii="Times New Roman" w:hAnsi="Times New Roman" w:cs="Times New Roman"/>
          <w:i/>
          <w:noProof/>
        </w:rPr>
        <w:t>Current Opinion in Oncology,</w:t>
      </w:r>
      <w:r w:rsidRPr="006619ED">
        <w:rPr>
          <w:rFonts w:ascii="Times New Roman" w:hAnsi="Times New Roman" w:cs="Times New Roman"/>
          <w:noProof/>
        </w:rPr>
        <w:t xml:space="preserve"> 19, 216-221.</w:t>
      </w:r>
      <w:bookmarkEnd w:id="512"/>
    </w:p>
    <w:p w:rsidR="009839DD" w:rsidRPr="006619ED" w:rsidRDefault="009839DD" w:rsidP="006619ED">
      <w:pPr>
        <w:ind w:left="567" w:right="1126" w:hanging="567"/>
        <w:jc w:val="both"/>
        <w:rPr>
          <w:rFonts w:ascii="Times New Roman" w:hAnsi="Times New Roman" w:cs="Times New Roman"/>
          <w:noProof/>
        </w:rPr>
      </w:pPr>
      <w:bookmarkStart w:id="513" w:name="_ENREF_384"/>
      <w:r w:rsidRPr="006619ED">
        <w:rPr>
          <w:rFonts w:ascii="Times New Roman" w:hAnsi="Times New Roman" w:cs="Times New Roman"/>
          <w:noProof/>
        </w:rPr>
        <w:t xml:space="preserve">MURPHY, J.-E., MORALES, R. E., SCOTT, J. &amp; KUPPER, T. S. 2003. IL-1α, innate immunity, and skin carcinogenesis: the effect of constitutive expression of IL-1α in epidermis on chemical carcinogenesis.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170, 5697-5703.</w:t>
      </w:r>
      <w:bookmarkEnd w:id="513"/>
    </w:p>
    <w:p w:rsidR="009839DD" w:rsidRPr="006619ED" w:rsidRDefault="009839DD" w:rsidP="006619ED">
      <w:pPr>
        <w:ind w:left="567" w:right="1126" w:hanging="567"/>
        <w:jc w:val="both"/>
        <w:rPr>
          <w:rFonts w:ascii="Times New Roman" w:hAnsi="Times New Roman" w:cs="Times New Roman"/>
          <w:noProof/>
        </w:rPr>
      </w:pPr>
      <w:bookmarkStart w:id="514" w:name="_ENREF_385"/>
      <w:r w:rsidRPr="006619ED">
        <w:rPr>
          <w:rFonts w:ascii="Times New Roman" w:hAnsi="Times New Roman" w:cs="Times New Roman"/>
          <w:noProof/>
        </w:rPr>
        <w:t xml:space="preserve">MURPHY, P. M., BAGGIOLINI, M., CHARO, I. F., HÉBERT, C. A., HORUK, R., MATSUSHIMA, K., MILLER, L. H., OPPENHEIM, J. J. &amp; POWER, C. A. 2000. International union of pharmacology. XXII. Nomenclature for chemokine receptors. </w:t>
      </w:r>
      <w:r w:rsidRPr="006619ED">
        <w:rPr>
          <w:rFonts w:ascii="Times New Roman" w:hAnsi="Times New Roman" w:cs="Times New Roman"/>
          <w:i/>
          <w:noProof/>
        </w:rPr>
        <w:t>Pharmacological reviews,</w:t>
      </w:r>
      <w:r w:rsidRPr="006619ED">
        <w:rPr>
          <w:rFonts w:ascii="Times New Roman" w:hAnsi="Times New Roman" w:cs="Times New Roman"/>
          <w:noProof/>
        </w:rPr>
        <w:t xml:space="preserve"> 52, 145-176.</w:t>
      </w:r>
      <w:bookmarkEnd w:id="514"/>
    </w:p>
    <w:p w:rsidR="009839DD" w:rsidRPr="006619ED" w:rsidRDefault="009839DD" w:rsidP="006619ED">
      <w:pPr>
        <w:ind w:left="567" w:right="1126" w:hanging="567"/>
        <w:jc w:val="both"/>
        <w:rPr>
          <w:rFonts w:ascii="Times New Roman" w:hAnsi="Times New Roman" w:cs="Times New Roman"/>
          <w:noProof/>
        </w:rPr>
      </w:pPr>
      <w:bookmarkStart w:id="515" w:name="_ENREF_386"/>
      <w:r w:rsidRPr="006619ED">
        <w:rPr>
          <w:rFonts w:ascii="Times New Roman" w:hAnsi="Times New Roman" w:cs="Times New Roman"/>
          <w:noProof/>
        </w:rPr>
        <w:t xml:space="preserve">NAGARSHETH, N., WICHA, M. S. &amp; ZOU, W. 2017. Chemokines in the cancer microenvironment and their relevance in cancer immunotherapy. </w:t>
      </w:r>
      <w:r w:rsidRPr="006619ED">
        <w:rPr>
          <w:rFonts w:ascii="Times New Roman" w:hAnsi="Times New Roman" w:cs="Times New Roman"/>
          <w:i/>
          <w:noProof/>
        </w:rPr>
        <w:t>Nature Reviews Immunology,</w:t>
      </w:r>
      <w:r w:rsidRPr="006619ED">
        <w:rPr>
          <w:rFonts w:ascii="Times New Roman" w:hAnsi="Times New Roman" w:cs="Times New Roman"/>
          <w:noProof/>
        </w:rPr>
        <w:t xml:space="preserve"> 17, 559.</w:t>
      </w:r>
      <w:bookmarkEnd w:id="515"/>
    </w:p>
    <w:p w:rsidR="009839DD" w:rsidRPr="006619ED" w:rsidRDefault="009839DD" w:rsidP="006619ED">
      <w:pPr>
        <w:ind w:left="567" w:right="1126" w:hanging="567"/>
        <w:jc w:val="both"/>
        <w:rPr>
          <w:rFonts w:ascii="Times New Roman" w:hAnsi="Times New Roman" w:cs="Times New Roman"/>
          <w:noProof/>
        </w:rPr>
      </w:pPr>
      <w:bookmarkStart w:id="516" w:name="_ENREF_387"/>
      <w:r w:rsidRPr="006619ED">
        <w:rPr>
          <w:rFonts w:ascii="Times New Roman" w:hAnsi="Times New Roman" w:cs="Times New Roman"/>
          <w:noProof/>
        </w:rPr>
        <w:t xml:space="preserve">NAGELKERKE, A., BUSSINK, J., SWEEP, F. C. &amp; SPAN, P. N. 2013. Generation of multicellular tumor spheroids of breast cancer cells: how to go three-dimensional. </w:t>
      </w:r>
      <w:r w:rsidRPr="006619ED">
        <w:rPr>
          <w:rFonts w:ascii="Times New Roman" w:hAnsi="Times New Roman" w:cs="Times New Roman"/>
          <w:i/>
          <w:noProof/>
        </w:rPr>
        <w:t>Analytical biochemistry,</w:t>
      </w:r>
      <w:r w:rsidRPr="006619ED">
        <w:rPr>
          <w:rFonts w:ascii="Times New Roman" w:hAnsi="Times New Roman" w:cs="Times New Roman"/>
          <w:noProof/>
        </w:rPr>
        <w:t xml:space="preserve"> 437, 17-19.</w:t>
      </w:r>
      <w:bookmarkEnd w:id="516"/>
    </w:p>
    <w:p w:rsidR="009839DD" w:rsidRPr="006619ED" w:rsidRDefault="009839DD" w:rsidP="006619ED">
      <w:pPr>
        <w:ind w:left="567" w:right="1126" w:hanging="567"/>
        <w:jc w:val="both"/>
        <w:rPr>
          <w:rFonts w:ascii="Times New Roman" w:hAnsi="Times New Roman" w:cs="Times New Roman"/>
          <w:noProof/>
        </w:rPr>
      </w:pPr>
      <w:bookmarkStart w:id="517" w:name="_ENREF_388"/>
      <w:r w:rsidRPr="006619ED">
        <w:rPr>
          <w:rFonts w:ascii="Times New Roman" w:hAnsi="Times New Roman" w:cs="Times New Roman"/>
          <w:noProof/>
        </w:rPr>
        <w:t>NÄSMAN, A., ATTNER, P., HAMMARSTEDT, L., DU, J., ERIKSSON, M., GIRAUD, G., ÄHRLUND</w:t>
      </w:r>
      <w:r w:rsidRPr="006619ED">
        <w:rPr>
          <w:rFonts w:ascii="Calibri" w:hAnsi="Calibri" w:cs="Times New Roman"/>
          <w:noProof/>
        </w:rPr>
        <w:t>‐</w:t>
      </w:r>
      <w:r w:rsidRPr="006619ED">
        <w:rPr>
          <w:rFonts w:ascii="Times New Roman" w:hAnsi="Times New Roman" w:cs="Times New Roman"/>
          <w:noProof/>
        </w:rPr>
        <w:t xml:space="preserve">RICHTER, S., MARKLUND, L., ROMANITAN, M. &amp; LINDQUIST, D. 2009. </w:t>
      </w:r>
      <w:r w:rsidRPr="006619ED">
        <w:rPr>
          <w:rFonts w:ascii="Times New Roman" w:hAnsi="Times New Roman" w:cs="Times New Roman"/>
          <w:noProof/>
        </w:rPr>
        <w:lastRenderedPageBreak/>
        <w:t>Incidence of human papillomavirus (HPV) positive tonsillar carcinoma in Stockholm, Sweden: An epidemic of viral</w:t>
      </w:r>
      <w:r w:rsidRPr="006619ED">
        <w:rPr>
          <w:rFonts w:ascii="Calibri" w:hAnsi="Calibri" w:cs="Times New Roman"/>
          <w:noProof/>
        </w:rPr>
        <w:t>‐</w:t>
      </w:r>
      <w:r w:rsidRPr="006619ED">
        <w:rPr>
          <w:rFonts w:ascii="Times New Roman" w:hAnsi="Times New Roman" w:cs="Times New Roman"/>
          <w:noProof/>
        </w:rPr>
        <w:t xml:space="preserve">induced carcinoma?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125, 362-366.</w:t>
      </w:r>
      <w:bookmarkEnd w:id="517"/>
    </w:p>
    <w:p w:rsidR="009839DD" w:rsidRPr="006619ED" w:rsidRDefault="009839DD" w:rsidP="006619ED">
      <w:pPr>
        <w:ind w:left="567" w:right="1126" w:hanging="567"/>
        <w:jc w:val="both"/>
        <w:rPr>
          <w:rFonts w:ascii="Times New Roman" w:hAnsi="Times New Roman" w:cs="Times New Roman"/>
          <w:noProof/>
        </w:rPr>
      </w:pPr>
      <w:bookmarkStart w:id="518" w:name="_ENREF_389"/>
      <w:r w:rsidRPr="006619ED">
        <w:rPr>
          <w:rFonts w:ascii="Times New Roman" w:hAnsi="Times New Roman" w:cs="Times New Roman"/>
          <w:noProof/>
        </w:rPr>
        <w:t xml:space="preserve">NÄSMAN, A., ROMANITAN, M., NORDFORS, C., GRÜN, N., JOHANSSON, H., HAMMARSTEDT, L., MARKLUND, L., MUNCK-WIKLAND, E., DALIANIS, T. &amp; RAMQVIST, T. 2012. Tumor infiltrating CD8+ and Foxp3+ lymphocytes correlate to clinical outcome and human papillomavirus (HPV) status in tonsillar cancer. </w:t>
      </w:r>
      <w:r w:rsidRPr="006619ED">
        <w:rPr>
          <w:rFonts w:ascii="Times New Roman" w:hAnsi="Times New Roman" w:cs="Times New Roman"/>
          <w:i/>
          <w:noProof/>
        </w:rPr>
        <w:t>PloS one,</w:t>
      </w:r>
      <w:r w:rsidRPr="006619ED">
        <w:rPr>
          <w:rFonts w:ascii="Times New Roman" w:hAnsi="Times New Roman" w:cs="Times New Roman"/>
          <w:noProof/>
        </w:rPr>
        <w:t xml:space="preserve"> 7, e38711.</w:t>
      </w:r>
      <w:bookmarkEnd w:id="518"/>
    </w:p>
    <w:p w:rsidR="009839DD" w:rsidRPr="006619ED" w:rsidRDefault="009839DD" w:rsidP="006619ED">
      <w:pPr>
        <w:ind w:left="567" w:right="1126" w:hanging="567"/>
        <w:jc w:val="both"/>
        <w:rPr>
          <w:rFonts w:ascii="Times New Roman" w:hAnsi="Times New Roman" w:cs="Times New Roman"/>
          <w:noProof/>
        </w:rPr>
      </w:pPr>
      <w:bookmarkStart w:id="519" w:name="_ENREF_390"/>
      <w:r w:rsidRPr="006619ED">
        <w:rPr>
          <w:rFonts w:ascii="Times New Roman" w:hAnsi="Times New Roman" w:cs="Times New Roman"/>
          <w:noProof/>
        </w:rPr>
        <w:t xml:space="preserve">NAYAK, D., ZHOU, F., KREISEL, D., HACHEM, R. &amp; MOHANAKUMAR, T. 2016. Long-Term Persistence of Alveolar Macrophages in Donor Lungs after Human Lung Transplantation. </w:t>
      </w:r>
      <w:r w:rsidRPr="006619ED">
        <w:rPr>
          <w:rFonts w:ascii="Times New Roman" w:hAnsi="Times New Roman" w:cs="Times New Roman"/>
          <w:i/>
          <w:noProof/>
        </w:rPr>
        <w:t>The Journal of Heart and Lung Transplantation,</w:t>
      </w:r>
      <w:r w:rsidRPr="006619ED">
        <w:rPr>
          <w:rFonts w:ascii="Times New Roman" w:hAnsi="Times New Roman" w:cs="Times New Roman"/>
          <w:noProof/>
        </w:rPr>
        <w:t xml:space="preserve"> 35, S101.</w:t>
      </w:r>
      <w:bookmarkEnd w:id="519"/>
    </w:p>
    <w:p w:rsidR="009839DD" w:rsidRPr="006619ED" w:rsidRDefault="009839DD" w:rsidP="006619ED">
      <w:pPr>
        <w:ind w:left="567" w:right="1126" w:hanging="567"/>
        <w:jc w:val="both"/>
        <w:rPr>
          <w:rFonts w:ascii="Times New Roman" w:hAnsi="Times New Roman" w:cs="Times New Roman"/>
          <w:noProof/>
        </w:rPr>
      </w:pPr>
      <w:bookmarkStart w:id="520" w:name="_ENREF_391"/>
      <w:r w:rsidRPr="006619ED">
        <w:rPr>
          <w:rFonts w:ascii="Times New Roman" w:hAnsi="Times New Roman" w:cs="Times New Roman"/>
          <w:noProof/>
        </w:rPr>
        <w:t xml:space="preserve">NDIAYE, C., MENA, M., ALEMANY, L., ARBYN, M., CASTELLSAGUÉ, X., LAPORTE, L., BOSCH, F. X., DE SANJOSÉ, S. &amp; TROTTIER, H. 2014. HPV DNA, E6/E7 mRNA, and p16INK4a detection in head and neck cancers: a systematic review and meta-analysis. </w:t>
      </w:r>
      <w:r w:rsidRPr="006619ED">
        <w:rPr>
          <w:rFonts w:ascii="Times New Roman" w:hAnsi="Times New Roman" w:cs="Times New Roman"/>
          <w:i/>
          <w:noProof/>
        </w:rPr>
        <w:t>The Lancet Oncology,</w:t>
      </w:r>
      <w:r w:rsidRPr="006619ED">
        <w:rPr>
          <w:rFonts w:ascii="Times New Roman" w:hAnsi="Times New Roman" w:cs="Times New Roman"/>
          <w:noProof/>
        </w:rPr>
        <w:t xml:space="preserve"> 15, 1319-1331.</w:t>
      </w:r>
      <w:bookmarkEnd w:id="520"/>
    </w:p>
    <w:p w:rsidR="009839DD" w:rsidRPr="006619ED" w:rsidRDefault="009839DD" w:rsidP="006619ED">
      <w:pPr>
        <w:ind w:left="567" w:right="1126" w:hanging="567"/>
        <w:jc w:val="both"/>
        <w:rPr>
          <w:rFonts w:ascii="Times New Roman" w:hAnsi="Times New Roman" w:cs="Times New Roman"/>
          <w:noProof/>
        </w:rPr>
      </w:pPr>
      <w:bookmarkStart w:id="521" w:name="_ENREF_392"/>
      <w:r w:rsidRPr="006619ED">
        <w:rPr>
          <w:rFonts w:ascii="Times New Roman" w:hAnsi="Times New Roman" w:cs="Times New Roman"/>
          <w:noProof/>
        </w:rPr>
        <w:t xml:space="preserve">NELISSEN, B. G., VAN HERWAARDEN, J. A., MOLL, F. L., VAN DIEST, P. J. &amp; PASTERKAMP, G. 2014. SlideToolkit: an assistive toolset for the histological quantification of whole slide images. </w:t>
      </w:r>
      <w:r w:rsidRPr="006619ED">
        <w:rPr>
          <w:rFonts w:ascii="Times New Roman" w:hAnsi="Times New Roman" w:cs="Times New Roman"/>
          <w:i/>
          <w:noProof/>
        </w:rPr>
        <w:t>PloS one,</w:t>
      </w:r>
      <w:r w:rsidRPr="006619ED">
        <w:rPr>
          <w:rFonts w:ascii="Times New Roman" w:hAnsi="Times New Roman" w:cs="Times New Roman"/>
          <w:noProof/>
        </w:rPr>
        <w:t xml:space="preserve"> 9, e110289.</w:t>
      </w:r>
      <w:bookmarkEnd w:id="521"/>
    </w:p>
    <w:p w:rsidR="009839DD" w:rsidRPr="006619ED" w:rsidRDefault="009839DD" w:rsidP="006619ED">
      <w:pPr>
        <w:ind w:left="567" w:right="1126" w:hanging="567"/>
        <w:jc w:val="both"/>
        <w:rPr>
          <w:rFonts w:ascii="Times New Roman" w:hAnsi="Times New Roman" w:cs="Times New Roman"/>
          <w:noProof/>
        </w:rPr>
      </w:pPr>
      <w:bookmarkStart w:id="522" w:name="_ENREF_393"/>
      <w:r w:rsidRPr="006619ED">
        <w:rPr>
          <w:rFonts w:ascii="Times New Roman" w:hAnsi="Times New Roman" w:cs="Times New Roman"/>
          <w:noProof/>
        </w:rPr>
        <w:t xml:space="preserve">NELSON, B. H. 2010. CD20(+) B Cells: The Other Tumor-Infiltrating Lymphocytes. </w:t>
      </w:r>
      <w:r w:rsidRPr="006619ED">
        <w:rPr>
          <w:rFonts w:ascii="Times New Roman" w:hAnsi="Times New Roman" w:cs="Times New Roman"/>
          <w:i/>
          <w:noProof/>
        </w:rPr>
        <w:t>Journal of Immunology,</w:t>
      </w:r>
      <w:r w:rsidRPr="006619ED">
        <w:rPr>
          <w:rFonts w:ascii="Times New Roman" w:hAnsi="Times New Roman" w:cs="Times New Roman"/>
          <w:noProof/>
        </w:rPr>
        <w:t xml:space="preserve"> 185, 4977-4982.</w:t>
      </w:r>
      <w:bookmarkEnd w:id="522"/>
    </w:p>
    <w:p w:rsidR="009839DD" w:rsidRPr="006619ED" w:rsidRDefault="009839DD" w:rsidP="006619ED">
      <w:pPr>
        <w:ind w:left="567" w:right="1126" w:hanging="567"/>
        <w:jc w:val="both"/>
        <w:rPr>
          <w:rFonts w:ascii="Times New Roman" w:hAnsi="Times New Roman" w:cs="Times New Roman"/>
          <w:noProof/>
        </w:rPr>
      </w:pPr>
      <w:bookmarkStart w:id="523" w:name="_ENREF_394"/>
      <w:r w:rsidRPr="006619ED">
        <w:rPr>
          <w:rFonts w:ascii="Times New Roman" w:hAnsi="Times New Roman" w:cs="Times New Roman"/>
          <w:noProof/>
        </w:rPr>
        <w:t xml:space="preserve">NESS, A., INGARFIELD, K., PAWLITA, M., THOMAS, S., WAYLEN, A., PRING, M. &amp; WATERBOER, T. 2018. Prevalence of human papillomavirus antibodies and survival in people with head and neck cancer: Results from head and neck 5000. </w:t>
      </w:r>
      <w:r w:rsidRPr="006619ED">
        <w:rPr>
          <w:rFonts w:ascii="Times New Roman" w:hAnsi="Times New Roman" w:cs="Times New Roman"/>
          <w:i/>
          <w:noProof/>
        </w:rPr>
        <w:t>Laryngo-Rhino-Otologie,</w:t>
      </w:r>
      <w:r w:rsidRPr="006619ED">
        <w:rPr>
          <w:rFonts w:ascii="Times New Roman" w:hAnsi="Times New Roman" w:cs="Times New Roman"/>
          <w:noProof/>
        </w:rPr>
        <w:t xml:space="preserve"> 97, 10389.</w:t>
      </w:r>
      <w:bookmarkEnd w:id="523"/>
    </w:p>
    <w:p w:rsidR="009839DD" w:rsidRPr="006619ED" w:rsidRDefault="009839DD" w:rsidP="006619ED">
      <w:pPr>
        <w:ind w:left="567" w:right="1126" w:hanging="567"/>
        <w:jc w:val="both"/>
        <w:rPr>
          <w:rFonts w:ascii="Times New Roman" w:hAnsi="Times New Roman" w:cs="Times New Roman"/>
          <w:noProof/>
        </w:rPr>
      </w:pPr>
      <w:bookmarkStart w:id="524" w:name="_ENREF_395"/>
      <w:r w:rsidRPr="006619ED">
        <w:rPr>
          <w:rFonts w:ascii="Times New Roman" w:hAnsi="Times New Roman" w:cs="Times New Roman"/>
          <w:noProof/>
        </w:rPr>
        <w:t xml:space="preserve">NETEA, M. G., BALKWILL, F., CHONCHOL, M., COMINELLI, F., DONATH, M. Y., GIAMARELLOS-BOURBOULIS, E. J., GOLENBOCK, D., GRESNIGT, M. S., HENEKA, M. T. &amp; HOFFMAN, H. M. 2017. A guiding map for inflammation. </w:t>
      </w:r>
      <w:r w:rsidRPr="006619ED">
        <w:rPr>
          <w:rFonts w:ascii="Times New Roman" w:hAnsi="Times New Roman" w:cs="Times New Roman"/>
          <w:i/>
          <w:noProof/>
        </w:rPr>
        <w:t>Nature immunology,</w:t>
      </w:r>
      <w:r w:rsidRPr="006619ED">
        <w:rPr>
          <w:rFonts w:ascii="Times New Roman" w:hAnsi="Times New Roman" w:cs="Times New Roman"/>
          <w:noProof/>
        </w:rPr>
        <w:t xml:space="preserve"> 18, 826.</w:t>
      </w:r>
      <w:bookmarkEnd w:id="524"/>
    </w:p>
    <w:p w:rsidR="009839DD" w:rsidRPr="006619ED" w:rsidRDefault="009839DD" w:rsidP="006619ED">
      <w:pPr>
        <w:ind w:left="567" w:right="1126" w:hanging="567"/>
        <w:jc w:val="both"/>
        <w:rPr>
          <w:rFonts w:ascii="Times New Roman" w:hAnsi="Times New Roman" w:cs="Times New Roman"/>
          <w:noProof/>
        </w:rPr>
      </w:pPr>
      <w:bookmarkStart w:id="525" w:name="_ENREF_396"/>
      <w:r w:rsidRPr="006619ED">
        <w:rPr>
          <w:rFonts w:ascii="Times New Roman" w:hAnsi="Times New Roman" w:cs="Times New Roman"/>
          <w:noProof/>
        </w:rPr>
        <w:t xml:space="preserve">NETTI, P. A., BERK, D. A., SWARTZ, M. A., GRODZINSKY, A. J. &amp; JAIN, R. K. 2000. Role of extracellular matrix assembly in interstitial transport in solid tumors. </w:t>
      </w:r>
      <w:r w:rsidRPr="006619ED">
        <w:rPr>
          <w:rFonts w:ascii="Times New Roman" w:hAnsi="Times New Roman" w:cs="Times New Roman"/>
          <w:i/>
          <w:noProof/>
        </w:rPr>
        <w:t>Cancer research,</w:t>
      </w:r>
      <w:r w:rsidRPr="006619ED">
        <w:rPr>
          <w:rFonts w:ascii="Times New Roman" w:hAnsi="Times New Roman" w:cs="Times New Roman"/>
          <w:noProof/>
        </w:rPr>
        <w:t xml:space="preserve"> 60, 2497-2503.</w:t>
      </w:r>
      <w:bookmarkEnd w:id="525"/>
    </w:p>
    <w:p w:rsidR="009839DD" w:rsidRPr="006619ED" w:rsidRDefault="009839DD" w:rsidP="006619ED">
      <w:pPr>
        <w:ind w:left="567" w:right="1126" w:hanging="567"/>
        <w:jc w:val="both"/>
        <w:rPr>
          <w:rFonts w:ascii="Times New Roman" w:hAnsi="Times New Roman" w:cs="Times New Roman"/>
          <w:noProof/>
        </w:rPr>
      </w:pPr>
      <w:bookmarkStart w:id="526" w:name="_ENREF_397"/>
      <w:r w:rsidRPr="006619ED">
        <w:rPr>
          <w:rFonts w:ascii="Times New Roman" w:hAnsi="Times New Roman" w:cs="Times New Roman"/>
          <w:noProof/>
        </w:rPr>
        <w:t xml:space="preserve">NGUYEN, K. T. &amp; WEST, J. L. 2002. Photopolymerizable hydrogels for tissue engineering applications. </w:t>
      </w:r>
      <w:r w:rsidRPr="006619ED">
        <w:rPr>
          <w:rFonts w:ascii="Times New Roman" w:hAnsi="Times New Roman" w:cs="Times New Roman"/>
          <w:i/>
          <w:noProof/>
        </w:rPr>
        <w:t>Biomaterials,</w:t>
      </w:r>
      <w:r w:rsidRPr="006619ED">
        <w:rPr>
          <w:rFonts w:ascii="Times New Roman" w:hAnsi="Times New Roman" w:cs="Times New Roman"/>
          <w:noProof/>
        </w:rPr>
        <w:t xml:space="preserve"> 23, 4307-4314.</w:t>
      </w:r>
      <w:bookmarkEnd w:id="526"/>
    </w:p>
    <w:p w:rsidR="009839DD" w:rsidRPr="006619ED" w:rsidRDefault="009839DD" w:rsidP="006619ED">
      <w:pPr>
        <w:ind w:left="567" w:right="1126" w:hanging="567"/>
        <w:jc w:val="both"/>
        <w:rPr>
          <w:rFonts w:ascii="Times New Roman" w:hAnsi="Times New Roman" w:cs="Times New Roman"/>
          <w:noProof/>
        </w:rPr>
      </w:pPr>
      <w:bookmarkStart w:id="527" w:name="_ENREF_398"/>
      <w:r w:rsidRPr="006619ED">
        <w:rPr>
          <w:rFonts w:ascii="Times New Roman" w:hAnsi="Times New Roman" w:cs="Times New Roman"/>
          <w:noProof/>
        </w:rPr>
        <w:t xml:space="preserve">NGUYEN, N., BELLILE, E., THOMAS, D., MCHUGH, J., ROZEK, L., VIRANI, S., PETERSON, L., CAREY, T. E., WALLINE, H. &amp; MOYER, J. 2016. Tumor infiltrating lymphocytes and survival in patients with head and neck squamous cell carcinoma. </w:t>
      </w:r>
      <w:r w:rsidRPr="006619ED">
        <w:rPr>
          <w:rFonts w:ascii="Times New Roman" w:hAnsi="Times New Roman" w:cs="Times New Roman"/>
          <w:i/>
          <w:noProof/>
        </w:rPr>
        <w:t>Head &amp; neck,</w:t>
      </w:r>
      <w:r w:rsidRPr="006619ED">
        <w:rPr>
          <w:rFonts w:ascii="Times New Roman" w:hAnsi="Times New Roman" w:cs="Times New Roman"/>
          <w:noProof/>
        </w:rPr>
        <w:t xml:space="preserve"> 38, 1074-1084.</w:t>
      </w:r>
      <w:bookmarkEnd w:id="527"/>
    </w:p>
    <w:p w:rsidR="009839DD" w:rsidRPr="006619ED" w:rsidRDefault="009839DD" w:rsidP="006619ED">
      <w:pPr>
        <w:ind w:left="567" w:right="1126" w:hanging="567"/>
        <w:jc w:val="both"/>
        <w:rPr>
          <w:rFonts w:ascii="Times New Roman" w:hAnsi="Times New Roman" w:cs="Times New Roman"/>
          <w:noProof/>
        </w:rPr>
      </w:pPr>
      <w:bookmarkStart w:id="528" w:name="_ENREF_399"/>
      <w:r w:rsidRPr="006619ED">
        <w:rPr>
          <w:rFonts w:ascii="Times New Roman" w:hAnsi="Times New Roman" w:cs="Times New Roman"/>
          <w:noProof/>
        </w:rPr>
        <w:t xml:space="preserve">NIBALI, L., FEDELE, S., D'AIUTO, F. &amp; DONOS, N. 2012. Interleukin-6 in oral diseases: a review. </w:t>
      </w:r>
      <w:r w:rsidRPr="006619ED">
        <w:rPr>
          <w:rFonts w:ascii="Times New Roman" w:hAnsi="Times New Roman" w:cs="Times New Roman"/>
          <w:i/>
          <w:noProof/>
        </w:rPr>
        <w:t>Oral Diseases,</w:t>
      </w:r>
      <w:r w:rsidRPr="006619ED">
        <w:rPr>
          <w:rFonts w:ascii="Times New Roman" w:hAnsi="Times New Roman" w:cs="Times New Roman"/>
          <w:noProof/>
        </w:rPr>
        <w:t xml:space="preserve"> 18, 236-243.</w:t>
      </w:r>
      <w:bookmarkEnd w:id="528"/>
    </w:p>
    <w:p w:rsidR="009839DD" w:rsidRPr="006619ED" w:rsidRDefault="009839DD" w:rsidP="006619ED">
      <w:pPr>
        <w:ind w:left="567" w:right="1126" w:hanging="567"/>
        <w:jc w:val="both"/>
        <w:rPr>
          <w:rFonts w:ascii="Times New Roman" w:hAnsi="Times New Roman" w:cs="Times New Roman"/>
          <w:noProof/>
        </w:rPr>
      </w:pPr>
      <w:bookmarkStart w:id="529" w:name="_ENREF_400"/>
      <w:r w:rsidRPr="006619ED">
        <w:rPr>
          <w:rFonts w:ascii="Times New Roman" w:hAnsi="Times New Roman" w:cs="Times New Roman"/>
          <w:noProof/>
        </w:rPr>
        <w:t xml:space="preserve">NIEBLER, M., QIAN, X., HÖFLER, D., KOGOSOV, V., KAEWPRAG, J., KAUFMANN, A. M., LY, R., BÖHMER, G., ZAWATZKY, R. &amp; RÖSL, F. 2013. Post-translational control of IL-1β via the human papillomavirus type 16 E6 oncoprotein: a novel mechanism of innate immune escape mediated by the E3-ubiquitin ligase E6-AP and p53. </w:t>
      </w:r>
      <w:r w:rsidRPr="006619ED">
        <w:rPr>
          <w:rFonts w:ascii="Times New Roman" w:hAnsi="Times New Roman" w:cs="Times New Roman"/>
          <w:i/>
          <w:noProof/>
        </w:rPr>
        <w:t>PLoS pathogens,</w:t>
      </w:r>
      <w:r w:rsidRPr="006619ED">
        <w:rPr>
          <w:rFonts w:ascii="Times New Roman" w:hAnsi="Times New Roman" w:cs="Times New Roman"/>
          <w:noProof/>
        </w:rPr>
        <w:t xml:space="preserve"> 9, e1003536.</w:t>
      </w:r>
      <w:bookmarkEnd w:id="529"/>
    </w:p>
    <w:p w:rsidR="009839DD" w:rsidRPr="006619ED" w:rsidRDefault="009839DD" w:rsidP="006619ED">
      <w:pPr>
        <w:ind w:left="567" w:right="1126" w:hanging="567"/>
        <w:jc w:val="both"/>
        <w:rPr>
          <w:rFonts w:ascii="Times New Roman" w:hAnsi="Times New Roman" w:cs="Times New Roman"/>
          <w:noProof/>
        </w:rPr>
      </w:pPr>
      <w:bookmarkStart w:id="530" w:name="_ENREF_401"/>
      <w:r w:rsidRPr="006619ED">
        <w:rPr>
          <w:rFonts w:ascii="Times New Roman" w:hAnsi="Times New Roman" w:cs="Times New Roman"/>
          <w:noProof/>
        </w:rPr>
        <w:lastRenderedPageBreak/>
        <w:t>NOCITO, A., KONONEN, J., KALLIONIEMI, O. P. &amp; SAUTER, G. 2001. Tissue microarrays (TMAs) for high</w:t>
      </w:r>
      <w:r w:rsidRPr="006619ED">
        <w:rPr>
          <w:rFonts w:ascii="Calibri" w:hAnsi="Calibri" w:cs="Times New Roman"/>
          <w:noProof/>
        </w:rPr>
        <w:t>‐</w:t>
      </w:r>
      <w:r w:rsidRPr="006619ED">
        <w:rPr>
          <w:rFonts w:ascii="Times New Roman" w:hAnsi="Times New Roman" w:cs="Times New Roman"/>
          <w:noProof/>
        </w:rPr>
        <w:t xml:space="preserve">throughput molecular pathology research.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94, 1-5.</w:t>
      </w:r>
      <w:bookmarkEnd w:id="530"/>
    </w:p>
    <w:p w:rsidR="009839DD" w:rsidRPr="006619ED" w:rsidRDefault="009839DD" w:rsidP="006619ED">
      <w:pPr>
        <w:ind w:left="567" w:right="1126" w:hanging="567"/>
        <w:jc w:val="both"/>
        <w:rPr>
          <w:rFonts w:ascii="Times New Roman" w:hAnsi="Times New Roman" w:cs="Times New Roman"/>
          <w:noProof/>
        </w:rPr>
      </w:pPr>
      <w:bookmarkStart w:id="531" w:name="_ENREF_402"/>
      <w:r w:rsidRPr="006619ED">
        <w:rPr>
          <w:rFonts w:ascii="Times New Roman" w:hAnsi="Times New Roman" w:cs="Times New Roman"/>
          <w:noProof/>
        </w:rPr>
        <w:t xml:space="preserve">NOY, R. &amp; POLLARD, J. W. 2014. Tumor-associated macrophages: from mechanisms to therapy. </w:t>
      </w:r>
      <w:r w:rsidRPr="006619ED">
        <w:rPr>
          <w:rFonts w:ascii="Times New Roman" w:hAnsi="Times New Roman" w:cs="Times New Roman"/>
          <w:i/>
          <w:noProof/>
        </w:rPr>
        <w:t>Immunity,</w:t>
      </w:r>
      <w:r w:rsidRPr="006619ED">
        <w:rPr>
          <w:rFonts w:ascii="Times New Roman" w:hAnsi="Times New Roman" w:cs="Times New Roman"/>
          <w:noProof/>
        </w:rPr>
        <w:t xml:space="preserve"> 41, 49-61.</w:t>
      </w:r>
      <w:bookmarkEnd w:id="531"/>
    </w:p>
    <w:p w:rsidR="009839DD" w:rsidRPr="006619ED" w:rsidRDefault="009839DD" w:rsidP="006619ED">
      <w:pPr>
        <w:ind w:left="567" w:right="1126" w:hanging="567"/>
        <w:jc w:val="both"/>
        <w:rPr>
          <w:rFonts w:ascii="Times New Roman" w:hAnsi="Times New Roman" w:cs="Times New Roman"/>
          <w:noProof/>
        </w:rPr>
      </w:pPr>
      <w:bookmarkStart w:id="532" w:name="_ENREF_403"/>
      <w:r w:rsidRPr="006619ED">
        <w:rPr>
          <w:rFonts w:ascii="Times New Roman" w:hAnsi="Times New Roman" w:cs="Times New Roman"/>
          <w:noProof/>
        </w:rPr>
        <w:t>NUKI, G., BRESNIHAN, B., BEAR, M. B. &amp; MCCABE, D. 2002. Long</w:t>
      </w:r>
      <w:r w:rsidRPr="006619ED">
        <w:rPr>
          <w:rFonts w:ascii="Calibri" w:hAnsi="Calibri" w:cs="Times New Roman"/>
          <w:noProof/>
        </w:rPr>
        <w:t>‐</w:t>
      </w:r>
      <w:r w:rsidRPr="006619ED">
        <w:rPr>
          <w:rFonts w:ascii="Times New Roman" w:hAnsi="Times New Roman" w:cs="Times New Roman"/>
          <w:noProof/>
        </w:rPr>
        <w:t>term safety and maintenance of clinical improvement following treatment with anakinra (recombinant human interleukin</w:t>
      </w:r>
      <w:r w:rsidRPr="006619ED">
        <w:rPr>
          <w:rFonts w:ascii="Calibri" w:hAnsi="Calibri" w:cs="Times New Roman"/>
          <w:noProof/>
        </w:rPr>
        <w:t>‐</w:t>
      </w:r>
      <w:r w:rsidRPr="006619ED">
        <w:rPr>
          <w:rFonts w:ascii="Times New Roman" w:hAnsi="Times New Roman" w:cs="Times New Roman"/>
          <w:noProof/>
        </w:rPr>
        <w:t>1 receptor antagonist) in patients with rheumatoid arthritis: Extension phase of a randomized, double</w:t>
      </w:r>
      <w:r w:rsidRPr="006619ED">
        <w:rPr>
          <w:rFonts w:ascii="Calibri" w:hAnsi="Calibri" w:cs="Times New Roman"/>
          <w:noProof/>
        </w:rPr>
        <w:t>‐</w:t>
      </w:r>
      <w:r w:rsidRPr="006619ED">
        <w:rPr>
          <w:rFonts w:ascii="Times New Roman" w:hAnsi="Times New Roman" w:cs="Times New Roman"/>
          <w:noProof/>
        </w:rPr>
        <w:t>blind, placebo</w:t>
      </w:r>
      <w:r w:rsidRPr="006619ED">
        <w:rPr>
          <w:rFonts w:ascii="Calibri" w:hAnsi="Calibri" w:cs="Times New Roman"/>
          <w:noProof/>
        </w:rPr>
        <w:t>‐</w:t>
      </w:r>
      <w:r w:rsidRPr="006619ED">
        <w:rPr>
          <w:rFonts w:ascii="Times New Roman" w:hAnsi="Times New Roman" w:cs="Times New Roman"/>
          <w:noProof/>
        </w:rPr>
        <w:t xml:space="preserve">controlled trial. </w:t>
      </w:r>
      <w:r w:rsidRPr="006619ED">
        <w:rPr>
          <w:rFonts w:ascii="Times New Roman" w:hAnsi="Times New Roman" w:cs="Times New Roman"/>
          <w:i/>
          <w:noProof/>
        </w:rPr>
        <w:t>Arthritis &amp; Rheumatology,</w:t>
      </w:r>
      <w:r w:rsidRPr="006619ED">
        <w:rPr>
          <w:rFonts w:ascii="Times New Roman" w:hAnsi="Times New Roman" w:cs="Times New Roman"/>
          <w:noProof/>
        </w:rPr>
        <w:t xml:space="preserve"> 46, 2838-2846.</w:t>
      </w:r>
      <w:bookmarkEnd w:id="532"/>
    </w:p>
    <w:p w:rsidR="009839DD" w:rsidRPr="006619ED" w:rsidRDefault="009839DD" w:rsidP="006619ED">
      <w:pPr>
        <w:ind w:left="567" w:right="1126" w:hanging="567"/>
        <w:jc w:val="both"/>
        <w:rPr>
          <w:rFonts w:ascii="Times New Roman" w:hAnsi="Times New Roman" w:cs="Times New Roman"/>
          <w:noProof/>
        </w:rPr>
      </w:pPr>
      <w:bookmarkStart w:id="533" w:name="_ENREF_404"/>
      <w:r w:rsidRPr="006619ED">
        <w:rPr>
          <w:rFonts w:ascii="Times New Roman" w:hAnsi="Times New Roman" w:cs="Times New Roman"/>
          <w:noProof/>
        </w:rPr>
        <w:t xml:space="preserve">O'NEILL, C. B., BAXI, S. S., ATORIA, C. L., O'NEILL, J. P., HENMAN, M. C., SHERMAN, E. J., LEE, N. Y., PFISTER, D. G. &amp; ELKIN, E. B. 2015. Treatment-related toxicities in older adults with head and neck cancer: A population-based analysis. </w:t>
      </w:r>
      <w:r w:rsidRPr="006619ED">
        <w:rPr>
          <w:rFonts w:ascii="Times New Roman" w:hAnsi="Times New Roman" w:cs="Times New Roman"/>
          <w:i/>
          <w:noProof/>
        </w:rPr>
        <w:t>Cancer,</w:t>
      </w:r>
      <w:r w:rsidRPr="006619ED">
        <w:rPr>
          <w:rFonts w:ascii="Times New Roman" w:hAnsi="Times New Roman" w:cs="Times New Roman"/>
          <w:noProof/>
        </w:rPr>
        <w:t xml:space="preserve"> 121, 2083-2089.</w:t>
      </w:r>
      <w:bookmarkEnd w:id="533"/>
    </w:p>
    <w:p w:rsidR="009839DD" w:rsidRPr="006619ED" w:rsidRDefault="009839DD" w:rsidP="006619ED">
      <w:pPr>
        <w:ind w:left="567" w:right="1126" w:hanging="567"/>
        <w:jc w:val="both"/>
        <w:rPr>
          <w:rFonts w:ascii="Times New Roman" w:hAnsi="Times New Roman" w:cs="Times New Roman"/>
          <w:noProof/>
        </w:rPr>
      </w:pPr>
      <w:bookmarkStart w:id="534" w:name="_ENREF_405"/>
      <w:r w:rsidRPr="006619ED">
        <w:rPr>
          <w:rFonts w:ascii="Times New Roman" w:hAnsi="Times New Roman" w:cs="Times New Roman"/>
          <w:noProof/>
        </w:rPr>
        <w:t xml:space="preserve">O’SULLIVAN, B., HUANG, S. H., PEREZ-ORDONEZ, B., MASSEY, C., SIU, L. L., WEINREB, I., HOPE, A., KIM, J., BAYLEY, A. J. &amp; CUMMINGS, B. 2012. Outcomes of HPV-related oropharyngeal cancer patients treated by radiotherapy alone using altered fractionation.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103, 49-56.</w:t>
      </w:r>
      <w:bookmarkEnd w:id="534"/>
    </w:p>
    <w:p w:rsidR="009839DD" w:rsidRPr="006619ED" w:rsidRDefault="009839DD" w:rsidP="006619ED">
      <w:pPr>
        <w:ind w:left="567" w:right="1126" w:hanging="567"/>
        <w:jc w:val="both"/>
        <w:rPr>
          <w:rFonts w:ascii="Times New Roman" w:hAnsi="Times New Roman" w:cs="Times New Roman"/>
          <w:noProof/>
        </w:rPr>
      </w:pPr>
      <w:bookmarkStart w:id="535" w:name="_ENREF_406"/>
      <w:r w:rsidRPr="006619ED">
        <w:rPr>
          <w:rFonts w:ascii="Times New Roman" w:hAnsi="Times New Roman" w:cs="Times New Roman"/>
          <w:noProof/>
        </w:rPr>
        <w:t xml:space="preserve">OGUEJIOFOR, K., GALLETTA-WILLIAMS, H., DOVEDI, S. J., ROBERTS, D. L., STERN, P. L. &amp; WEST, C. M. 2017. Distinct patterns of infiltrating CD8+ T cells in HPV+ and CD68 macrophages in HPV-oropharyngeal squamous cell carcinomas are associated with better clinical outcome but PD-L1 expression is not prognostic. </w:t>
      </w:r>
      <w:r w:rsidRPr="006619ED">
        <w:rPr>
          <w:rFonts w:ascii="Times New Roman" w:hAnsi="Times New Roman" w:cs="Times New Roman"/>
          <w:i/>
          <w:noProof/>
        </w:rPr>
        <w:t>Oncotarget,</w:t>
      </w:r>
      <w:r w:rsidRPr="006619ED">
        <w:rPr>
          <w:rFonts w:ascii="Times New Roman" w:hAnsi="Times New Roman" w:cs="Times New Roman"/>
          <w:noProof/>
        </w:rPr>
        <w:t xml:space="preserve"> 8, 14416.</w:t>
      </w:r>
      <w:bookmarkEnd w:id="535"/>
    </w:p>
    <w:p w:rsidR="009839DD" w:rsidRPr="006619ED" w:rsidRDefault="009839DD" w:rsidP="006619ED">
      <w:pPr>
        <w:ind w:left="567" w:right="1126" w:hanging="567"/>
        <w:jc w:val="both"/>
        <w:rPr>
          <w:rFonts w:ascii="Times New Roman" w:hAnsi="Times New Roman" w:cs="Times New Roman"/>
          <w:noProof/>
        </w:rPr>
      </w:pPr>
      <w:bookmarkStart w:id="536" w:name="_ENREF_407"/>
      <w:r w:rsidRPr="006619ED">
        <w:rPr>
          <w:rFonts w:ascii="Times New Roman" w:hAnsi="Times New Roman" w:cs="Times New Roman"/>
          <w:noProof/>
        </w:rPr>
        <w:t xml:space="preserve">OHNO, S., INAGAWA, H. &amp; DHAR, D. K. 2003. The Degree of Macrophage Infiltration into the Cancer Cell Nest is a Significant Predictor. </w:t>
      </w:r>
      <w:r w:rsidRPr="006619ED">
        <w:rPr>
          <w:rFonts w:ascii="Times New Roman" w:hAnsi="Times New Roman" w:cs="Times New Roman"/>
          <w:i/>
          <w:noProof/>
        </w:rPr>
        <w:t>Anticancer research,</w:t>
      </w:r>
      <w:r w:rsidRPr="006619ED">
        <w:rPr>
          <w:rFonts w:ascii="Times New Roman" w:hAnsi="Times New Roman" w:cs="Times New Roman"/>
          <w:noProof/>
        </w:rPr>
        <w:t xml:space="preserve"> 23, 5015-5022.</w:t>
      </w:r>
      <w:bookmarkEnd w:id="536"/>
    </w:p>
    <w:p w:rsidR="009839DD" w:rsidRPr="006619ED" w:rsidRDefault="009839DD" w:rsidP="006619ED">
      <w:pPr>
        <w:ind w:left="567" w:right="1126" w:hanging="567"/>
        <w:jc w:val="both"/>
        <w:rPr>
          <w:rFonts w:ascii="Times New Roman" w:hAnsi="Times New Roman" w:cs="Times New Roman"/>
          <w:noProof/>
        </w:rPr>
      </w:pPr>
      <w:bookmarkStart w:id="537" w:name="_ENREF_408"/>
      <w:r w:rsidRPr="006619ED">
        <w:rPr>
          <w:rFonts w:ascii="Times New Roman" w:hAnsi="Times New Roman" w:cs="Times New Roman"/>
          <w:noProof/>
        </w:rPr>
        <w:t xml:space="preserve">OKAMOTO, M., LIU, W., LUO, Y., TANAKA, A., CAI, X., NORRIS, D. A., DINARELLO, C. A. &amp; FUJITA, M. 2010. Constitutively active inflammasome in human melanoma cells mediating autoinflammation via caspase-1 processing and secretion of interleukin-1β. </w:t>
      </w:r>
      <w:r w:rsidRPr="006619ED">
        <w:rPr>
          <w:rFonts w:ascii="Times New Roman" w:hAnsi="Times New Roman" w:cs="Times New Roman"/>
          <w:i/>
          <w:noProof/>
        </w:rPr>
        <w:t>Journal of Biological Chemistry,</w:t>
      </w:r>
      <w:r w:rsidRPr="006619ED">
        <w:rPr>
          <w:rFonts w:ascii="Times New Roman" w:hAnsi="Times New Roman" w:cs="Times New Roman"/>
          <w:noProof/>
        </w:rPr>
        <w:t xml:space="preserve"> 285, 6477-6488.</w:t>
      </w:r>
      <w:bookmarkEnd w:id="537"/>
    </w:p>
    <w:p w:rsidR="009839DD" w:rsidRPr="006619ED" w:rsidRDefault="009839DD" w:rsidP="006619ED">
      <w:pPr>
        <w:ind w:left="567" w:right="1126" w:hanging="567"/>
        <w:jc w:val="both"/>
        <w:rPr>
          <w:rFonts w:ascii="Times New Roman" w:hAnsi="Times New Roman" w:cs="Times New Roman"/>
          <w:noProof/>
        </w:rPr>
      </w:pPr>
      <w:bookmarkStart w:id="538" w:name="_ENREF_409"/>
      <w:r w:rsidRPr="006619ED">
        <w:rPr>
          <w:rFonts w:ascii="Times New Roman" w:hAnsi="Times New Roman" w:cs="Times New Roman"/>
          <w:noProof/>
        </w:rPr>
        <w:t xml:space="preserve">ORJALO, A. V., BHAUMIK, D., GENGLER, B. K., SCOTT, G. K. &amp; CAMPISI, J. 2009. Cell surface-bound IL-1α is an upstream regulator of the senescence-associated IL-6/IL-8 cytokine network. </w:t>
      </w:r>
      <w:r w:rsidRPr="006619ED">
        <w:rPr>
          <w:rFonts w:ascii="Times New Roman" w:hAnsi="Times New Roman" w:cs="Times New Roman"/>
          <w:i/>
          <w:noProof/>
        </w:rPr>
        <w:t>Proceedings of the National Academy of Sciences,</w:t>
      </w:r>
      <w:r w:rsidRPr="006619ED">
        <w:rPr>
          <w:rFonts w:ascii="Times New Roman" w:hAnsi="Times New Roman" w:cs="Times New Roman"/>
          <w:noProof/>
        </w:rPr>
        <w:t xml:space="preserve"> 106, 17031-17036.</w:t>
      </w:r>
      <w:bookmarkEnd w:id="538"/>
    </w:p>
    <w:p w:rsidR="009839DD" w:rsidRPr="006619ED" w:rsidRDefault="009839DD" w:rsidP="006619ED">
      <w:pPr>
        <w:ind w:left="567" w:right="1126" w:hanging="567"/>
        <w:jc w:val="both"/>
        <w:rPr>
          <w:rFonts w:ascii="Times New Roman" w:hAnsi="Times New Roman" w:cs="Times New Roman"/>
          <w:noProof/>
        </w:rPr>
      </w:pPr>
      <w:bookmarkStart w:id="539" w:name="_ENREF_410"/>
      <w:r w:rsidRPr="006619ED">
        <w:rPr>
          <w:rFonts w:ascii="Times New Roman" w:hAnsi="Times New Roman" w:cs="Times New Roman"/>
          <w:noProof/>
        </w:rPr>
        <w:t xml:space="preserve">OUTH-GAUER, S., ALT, M., LE TOURNEAU, C., AUGUSTIN, J., BROUDIN, C., GASNE, C., DENIZE, T., MIRGHANI, H., FABRE, E. &amp; MÉNARD, M. 2018. Immunotherapy in head and neck cancers: A new challenge for immunologists, pathologists and clinicians. </w:t>
      </w:r>
      <w:r w:rsidRPr="006619ED">
        <w:rPr>
          <w:rFonts w:ascii="Times New Roman" w:hAnsi="Times New Roman" w:cs="Times New Roman"/>
          <w:i/>
          <w:noProof/>
        </w:rPr>
        <w:t>Cancer treatment reviews</w:t>
      </w:r>
      <w:r w:rsidRPr="006619ED">
        <w:rPr>
          <w:rFonts w:ascii="Times New Roman" w:hAnsi="Times New Roman" w:cs="Times New Roman"/>
          <w:noProof/>
        </w:rPr>
        <w:t>.</w:t>
      </w:r>
      <w:bookmarkEnd w:id="539"/>
    </w:p>
    <w:p w:rsidR="009839DD" w:rsidRPr="006619ED" w:rsidRDefault="009839DD" w:rsidP="006619ED">
      <w:pPr>
        <w:ind w:left="567" w:right="1126" w:hanging="567"/>
        <w:jc w:val="both"/>
        <w:rPr>
          <w:rFonts w:ascii="Times New Roman" w:hAnsi="Times New Roman" w:cs="Times New Roman"/>
          <w:noProof/>
        </w:rPr>
      </w:pPr>
      <w:bookmarkStart w:id="540" w:name="_ENREF_411"/>
      <w:r w:rsidRPr="006619ED">
        <w:rPr>
          <w:rFonts w:ascii="Times New Roman" w:hAnsi="Times New Roman" w:cs="Times New Roman"/>
          <w:noProof/>
        </w:rPr>
        <w:t xml:space="preserve">PAGES, F., GALON, J., DIEU-NOSJEAN, M., TARTOUR, E., SAUTES-FRIDMAN, C. &amp; FRIDMAN, W. 2010. Immune infiltration in human tumors: a prognostic factor that should not be ignored. </w:t>
      </w:r>
      <w:r w:rsidRPr="006619ED">
        <w:rPr>
          <w:rFonts w:ascii="Times New Roman" w:hAnsi="Times New Roman" w:cs="Times New Roman"/>
          <w:i/>
          <w:noProof/>
        </w:rPr>
        <w:t>Oncogene,</w:t>
      </w:r>
      <w:r w:rsidRPr="006619ED">
        <w:rPr>
          <w:rFonts w:ascii="Times New Roman" w:hAnsi="Times New Roman" w:cs="Times New Roman"/>
          <w:noProof/>
        </w:rPr>
        <w:t xml:space="preserve"> 29, 1093.</w:t>
      </w:r>
      <w:bookmarkEnd w:id="540"/>
    </w:p>
    <w:p w:rsidR="009839DD" w:rsidRPr="006619ED" w:rsidRDefault="009839DD" w:rsidP="006619ED">
      <w:pPr>
        <w:ind w:left="567" w:right="1126" w:hanging="567"/>
        <w:jc w:val="both"/>
        <w:rPr>
          <w:rFonts w:ascii="Times New Roman" w:hAnsi="Times New Roman" w:cs="Times New Roman"/>
          <w:noProof/>
        </w:rPr>
      </w:pPr>
      <w:bookmarkStart w:id="541" w:name="_ENREF_412"/>
      <w:r w:rsidRPr="006619ED">
        <w:rPr>
          <w:rFonts w:ascii="Times New Roman" w:hAnsi="Times New Roman" w:cs="Times New Roman"/>
          <w:noProof/>
        </w:rPr>
        <w:t xml:space="preserve">PAI, S. I. &amp; WESTRA, W. H. 2009a. Molecular pathology of head and neck cancer: implications for diagnosis, prognosis, and treatment. </w:t>
      </w:r>
      <w:r w:rsidRPr="006619ED">
        <w:rPr>
          <w:rFonts w:ascii="Times New Roman" w:hAnsi="Times New Roman" w:cs="Times New Roman"/>
          <w:i/>
          <w:noProof/>
        </w:rPr>
        <w:t>Annual Review of Pathological Mechanical Disease,</w:t>
      </w:r>
      <w:r w:rsidRPr="006619ED">
        <w:rPr>
          <w:rFonts w:ascii="Times New Roman" w:hAnsi="Times New Roman" w:cs="Times New Roman"/>
          <w:noProof/>
        </w:rPr>
        <w:t xml:space="preserve"> 4, 49-70.</w:t>
      </w:r>
      <w:bookmarkEnd w:id="541"/>
    </w:p>
    <w:p w:rsidR="009839DD" w:rsidRPr="006619ED" w:rsidRDefault="009839DD" w:rsidP="006619ED">
      <w:pPr>
        <w:ind w:left="567" w:right="1126" w:hanging="567"/>
        <w:jc w:val="both"/>
        <w:rPr>
          <w:rFonts w:ascii="Times New Roman" w:hAnsi="Times New Roman" w:cs="Times New Roman"/>
          <w:noProof/>
        </w:rPr>
      </w:pPr>
      <w:bookmarkStart w:id="542" w:name="_ENREF_413"/>
      <w:r w:rsidRPr="006619ED">
        <w:rPr>
          <w:rFonts w:ascii="Times New Roman" w:hAnsi="Times New Roman" w:cs="Times New Roman"/>
          <w:noProof/>
        </w:rPr>
        <w:t xml:space="preserve">PAI, S. I. &amp; WESTRA, W. H. 2009b. Molecular Pathology of Head and Neck Cancer: Implications for Diagnosis, Prognosis, and Treatment. </w:t>
      </w:r>
      <w:r w:rsidRPr="006619ED">
        <w:rPr>
          <w:rFonts w:ascii="Times New Roman" w:hAnsi="Times New Roman" w:cs="Times New Roman"/>
          <w:i/>
          <w:noProof/>
        </w:rPr>
        <w:t>Annual Review of Pathology-Mech Dis,</w:t>
      </w:r>
      <w:r w:rsidRPr="006619ED">
        <w:rPr>
          <w:rFonts w:ascii="Times New Roman" w:hAnsi="Times New Roman" w:cs="Times New Roman"/>
          <w:noProof/>
        </w:rPr>
        <w:t xml:space="preserve"> 4, 49-70.</w:t>
      </w:r>
      <w:bookmarkEnd w:id="542"/>
    </w:p>
    <w:p w:rsidR="009839DD" w:rsidRPr="006619ED" w:rsidRDefault="009839DD" w:rsidP="006619ED">
      <w:pPr>
        <w:ind w:left="567" w:right="1126" w:hanging="567"/>
        <w:jc w:val="both"/>
        <w:rPr>
          <w:rFonts w:ascii="Times New Roman" w:hAnsi="Times New Roman" w:cs="Times New Roman"/>
          <w:noProof/>
        </w:rPr>
      </w:pPr>
      <w:bookmarkStart w:id="543" w:name="_ENREF_414"/>
      <w:r w:rsidRPr="006619ED">
        <w:rPr>
          <w:rFonts w:ascii="Times New Roman" w:hAnsi="Times New Roman" w:cs="Times New Roman"/>
          <w:noProof/>
        </w:rPr>
        <w:lastRenderedPageBreak/>
        <w:t xml:space="preserve">PAK, A. S., WRIGHT, M. A., MATTHEWS, J. P., COLLINS, S. L., PETRUZZELLI, G. J. &amp; YOUNG, M. 1995. Mechanisms of immune suppression in patients with head and neck cancer: presence of CD34 (+) cells which suppress immune functions within cancers that secrete granulocyte-macrophage colony-stimulating factor.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1, 95-103.</w:t>
      </w:r>
      <w:bookmarkEnd w:id="543"/>
    </w:p>
    <w:p w:rsidR="009839DD" w:rsidRPr="006619ED" w:rsidRDefault="009839DD" w:rsidP="006619ED">
      <w:pPr>
        <w:ind w:left="567" w:right="1126" w:hanging="567"/>
        <w:jc w:val="both"/>
        <w:rPr>
          <w:rFonts w:ascii="Times New Roman" w:hAnsi="Times New Roman" w:cs="Times New Roman"/>
          <w:noProof/>
        </w:rPr>
      </w:pPr>
      <w:bookmarkStart w:id="544" w:name="_ENREF_415"/>
      <w:r w:rsidRPr="006619ED">
        <w:rPr>
          <w:rFonts w:ascii="Times New Roman" w:hAnsi="Times New Roman" w:cs="Times New Roman"/>
          <w:noProof/>
        </w:rPr>
        <w:t xml:space="preserve">PAN, B., SHEN, J., CAO, J., ZHOU, Y., SHANG, L., JIN, S., CAO, S., CHE, D., LIU, F. &amp; YU, Y. 2015. Interleukin-17 promotes angiogenesis by stimulating VEGF production of cancer cells via the STAT3/GIV signaling pathway in non-small-cell lung cancer. </w:t>
      </w:r>
      <w:r w:rsidRPr="006619ED">
        <w:rPr>
          <w:rFonts w:ascii="Times New Roman" w:hAnsi="Times New Roman" w:cs="Times New Roman"/>
          <w:i/>
          <w:noProof/>
        </w:rPr>
        <w:t>Scientific reports,</w:t>
      </w:r>
      <w:r w:rsidRPr="006619ED">
        <w:rPr>
          <w:rFonts w:ascii="Times New Roman" w:hAnsi="Times New Roman" w:cs="Times New Roman"/>
          <w:noProof/>
        </w:rPr>
        <w:t xml:space="preserve"> 5, 16053.</w:t>
      </w:r>
      <w:bookmarkEnd w:id="544"/>
    </w:p>
    <w:p w:rsidR="009839DD" w:rsidRPr="006619ED" w:rsidRDefault="009839DD" w:rsidP="006619ED">
      <w:pPr>
        <w:ind w:left="567" w:right="1126" w:hanging="567"/>
        <w:jc w:val="both"/>
        <w:rPr>
          <w:rFonts w:ascii="Times New Roman" w:hAnsi="Times New Roman" w:cs="Times New Roman"/>
          <w:noProof/>
        </w:rPr>
      </w:pPr>
      <w:bookmarkStart w:id="545" w:name="_ENREF_416"/>
      <w:r w:rsidRPr="006619ED">
        <w:rPr>
          <w:rFonts w:ascii="Times New Roman" w:hAnsi="Times New Roman" w:cs="Times New Roman"/>
          <w:noProof/>
        </w:rPr>
        <w:t xml:space="preserve">PANTANOWITZ, L., VALENSTEIN, P. N., EVANS, A. J., KAPLAN, K. J., PFEIFER, J. D., WILBUR, D. C., COLLINS, L. C. &amp; COLGAN, T. J. 2011. Review of the current state of whole slide imaging in pathology. </w:t>
      </w:r>
      <w:r w:rsidRPr="006619ED">
        <w:rPr>
          <w:rFonts w:ascii="Times New Roman" w:hAnsi="Times New Roman" w:cs="Times New Roman"/>
          <w:i/>
          <w:noProof/>
        </w:rPr>
        <w:t>Journal of pathology informatics,</w:t>
      </w:r>
      <w:r w:rsidRPr="006619ED">
        <w:rPr>
          <w:rFonts w:ascii="Times New Roman" w:hAnsi="Times New Roman" w:cs="Times New Roman"/>
          <w:noProof/>
        </w:rPr>
        <w:t xml:space="preserve"> 2.</w:t>
      </w:r>
      <w:bookmarkEnd w:id="545"/>
    </w:p>
    <w:p w:rsidR="009839DD" w:rsidRPr="006619ED" w:rsidRDefault="009839DD" w:rsidP="006619ED">
      <w:pPr>
        <w:ind w:left="567" w:right="1126" w:hanging="567"/>
        <w:jc w:val="both"/>
        <w:rPr>
          <w:rFonts w:ascii="Times New Roman" w:hAnsi="Times New Roman" w:cs="Times New Roman"/>
          <w:noProof/>
        </w:rPr>
      </w:pPr>
      <w:bookmarkStart w:id="546" w:name="_ENREF_417"/>
      <w:r w:rsidRPr="006619ED">
        <w:rPr>
          <w:rFonts w:ascii="Times New Roman" w:hAnsi="Times New Roman" w:cs="Times New Roman"/>
          <w:noProof/>
        </w:rPr>
        <w:t xml:space="preserve">PARAISO, K. H. &amp; SMALLEY, K. S. 2013. Fibroblast-mediated drug resistance in cancer. </w:t>
      </w:r>
      <w:r w:rsidRPr="006619ED">
        <w:rPr>
          <w:rFonts w:ascii="Times New Roman" w:hAnsi="Times New Roman" w:cs="Times New Roman"/>
          <w:i/>
          <w:noProof/>
        </w:rPr>
        <w:t>Biochemical pharmacology,</w:t>
      </w:r>
      <w:r w:rsidRPr="006619ED">
        <w:rPr>
          <w:rFonts w:ascii="Times New Roman" w:hAnsi="Times New Roman" w:cs="Times New Roman"/>
          <w:noProof/>
        </w:rPr>
        <w:t xml:space="preserve"> 85, 1033-1041.</w:t>
      </w:r>
      <w:bookmarkEnd w:id="546"/>
    </w:p>
    <w:p w:rsidR="009839DD" w:rsidRPr="006619ED" w:rsidRDefault="009839DD" w:rsidP="006619ED">
      <w:pPr>
        <w:ind w:left="567" w:right="1126" w:hanging="567"/>
        <w:jc w:val="both"/>
        <w:rPr>
          <w:rFonts w:ascii="Times New Roman" w:hAnsi="Times New Roman" w:cs="Times New Roman"/>
          <w:noProof/>
        </w:rPr>
      </w:pPr>
      <w:bookmarkStart w:id="547" w:name="_ENREF_418"/>
      <w:r w:rsidRPr="006619ED">
        <w:rPr>
          <w:rFonts w:ascii="Times New Roman" w:hAnsi="Times New Roman" w:cs="Times New Roman"/>
          <w:noProof/>
        </w:rPr>
        <w:t xml:space="preserve">PARTLOVÁ, S., BOUČEK, J., KLOUDOVÁ, K., LUKEŠOVÁ, E., ZÁBRODSKÝ, M., GREGA, M., FUČÍKOVÁ, J., TRUXOVÁ, I., TACHEZY, R. &amp; ŠPÍŠEK, R. 2015. Distinct patterns of intratumoral immune cell infiltrates in patients with HPV-associated compared to non-virally induced head and neck squamous cell carcinoma. </w:t>
      </w:r>
      <w:r w:rsidRPr="006619ED">
        <w:rPr>
          <w:rFonts w:ascii="Times New Roman" w:hAnsi="Times New Roman" w:cs="Times New Roman"/>
          <w:i/>
          <w:noProof/>
        </w:rPr>
        <w:t>Oncoimmunology,</w:t>
      </w:r>
      <w:r w:rsidRPr="006619ED">
        <w:rPr>
          <w:rFonts w:ascii="Times New Roman" w:hAnsi="Times New Roman" w:cs="Times New Roman"/>
          <w:noProof/>
        </w:rPr>
        <w:t xml:space="preserve"> 4, e965570.</w:t>
      </w:r>
      <w:bookmarkEnd w:id="547"/>
    </w:p>
    <w:p w:rsidR="009839DD" w:rsidRPr="006619ED" w:rsidRDefault="009839DD" w:rsidP="006619ED">
      <w:pPr>
        <w:ind w:left="567" w:right="1126" w:hanging="567"/>
        <w:jc w:val="both"/>
        <w:rPr>
          <w:rFonts w:ascii="Times New Roman" w:hAnsi="Times New Roman" w:cs="Times New Roman"/>
          <w:noProof/>
        </w:rPr>
      </w:pPr>
      <w:bookmarkStart w:id="548" w:name="_ENREF_419"/>
      <w:r w:rsidRPr="006619ED">
        <w:rPr>
          <w:rFonts w:ascii="Times New Roman" w:hAnsi="Times New Roman" w:cs="Times New Roman"/>
          <w:noProof/>
        </w:rPr>
        <w:t xml:space="preserve">PEATE, I. 2018. Diseases in men caused by the human papillomavirus: Let's hear it for the boys. </w:t>
      </w:r>
      <w:r w:rsidRPr="006619ED">
        <w:rPr>
          <w:rFonts w:ascii="Times New Roman" w:hAnsi="Times New Roman" w:cs="Times New Roman"/>
          <w:i/>
          <w:noProof/>
        </w:rPr>
        <w:t>British Journal of School Nursing,</w:t>
      </w:r>
      <w:r w:rsidRPr="006619ED">
        <w:rPr>
          <w:rFonts w:ascii="Times New Roman" w:hAnsi="Times New Roman" w:cs="Times New Roman"/>
          <w:noProof/>
        </w:rPr>
        <w:t xml:space="preserve"> 13, 14-17.</w:t>
      </w:r>
      <w:bookmarkEnd w:id="548"/>
    </w:p>
    <w:p w:rsidR="009839DD" w:rsidRPr="006619ED" w:rsidRDefault="009839DD" w:rsidP="006619ED">
      <w:pPr>
        <w:ind w:left="567" w:right="1126" w:hanging="567"/>
        <w:jc w:val="both"/>
        <w:rPr>
          <w:rFonts w:ascii="Times New Roman" w:hAnsi="Times New Roman" w:cs="Times New Roman"/>
          <w:noProof/>
        </w:rPr>
      </w:pPr>
      <w:bookmarkStart w:id="549" w:name="_ENREF_420"/>
      <w:r w:rsidRPr="006619ED">
        <w:rPr>
          <w:rFonts w:ascii="Times New Roman" w:hAnsi="Times New Roman" w:cs="Times New Roman"/>
          <w:noProof/>
        </w:rPr>
        <w:t xml:space="preserve">PERISANIDIS, C., KORNEK, G., PÖSCHL, P. W., HOLZINGER, D., PIRKLBAUER, K., SCHOPPER, C. &amp; EWERS, R. 2013. High neutrophil-to-lymphocyte ratio is an independent marker of poor disease-specific survival in patients with oral cancer. </w:t>
      </w:r>
      <w:r w:rsidRPr="006619ED">
        <w:rPr>
          <w:rFonts w:ascii="Times New Roman" w:hAnsi="Times New Roman" w:cs="Times New Roman"/>
          <w:i/>
          <w:noProof/>
        </w:rPr>
        <w:t>Medical Oncology,</w:t>
      </w:r>
      <w:r w:rsidRPr="006619ED">
        <w:rPr>
          <w:rFonts w:ascii="Times New Roman" w:hAnsi="Times New Roman" w:cs="Times New Roman"/>
          <w:noProof/>
        </w:rPr>
        <w:t xml:space="preserve"> 30, 334.</w:t>
      </w:r>
      <w:bookmarkEnd w:id="549"/>
    </w:p>
    <w:p w:rsidR="009839DD" w:rsidRPr="006619ED" w:rsidRDefault="009839DD" w:rsidP="006619ED">
      <w:pPr>
        <w:ind w:left="567" w:right="1126" w:hanging="567"/>
        <w:jc w:val="both"/>
        <w:rPr>
          <w:rFonts w:ascii="Times New Roman" w:hAnsi="Times New Roman" w:cs="Times New Roman"/>
          <w:noProof/>
        </w:rPr>
      </w:pPr>
      <w:bookmarkStart w:id="550" w:name="_ENREF_421"/>
      <w:r w:rsidRPr="006619ED">
        <w:rPr>
          <w:rFonts w:ascii="Times New Roman" w:hAnsi="Times New Roman" w:cs="Times New Roman"/>
          <w:noProof/>
        </w:rPr>
        <w:t>PETER, M., STRANSKY, N., COUTURIER, J., HUPÉ, P., BARILLOT, E., DE CREMOUX, P., COTTU, P., RADVANYI, F. &amp; SASTRE</w:t>
      </w:r>
      <w:r w:rsidRPr="006619ED">
        <w:rPr>
          <w:rFonts w:ascii="Calibri" w:hAnsi="Calibri" w:cs="Times New Roman"/>
          <w:noProof/>
        </w:rPr>
        <w:t>‐</w:t>
      </w:r>
      <w:r w:rsidRPr="006619ED">
        <w:rPr>
          <w:rFonts w:ascii="Times New Roman" w:hAnsi="Times New Roman" w:cs="Times New Roman"/>
          <w:noProof/>
        </w:rPr>
        <w:t xml:space="preserve">GARAU, X. 2010. Frequent genomic structural alterations at HPV insertion sites in cervical carcinoma. </w:t>
      </w:r>
      <w:r w:rsidRPr="006619ED">
        <w:rPr>
          <w:rFonts w:ascii="Times New Roman" w:hAnsi="Times New Roman" w:cs="Times New Roman"/>
          <w:i/>
          <w:noProof/>
        </w:rPr>
        <w:t>The Journal of pathology,</w:t>
      </w:r>
      <w:r w:rsidRPr="006619ED">
        <w:rPr>
          <w:rFonts w:ascii="Times New Roman" w:hAnsi="Times New Roman" w:cs="Times New Roman"/>
          <w:noProof/>
        </w:rPr>
        <w:t xml:space="preserve"> 221, 320-330.</w:t>
      </w:r>
      <w:bookmarkEnd w:id="550"/>
    </w:p>
    <w:p w:rsidR="009839DD" w:rsidRPr="006619ED" w:rsidRDefault="009839DD" w:rsidP="006619ED">
      <w:pPr>
        <w:ind w:left="567" w:right="1126" w:hanging="567"/>
        <w:jc w:val="both"/>
        <w:rPr>
          <w:rFonts w:ascii="Times New Roman" w:hAnsi="Times New Roman" w:cs="Times New Roman"/>
          <w:noProof/>
        </w:rPr>
      </w:pPr>
      <w:bookmarkStart w:id="551" w:name="_ENREF_422"/>
      <w:r w:rsidRPr="006619ED">
        <w:rPr>
          <w:rFonts w:ascii="Times New Roman" w:hAnsi="Times New Roman" w:cs="Times New Roman"/>
          <w:noProof/>
        </w:rPr>
        <w:t xml:space="preserve">PETROS, P., PANAGIOTIS, T., GEORGIOS, I., STEFANOS, Z., ZACHAROULA, K., ANASTASIA, B., GEORGIOS, G. &amp; SIMONA, V. 2016. Human Papilloma Virus’ Life Cycle and Carcinogenesis. </w:t>
      </w:r>
      <w:r w:rsidRPr="006619ED">
        <w:rPr>
          <w:rFonts w:ascii="Times New Roman" w:hAnsi="Times New Roman" w:cs="Times New Roman"/>
          <w:i/>
          <w:noProof/>
        </w:rPr>
        <w:t>Maedica,</w:t>
      </w:r>
      <w:r w:rsidRPr="006619ED">
        <w:rPr>
          <w:rFonts w:ascii="Times New Roman" w:hAnsi="Times New Roman" w:cs="Times New Roman"/>
          <w:noProof/>
        </w:rPr>
        <w:t xml:space="preserve"> 11, 48.</w:t>
      </w:r>
      <w:bookmarkEnd w:id="551"/>
    </w:p>
    <w:p w:rsidR="009839DD" w:rsidRPr="006619ED" w:rsidRDefault="009839DD" w:rsidP="006619ED">
      <w:pPr>
        <w:ind w:left="567" w:right="1126" w:hanging="567"/>
        <w:jc w:val="both"/>
        <w:rPr>
          <w:rFonts w:ascii="Times New Roman" w:hAnsi="Times New Roman" w:cs="Times New Roman"/>
          <w:noProof/>
        </w:rPr>
      </w:pPr>
      <w:bookmarkStart w:id="552" w:name="_ENREF_423"/>
      <w:r w:rsidRPr="006619ED">
        <w:rPr>
          <w:rFonts w:ascii="Times New Roman" w:hAnsi="Times New Roman" w:cs="Times New Roman"/>
          <w:noProof/>
        </w:rPr>
        <w:t xml:space="preserve">PETRUZZI, M. N. M. R., CHERUBINI, K., SALUM, F. G. &amp; DE FIGUEIREDO, M. A. Z. 2017. Role of tumour-associated macrophages in oral squamous cells carcinoma progression: an update on current knowledge. </w:t>
      </w:r>
      <w:r w:rsidRPr="006619ED">
        <w:rPr>
          <w:rFonts w:ascii="Times New Roman" w:hAnsi="Times New Roman" w:cs="Times New Roman"/>
          <w:i/>
          <w:noProof/>
        </w:rPr>
        <w:t>Diagnostic pathology,</w:t>
      </w:r>
      <w:r w:rsidRPr="006619ED">
        <w:rPr>
          <w:rFonts w:ascii="Times New Roman" w:hAnsi="Times New Roman" w:cs="Times New Roman"/>
          <w:noProof/>
        </w:rPr>
        <w:t xml:space="preserve"> 12, 32.</w:t>
      </w:r>
      <w:bookmarkEnd w:id="552"/>
    </w:p>
    <w:p w:rsidR="009839DD" w:rsidRPr="006619ED" w:rsidRDefault="009839DD" w:rsidP="006619ED">
      <w:pPr>
        <w:ind w:left="567" w:right="1126" w:hanging="567"/>
        <w:jc w:val="both"/>
        <w:rPr>
          <w:rFonts w:ascii="Times New Roman" w:hAnsi="Times New Roman" w:cs="Times New Roman"/>
          <w:noProof/>
        </w:rPr>
      </w:pPr>
      <w:bookmarkStart w:id="553" w:name="_ENREF_424"/>
      <w:r w:rsidRPr="006619ED">
        <w:rPr>
          <w:rFonts w:ascii="Times New Roman" w:hAnsi="Times New Roman" w:cs="Times New Roman"/>
          <w:noProof/>
        </w:rPr>
        <w:t xml:space="preserve">PICKL, M. &amp; RIES, C. 2009. Comparison of 3D and 2D tumor models reveals enhanced HER2 activation in 3D associated with an increased response to trastuzumab. </w:t>
      </w:r>
      <w:r w:rsidRPr="006619ED">
        <w:rPr>
          <w:rFonts w:ascii="Times New Roman" w:hAnsi="Times New Roman" w:cs="Times New Roman"/>
          <w:i/>
          <w:noProof/>
        </w:rPr>
        <w:t>Oncogene,</w:t>
      </w:r>
      <w:r w:rsidRPr="006619ED">
        <w:rPr>
          <w:rFonts w:ascii="Times New Roman" w:hAnsi="Times New Roman" w:cs="Times New Roman"/>
          <w:noProof/>
        </w:rPr>
        <w:t xml:space="preserve"> 28, 461.</w:t>
      </w:r>
      <w:bookmarkEnd w:id="553"/>
    </w:p>
    <w:p w:rsidR="009839DD" w:rsidRPr="006619ED" w:rsidRDefault="009839DD" w:rsidP="006619ED">
      <w:pPr>
        <w:ind w:left="567" w:right="1126" w:hanging="567"/>
        <w:jc w:val="both"/>
        <w:rPr>
          <w:rFonts w:ascii="Times New Roman" w:hAnsi="Times New Roman" w:cs="Times New Roman"/>
          <w:noProof/>
        </w:rPr>
      </w:pPr>
      <w:bookmarkStart w:id="554" w:name="_ENREF_425"/>
      <w:r w:rsidRPr="006619ED">
        <w:rPr>
          <w:rFonts w:ascii="Times New Roman" w:hAnsi="Times New Roman" w:cs="Times New Roman"/>
          <w:noProof/>
        </w:rPr>
        <w:t xml:space="preserve">PILLAY, J., DEN BRABER, I., VRISEKOOP, N., KWAST, L. M., DE BOER, R. J., BORGHANS, J. A., TESSELAAR, K. &amp; KOENDERMAN, L. 2010a. In vivo labeling with 2H2O reveals a human neutrophil lifespan of 5.4 days. </w:t>
      </w:r>
      <w:r w:rsidRPr="006619ED">
        <w:rPr>
          <w:rFonts w:ascii="Times New Roman" w:hAnsi="Times New Roman" w:cs="Times New Roman"/>
          <w:i/>
          <w:noProof/>
        </w:rPr>
        <w:t>Blood</w:t>
      </w:r>
      <w:r w:rsidRPr="006619ED">
        <w:rPr>
          <w:rFonts w:ascii="Times New Roman" w:hAnsi="Times New Roman" w:cs="Times New Roman"/>
          <w:noProof/>
        </w:rPr>
        <w:t>, blood-2010-01-259028.</w:t>
      </w:r>
      <w:bookmarkEnd w:id="554"/>
    </w:p>
    <w:p w:rsidR="009839DD" w:rsidRPr="006619ED" w:rsidRDefault="009839DD" w:rsidP="006619ED">
      <w:pPr>
        <w:ind w:left="567" w:right="1126" w:hanging="567"/>
        <w:jc w:val="both"/>
        <w:rPr>
          <w:rFonts w:ascii="Times New Roman" w:hAnsi="Times New Roman" w:cs="Times New Roman"/>
          <w:noProof/>
        </w:rPr>
      </w:pPr>
      <w:bookmarkStart w:id="555" w:name="_ENREF_426"/>
      <w:r w:rsidRPr="006619ED">
        <w:rPr>
          <w:rFonts w:ascii="Times New Roman" w:hAnsi="Times New Roman" w:cs="Times New Roman"/>
          <w:noProof/>
        </w:rPr>
        <w:t xml:space="preserve">PILLAY, J., DEN BRABER, I., VRISEKOOP, N., KWAST, L. M., DE BOER, R. J., BORGHANS, J. A., TESSELAAR, K. &amp; KOENDERMAN, L. 2010b. In vivo labeling with 2H2O reveals a human neutrophil lifespan of 5.4 days. </w:t>
      </w:r>
      <w:r w:rsidRPr="006619ED">
        <w:rPr>
          <w:rFonts w:ascii="Times New Roman" w:hAnsi="Times New Roman" w:cs="Times New Roman"/>
          <w:i/>
          <w:noProof/>
        </w:rPr>
        <w:t>Blood,</w:t>
      </w:r>
      <w:r w:rsidRPr="006619ED">
        <w:rPr>
          <w:rFonts w:ascii="Times New Roman" w:hAnsi="Times New Roman" w:cs="Times New Roman"/>
          <w:noProof/>
        </w:rPr>
        <w:t xml:space="preserve"> 116, 625-627.</w:t>
      </w:r>
      <w:bookmarkEnd w:id="555"/>
    </w:p>
    <w:p w:rsidR="009839DD" w:rsidRPr="006619ED" w:rsidRDefault="009839DD" w:rsidP="006619ED">
      <w:pPr>
        <w:ind w:left="567" w:right="1126" w:hanging="567"/>
        <w:jc w:val="both"/>
        <w:rPr>
          <w:rFonts w:ascii="Times New Roman" w:hAnsi="Times New Roman" w:cs="Times New Roman"/>
          <w:noProof/>
        </w:rPr>
      </w:pPr>
      <w:bookmarkStart w:id="556" w:name="_ENREF_427"/>
      <w:r w:rsidRPr="006619ED">
        <w:rPr>
          <w:rFonts w:ascii="Times New Roman" w:hAnsi="Times New Roman" w:cs="Times New Roman"/>
          <w:noProof/>
        </w:rPr>
        <w:lastRenderedPageBreak/>
        <w:t>PIRAS, F., COLOMBARI, R., MINERBA, L., MURTAS, D., FLORIS, C., MAXIA, C., CORBU, A., PERRA, M. T. &amp; SIRIGU, P. 2005. The predictive value of CD8, CD4, CD68, and human leukocyte antigen</w:t>
      </w:r>
      <w:r w:rsidRPr="006619ED">
        <w:rPr>
          <w:rFonts w:ascii="Calibri" w:hAnsi="Calibri" w:cs="Times New Roman"/>
          <w:noProof/>
        </w:rPr>
        <w:t>‐</w:t>
      </w:r>
      <w:r w:rsidRPr="006619ED">
        <w:rPr>
          <w:rFonts w:ascii="Times New Roman" w:hAnsi="Times New Roman" w:cs="Times New Roman"/>
          <w:noProof/>
        </w:rPr>
        <w:t>D</w:t>
      </w:r>
      <w:r w:rsidRPr="006619ED">
        <w:rPr>
          <w:rFonts w:ascii="Calibri" w:hAnsi="Calibri" w:cs="Times New Roman"/>
          <w:noProof/>
        </w:rPr>
        <w:t>‐</w:t>
      </w:r>
      <w:r w:rsidRPr="006619ED">
        <w:rPr>
          <w:rFonts w:ascii="Times New Roman" w:hAnsi="Times New Roman" w:cs="Times New Roman"/>
          <w:noProof/>
        </w:rPr>
        <w:t xml:space="preserve">related cells in the prognosis of cutaneous malignant melanoma with vertical growth phase. </w:t>
      </w:r>
      <w:r w:rsidRPr="006619ED">
        <w:rPr>
          <w:rFonts w:ascii="Times New Roman" w:hAnsi="Times New Roman" w:cs="Times New Roman"/>
          <w:i/>
          <w:noProof/>
        </w:rPr>
        <w:t>Cancer,</w:t>
      </w:r>
      <w:r w:rsidRPr="006619ED">
        <w:rPr>
          <w:rFonts w:ascii="Times New Roman" w:hAnsi="Times New Roman" w:cs="Times New Roman"/>
          <w:noProof/>
        </w:rPr>
        <w:t xml:space="preserve"> 104, 1246-1254.</w:t>
      </w:r>
      <w:bookmarkEnd w:id="556"/>
    </w:p>
    <w:p w:rsidR="009839DD" w:rsidRPr="006619ED" w:rsidRDefault="009839DD" w:rsidP="006619ED">
      <w:pPr>
        <w:ind w:left="567" w:right="1126" w:hanging="567"/>
        <w:jc w:val="both"/>
        <w:rPr>
          <w:rFonts w:ascii="Times New Roman" w:hAnsi="Times New Roman" w:cs="Times New Roman"/>
          <w:noProof/>
        </w:rPr>
      </w:pPr>
      <w:bookmarkStart w:id="557" w:name="_ENREF_428"/>
      <w:r w:rsidRPr="006619ED">
        <w:rPr>
          <w:rFonts w:ascii="Times New Roman" w:hAnsi="Times New Roman" w:cs="Times New Roman"/>
          <w:noProof/>
        </w:rPr>
        <w:t xml:space="preserve">POLLEY, M.-Y. C., LEUNG, S. C., MCSHANE, L. M., GAO, D., HUGH, J. C., MASTROPASQUA, M. G., VIALE, G., ZABAGLO, L. A., PENAULT-LLORCA, F. &amp; BARTLETT, J. M. 2013. An international Ki67 reproducibility study.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105, 1897-1906.</w:t>
      </w:r>
      <w:bookmarkEnd w:id="557"/>
    </w:p>
    <w:p w:rsidR="009839DD" w:rsidRPr="006619ED" w:rsidRDefault="009839DD" w:rsidP="006619ED">
      <w:pPr>
        <w:ind w:left="567" w:right="1126" w:hanging="567"/>
        <w:jc w:val="both"/>
        <w:rPr>
          <w:rFonts w:ascii="Times New Roman" w:hAnsi="Times New Roman" w:cs="Times New Roman"/>
          <w:noProof/>
        </w:rPr>
      </w:pPr>
      <w:bookmarkStart w:id="558" w:name="_ENREF_429"/>
      <w:r w:rsidRPr="006619ED">
        <w:rPr>
          <w:rFonts w:ascii="Times New Roman" w:hAnsi="Times New Roman" w:cs="Times New Roman"/>
          <w:noProof/>
        </w:rPr>
        <w:t xml:space="preserve">PÖSCHL, G. &amp; SEITZ, H. K. 2004. Alcohol and cancer. </w:t>
      </w:r>
      <w:r w:rsidRPr="006619ED">
        <w:rPr>
          <w:rFonts w:ascii="Times New Roman" w:hAnsi="Times New Roman" w:cs="Times New Roman"/>
          <w:i/>
          <w:noProof/>
        </w:rPr>
        <w:t>Alcohol and alcoholism,</w:t>
      </w:r>
      <w:r w:rsidRPr="006619ED">
        <w:rPr>
          <w:rFonts w:ascii="Times New Roman" w:hAnsi="Times New Roman" w:cs="Times New Roman"/>
          <w:noProof/>
        </w:rPr>
        <w:t xml:space="preserve"> 39, 155-165.</w:t>
      </w:r>
      <w:bookmarkEnd w:id="558"/>
    </w:p>
    <w:p w:rsidR="009839DD" w:rsidRPr="006619ED" w:rsidRDefault="009839DD" w:rsidP="006619ED">
      <w:pPr>
        <w:ind w:left="567" w:right="1126" w:hanging="567"/>
        <w:jc w:val="both"/>
        <w:rPr>
          <w:rFonts w:ascii="Times New Roman" w:hAnsi="Times New Roman" w:cs="Times New Roman"/>
          <w:noProof/>
        </w:rPr>
      </w:pPr>
      <w:bookmarkStart w:id="559" w:name="_ENREF_430"/>
      <w:r w:rsidRPr="006619ED">
        <w:rPr>
          <w:rFonts w:ascii="Times New Roman" w:hAnsi="Times New Roman" w:cs="Times New Roman"/>
          <w:noProof/>
        </w:rPr>
        <w:t xml:space="preserve">PRAJAPATI, P. &amp; LAMBERT, D. W. 2016. Cancer-associated fibroblasts–Not-so-innocent bystanders in metastasis to bone? </w:t>
      </w:r>
      <w:r w:rsidRPr="006619ED">
        <w:rPr>
          <w:rFonts w:ascii="Times New Roman" w:hAnsi="Times New Roman" w:cs="Times New Roman"/>
          <w:i/>
          <w:noProof/>
        </w:rPr>
        <w:t>Journal of bone oncology,</w:t>
      </w:r>
      <w:r w:rsidRPr="006619ED">
        <w:rPr>
          <w:rFonts w:ascii="Times New Roman" w:hAnsi="Times New Roman" w:cs="Times New Roman"/>
          <w:noProof/>
        </w:rPr>
        <w:t xml:space="preserve"> 5, 128.</w:t>
      </w:r>
      <w:bookmarkEnd w:id="559"/>
    </w:p>
    <w:p w:rsidR="009839DD" w:rsidRPr="006619ED" w:rsidRDefault="009839DD" w:rsidP="006619ED">
      <w:pPr>
        <w:ind w:left="567" w:right="1126" w:hanging="567"/>
        <w:jc w:val="both"/>
        <w:rPr>
          <w:rFonts w:ascii="Times New Roman" w:hAnsi="Times New Roman" w:cs="Times New Roman"/>
          <w:noProof/>
        </w:rPr>
      </w:pPr>
      <w:bookmarkStart w:id="560" w:name="_ENREF_431"/>
      <w:r w:rsidRPr="006619ED">
        <w:rPr>
          <w:rFonts w:ascii="Times New Roman" w:hAnsi="Times New Roman" w:cs="Times New Roman"/>
          <w:noProof/>
        </w:rPr>
        <w:t>PRAKASH, J. &amp; PINZANI, M. 2017. Fibroblasts and extracellular matrix: Targeting and therapeutic tools in fibrosis and cancer. Elsevier.</w:t>
      </w:r>
      <w:bookmarkEnd w:id="560"/>
    </w:p>
    <w:p w:rsidR="009839DD" w:rsidRPr="006619ED" w:rsidRDefault="009839DD" w:rsidP="006619ED">
      <w:pPr>
        <w:ind w:left="567" w:right="1126" w:hanging="567"/>
        <w:jc w:val="both"/>
        <w:rPr>
          <w:rFonts w:ascii="Times New Roman" w:hAnsi="Times New Roman" w:cs="Times New Roman"/>
          <w:noProof/>
        </w:rPr>
      </w:pPr>
      <w:bookmarkStart w:id="561" w:name="_ENREF_432"/>
      <w:r w:rsidRPr="006619ED">
        <w:rPr>
          <w:rFonts w:ascii="Times New Roman" w:hAnsi="Times New Roman" w:cs="Times New Roman"/>
          <w:noProof/>
        </w:rPr>
        <w:t xml:space="preserve">PRETSCHER, D., DISTEL, L. V., GRABENBAUER, G. G., WITTLINGER, M., BUETTNER, M. &amp; NIEDOBITEK, G. 2009a. Distribution of immune cells in head and neck cancer: CD8(+) T-cells and CD20(+) B-cells in metastatic lymph nodes are associated with favourable outcome in patients with oro- and hypopharyngeal carcinoma. </w:t>
      </w:r>
      <w:r w:rsidRPr="006619ED">
        <w:rPr>
          <w:rFonts w:ascii="Times New Roman" w:hAnsi="Times New Roman" w:cs="Times New Roman"/>
          <w:i/>
          <w:noProof/>
        </w:rPr>
        <w:t>Bmc Cancer,</w:t>
      </w:r>
      <w:r w:rsidRPr="006619ED">
        <w:rPr>
          <w:rFonts w:ascii="Times New Roman" w:hAnsi="Times New Roman" w:cs="Times New Roman"/>
          <w:noProof/>
        </w:rPr>
        <w:t xml:space="preserve"> 9.</w:t>
      </w:r>
      <w:bookmarkEnd w:id="561"/>
    </w:p>
    <w:p w:rsidR="009839DD" w:rsidRPr="006619ED" w:rsidRDefault="009839DD" w:rsidP="006619ED">
      <w:pPr>
        <w:ind w:left="567" w:right="1126" w:hanging="567"/>
        <w:jc w:val="both"/>
        <w:rPr>
          <w:rFonts w:ascii="Times New Roman" w:hAnsi="Times New Roman" w:cs="Times New Roman"/>
          <w:noProof/>
        </w:rPr>
      </w:pPr>
      <w:bookmarkStart w:id="562" w:name="_ENREF_433"/>
      <w:r w:rsidRPr="006619ED">
        <w:rPr>
          <w:rFonts w:ascii="Times New Roman" w:hAnsi="Times New Roman" w:cs="Times New Roman"/>
          <w:noProof/>
        </w:rPr>
        <w:t xml:space="preserve">PRETSCHER, D., DISTEL, L. V., GRABENBAUER, G. G., WITTLINGER, M., BUETTNER, M. &amp; NIEDOBITEK, G. 2009b. Distribution of immune cells in head and neck cancer: CD8+ T-cells and CD20+ B-cells in metastatic lymph nodes are associated with favourable outcome in patients with oro-and hypopharyngeal carcinoma. </w:t>
      </w:r>
      <w:r w:rsidRPr="006619ED">
        <w:rPr>
          <w:rFonts w:ascii="Times New Roman" w:hAnsi="Times New Roman" w:cs="Times New Roman"/>
          <w:i/>
          <w:noProof/>
        </w:rPr>
        <w:t>BMC cancer,</w:t>
      </w:r>
      <w:r w:rsidRPr="006619ED">
        <w:rPr>
          <w:rFonts w:ascii="Times New Roman" w:hAnsi="Times New Roman" w:cs="Times New Roman"/>
          <w:noProof/>
        </w:rPr>
        <w:t xml:space="preserve"> 9, 292.</w:t>
      </w:r>
      <w:bookmarkEnd w:id="562"/>
    </w:p>
    <w:p w:rsidR="009839DD" w:rsidRPr="006619ED" w:rsidRDefault="009839DD" w:rsidP="006619ED">
      <w:pPr>
        <w:ind w:left="567" w:right="1126" w:hanging="567"/>
        <w:jc w:val="both"/>
        <w:rPr>
          <w:rFonts w:ascii="Times New Roman" w:hAnsi="Times New Roman" w:cs="Times New Roman"/>
          <w:noProof/>
        </w:rPr>
      </w:pPr>
      <w:bookmarkStart w:id="563" w:name="_ENREF_434"/>
      <w:r w:rsidRPr="006619ED">
        <w:rPr>
          <w:rFonts w:ascii="Times New Roman" w:hAnsi="Times New Roman" w:cs="Times New Roman"/>
          <w:noProof/>
        </w:rPr>
        <w:t xml:space="preserve">PRICE, K. A. &amp; COHEN, E. E. 2012. Current treatment options for metastatic head and neck cancer. </w:t>
      </w:r>
      <w:r w:rsidRPr="006619ED">
        <w:rPr>
          <w:rFonts w:ascii="Times New Roman" w:hAnsi="Times New Roman" w:cs="Times New Roman"/>
          <w:i/>
          <w:noProof/>
        </w:rPr>
        <w:t>Current treatment options in oncology,</w:t>
      </w:r>
      <w:r w:rsidRPr="006619ED">
        <w:rPr>
          <w:rFonts w:ascii="Times New Roman" w:hAnsi="Times New Roman" w:cs="Times New Roman"/>
          <w:noProof/>
        </w:rPr>
        <w:t xml:space="preserve"> 13, 35-46.</w:t>
      </w:r>
      <w:bookmarkEnd w:id="563"/>
    </w:p>
    <w:p w:rsidR="009839DD" w:rsidRPr="006619ED" w:rsidRDefault="009839DD" w:rsidP="006619ED">
      <w:pPr>
        <w:ind w:left="567" w:right="1126" w:hanging="567"/>
        <w:jc w:val="both"/>
        <w:rPr>
          <w:rFonts w:ascii="Times New Roman" w:hAnsi="Times New Roman" w:cs="Times New Roman"/>
          <w:noProof/>
        </w:rPr>
      </w:pPr>
      <w:bookmarkStart w:id="564" w:name="_ENREF_435"/>
      <w:r w:rsidRPr="006619ED">
        <w:rPr>
          <w:rFonts w:ascii="Times New Roman" w:hAnsi="Times New Roman" w:cs="Times New Roman"/>
          <w:noProof/>
        </w:rPr>
        <w:t xml:space="preserve">PULFORD, K. A., SIPOS, A., CORDELL, J. L., STROSS, W. P. &amp; MASON, D. Y. 1990. Distribution of the CD68 macrophage/myeloid associated antigen. </w:t>
      </w:r>
      <w:r w:rsidRPr="006619ED">
        <w:rPr>
          <w:rFonts w:ascii="Times New Roman" w:hAnsi="Times New Roman" w:cs="Times New Roman"/>
          <w:i/>
          <w:noProof/>
        </w:rPr>
        <w:t>International immunology,</w:t>
      </w:r>
      <w:r w:rsidRPr="006619ED">
        <w:rPr>
          <w:rFonts w:ascii="Times New Roman" w:hAnsi="Times New Roman" w:cs="Times New Roman"/>
          <w:noProof/>
        </w:rPr>
        <w:t xml:space="preserve"> 2, 973-980.</w:t>
      </w:r>
      <w:bookmarkEnd w:id="564"/>
    </w:p>
    <w:p w:rsidR="009839DD" w:rsidRPr="006619ED" w:rsidRDefault="009839DD" w:rsidP="006619ED">
      <w:pPr>
        <w:ind w:left="567" w:right="1126" w:hanging="567"/>
        <w:jc w:val="both"/>
        <w:rPr>
          <w:rFonts w:ascii="Times New Roman" w:hAnsi="Times New Roman" w:cs="Times New Roman"/>
          <w:noProof/>
        </w:rPr>
      </w:pPr>
      <w:bookmarkStart w:id="565" w:name="_ENREF_436"/>
      <w:r w:rsidRPr="006619ED">
        <w:rPr>
          <w:rFonts w:ascii="Times New Roman" w:hAnsi="Times New Roman" w:cs="Times New Roman"/>
          <w:noProof/>
        </w:rPr>
        <w:t xml:space="preserve">QIAN, B.-Z. &amp; POLLARD, J. W. 2010. Macrophage diversity enhances tumor progression and metastasis. </w:t>
      </w:r>
      <w:r w:rsidRPr="006619ED">
        <w:rPr>
          <w:rFonts w:ascii="Times New Roman" w:hAnsi="Times New Roman" w:cs="Times New Roman"/>
          <w:i/>
          <w:noProof/>
        </w:rPr>
        <w:t>Cell,</w:t>
      </w:r>
      <w:r w:rsidRPr="006619ED">
        <w:rPr>
          <w:rFonts w:ascii="Times New Roman" w:hAnsi="Times New Roman" w:cs="Times New Roman"/>
          <w:noProof/>
        </w:rPr>
        <w:t xml:space="preserve"> 141, 39-51.</w:t>
      </w:r>
      <w:bookmarkEnd w:id="565"/>
    </w:p>
    <w:p w:rsidR="009839DD" w:rsidRPr="006619ED" w:rsidRDefault="009839DD" w:rsidP="006619ED">
      <w:pPr>
        <w:ind w:left="567" w:right="1126" w:hanging="567"/>
        <w:jc w:val="both"/>
        <w:rPr>
          <w:rFonts w:ascii="Times New Roman" w:hAnsi="Times New Roman" w:cs="Times New Roman"/>
          <w:noProof/>
        </w:rPr>
      </w:pPr>
      <w:bookmarkStart w:id="566" w:name="_ENREF_437"/>
      <w:r w:rsidRPr="006619ED">
        <w:rPr>
          <w:rFonts w:ascii="Times New Roman" w:hAnsi="Times New Roman" w:cs="Times New Roman"/>
          <w:noProof/>
        </w:rPr>
        <w:t xml:space="preserve">QIN, X., YAN, M., WANG, X., XU, Q., WANG, X., ZHU, X., SHI, J., LI, Z., ZHANG, J. &amp; CHEN, W. 2018. Cancer-associated Fibroblast-derived IL-6 Promotes Head and Neck Cancer Progression via the Osteopontin-NF-kappa B Signaling Pathway. </w:t>
      </w:r>
      <w:r w:rsidRPr="006619ED">
        <w:rPr>
          <w:rFonts w:ascii="Times New Roman" w:hAnsi="Times New Roman" w:cs="Times New Roman"/>
          <w:i/>
          <w:noProof/>
        </w:rPr>
        <w:t>Theranostics,</w:t>
      </w:r>
      <w:r w:rsidRPr="006619ED">
        <w:rPr>
          <w:rFonts w:ascii="Times New Roman" w:hAnsi="Times New Roman" w:cs="Times New Roman"/>
          <w:noProof/>
        </w:rPr>
        <w:t xml:space="preserve"> 8, 921.</w:t>
      </w:r>
      <w:bookmarkEnd w:id="566"/>
    </w:p>
    <w:p w:rsidR="009839DD" w:rsidRPr="006619ED" w:rsidRDefault="009839DD" w:rsidP="006619ED">
      <w:pPr>
        <w:ind w:left="567" w:right="1126" w:hanging="567"/>
        <w:jc w:val="both"/>
        <w:rPr>
          <w:rFonts w:ascii="Times New Roman" w:hAnsi="Times New Roman" w:cs="Times New Roman"/>
          <w:noProof/>
        </w:rPr>
      </w:pPr>
      <w:bookmarkStart w:id="567" w:name="_ENREF_438"/>
      <w:r w:rsidRPr="006619ED">
        <w:rPr>
          <w:rFonts w:ascii="Times New Roman" w:hAnsi="Times New Roman" w:cs="Times New Roman"/>
          <w:noProof/>
        </w:rPr>
        <w:t>RACHIDI, S., WALLACE, K., WRANGLE, J. M., DAY, T. A., ALBERG, A. J. &amp; LI, Z. 2016. Neutrophil</w:t>
      </w:r>
      <w:r w:rsidRPr="006619ED">
        <w:rPr>
          <w:rFonts w:ascii="Calibri" w:hAnsi="Calibri" w:cs="Times New Roman"/>
          <w:noProof/>
        </w:rPr>
        <w:t>‐</w:t>
      </w:r>
      <w:r w:rsidRPr="006619ED">
        <w:rPr>
          <w:rFonts w:ascii="Times New Roman" w:hAnsi="Times New Roman" w:cs="Times New Roman"/>
          <w:noProof/>
        </w:rPr>
        <w:t>to</w:t>
      </w:r>
      <w:r w:rsidRPr="006619ED">
        <w:rPr>
          <w:rFonts w:ascii="Calibri" w:hAnsi="Calibri" w:cs="Times New Roman"/>
          <w:noProof/>
        </w:rPr>
        <w:t>‐</w:t>
      </w:r>
      <w:r w:rsidRPr="006619ED">
        <w:rPr>
          <w:rFonts w:ascii="Times New Roman" w:hAnsi="Times New Roman" w:cs="Times New Roman"/>
          <w:noProof/>
        </w:rPr>
        <w:t xml:space="preserve">lymphocyte ratio and overall survival in all sites of head and neck squamous cell carcinoma. </w:t>
      </w:r>
      <w:r w:rsidRPr="006619ED">
        <w:rPr>
          <w:rFonts w:ascii="Times New Roman" w:hAnsi="Times New Roman" w:cs="Times New Roman"/>
          <w:i/>
          <w:noProof/>
        </w:rPr>
        <w:t>Head &amp; neck,</w:t>
      </w:r>
      <w:r w:rsidRPr="006619ED">
        <w:rPr>
          <w:rFonts w:ascii="Times New Roman" w:hAnsi="Times New Roman" w:cs="Times New Roman"/>
          <w:noProof/>
        </w:rPr>
        <w:t xml:space="preserve"> 38, E1068-E1074.</w:t>
      </w:r>
      <w:bookmarkEnd w:id="567"/>
    </w:p>
    <w:p w:rsidR="009839DD" w:rsidRPr="006619ED" w:rsidRDefault="009839DD" w:rsidP="006619ED">
      <w:pPr>
        <w:ind w:left="567" w:right="1126" w:hanging="567"/>
        <w:jc w:val="both"/>
        <w:rPr>
          <w:rFonts w:ascii="Times New Roman" w:hAnsi="Times New Roman" w:cs="Times New Roman"/>
          <w:noProof/>
        </w:rPr>
      </w:pPr>
      <w:bookmarkStart w:id="568" w:name="_ENREF_439"/>
      <w:r w:rsidRPr="006619ED">
        <w:rPr>
          <w:rFonts w:ascii="Times New Roman" w:hAnsi="Times New Roman" w:cs="Times New Roman"/>
          <w:noProof/>
        </w:rPr>
        <w:t xml:space="preserve">RAGIN, C., MODUGNO, F. &amp; GOLLIN, S. 2007. The epidemiology and risk factors of head and neck cancer: a focus on human papillomavirus. </w:t>
      </w:r>
      <w:r w:rsidRPr="006619ED">
        <w:rPr>
          <w:rFonts w:ascii="Times New Roman" w:hAnsi="Times New Roman" w:cs="Times New Roman"/>
          <w:i/>
          <w:noProof/>
        </w:rPr>
        <w:t>Journal of dental research,</w:t>
      </w:r>
      <w:r w:rsidRPr="006619ED">
        <w:rPr>
          <w:rFonts w:ascii="Times New Roman" w:hAnsi="Times New Roman" w:cs="Times New Roman"/>
          <w:noProof/>
        </w:rPr>
        <w:t xml:space="preserve"> 86, 104-114.</w:t>
      </w:r>
      <w:bookmarkEnd w:id="568"/>
    </w:p>
    <w:p w:rsidR="009839DD" w:rsidRPr="006619ED" w:rsidRDefault="009839DD" w:rsidP="006619ED">
      <w:pPr>
        <w:ind w:left="567" w:right="1126" w:hanging="567"/>
        <w:jc w:val="both"/>
        <w:rPr>
          <w:rFonts w:ascii="Times New Roman" w:hAnsi="Times New Roman" w:cs="Times New Roman"/>
          <w:noProof/>
        </w:rPr>
      </w:pPr>
      <w:bookmarkStart w:id="569" w:name="_ENREF_440"/>
      <w:r w:rsidRPr="006619ED">
        <w:rPr>
          <w:rFonts w:ascii="Times New Roman" w:hAnsi="Times New Roman" w:cs="Times New Roman"/>
          <w:noProof/>
        </w:rPr>
        <w:t>RAGIN, C. C. &amp; TAIOLI, E. 2007. Survival of squamous cell carcinoma of the head and neck in relation to human papillomavirus infection: Review and meta</w:t>
      </w:r>
      <w:r w:rsidRPr="006619ED">
        <w:rPr>
          <w:rFonts w:ascii="Calibri" w:hAnsi="Calibri" w:cs="Times New Roman"/>
          <w:noProof/>
        </w:rPr>
        <w:t>‐</w:t>
      </w:r>
      <w:r w:rsidRPr="006619ED">
        <w:rPr>
          <w:rFonts w:ascii="Times New Roman" w:hAnsi="Times New Roman" w:cs="Times New Roman"/>
          <w:noProof/>
        </w:rPr>
        <w:t xml:space="preserve">analysis.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121, 1813-1820.</w:t>
      </w:r>
      <w:bookmarkEnd w:id="569"/>
    </w:p>
    <w:p w:rsidR="009839DD" w:rsidRPr="006619ED" w:rsidRDefault="009839DD" w:rsidP="006619ED">
      <w:pPr>
        <w:ind w:left="567" w:right="1126" w:hanging="567"/>
        <w:jc w:val="both"/>
        <w:rPr>
          <w:rFonts w:ascii="Times New Roman" w:hAnsi="Times New Roman" w:cs="Times New Roman"/>
          <w:noProof/>
        </w:rPr>
      </w:pPr>
      <w:bookmarkStart w:id="570" w:name="_ENREF_441"/>
      <w:r w:rsidRPr="006619ED">
        <w:rPr>
          <w:rFonts w:ascii="Times New Roman" w:hAnsi="Times New Roman" w:cs="Times New Roman"/>
          <w:noProof/>
        </w:rPr>
        <w:lastRenderedPageBreak/>
        <w:t xml:space="preserve">RAGIN, C. C. R., RESHMI, S. C. &amp; GOLLIN, S. M. 2004. Mapping and analysis of HPV16 integration sites in a head and neck cancer cell line.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110, 701-709.</w:t>
      </w:r>
      <w:bookmarkEnd w:id="570"/>
    </w:p>
    <w:p w:rsidR="009839DD" w:rsidRPr="006619ED" w:rsidRDefault="009839DD" w:rsidP="006619ED">
      <w:pPr>
        <w:ind w:left="567" w:right="1126" w:hanging="567"/>
        <w:jc w:val="both"/>
        <w:rPr>
          <w:rFonts w:ascii="Times New Roman" w:hAnsi="Times New Roman" w:cs="Times New Roman"/>
          <w:noProof/>
        </w:rPr>
      </w:pPr>
      <w:bookmarkStart w:id="571" w:name="_ENREF_442"/>
      <w:r w:rsidRPr="006619ED">
        <w:rPr>
          <w:rFonts w:ascii="Times New Roman" w:hAnsi="Times New Roman" w:cs="Times New Roman"/>
          <w:noProof/>
        </w:rPr>
        <w:t xml:space="preserve">RAINSBURY, J. W., AHMED, W., WILLIAMS, H. K., ROBERTS, S., PALERI, V. &amp; MEHANNA, H. 2013a. Prognostic biomarkers of survival in oropharyngeal squamous cell carcinoma: Systematic review and meta-analysis. </w:t>
      </w:r>
      <w:r w:rsidRPr="006619ED">
        <w:rPr>
          <w:rFonts w:ascii="Times New Roman" w:hAnsi="Times New Roman" w:cs="Times New Roman"/>
          <w:i/>
          <w:noProof/>
        </w:rPr>
        <w:t>Head and Neck-Journal for the Sciences and Specialties of the Head and Neck,</w:t>
      </w:r>
      <w:r w:rsidRPr="006619ED">
        <w:rPr>
          <w:rFonts w:ascii="Times New Roman" w:hAnsi="Times New Roman" w:cs="Times New Roman"/>
          <w:noProof/>
        </w:rPr>
        <w:t xml:space="preserve"> 35, 1048-1055.</w:t>
      </w:r>
      <w:bookmarkEnd w:id="571"/>
    </w:p>
    <w:p w:rsidR="009839DD" w:rsidRPr="006619ED" w:rsidRDefault="009839DD" w:rsidP="006619ED">
      <w:pPr>
        <w:ind w:left="567" w:right="1126" w:hanging="567"/>
        <w:jc w:val="both"/>
        <w:rPr>
          <w:rFonts w:ascii="Times New Roman" w:hAnsi="Times New Roman" w:cs="Times New Roman"/>
          <w:noProof/>
        </w:rPr>
      </w:pPr>
      <w:bookmarkStart w:id="572" w:name="_ENREF_443"/>
      <w:r w:rsidRPr="006619ED">
        <w:rPr>
          <w:rFonts w:ascii="Times New Roman" w:hAnsi="Times New Roman" w:cs="Times New Roman"/>
          <w:noProof/>
        </w:rPr>
        <w:t>RAINSBURY, J. W., AHMED, W., WILLIAMS, H. K., ROBERTS, S., PALERI, V. &amp; MEHANNA, H. 2013b. Prognostic biomarkers of survival in oropharyngeal squamous cell carcinoma: Systematic review and meta</w:t>
      </w:r>
      <w:r w:rsidRPr="006619ED">
        <w:rPr>
          <w:rFonts w:ascii="Calibri" w:hAnsi="Calibri" w:cs="Times New Roman"/>
          <w:noProof/>
        </w:rPr>
        <w:t>‐</w:t>
      </w:r>
      <w:r w:rsidRPr="006619ED">
        <w:rPr>
          <w:rFonts w:ascii="Times New Roman" w:hAnsi="Times New Roman" w:cs="Times New Roman"/>
          <w:noProof/>
        </w:rPr>
        <w:t xml:space="preserve">analysis. </w:t>
      </w:r>
      <w:r w:rsidRPr="006619ED">
        <w:rPr>
          <w:rFonts w:ascii="Times New Roman" w:hAnsi="Times New Roman" w:cs="Times New Roman"/>
          <w:i/>
          <w:noProof/>
        </w:rPr>
        <w:t>Head &amp; neck,</w:t>
      </w:r>
      <w:r w:rsidRPr="006619ED">
        <w:rPr>
          <w:rFonts w:ascii="Times New Roman" w:hAnsi="Times New Roman" w:cs="Times New Roman"/>
          <w:noProof/>
        </w:rPr>
        <w:t xml:space="preserve"> 35, 1048-1055.</w:t>
      </w:r>
      <w:bookmarkEnd w:id="572"/>
    </w:p>
    <w:p w:rsidR="009839DD" w:rsidRPr="006619ED" w:rsidRDefault="009839DD" w:rsidP="006619ED">
      <w:pPr>
        <w:ind w:left="567" w:right="1126" w:hanging="567"/>
        <w:jc w:val="both"/>
        <w:rPr>
          <w:rFonts w:ascii="Times New Roman" w:hAnsi="Times New Roman" w:cs="Times New Roman"/>
          <w:noProof/>
        </w:rPr>
      </w:pPr>
      <w:bookmarkStart w:id="573" w:name="_ENREF_444"/>
      <w:r w:rsidRPr="006619ED">
        <w:rPr>
          <w:rFonts w:ascii="Times New Roman" w:hAnsi="Times New Roman" w:cs="Times New Roman"/>
          <w:noProof/>
        </w:rPr>
        <w:t xml:space="preserve">RAJAN, N., HABERMEHL, J., COTÉ, M.-F., DOILLON, C. J. &amp; MANTOVANI, D. 2006. Preparation of ready-to-use, storable and reconstituted type I collagen from rat tail tendon for tissue engineering applications. </w:t>
      </w:r>
      <w:r w:rsidRPr="006619ED">
        <w:rPr>
          <w:rFonts w:ascii="Times New Roman" w:hAnsi="Times New Roman" w:cs="Times New Roman"/>
          <w:i/>
          <w:noProof/>
        </w:rPr>
        <w:t>Nature protocols,</w:t>
      </w:r>
      <w:r w:rsidRPr="006619ED">
        <w:rPr>
          <w:rFonts w:ascii="Times New Roman" w:hAnsi="Times New Roman" w:cs="Times New Roman"/>
          <w:noProof/>
        </w:rPr>
        <w:t xml:space="preserve"> 1, 2753.</w:t>
      </w:r>
      <w:bookmarkEnd w:id="573"/>
    </w:p>
    <w:p w:rsidR="009839DD" w:rsidRPr="006619ED" w:rsidRDefault="009839DD" w:rsidP="006619ED">
      <w:pPr>
        <w:ind w:left="567" w:right="1126" w:hanging="567"/>
        <w:jc w:val="both"/>
        <w:rPr>
          <w:rFonts w:ascii="Times New Roman" w:hAnsi="Times New Roman" w:cs="Times New Roman"/>
          <w:noProof/>
        </w:rPr>
      </w:pPr>
      <w:bookmarkStart w:id="574" w:name="_ENREF_445"/>
      <w:r w:rsidRPr="006619ED">
        <w:rPr>
          <w:rFonts w:ascii="Times New Roman" w:hAnsi="Times New Roman" w:cs="Times New Roman"/>
          <w:noProof/>
        </w:rPr>
        <w:t xml:space="preserve">RAJJOUB, S., BASHA, S. R., EINHORN, E. &amp; COHEN, M. C. 2007a. Prognostic significance of tumor-infiltrating lymphocytes in oropharyngeal cancer. </w:t>
      </w:r>
      <w:r w:rsidRPr="006619ED">
        <w:rPr>
          <w:rFonts w:ascii="Times New Roman" w:hAnsi="Times New Roman" w:cs="Times New Roman"/>
          <w:i/>
          <w:noProof/>
        </w:rPr>
        <w:t>Ear, Nose &amp; Throat Journal,</w:t>
      </w:r>
      <w:r w:rsidRPr="006619ED">
        <w:rPr>
          <w:rFonts w:ascii="Times New Roman" w:hAnsi="Times New Roman" w:cs="Times New Roman"/>
          <w:noProof/>
        </w:rPr>
        <w:t xml:space="preserve"> 86, 506.</w:t>
      </w:r>
      <w:bookmarkEnd w:id="574"/>
    </w:p>
    <w:p w:rsidR="009839DD" w:rsidRPr="006619ED" w:rsidRDefault="009839DD" w:rsidP="006619ED">
      <w:pPr>
        <w:ind w:left="567" w:right="1126" w:hanging="567"/>
        <w:jc w:val="both"/>
        <w:rPr>
          <w:rFonts w:ascii="Times New Roman" w:hAnsi="Times New Roman" w:cs="Times New Roman"/>
          <w:noProof/>
        </w:rPr>
      </w:pPr>
      <w:bookmarkStart w:id="575" w:name="_ENREF_446"/>
      <w:r w:rsidRPr="006619ED">
        <w:rPr>
          <w:rFonts w:ascii="Times New Roman" w:hAnsi="Times New Roman" w:cs="Times New Roman"/>
          <w:noProof/>
        </w:rPr>
        <w:t xml:space="preserve">RAJJOUB, S., BASHA, S. R., EINHORN, E., COHEN, M. C., MARVEL, D. M. &amp; SEWELL, D. A. 2007b. Prognostic significance of tumor-infiltrating lymphocytes in oropharyngeal cancer. </w:t>
      </w:r>
      <w:r w:rsidRPr="006619ED">
        <w:rPr>
          <w:rFonts w:ascii="Times New Roman" w:hAnsi="Times New Roman" w:cs="Times New Roman"/>
          <w:i/>
          <w:noProof/>
        </w:rPr>
        <w:t>Ear, nose, &amp; throat journal,</w:t>
      </w:r>
      <w:r w:rsidRPr="006619ED">
        <w:rPr>
          <w:rFonts w:ascii="Times New Roman" w:hAnsi="Times New Roman" w:cs="Times New Roman"/>
          <w:noProof/>
        </w:rPr>
        <w:t xml:space="preserve"> 86, 506-11.</w:t>
      </w:r>
      <w:bookmarkEnd w:id="575"/>
    </w:p>
    <w:p w:rsidR="009839DD" w:rsidRPr="006619ED" w:rsidRDefault="009839DD" w:rsidP="006619ED">
      <w:pPr>
        <w:ind w:left="567" w:right="1126" w:hanging="567"/>
        <w:jc w:val="both"/>
        <w:rPr>
          <w:rFonts w:ascii="Times New Roman" w:hAnsi="Times New Roman" w:cs="Times New Roman"/>
          <w:noProof/>
        </w:rPr>
      </w:pPr>
      <w:bookmarkStart w:id="576" w:name="_ENREF_447"/>
      <w:r w:rsidRPr="006619ED">
        <w:rPr>
          <w:rFonts w:ascii="Times New Roman" w:hAnsi="Times New Roman" w:cs="Times New Roman"/>
          <w:noProof/>
        </w:rPr>
        <w:t xml:space="preserve">RAMQVIST, T., NÄSMAN, A., FRANZÉN, B., BERSANI, C., ALEXEYENKO, A., BECKER, S., HAEGGBLOM, L., KOLEV, A., DALIANIS, T. &amp; MUNCK-WIKLAND, E. 2018. Protein Expression in Tonsillar and Base of Tongue Cancer and in Relation to Human Papillomavirus (HPV) and Clinical Outcome. </w:t>
      </w:r>
      <w:r w:rsidRPr="006619ED">
        <w:rPr>
          <w:rFonts w:ascii="Times New Roman" w:hAnsi="Times New Roman" w:cs="Times New Roman"/>
          <w:i/>
          <w:noProof/>
        </w:rPr>
        <w:t>International journal of molecular sciences,</w:t>
      </w:r>
      <w:r w:rsidRPr="006619ED">
        <w:rPr>
          <w:rFonts w:ascii="Times New Roman" w:hAnsi="Times New Roman" w:cs="Times New Roman"/>
          <w:noProof/>
        </w:rPr>
        <w:t xml:space="preserve"> 19, 978.</w:t>
      </w:r>
      <w:bookmarkEnd w:id="576"/>
    </w:p>
    <w:p w:rsidR="009839DD" w:rsidRPr="006619ED" w:rsidRDefault="009839DD" w:rsidP="006619ED">
      <w:pPr>
        <w:ind w:left="567" w:right="1126" w:hanging="567"/>
        <w:jc w:val="both"/>
        <w:rPr>
          <w:rFonts w:ascii="Times New Roman" w:hAnsi="Times New Roman" w:cs="Times New Roman"/>
          <w:noProof/>
        </w:rPr>
      </w:pPr>
      <w:bookmarkStart w:id="577" w:name="_ENREF_448"/>
      <w:r w:rsidRPr="006619ED">
        <w:rPr>
          <w:rFonts w:ascii="Times New Roman" w:hAnsi="Times New Roman" w:cs="Times New Roman"/>
          <w:noProof/>
        </w:rPr>
        <w:t xml:space="preserve">RÄSÄNEN, K. &amp; VAHERI, A. 2010. Activation of fibroblasts in cancer stroma. </w:t>
      </w:r>
      <w:r w:rsidRPr="006619ED">
        <w:rPr>
          <w:rFonts w:ascii="Times New Roman" w:hAnsi="Times New Roman" w:cs="Times New Roman"/>
          <w:i/>
          <w:noProof/>
        </w:rPr>
        <w:t>Experimental cell research,</w:t>
      </w:r>
      <w:r w:rsidRPr="006619ED">
        <w:rPr>
          <w:rFonts w:ascii="Times New Roman" w:hAnsi="Times New Roman" w:cs="Times New Roman"/>
          <w:noProof/>
        </w:rPr>
        <w:t xml:space="preserve"> 316, 2713-2722.</w:t>
      </w:r>
      <w:bookmarkEnd w:id="577"/>
    </w:p>
    <w:p w:rsidR="009839DD" w:rsidRPr="006619ED" w:rsidRDefault="009839DD" w:rsidP="006619ED">
      <w:pPr>
        <w:ind w:left="567" w:right="1126" w:hanging="567"/>
        <w:jc w:val="both"/>
        <w:rPr>
          <w:rFonts w:ascii="Times New Roman" w:hAnsi="Times New Roman" w:cs="Times New Roman"/>
          <w:noProof/>
        </w:rPr>
      </w:pPr>
      <w:bookmarkStart w:id="578" w:name="_ENREF_449"/>
      <w:r w:rsidRPr="006619ED">
        <w:rPr>
          <w:rFonts w:ascii="Times New Roman" w:hAnsi="Times New Roman" w:cs="Times New Roman"/>
          <w:noProof/>
        </w:rPr>
        <w:t xml:space="preserve">RAUTAVA, J., WILLBERG, J., LOUVANTO, K., WIDEMAN, L., SYRJANEN, K., GRENMAN, S. &amp; SYRJANEN, S. 2012. Prevalence, Genotype Distribution and Persistence of Human Papillomavirus in Oral Mucosa of Women: A Six-Year Follow-Up Study. </w:t>
      </w:r>
      <w:r w:rsidRPr="006619ED">
        <w:rPr>
          <w:rFonts w:ascii="Times New Roman" w:hAnsi="Times New Roman" w:cs="Times New Roman"/>
          <w:i/>
          <w:noProof/>
        </w:rPr>
        <w:t>Plos One,</w:t>
      </w:r>
      <w:r w:rsidRPr="006619ED">
        <w:rPr>
          <w:rFonts w:ascii="Times New Roman" w:hAnsi="Times New Roman" w:cs="Times New Roman"/>
          <w:noProof/>
        </w:rPr>
        <w:t xml:space="preserve"> 7.</w:t>
      </w:r>
      <w:bookmarkEnd w:id="578"/>
    </w:p>
    <w:p w:rsidR="009839DD" w:rsidRPr="006619ED" w:rsidRDefault="009839DD" w:rsidP="006619ED">
      <w:pPr>
        <w:ind w:left="567" w:right="1126" w:hanging="567"/>
        <w:jc w:val="both"/>
        <w:rPr>
          <w:rFonts w:ascii="Times New Roman" w:hAnsi="Times New Roman" w:cs="Times New Roman"/>
          <w:noProof/>
        </w:rPr>
      </w:pPr>
      <w:bookmarkStart w:id="579" w:name="_ENREF_450"/>
      <w:r w:rsidRPr="006619ED">
        <w:rPr>
          <w:rFonts w:ascii="Times New Roman" w:hAnsi="Times New Roman" w:cs="Times New Roman"/>
          <w:noProof/>
        </w:rPr>
        <w:t xml:space="preserve">RAVI, M., PARAMESH, V., KAVIYA, S., ANURADHA, E. &amp; SOLOMON, F. 2015. 3D cell culture systems: advantages and applications. </w:t>
      </w:r>
      <w:r w:rsidRPr="006619ED">
        <w:rPr>
          <w:rFonts w:ascii="Times New Roman" w:hAnsi="Times New Roman" w:cs="Times New Roman"/>
          <w:i/>
          <w:noProof/>
        </w:rPr>
        <w:t>Journal of cellular physiology,</w:t>
      </w:r>
      <w:r w:rsidRPr="006619ED">
        <w:rPr>
          <w:rFonts w:ascii="Times New Roman" w:hAnsi="Times New Roman" w:cs="Times New Roman"/>
          <w:noProof/>
        </w:rPr>
        <w:t xml:space="preserve"> 230, 16-26.</w:t>
      </w:r>
      <w:bookmarkEnd w:id="579"/>
    </w:p>
    <w:p w:rsidR="009839DD" w:rsidRPr="006619ED" w:rsidRDefault="009839DD" w:rsidP="006619ED">
      <w:pPr>
        <w:ind w:left="567" w:right="1126" w:hanging="567"/>
        <w:jc w:val="both"/>
        <w:rPr>
          <w:rFonts w:ascii="Times New Roman" w:hAnsi="Times New Roman" w:cs="Times New Roman"/>
          <w:noProof/>
        </w:rPr>
      </w:pPr>
      <w:bookmarkStart w:id="580" w:name="_ENREF_451"/>
      <w:r w:rsidRPr="006619ED">
        <w:rPr>
          <w:rFonts w:ascii="Times New Roman" w:hAnsi="Times New Roman" w:cs="Times New Roman"/>
          <w:noProof/>
        </w:rPr>
        <w:t xml:space="preserve">REICHERT, T. E., SCHEUER, C., DAY, R., WAGNER, W. &amp; WHITESIDE, T. L. 2001. The number of intratumoral dendritic cells and zeta-chain expression in T cells as prognostic and survival biomarkers in patients with oral carcinoma. </w:t>
      </w:r>
      <w:r w:rsidRPr="006619ED">
        <w:rPr>
          <w:rFonts w:ascii="Times New Roman" w:hAnsi="Times New Roman" w:cs="Times New Roman"/>
          <w:i/>
          <w:noProof/>
        </w:rPr>
        <w:t>Cancer,</w:t>
      </w:r>
      <w:r w:rsidRPr="006619ED">
        <w:rPr>
          <w:rFonts w:ascii="Times New Roman" w:hAnsi="Times New Roman" w:cs="Times New Roman"/>
          <w:noProof/>
        </w:rPr>
        <w:t xml:space="preserve"> 91, 2136-2147.</w:t>
      </w:r>
      <w:bookmarkEnd w:id="580"/>
    </w:p>
    <w:p w:rsidR="009839DD" w:rsidRPr="006619ED" w:rsidRDefault="009839DD" w:rsidP="006619ED">
      <w:pPr>
        <w:ind w:left="567" w:right="1126" w:hanging="567"/>
        <w:jc w:val="both"/>
        <w:rPr>
          <w:rFonts w:ascii="Times New Roman" w:hAnsi="Times New Roman" w:cs="Times New Roman"/>
          <w:noProof/>
        </w:rPr>
      </w:pPr>
      <w:bookmarkStart w:id="581" w:name="_ENREF_452"/>
      <w:r w:rsidRPr="006619ED">
        <w:rPr>
          <w:rFonts w:ascii="Times New Roman" w:hAnsi="Times New Roman" w:cs="Times New Roman"/>
          <w:noProof/>
        </w:rPr>
        <w:t>RIAZ, N., SHERMAN, E. J., KATABI, N., LEEMAN, J. E., HIGGINSON, D. S., BOYLE, J., SINGH, B., MORRIS, L. G., WONG, R. J. &amp; TSAI, C. J. 2017. A personalized approach using hypoxia resolution to guide curative-intent radiation dose-reduction to 30 Gy: A novel de-escalation paradigm for HPV-associated oropharynx cancers (OPC). American Society of Clinical Oncology.</w:t>
      </w:r>
      <w:bookmarkEnd w:id="581"/>
    </w:p>
    <w:p w:rsidR="009839DD" w:rsidRPr="006619ED" w:rsidRDefault="009839DD" w:rsidP="006619ED">
      <w:pPr>
        <w:ind w:left="567" w:right="1126" w:hanging="567"/>
        <w:jc w:val="both"/>
        <w:rPr>
          <w:rFonts w:ascii="Times New Roman" w:hAnsi="Times New Roman" w:cs="Times New Roman"/>
          <w:noProof/>
        </w:rPr>
      </w:pPr>
      <w:bookmarkStart w:id="582" w:name="_ENREF_453"/>
      <w:r w:rsidRPr="006619ED">
        <w:rPr>
          <w:rFonts w:ascii="Times New Roman" w:hAnsi="Times New Roman" w:cs="Times New Roman"/>
          <w:noProof/>
        </w:rPr>
        <w:t xml:space="preserve">RIECKMANN, T., TRIBIUS, S., GROB, T. J., MEYER, F., BUSCH, C.-J., PETERSEN, C., DIKOMEY, E. &amp; KRIEGS, M. 2013. HNSCC cell lines positive for HPV and p16 possess higher cellular radiosensitivity due to an impaired DSB repair capacity.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107, 242-246.</w:t>
      </w:r>
      <w:bookmarkEnd w:id="582"/>
    </w:p>
    <w:p w:rsidR="009839DD" w:rsidRPr="006619ED" w:rsidRDefault="009839DD" w:rsidP="006619ED">
      <w:pPr>
        <w:ind w:left="567" w:right="1126" w:hanging="567"/>
        <w:jc w:val="both"/>
        <w:rPr>
          <w:rFonts w:ascii="Times New Roman" w:hAnsi="Times New Roman" w:cs="Times New Roman"/>
          <w:noProof/>
        </w:rPr>
      </w:pPr>
      <w:bookmarkStart w:id="583" w:name="_ENREF_454"/>
      <w:r w:rsidRPr="006619ED">
        <w:rPr>
          <w:rFonts w:ascii="Times New Roman" w:hAnsi="Times New Roman" w:cs="Times New Roman"/>
          <w:noProof/>
        </w:rPr>
        <w:lastRenderedPageBreak/>
        <w:t xml:space="preserve">RIMANN, M. &amp; GRAF-HAUSNER, U. 2012. Synthetic 3D multicellular systems for drug development. </w:t>
      </w:r>
      <w:r w:rsidRPr="006619ED">
        <w:rPr>
          <w:rFonts w:ascii="Times New Roman" w:hAnsi="Times New Roman" w:cs="Times New Roman"/>
          <w:i/>
          <w:noProof/>
        </w:rPr>
        <w:t>Current opinion in biotechnology,</w:t>
      </w:r>
      <w:r w:rsidRPr="006619ED">
        <w:rPr>
          <w:rFonts w:ascii="Times New Roman" w:hAnsi="Times New Roman" w:cs="Times New Roman"/>
          <w:noProof/>
        </w:rPr>
        <w:t xml:space="preserve"> 23, 803-809.</w:t>
      </w:r>
      <w:bookmarkEnd w:id="583"/>
    </w:p>
    <w:p w:rsidR="009839DD" w:rsidRPr="006619ED" w:rsidRDefault="009839DD" w:rsidP="006619ED">
      <w:pPr>
        <w:ind w:left="567" w:right="1126" w:hanging="567"/>
        <w:jc w:val="both"/>
        <w:rPr>
          <w:rFonts w:ascii="Times New Roman" w:hAnsi="Times New Roman" w:cs="Times New Roman"/>
          <w:noProof/>
        </w:rPr>
      </w:pPr>
      <w:bookmarkStart w:id="584" w:name="_ENREF_455"/>
      <w:r w:rsidRPr="006619ED">
        <w:rPr>
          <w:rFonts w:ascii="Times New Roman" w:hAnsi="Times New Roman" w:cs="Times New Roman"/>
          <w:noProof/>
        </w:rPr>
        <w:t xml:space="preserve">RITTA, M., LANDOLFO, V., MAZIBRADA, J., DE ANDREA, M., DELL'OSTE, V., CANEPARO, V., PERETTI, A., GIORDANO, C., PECORARI, G., GARZARO, M. &amp; LANDOLFO, S. 2013. Human papillomavirus tumor-infiltrating T-regulatory lymphocytes and P53 codon 72 polymorphisms correlate with clinical staging and prognosis of oropharyngeal cancer. </w:t>
      </w:r>
      <w:r w:rsidRPr="006619ED">
        <w:rPr>
          <w:rFonts w:ascii="Times New Roman" w:hAnsi="Times New Roman" w:cs="Times New Roman"/>
          <w:i/>
          <w:noProof/>
        </w:rPr>
        <w:t>New Microbiologica,</w:t>
      </w:r>
      <w:r w:rsidRPr="006619ED">
        <w:rPr>
          <w:rFonts w:ascii="Times New Roman" w:hAnsi="Times New Roman" w:cs="Times New Roman"/>
          <w:noProof/>
        </w:rPr>
        <w:t xml:space="preserve"> 36, 133-144.</w:t>
      </w:r>
      <w:bookmarkEnd w:id="584"/>
    </w:p>
    <w:p w:rsidR="009839DD" w:rsidRPr="006619ED" w:rsidRDefault="009839DD" w:rsidP="006619ED">
      <w:pPr>
        <w:ind w:left="567" w:right="1126" w:hanging="567"/>
        <w:jc w:val="both"/>
        <w:rPr>
          <w:rFonts w:ascii="Times New Roman" w:hAnsi="Times New Roman" w:cs="Times New Roman"/>
          <w:noProof/>
        </w:rPr>
      </w:pPr>
      <w:bookmarkStart w:id="585" w:name="_ENREF_456"/>
      <w:r w:rsidRPr="006619ED">
        <w:rPr>
          <w:rFonts w:ascii="Times New Roman" w:hAnsi="Times New Roman" w:cs="Times New Roman"/>
          <w:noProof/>
        </w:rPr>
        <w:t xml:space="preserve">ROBINSON, M., SLOAN, P. &amp; SHAW, R. 2010. Refining the diagnosis of oropharyngeal squamous cell carcinoma using human papillomavirus testing. </w:t>
      </w:r>
      <w:r w:rsidRPr="006619ED">
        <w:rPr>
          <w:rFonts w:ascii="Times New Roman" w:hAnsi="Times New Roman" w:cs="Times New Roman"/>
          <w:i/>
          <w:noProof/>
        </w:rPr>
        <w:t>Oral oncology,</w:t>
      </w:r>
      <w:r w:rsidRPr="006619ED">
        <w:rPr>
          <w:rFonts w:ascii="Times New Roman" w:hAnsi="Times New Roman" w:cs="Times New Roman"/>
          <w:noProof/>
        </w:rPr>
        <w:t xml:space="preserve"> 46, 492-496.</w:t>
      </w:r>
      <w:bookmarkEnd w:id="585"/>
    </w:p>
    <w:p w:rsidR="009839DD" w:rsidRPr="006619ED" w:rsidRDefault="009839DD" w:rsidP="006619ED">
      <w:pPr>
        <w:ind w:left="567" w:right="1126" w:hanging="567"/>
        <w:jc w:val="both"/>
        <w:rPr>
          <w:rFonts w:ascii="Times New Roman" w:hAnsi="Times New Roman" w:cs="Times New Roman"/>
          <w:noProof/>
        </w:rPr>
      </w:pPr>
      <w:bookmarkStart w:id="586" w:name="_ENREF_457"/>
      <w:r w:rsidRPr="006619ED">
        <w:rPr>
          <w:rFonts w:ascii="Times New Roman" w:hAnsi="Times New Roman" w:cs="Times New Roman"/>
          <w:noProof/>
        </w:rPr>
        <w:t xml:space="preserve">ROOPER, L. M., GANDHI, M., BISHOP, J. A. &amp; WESTRA, W. H. 2016. RNA in-situ hybridization is a practical and effective method for determining HPV status of oropharyngeal squamous cell carcinoma including discordant cases that are p16 positive by immunohistochemistry but HPV negative by DNA in-situ hybridization. </w:t>
      </w:r>
      <w:r w:rsidRPr="006619ED">
        <w:rPr>
          <w:rFonts w:ascii="Times New Roman" w:hAnsi="Times New Roman" w:cs="Times New Roman"/>
          <w:i/>
          <w:noProof/>
        </w:rPr>
        <w:t>Oral oncology,</w:t>
      </w:r>
      <w:r w:rsidRPr="006619ED">
        <w:rPr>
          <w:rFonts w:ascii="Times New Roman" w:hAnsi="Times New Roman" w:cs="Times New Roman"/>
          <w:noProof/>
        </w:rPr>
        <w:t xml:space="preserve"> 55, 11-16.</w:t>
      </w:r>
      <w:bookmarkEnd w:id="586"/>
    </w:p>
    <w:p w:rsidR="009839DD" w:rsidRPr="006619ED" w:rsidRDefault="009839DD" w:rsidP="006619ED">
      <w:pPr>
        <w:ind w:left="567" w:right="1126" w:hanging="567"/>
        <w:jc w:val="both"/>
        <w:rPr>
          <w:rFonts w:ascii="Times New Roman" w:hAnsi="Times New Roman" w:cs="Times New Roman"/>
          <w:noProof/>
        </w:rPr>
      </w:pPr>
      <w:bookmarkStart w:id="587" w:name="_ENREF_458"/>
      <w:r w:rsidRPr="006619ED">
        <w:rPr>
          <w:rFonts w:ascii="Times New Roman" w:hAnsi="Times New Roman" w:cs="Times New Roman"/>
          <w:noProof/>
        </w:rPr>
        <w:t xml:space="preserve">ROTHSCHILD, U., MULLER, L., LECHNER, A., SCHLÖSSER, H. A., BEUTNER, D., LÄUBLI, H., ZIPPELIUS, A. &amp; ROTHSCHILD, S. I. 2018. Immunotherapy in head and neck cancer–scientific rationale, current treatment options and future directions. </w:t>
      </w:r>
      <w:r w:rsidRPr="006619ED">
        <w:rPr>
          <w:rFonts w:ascii="Times New Roman" w:hAnsi="Times New Roman" w:cs="Times New Roman"/>
          <w:i/>
          <w:noProof/>
        </w:rPr>
        <w:t>Swiss Med Wkly,</w:t>
      </w:r>
      <w:r w:rsidRPr="006619ED">
        <w:rPr>
          <w:rFonts w:ascii="Times New Roman" w:hAnsi="Times New Roman" w:cs="Times New Roman"/>
          <w:noProof/>
        </w:rPr>
        <w:t xml:space="preserve"> 148, w14625.</w:t>
      </w:r>
      <w:bookmarkEnd w:id="587"/>
    </w:p>
    <w:p w:rsidR="009839DD" w:rsidRPr="006619ED" w:rsidRDefault="009839DD" w:rsidP="006619ED">
      <w:pPr>
        <w:ind w:left="567" w:right="1126" w:hanging="567"/>
        <w:jc w:val="both"/>
        <w:rPr>
          <w:rFonts w:ascii="Times New Roman" w:hAnsi="Times New Roman" w:cs="Times New Roman"/>
          <w:noProof/>
        </w:rPr>
      </w:pPr>
      <w:bookmarkStart w:id="588" w:name="_ENREF_459"/>
      <w:r w:rsidRPr="006619ED">
        <w:rPr>
          <w:rFonts w:ascii="Times New Roman" w:hAnsi="Times New Roman" w:cs="Times New Roman"/>
          <w:noProof/>
        </w:rPr>
        <w:t>ROUTRAY, S., SUNKAVALI, A. &amp; BARI, K. 2014. Carcinoma</w:t>
      </w:r>
      <w:r w:rsidRPr="006619ED">
        <w:rPr>
          <w:rFonts w:ascii="Calibri" w:hAnsi="Calibri" w:cs="Times New Roman"/>
          <w:noProof/>
        </w:rPr>
        <w:t>‐</w:t>
      </w:r>
      <w:r w:rsidRPr="006619ED">
        <w:rPr>
          <w:rFonts w:ascii="Times New Roman" w:hAnsi="Times New Roman" w:cs="Times New Roman"/>
          <w:noProof/>
        </w:rPr>
        <w:t xml:space="preserve">associated fibroblasts, its implication in head and neck squamous cell carcinoma: a mini review. </w:t>
      </w:r>
      <w:r w:rsidRPr="006619ED">
        <w:rPr>
          <w:rFonts w:ascii="Times New Roman" w:hAnsi="Times New Roman" w:cs="Times New Roman"/>
          <w:i/>
          <w:noProof/>
        </w:rPr>
        <w:t>Oral diseases,</w:t>
      </w:r>
      <w:r w:rsidRPr="006619ED">
        <w:rPr>
          <w:rFonts w:ascii="Times New Roman" w:hAnsi="Times New Roman" w:cs="Times New Roman"/>
          <w:noProof/>
        </w:rPr>
        <w:t xml:space="preserve"> 20, 246-253.</w:t>
      </w:r>
      <w:bookmarkEnd w:id="588"/>
    </w:p>
    <w:p w:rsidR="009839DD" w:rsidRPr="006619ED" w:rsidRDefault="009839DD" w:rsidP="006619ED">
      <w:pPr>
        <w:ind w:left="567" w:right="1126" w:hanging="567"/>
        <w:jc w:val="both"/>
        <w:rPr>
          <w:rFonts w:ascii="Times New Roman" w:hAnsi="Times New Roman" w:cs="Times New Roman"/>
          <w:noProof/>
        </w:rPr>
      </w:pPr>
      <w:bookmarkStart w:id="589" w:name="_ENREF_460"/>
      <w:r w:rsidRPr="006619ED">
        <w:rPr>
          <w:rFonts w:ascii="Times New Roman" w:hAnsi="Times New Roman" w:cs="Times New Roman"/>
          <w:noProof/>
        </w:rPr>
        <w:t xml:space="preserve">RUDISCH, A., DEWHURST, M. R., HORGA, L. G., KRAMER, N., HARRER, N., DONG, M., VAN DER KUIP, H., WERNITZNIG, A., BERNTHALER, A. &amp; DOLZNIG, H. 2015. High EMT signature score of invasive non-small cell lung cancer (NSCLC) cells correlates with NFκB driven colony-stimulating factor 2 (CSF2/GM-CSF) secretion by neighboring stromal fibroblasts. </w:t>
      </w:r>
      <w:r w:rsidRPr="006619ED">
        <w:rPr>
          <w:rFonts w:ascii="Times New Roman" w:hAnsi="Times New Roman" w:cs="Times New Roman"/>
          <w:i/>
          <w:noProof/>
        </w:rPr>
        <w:t>PloS one,</w:t>
      </w:r>
      <w:r w:rsidRPr="006619ED">
        <w:rPr>
          <w:rFonts w:ascii="Times New Roman" w:hAnsi="Times New Roman" w:cs="Times New Roman"/>
          <w:noProof/>
        </w:rPr>
        <w:t xml:space="preserve"> 10, e0124283.</w:t>
      </w:r>
      <w:bookmarkEnd w:id="589"/>
    </w:p>
    <w:p w:rsidR="009839DD" w:rsidRPr="006619ED" w:rsidRDefault="009839DD" w:rsidP="006619ED">
      <w:pPr>
        <w:ind w:left="567" w:right="1126" w:hanging="567"/>
        <w:jc w:val="both"/>
        <w:rPr>
          <w:rFonts w:ascii="Times New Roman" w:hAnsi="Times New Roman" w:cs="Times New Roman"/>
          <w:noProof/>
        </w:rPr>
      </w:pPr>
      <w:bookmarkStart w:id="590" w:name="_ENREF_461"/>
      <w:r w:rsidRPr="006619ED">
        <w:rPr>
          <w:rFonts w:ascii="Times New Roman" w:hAnsi="Times New Roman" w:cs="Times New Roman"/>
          <w:noProof/>
        </w:rPr>
        <w:t xml:space="preserve">RUGGERI, B. A., CAMP, F. &amp; MIKNYOCZKI, S. 2014. Animal models of disease: pre-clinical animal models of cancer and their applications and utility in drug discovery. </w:t>
      </w:r>
      <w:r w:rsidRPr="006619ED">
        <w:rPr>
          <w:rFonts w:ascii="Times New Roman" w:hAnsi="Times New Roman" w:cs="Times New Roman"/>
          <w:i/>
          <w:noProof/>
        </w:rPr>
        <w:t>Biochemical pharmacology,</w:t>
      </w:r>
      <w:r w:rsidRPr="006619ED">
        <w:rPr>
          <w:rFonts w:ascii="Times New Roman" w:hAnsi="Times New Roman" w:cs="Times New Roman"/>
          <w:noProof/>
        </w:rPr>
        <w:t xml:space="preserve"> 87, 150-161.</w:t>
      </w:r>
      <w:bookmarkEnd w:id="590"/>
    </w:p>
    <w:p w:rsidR="009839DD" w:rsidRPr="006619ED" w:rsidRDefault="009839DD" w:rsidP="006619ED">
      <w:pPr>
        <w:ind w:left="567" w:right="1126" w:hanging="567"/>
        <w:jc w:val="both"/>
        <w:rPr>
          <w:rFonts w:ascii="Times New Roman" w:hAnsi="Times New Roman" w:cs="Times New Roman"/>
          <w:noProof/>
        </w:rPr>
      </w:pPr>
      <w:bookmarkStart w:id="591" w:name="_ENREF_462"/>
      <w:r w:rsidRPr="006619ED">
        <w:rPr>
          <w:rFonts w:ascii="Times New Roman" w:hAnsi="Times New Roman" w:cs="Times New Roman"/>
          <w:noProof/>
        </w:rPr>
        <w:t xml:space="preserve">RUSSELL, J. S. &amp; BROWN, J. M. 2013. The irradiated tumor microenvironment: role of tumor-associated macrophages in vascular recovery. </w:t>
      </w:r>
      <w:r w:rsidRPr="006619ED">
        <w:rPr>
          <w:rFonts w:ascii="Times New Roman" w:hAnsi="Times New Roman" w:cs="Times New Roman"/>
          <w:i/>
          <w:noProof/>
        </w:rPr>
        <w:t>Frontiers in physiology,</w:t>
      </w:r>
      <w:r w:rsidRPr="006619ED">
        <w:rPr>
          <w:rFonts w:ascii="Times New Roman" w:hAnsi="Times New Roman" w:cs="Times New Roman"/>
          <w:noProof/>
        </w:rPr>
        <w:t xml:space="preserve"> 4, 157.</w:t>
      </w:r>
      <w:bookmarkEnd w:id="591"/>
    </w:p>
    <w:p w:rsidR="009839DD" w:rsidRPr="006619ED" w:rsidRDefault="009839DD" w:rsidP="006619ED">
      <w:pPr>
        <w:ind w:left="567" w:right="1126" w:hanging="567"/>
        <w:jc w:val="both"/>
        <w:rPr>
          <w:rFonts w:ascii="Times New Roman" w:hAnsi="Times New Roman" w:cs="Times New Roman"/>
          <w:noProof/>
        </w:rPr>
      </w:pPr>
      <w:bookmarkStart w:id="592" w:name="_ENREF_463"/>
      <w:r w:rsidRPr="006619ED">
        <w:rPr>
          <w:rFonts w:ascii="Times New Roman" w:hAnsi="Times New Roman" w:cs="Times New Roman"/>
          <w:noProof/>
        </w:rPr>
        <w:t xml:space="preserve">RUSSELL, S., ANGELL, T., LECHNER, M., LIEBERTZ, D., CORREA, A., SINHA, U., KOKOT, N. &amp; EPSTEIN, A. 2013. Immune cell infiltration patterns and survival in head and neck squamous cell carcinoma. </w:t>
      </w:r>
      <w:r w:rsidRPr="006619ED">
        <w:rPr>
          <w:rFonts w:ascii="Times New Roman" w:hAnsi="Times New Roman" w:cs="Times New Roman"/>
          <w:i/>
          <w:noProof/>
        </w:rPr>
        <w:t>Head &amp; neck oncology,</w:t>
      </w:r>
      <w:r w:rsidRPr="006619ED">
        <w:rPr>
          <w:rFonts w:ascii="Times New Roman" w:hAnsi="Times New Roman" w:cs="Times New Roman"/>
          <w:noProof/>
        </w:rPr>
        <w:t xml:space="preserve"> 5, 24.</w:t>
      </w:r>
      <w:bookmarkEnd w:id="592"/>
    </w:p>
    <w:p w:rsidR="009839DD" w:rsidRPr="006619ED" w:rsidRDefault="009839DD" w:rsidP="006619ED">
      <w:pPr>
        <w:ind w:left="567" w:right="1126" w:hanging="567"/>
        <w:jc w:val="both"/>
        <w:rPr>
          <w:rFonts w:ascii="Times New Roman" w:hAnsi="Times New Roman" w:cs="Times New Roman"/>
          <w:noProof/>
        </w:rPr>
      </w:pPr>
      <w:bookmarkStart w:id="593" w:name="_ENREF_464"/>
      <w:r w:rsidRPr="006619ED">
        <w:rPr>
          <w:rFonts w:ascii="Times New Roman" w:hAnsi="Times New Roman" w:cs="Times New Roman"/>
          <w:noProof/>
        </w:rPr>
        <w:t xml:space="preserve">SAKAKURA, K. &amp; CHIKAMATSU, K. 2013. Immune suppression and evasion in patients with head and neck cancer. </w:t>
      </w:r>
      <w:r w:rsidRPr="006619ED">
        <w:rPr>
          <w:rFonts w:ascii="Times New Roman" w:hAnsi="Times New Roman" w:cs="Times New Roman"/>
          <w:i/>
          <w:noProof/>
        </w:rPr>
        <w:t>Advances in Cellular and Molecular Otolaryngology,</w:t>
      </w:r>
      <w:r w:rsidRPr="006619ED">
        <w:rPr>
          <w:rFonts w:ascii="Times New Roman" w:hAnsi="Times New Roman" w:cs="Times New Roman"/>
          <w:noProof/>
        </w:rPr>
        <w:t xml:space="preserve"> 1, 21809.</w:t>
      </w:r>
      <w:bookmarkEnd w:id="593"/>
    </w:p>
    <w:p w:rsidR="009839DD" w:rsidRPr="006619ED" w:rsidRDefault="009839DD" w:rsidP="006619ED">
      <w:pPr>
        <w:ind w:left="567" w:right="1126" w:hanging="567"/>
        <w:jc w:val="both"/>
        <w:rPr>
          <w:rFonts w:ascii="Times New Roman" w:hAnsi="Times New Roman" w:cs="Times New Roman"/>
          <w:noProof/>
        </w:rPr>
      </w:pPr>
      <w:bookmarkStart w:id="594" w:name="_ENREF_465"/>
      <w:r w:rsidRPr="006619ED">
        <w:rPr>
          <w:rFonts w:ascii="Times New Roman" w:hAnsi="Times New Roman" w:cs="Times New Roman"/>
          <w:noProof/>
        </w:rPr>
        <w:t xml:space="preserve">SAMAN, D. M. 2012. A review of the epidemiology of oral and pharyngeal carcinoma: update. </w:t>
      </w:r>
      <w:r w:rsidRPr="006619ED">
        <w:rPr>
          <w:rFonts w:ascii="Times New Roman" w:hAnsi="Times New Roman" w:cs="Times New Roman"/>
          <w:i/>
          <w:noProof/>
        </w:rPr>
        <w:t>Head &amp; neck oncology,</w:t>
      </w:r>
      <w:r w:rsidRPr="006619ED">
        <w:rPr>
          <w:rFonts w:ascii="Times New Roman" w:hAnsi="Times New Roman" w:cs="Times New Roman"/>
          <w:noProof/>
        </w:rPr>
        <w:t xml:space="preserve"> 4, 1.</w:t>
      </w:r>
      <w:bookmarkEnd w:id="594"/>
    </w:p>
    <w:p w:rsidR="009839DD" w:rsidRPr="006619ED" w:rsidRDefault="009839DD" w:rsidP="006619ED">
      <w:pPr>
        <w:ind w:left="567" w:right="1126" w:hanging="567"/>
        <w:jc w:val="both"/>
        <w:rPr>
          <w:rFonts w:ascii="Times New Roman" w:hAnsi="Times New Roman" w:cs="Times New Roman"/>
          <w:noProof/>
        </w:rPr>
      </w:pPr>
      <w:bookmarkStart w:id="595" w:name="_ENREF_466"/>
      <w:r w:rsidRPr="006619ED">
        <w:rPr>
          <w:rFonts w:ascii="Times New Roman" w:hAnsi="Times New Roman" w:cs="Times New Roman"/>
          <w:noProof/>
        </w:rPr>
        <w:t xml:space="preserve">SATO, E., OLSON, S. H., AHN, J., BUNDY, B., NISHIKAWA, H., QIAN, F., JUNGBLUTH, A. A., FROSINA, D., GNJATIC, S. &amp; AMBROSONE, C. 2005. Intraepithelial CD8+ tumor-infiltrating lymphocytes and a high CD8+/regulatory T cell ratio are associated with favorable prognosis in </w:t>
      </w:r>
      <w:r w:rsidRPr="006619ED">
        <w:rPr>
          <w:rFonts w:ascii="Times New Roman" w:hAnsi="Times New Roman" w:cs="Times New Roman"/>
          <w:noProof/>
        </w:rPr>
        <w:lastRenderedPageBreak/>
        <w:t xml:space="preserve">ovarian cancer. </w:t>
      </w:r>
      <w:r w:rsidRPr="006619ED">
        <w:rPr>
          <w:rFonts w:ascii="Times New Roman" w:hAnsi="Times New Roman" w:cs="Times New Roman"/>
          <w:i/>
          <w:noProof/>
        </w:rPr>
        <w:t>Proceedings of the National Academy of Sciences of the United States of America,</w:t>
      </w:r>
      <w:r w:rsidRPr="006619ED">
        <w:rPr>
          <w:rFonts w:ascii="Times New Roman" w:hAnsi="Times New Roman" w:cs="Times New Roman"/>
          <w:noProof/>
        </w:rPr>
        <w:t xml:space="preserve"> 102, 18538-18543.</w:t>
      </w:r>
      <w:bookmarkEnd w:id="595"/>
    </w:p>
    <w:p w:rsidR="009839DD" w:rsidRPr="006619ED" w:rsidRDefault="009839DD" w:rsidP="006619ED">
      <w:pPr>
        <w:ind w:left="567" w:right="1126" w:hanging="567"/>
        <w:jc w:val="both"/>
        <w:rPr>
          <w:rFonts w:ascii="Times New Roman" w:hAnsi="Times New Roman" w:cs="Times New Roman"/>
          <w:noProof/>
        </w:rPr>
      </w:pPr>
      <w:bookmarkStart w:id="596" w:name="_ENREF_467"/>
      <w:r w:rsidRPr="006619ED">
        <w:rPr>
          <w:rFonts w:ascii="Times New Roman" w:hAnsi="Times New Roman" w:cs="Times New Roman"/>
          <w:noProof/>
        </w:rPr>
        <w:t>SCAPINI, P., LAPINET</w:t>
      </w:r>
      <w:r w:rsidRPr="006619ED">
        <w:rPr>
          <w:rFonts w:ascii="Calibri" w:hAnsi="Calibri" w:cs="Times New Roman"/>
          <w:noProof/>
        </w:rPr>
        <w:t>‐</w:t>
      </w:r>
      <w:r w:rsidRPr="006619ED">
        <w:rPr>
          <w:rFonts w:ascii="Times New Roman" w:hAnsi="Times New Roman" w:cs="Times New Roman"/>
          <w:noProof/>
        </w:rPr>
        <w:t xml:space="preserve">VERA, J. A., GASPERINI, S., CALZETTI, F., BAZZONI, F. &amp; CASSATELLA, M. A. 2000. The neutrophil as a cellular source of chemokines. </w:t>
      </w:r>
      <w:r w:rsidRPr="006619ED">
        <w:rPr>
          <w:rFonts w:ascii="Times New Roman" w:hAnsi="Times New Roman" w:cs="Times New Roman"/>
          <w:i/>
          <w:noProof/>
        </w:rPr>
        <w:t>Immunological reviews,</w:t>
      </w:r>
      <w:r w:rsidRPr="006619ED">
        <w:rPr>
          <w:rFonts w:ascii="Times New Roman" w:hAnsi="Times New Roman" w:cs="Times New Roman"/>
          <w:noProof/>
        </w:rPr>
        <w:t xml:space="preserve"> 177, 195-203.</w:t>
      </w:r>
      <w:bookmarkEnd w:id="596"/>
    </w:p>
    <w:p w:rsidR="009839DD" w:rsidRPr="006619ED" w:rsidRDefault="009839DD" w:rsidP="006619ED">
      <w:pPr>
        <w:ind w:left="567" w:right="1126" w:hanging="567"/>
        <w:jc w:val="both"/>
        <w:rPr>
          <w:rFonts w:ascii="Times New Roman" w:hAnsi="Times New Roman" w:cs="Times New Roman"/>
          <w:noProof/>
        </w:rPr>
      </w:pPr>
      <w:bookmarkStart w:id="597" w:name="_ENREF_468"/>
      <w:r w:rsidRPr="006619ED">
        <w:rPr>
          <w:rFonts w:ascii="Times New Roman" w:hAnsi="Times New Roman" w:cs="Times New Roman"/>
          <w:noProof/>
        </w:rPr>
        <w:t xml:space="preserve">SCHACHE, A. G., POWELL, N. G., CUSCHIERI, K. S., ROBINSON, M., LEARY, S., MEHANNA, H., RAPOZO, D., LONG, A., CUBIE, H. &amp; JUNOR, E. 2016. HPV-related oropharynx cancer in the United Kingdom: an evolution in the understanding of disease etiology. </w:t>
      </w:r>
      <w:r w:rsidRPr="006619ED">
        <w:rPr>
          <w:rFonts w:ascii="Times New Roman" w:hAnsi="Times New Roman" w:cs="Times New Roman"/>
          <w:i/>
          <w:noProof/>
        </w:rPr>
        <w:t>Cancer research,</w:t>
      </w:r>
      <w:r w:rsidRPr="006619ED">
        <w:rPr>
          <w:rFonts w:ascii="Times New Roman" w:hAnsi="Times New Roman" w:cs="Times New Roman"/>
          <w:noProof/>
        </w:rPr>
        <w:t xml:space="preserve"> 76, 6598-6606.</w:t>
      </w:r>
      <w:bookmarkEnd w:id="597"/>
    </w:p>
    <w:p w:rsidR="009839DD" w:rsidRPr="006619ED" w:rsidRDefault="009839DD" w:rsidP="006619ED">
      <w:pPr>
        <w:ind w:left="567" w:right="1126" w:hanging="567"/>
        <w:jc w:val="both"/>
        <w:rPr>
          <w:rFonts w:ascii="Times New Roman" w:hAnsi="Times New Roman" w:cs="Times New Roman"/>
          <w:noProof/>
        </w:rPr>
      </w:pPr>
      <w:bookmarkStart w:id="598" w:name="_ENREF_469"/>
      <w:r w:rsidRPr="006619ED">
        <w:rPr>
          <w:rFonts w:ascii="Times New Roman" w:hAnsi="Times New Roman" w:cs="Times New Roman"/>
          <w:noProof/>
        </w:rPr>
        <w:t xml:space="preserve">SCHAEFER, C., KIM, G., ALBERS, A., HOERMANN, K., MYERS, E. &amp; WHITESIDE, T. 2005. Characteristics of CD4+ CD25+ regulatory T cells in the peripheral circulation of patients with head and neck cancer.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92, 913.</w:t>
      </w:r>
      <w:bookmarkEnd w:id="598"/>
    </w:p>
    <w:p w:rsidR="009839DD" w:rsidRPr="006619ED" w:rsidRDefault="009839DD" w:rsidP="006619ED">
      <w:pPr>
        <w:ind w:left="567" w:right="1126" w:hanging="567"/>
        <w:jc w:val="both"/>
        <w:rPr>
          <w:rFonts w:ascii="Times New Roman" w:hAnsi="Times New Roman" w:cs="Times New Roman"/>
          <w:noProof/>
        </w:rPr>
      </w:pPr>
      <w:bookmarkStart w:id="599" w:name="_ENREF_470"/>
      <w:r w:rsidRPr="006619ED">
        <w:rPr>
          <w:rFonts w:ascii="Times New Roman" w:hAnsi="Times New Roman" w:cs="Times New Roman"/>
          <w:noProof/>
        </w:rPr>
        <w:t xml:space="preserve">SCHINDELIN, J., ARGANDA-CARRERAS, I., FRISE, E., KAYNIG, V., LONGAIR, M., PIETZSCH, T., PREIBISCH, S., RUEDEN, C., SAALFELD, S. &amp; SCHMID, B. 2012. Fiji: an open-source platform for biological-image analysis. </w:t>
      </w:r>
      <w:r w:rsidRPr="006619ED">
        <w:rPr>
          <w:rFonts w:ascii="Times New Roman" w:hAnsi="Times New Roman" w:cs="Times New Roman"/>
          <w:i/>
          <w:noProof/>
        </w:rPr>
        <w:t>Nature methods,</w:t>
      </w:r>
      <w:r w:rsidRPr="006619ED">
        <w:rPr>
          <w:rFonts w:ascii="Times New Roman" w:hAnsi="Times New Roman" w:cs="Times New Roman"/>
          <w:noProof/>
        </w:rPr>
        <w:t xml:space="preserve"> 9, 676.</w:t>
      </w:r>
      <w:bookmarkEnd w:id="599"/>
    </w:p>
    <w:p w:rsidR="009839DD" w:rsidRPr="006619ED" w:rsidRDefault="009839DD" w:rsidP="006619ED">
      <w:pPr>
        <w:ind w:left="567" w:right="1126" w:hanging="567"/>
        <w:jc w:val="both"/>
        <w:rPr>
          <w:rFonts w:ascii="Times New Roman" w:hAnsi="Times New Roman" w:cs="Times New Roman"/>
          <w:noProof/>
        </w:rPr>
      </w:pPr>
      <w:bookmarkStart w:id="600" w:name="_ENREF_471"/>
      <w:r w:rsidRPr="006619ED">
        <w:rPr>
          <w:rFonts w:ascii="Times New Roman" w:hAnsi="Times New Roman" w:cs="Times New Roman"/>
          <w:noProof/>
        </w:rPr>
        <w:t xml:space="preserve">SCHLECHT, N. F., BURK, R. D., ADRIEN, L., DUNNE, A., KAWACHI, N., SARTA, C., CHEN, Q., BRANDWEIN-GENSLER, M., PRYSTOWSKY, M. B., CHILDS, G., SMITH, R. V. &amp; BELBIN, T. J. 2007. Gene expression profiles in HPV-infected head and neck cancer. </w:t>
      </w:r>
      <w:r w:rsidRPr="006619ED">
        <w:rPr>
          <w:rFonts w:ascii="Times New Roman" w:hAnsi="Times New Roman" w:cs="Times New Roman"/>
          <w:i/>
          <w:noProof/>
        </w:rPr>
        <w:t>Journal of Pathology,</w:t>
      </w:r>
      <w:r w:rsidRPr="006619ED">
        <w:rPr>
          <w:rFonts w:ascii="Times New Roman" w:hAnsi="Times New Roman" w:cs="Times New Roman"/>
          <w:noProof/>
        </w:rPr>
        <w:t xml:space="preserve"> 213, 283-293.</w:t>
      </w:r>
      <w:bookmarkEnd w:id="600"/>
    </w:p>
    <w:p w:rsidR="009839DD" w:rsidRPr="006619ED" w:rsidRDefault="009839DD" w:rsidP="006619ED">
      <w:pPr>
        <w:ind w:left="567" w:right="1126" w:hanging="567"/>
        <w:jc w:val="both"/>
        <w:rPr>
          <w:rFonts w:ascii="Times New Roman" w:hAnsi="Times New Roman" w:cs="Times New Roman"/>
          <w:noProof/>
        </w:rPr>
      </w:pPr>
      <w:bookmarkStart w:id="601" w:name="_ENREF_472"/>
      <w:r w:rsidRPr="006619ED">
        <w:rPr>
          <w:rFonts w:ascii="Times New Roman" w:hAnsi="Times New Roman" w:cs="Times New Roman"/>
          <w:noProof/>
        </w:rPr>
        <w:t xml:space="preserve">SCHMIDT, H., BASTHOLT, L., GEERTSEN, P., CHRISTENSEN, I. J., LARSEN, S., GEHL, J. &amp; VON DER MAASE, H. 2005. Elevated neutrophil and monocyte counts in peripheral blood are associated with poor survival in patients with metastatic melanoma: a prognostic model.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93, 273.</w:t>
      </w:r>
      <w:bookmarkEnd w:id="601"/>
    </w:p>
    <w:p w:rsidR="009839DD" w:rsidRPr="006619ED" w:rsidRDefault="009839DD" w:rsidP="006619ED">
      <w:pPr>
        <w:ind w:left="567" w:right="1126" w:hanging="567"/>
        <w:jc w:val="both"/>
        <w:rPr>
          <w:rFonts w:ascii="Times New Roman" w:hAnsi="Times New Roman" w:cs="Times New Roman"/>
          <w:noProof/>
        </w:rPr>
      </w:pPr>
      <w:bookmarkStart w:id="602" w:name="_ENREF_473"/>
      <w:r w:rsidRPr="006619ED">
        <w:rPr>
          <w:rFonts w:ascii="Times New Roman" w:hAnsi="Times New Roman" w:cs="Times New Roman"/>
          <w:noProof/>
        </w:rPr>
        <w:t xml:space="preserve">SCHMIDT, M., SCHOLZ, C.-J., POLEDNIK, C. &amp; ROLLER, J. 2016. Spheroid-based 3-dimensional culture models: Gene expression and functionality in head and neck cancer. </w:t>
      </w:r>
      <w:r w:rsidRPr="006619ED">
        <w:rPr>
          <w:rFonts w:ascii="Times New Roman" w:hAnsi="Times New Roman" w:cs="Times New Roman"/>
          <w:i/>
          <w:noProof/>
        </w:rPr>
        <w:t>Oncology reports,</w:t>
      </w:r>
      <w:r w:rsidRPr="006619ED">
        <w:rPr>
          <w:rFonts w:ascii="Times New Roman" w:hAnsi="Times New Roman" w:cs="Times New Roman"/>
          <w:noProof/>
        </w:rPr>
        <w:t xml:space="preserve"> 35, 2431-2440.</w:t>
      </w:r>
      <w:bookmarkEnd w:id="602"/>
    </w:p>
    <w:p w:rsidR="009839DD" w:rsidRPr="006619ED" w:rsidRDefault="009839DD" w:rsidP="006619ED">
      <w:pPr>
        <w:ind w:left="567" w:right="1126" w:hanging="567"/>
        <w:jc w:val="both"/>
        <w:rPr>
          <w:rFonts w:ascii="Times New Roman" w:hAnsi="Times New Roman" w:cs="Times New Roman"/>
          <w:noProof/>
        </w:rPr>
      </w:pPr>
      <w:bookmarkStart w:id="603" w:name="_ENREF_474"/>
      <w:r w:rsidRPr="006619ED">
        <w:rPr>
          <w:rFonts w:ascii="Times New Roman" w:hAnsi="Times New Roman" w:cs="Times New Roman"/>
          <w:noProof/>
        </w:rPr>
        <w:t xml:space="preserve">SCHROEDER, L., BOSCOLO-RIZZO, P., DAL CIN, E., ROMEO, S., BABOCI, L., DYCKHOFF, G., HESS, J., LUCENA-PORCEL, C., BYL, A. &amp; BECKER, N. 2017. Human papillomavirus as prognostic marker with rising prevalence in neck squamous cell carcinoma of unknown primary: A retrospective multicentre study. </w:t>
      </w:r>
      <w:r w:rsidRPr="006619ED">
        <w:rPr>
          <w:rFonts w:ascii="Times New Roman" w:hAnsi="Times New Roman" w:cs="Times New Roman"/>
          <w:i/>
          <w:noProof/>
        </w:rPr>
        <w:t>European Journal of Cancer,</w:t>
      </w:r>
      <w:r w:rsidRPr="006619ED">
        <w:rPr>
          <w:rFonts w:ascii="Times New Roman" w:hAnsi="Times New Roman" w:cs="Times New Roman"/>
          <w:noProof/>
        </w:rPr>
        <w:t xml:space="preserve"> 74, 73-81.</w:t>
      </w:r>
      <w:bookmarkEnd w:id="603"/>
    </w:p>
    <w:p w:rsidR="009839DD" w:rsidRPr="006619ED" w:rsidRDefault="009839DD" w:rsidP="006619ED">
      <w:pPr>
        <w:ind w:left="567" w:right="1126" w:hanging="567"/>
        <w:jc w:val="both"/>
        <w:rPr>
          <w:rFonts w:ascii="Times New Roman" w:hAnsi="Times New Roman" w:cs="Times New Roman"/>
          <w:noProof/>
        </w:rPr>
      </w:pPr>
      <w:bookmarkStart w:id="604" w:name="_ENREF_475"/>
      <w:r w:rsidRPr="006619ED">
        <w:rPr>
          <w:rFonts w:ascii="Times New Roman" w:hAnsi="Times New Roman" w:cs="Times New Roman"/>
          <w:noProof/>
        </w:rPr>
        <w:t xml:space="preserve">SCOTT, M., NAKAGAWA, M. &amp; MOSCICKI, A.-B. 2001. Cell-mediated immune response to human papillomavirus infection. </w:t>
      </w:r>
      <w:r w:rsidRPr="006619ED">
        <w:rPr>
          <w:rFonts w:ascii="Times New Roman" w:hAnsi="Times New Roman" w:cs="Times New Roman"/>
          <w:i/>
          <w:noProof/>
        </w:rPr>
        <w:t>Clinical and diagnostic laboratory immunology,</w:t>
      </w:r>
      <w:r w:rsidRPr="006619ED">
        <w:rPr>
          <w:rFonts w:ascii="Times New Roman" w:hAnsi="Times New Roman" w:cs="Times New Roman"/>
          <w:noProof/>
        </w:rPr>
        <w:t xml:space="preserve"> 8, 209-220.</w:t>
      </w:r>
      <w:bookmarkEnd w:id="604"/>
    </w:p>
    <w:p w:rsidR="009839DD" w:rsidRPr="006619ED" w:rsidRDefault="009839DD" w:rsidP="006619ED">
      <w:pPr>
        <w:ind w:left="567" w:right="1126" w:hanging="567"/>
        <w:jc w:val="both"/>
        <w:rPr>
          <w:rFonts w:ascii="Times New Roman" w:hAnsi="Times New Roman" w:cs="Times New Roman"/>
          <w:noProof/>
        </w:rPr>
      </w:pPr>
      <w:bookmarkStart w:id="605" w:name="_ENREF_476"/>
      <w:r w:rsidRPr="006619ED">
        <w:rPr>
          <w:rFonts w:ascii="Times New Roman" w:hAnsi="Times New Roman" w:cs="Times New Roman"/>
          <w:noProof/>
        </w:rPr>
        <w:t xml:space="preserve">SEMINERIO, I., KINDT, N., DESCAMPS, G., BELLIER, J., LECHIEN, J. R., MAT, Q., POTTIER, C., JOURNÉ, F. &amp; SAUSSEZ, S. 2018. High infiltration of CD68+ macrophages is associated with poor prognoses of head and neck squamous cell carcinoma patients and is influenced by human papillomavirus. </w:t>
      </w:r>
      <w:r w:rsidRPr="006619ED">
        <w:rPr>
          <w:rFonts w:ascii="Times New Roman" w:hAnsi="Times New Roman" w:cs="Times New Roman"/>
          <w:i/>
          <w:noProof/>
        </w:rPr>
        <w:t>Oncotarget,</w:t>
      </w:r>
      <w:r w:rsidRPr="006619ED">
        <w:rPr>
          <w:rFonts w:ascii="Times New Roman" w:hAnsi="Times New Roman" w:cs="Times New Roman"/>
          <w:noProof/>
        </w:rPr>
        <w:t xml:space="preserve"> 9, 11046-11059.</w:t>
      </w:r>
      <w:bookmarkEnd w:id="605"/>
    </w:p>
    <w:p w:rsidR="009839DD" w:rsidRPr="006619ED" w:rsidRDefault="009839DD" w:rsidP="006619ED">
      <w:pPr>
        <w:ind w:left="567" w:right="1126" w:hanging="567"/>
        <w:jc w:val="both"/>
        <w:rPr>
          <w:rFonts w:ascii="Times New Roman" w:hAnsi="Times New Roman" w:cs="Times New Roman"/>
          <w:noProof/>
        </w:rPr>
      </w:pPr>
      <w:bookmarkStart w:id="606" w:name="_ENREF_477"/>
      <w:r w:rsidRPr="006619ED">
        <w:rPr>
          <w:rFonts w:ascii="Times New Roman" w:hAnsi="Times New Roman" w:cs="Times New Roman"/>
          <w:noProof/>
        </w:rPr>
        <w:t xml:space="preserve">SENOVILLA, L., VACCHELLI, E., GALON, J., ADJEMIAN, S., EGGERMONT, A., FRIDMAN, W. H., SAUTES-FRIDMAN, C., MA, Y., TARTOUR, E., ZITVOGEL, L., KROEMER, G. &amp; GALLUZZI, L. 2012. Trial watch Prognostic and predictive value of the immune infiltrate in cancer. </w:t>
      </w:r>
      <w:r w:rsidRPr="006619ED">
        <w:rPr>
          <w:rFonts w:ascii="Times New Roman" w:hAnsi="Times New Roman" w:cs="Times New Roman"/>
          <w:i/>
          <w:noProof/>
        </w:rPr>
        <w:t>Oncoimmunology,</w:t>
      </w:r>
      <w:r w:rsidRPr="006619ED">
        <w:rPr>
          <w:rFonts w:ascii="Times New Roman" w:hAnsi="Times New Roman" w:cs="Times New Roman"/>
          <w:noProof/>
        </w:rPr>
        <w:t xml:space="preserve"> 1, 1323-1343.</w:t>
      </w:r>
      <w:bookmarkEnd w:id="606"/>
    </w:p>
    <w:p w:rsidR="009839DD" w:rsidRPr="006619ED" w:rsidRDefault="009839DD" w:rsidP="006619ED">
      <w:pPr>
        <w:ind w:left="567" w:right="1126" w:hanging="567"/>
        <w:jc w:val="both"/>
        <w:rPr>
          <w:rFonts w:ascii="Times New Roman" w:hAnsi="Times New Roman" w:cs="Times New Roman"/>
          <w:noProof/>
        </w:rPr>
      </w:pPr>
      <w:bookmarkStart w:id="607" w:name="_ENREF_478"/>
      <w:r w:rsidRPr="006619ED">
        <w:rPr>
          <w:rFonts w:ascii="Times New Roman" w:hAnsi="Times New Roman" w:cs="Times New Roman"/>
          <w:noProof/>
        </w:rPr>
        <w:lastRenderedPageBreak/>
        <w:t xml:space="preserve">SEO, Y. S., MULLER, F., LUSKY, M., GIBBS, E., KIM, H. Y., PHILLIPS, B. &amp; HURWITZ, J. 1993. BOVINE PAPILLOMA-VIRUS (BPV)-ENCODED E2 PROTEIN ENHANCES BINDING OF E1 PROTEIN TO THE BPV REPLICATION ORIGIN. </w:t>
      </w:r>
      <w:r w:rsidRPr="006619ED">
        <w:rPr>
          <w:rFonts w:ascii="Times New Roman" w:hAnsi="Times New Roman" w:cs="Times New Roman"/>
          <w:i/>
          <w:noProof/>
        </w:rPr>
        <w:t>Proceedings of the National Academy of Sciences of the United States of America,</w:t>
      </w:r>
      <w:r w:rsidRPr="006619ED">
        <w:rPr>
          <w:rFonts w:ascii="Times New Roman" w:hAnsi="Times New Roman" w:cs="Times New Roman"/>
          <w:noProof/>
        </w:rPr>
        <w:t xml:space="preserve"> 90, 2865-2869.</w:t>
      </w:r>
      <w:bookmarkEnd w:id="607"/>
    </w:p>
    <w:p w:rsidR="009839DD" w:rsidRPr="006619ED" w:rsidRDefault="009839DD" w:rsidP="006619ED">
      <w:pPr>
        <w:ind w:left="567" w:right="1126" w:hanging="567"/>
        <w:jc w:val="both"/>
        <w:rPr>
          <w:rFonts w:ascii="Times New Roman" w:hAnsi="Times New Roman" w:cs="Times New Roman"/>
          <w:noProof/>
        </w:rPr>
      </w:pPr>
      <w:bookmarkStart w:id="608" w:name="_ENREF_479"/>
      <w:r w:rsidRPr="006619ED">
        <w:rPr>
          <w:rFonts w:ascii="Times New Roman" w:hAnsi="Times New Roman" w:cs="Times New Roman"/>
          <w:noProof/>
        </w:rPr>
        <w:t>SETHI, S., ALI</w:t>
      </w:r>
      <w:r w:rsidRPr="006619ED">
        <w:rPr>
          <w:rFonts w:ascii="Calibri" w:hAnsi="Calibri" w:cs="Times New Roman"/>
          <w:noProof/>
        </w:rPr>
        <w:t>‐</w:t>
      </w:r>
      <w:r w:rsidRPr="006619ED">
        <w:rPr>
          <w:rFonts w:ascii="Times New Roman" w:hAnsi="Times New Roman" w:cs="Times New Roman"/>
          <w:noProof/>
        </w:rPr>
        <w:t>FEHMI, R., FRANCESCHI, S., STRUIJK, L., VAN DOORN, L. J., QUINT, W., ALBASHITI, B., IBRAHIM, M. &amp; KATO, I. 2012. Characteristics and survival of head and neck cancer by HPV status: a cancer registry</w:t>
      </w:r>
      <w:r w:rsidRPr="006619ED">
        <w:rPr>
          <w:rFonts w:ascii="Calibri" w:hAnsi="Calibri" w:cs="Times New Roman"/>
          <w:noProof/>
        </w:rPr>
        <w:t>‐</w:t>
      </w:r>
      <w:r w:rsidRPr="006619ED">
        <w:rPr>
          <w:rFonts w:ascii="Times New Roman" w:hAnsi="Times New Roman" w:cs="Times New Roman"/>
          <w:noProof/>
        </w:rPr>
        <w:t xml:space="preserve">based study.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131, 1179-1186.</w:t>
      </w:r>
      <w:bookmarkEnd w:id="608"/>
    </w:p>
    <w:p w:rsidR="009839DD" w:rsidRPr="006619ED" w:rsidRDefault="009839DD" w:rsidP="006619ED">
      <w:pPr>
        <w:ind w:left="567" w:right="1126" w:hanging="567"/>
        <w:jc w:val="both"/>
        <w:rPr>
          <w:rFonts w:ascii="Times New Roman" w:hAnsi="Times New Roman" w:cs="Times New Roman"/>
          <w:noProof/>
        </w:rPr>
      </w:pPr>
      <w:bookmarkStart w:id="609" w:name="_ENREF_480"/>
      <w:r w:rsidRPr="006619ED">
        <w:rPr>
          <w:rFonts w:ascii="Times New Roman" w:hAnsi="Times New Roman" w:cs="Times New Roman"/>
          <w:noProof/>
        </w:rPr>
        <w:t xml:space="preserve">SHIMURA, E., HAMA, T., SUDA, T., IKEGAMI, M., URASHIMA, M. &amp; KOJIMA, H. 2017. The presence of HPV DNA in neck lymph node metastasis correlates with improved overall survival of patients with oropharyngeal cancer undergoing surgical treatment. </w:t>
      </w:r>
      <w:r w:rsidRPr="006619ED">
        <w:rPr>
          <w:rFonts w:ascii="Times New Roman" w:hAnsi="Times New Roman" w:cs="Times New Roman"/>
          <w:i/>
          <w:noProof/>
        </w:rPr>
        <w:t>Oncology,</w:t>
      </w:r>
      <w:r w:rsidRPr="006619ED">
        <w:rPr>
          <w:rFonts w:ascii="Times New Roman" w:hAnsi="Times New Roman" w:cs="Times New Roman"/>
          <w:noProof/>
        </w:rPr>
        <w:t xml:space="preserve"> 92, 87-93.</w:t>
      </w:r>
      <w:bookmarkEnd w:id="609"/>
    </w:p>
    <w:p w:rsidR="009839DD" w:rsidRPr="006619ED" w:rsidRDefault="009839DD" w:rsidP="006619ED">
      <w:pPr>
        <w:ind w:left="567" w:right="1126" w:hanging="567"/>
        <w:jc w:val="both"/>
        <w:rPr>
          <w:rFonts w:ascii="Times New Roman" w:hAnsi="Times New Roman" w:cs="Times New Roman"/>
          <w:noProof/>
        </w:rPr>
      </w:pPr>
      <w:bookmarkStart w:id="610" w:name="_ENREF_481"/>
      <w:r w:rsidRPr="006619ED">
        <w:rPr>
          <w:rFonts w:ascii="Times New Roman" w:hAnsi="Times New Roman" w:cs="Times New Roman"/>
          <w:noProof/>
        </w:rPr>
        <w:t xml:space="preserve">SHINKAI, H., KITAYAMA, J., KIMURA, W., MUTO, T. &amp; SHIBATA, Y. 1996. Functional expression of CD11a on CD8+ cells is suppressed in regional lymph nodes with cancer involvement in patients with gastrointestinal carcinoma. </w:t>
      </w:r>
      <w:r w:rsidRPr="006619ED">
        <w:rPr>
          <w:rFonts w:ascii="Times New Roman" w:hAnsi="Times New Roman" w:cs="Times New Roman"/>
          <w:i/>
          <w:noProof/>
        </w:rPr>
        <w:t>Cancer,</w:t>
      </w:r>
      <w:r w:rsidRPr="006619ED">
        <w:rPr>
          <w:rFonts w:ascii="Times New Roman" w:hAnsi="Times New Roman" w:cs="Times New Roman"/>
          <w:noProof/>
        </w:rPr>
        <w:t xml:space="preserve"> 78, 1677-1685.</w:t>
      </w:r>
      <w:bookmarkEnd w:id="610"/>
    </w:p>
    <w:p w:rsidR="009839DD" w:rsidRPr="006619ED" w:rsidRDefault="009839DD" w:rsidP="006619ED">
      <w:pPr>
        <w:ind w:left="567" w:right="1126" w:hanging="567"/>
        <w:jc w:val="both"/>
        <w:rPr>
          <w:rFonts w:ascii="Times New Roman" w:hAnsi="Times New Roman" w:cs="Times New Roman"/>
          <w:noProof/>
        </w:rPr>
      </w:pPr>
      <w:bookmarkStart w:id="611" w:name="_ENREF_482"/>
      <w:r w:rsidRPr="006619ED">
        <w:rPr>
          <w:rFonts w:ascii="Times New Roman" w:hAnsi="Times New Roman" w:cs="Times New Roman"/>
          <w:noProof/>
        </w:rPr>
        <w:t xml:space="preserve">SHREE, T., OLSON, O. C., ELIE, B. T., KESTER, J. C., GARFALL, A. L., SIMPSON, K., BELL-MCGUINN, K. M., ZABOR, E. C., BROGI, E. &amp; JOYCE, J. A. 2011. Macrophages and cathepsin proteases blunt chemotherapeutic response in breast cancer. </w:t>
      </w:r>
      <w:r w:rsidRPr="006619ED">
        <w:rPr>
          <w:rFonts w:ascii="Times New Roman" w:hAnsi="Times New Roman" w:cs="Times New Roman"/>
          <w:i/>
          <w:noProof/>
        </w:rPr>
        <w:t>Genes &amp; development,</w:t>
      </w:r>
      <w:r w:rsidRPr="006619ED">
        <w:rPr>
          <w:rFonts w:ascii="Times New Roman" w:hAnsi="Times New Roman" w:cs="Times New Roman"/>
          <w:noProof/>
        </w:rPr>
        <w:t xml:space="preserve"> 25, 2465-2479.</w:t>
      </w:r>
      <w:bookmarkEnd w:id="611"/>
    </w:p>
    <w:p w:rsidR="009839DD" w:rsidRPr="006619ED" w:rsidRDefault="009839DD" w:rsidP="006619ED">
      <w:pPr>
        <w:ind w:left="567" w:right="1126" w:hanging="567"/>
        <w:jc w:val="both"/>
        <w:rPr>
          <w:rFonts w:ascii="Times New Roman" w:hAnsi="Times New Roman" w:cs="Times New Roman"/>
          <w:noProof/>
        </w:rPr>
      </w:pPr>
      <w:bookmarkStart w:id="612" w:name="_ENREF_483"/>
      <w:r w:rsidRPr="006619ED">
        <w:rPr>
          <w:rFonts w:ascii="Times New Roman" w:hAnsi="Times New Roman" w:cs="Times New Roman"/>
          <w:noProof/>
        </w:rPr>
        <w:t xml:space="preserve">SIEGEL, R. L., MILLER, K. D. &amp; JEMAL, A. 2015. Cancer statistics, 2015. </w:t>
      </w:r>
      <w:r w:rsidRPr="006619ED">
        <w:rPr>
          <w:rFonts w:ascii="Times New Roman" w:hAnsi="Times New Roman" w:cs="Times New Roman"/>
          <w:i/>
          <w:noProof/>
        </w:rPr>
        <w:t>CA: a cancer journal for clinicians,</w:t>
      </w:r>
      <w:r w:rsidRPr="006619ED">
        <w:rPr>
          <w:rFonts w:ascii="Times New Roman" w:hAnsi="Times New Roman" w:cs="Times New Roman"/>
          <w:noProof/>
        </w:rPr>
        <w:t xml:space="preserve"> 65, 5-29.</w:t>
      </w:r>
      <w:bookmarkEnd w:id="612"/>
    </w:p>
    <w:p w:rsidR="009839DD" w:rsidRPr="006619ED" w:rsidRDefault="009839DD" w:rsidP="006619ED">
      <w:pPr>
        <w:ind w:left="567" w:right="1126" w:hanging="567"/>
        <w:jc w:val="both"/>
        <w:rPr>
          <w:rFonts w:ascii="Times New Roman" w:hAnsi="Times New Roman" w:cs="Times New Roman"/>
          <w:noProof/>
        </w:rPr>
      </w:pPr>
      <w:bookmarkStart w:id="613" w:name="_ENREF_484"/>
      <w:r w:rsidRPr="006619ED">
        <w:rPr>
          <w:rFonts w:ascii="Times New Roman" w:hAnsi="Times New Roman" w:cs="Times New Roman"/>
          <w:noProof/>
        </w:rPr>
        <w:t xml:space="preserve">SINAL, S. H. &amp; WOODS, C. R. 2005. Human papillomavirus infections of the genital and respiratory tracts in young children. </w:t>
      </w:r>
      <w:r w:rsidRPr="006619ED">
        <w:rPr>
          <w:rFonts w:ascii="Times New Roman" w:hAnsi="Times New Roman" w:cs="Times New Roman"/>
          <w:i/>
          <w:noProof/>
        </w:rPr>
        <w:t>Seminars in pediatric infectious diseases,</w:t>
      </w:r>
      <w:r w:rsidRPr="006619ED">
        <w:rPr>
          <w:rFonts w:ascii="Times New Roman" w:hAnsi="Times New Roman" w:cs="Times New Roman"/>
          <w:noProof/>
        </w:rPr>
        <w:t xml:space="preserve"> 16, 306-16.</w:t>
      </w:r>
      <w:bookmarkEnd w:id="613"/>
    </w:p>
    <w:p w:rsidR="009839DD" w:rsidRPr="006619ED" w:rsidRDefault="009839DD" w:rsidP="006619ED">
      <w:pPr>
        <w:ind w:left="567" w:right="1126" w:hanging="567"/>
        <w:jc w:val="both"/>
        <w:rPr>
          <w:rFonts w:ascii="Times New Roman" w:hAnsi="Times New Roman" w:cs="Times New Roman"/>
          <w:noProof/>
        </w:rPr>
      </w:pPr>
      <w:bookmarkStart w:id="614" w:name="_ENREF_485"/>
      <w:r w:rsidRPr="006619ED">
        <w:rPr>
          <w:rFonts w:ascii="Times New Roman" w:hAnsi="Times New Roman" w:cs="Times New Roman"/>
          <w:noProof/>
        </w:rPr>
        <w:t xml:space="preserve">SINGH, M., THAKRAL, D., KAR, H. K., RISHI, N., SHARMA, P. K. &amp; MITRA, D. K. 2017. Distinct clinico-immunological profile of patients infected with human papilloma virus genotypes 6 and 11. </w:t>
      </w:r>
      <w:r w:rsidRPr="006619ED">
        <w:rPr>
          <w:rFonts w:ascii="Times New Roman" w:hAnsi="Times New Roman" w:cs="Times New Roman"/>
          <w:i/>
          <w:noProof/>
        </w:rPr>
        <w:t>VirusDisease,</w:t>
      </w:r>
      <w:r w:rsidRPr="006619ED">
        <w:rPr>
          <w:rFonts w:ascii="Times New Roman" w:hAnsi="Times New Roman" w:cs="Times New Roman"/>
          <w:noProof/>
        </w:rPr>
        <w:t xml:space="preserve"> 28, 200-204.</w:t>
      </w:r>
      <w:bookmarkEnd w:id="614"/>
    </w:p>
    <w:p w:rsidR="009839DD" w:rsidRPr="006619ED" w:rsidRDefault="009839DD" w:rsidP="006619ED">
      <w:pPr>
        <w:ind w:left="567" w:right="1126" w:hanging="567"/>
        <w:jc w:val="both"/>
        <w:rPr>
          <w:rFonts w:ascii="Times New Roman" w:hAnsi="Times New Roman" w:cs="Times New Roman"/>
          <w:noProof/>
        </w:rPr>
      </w:pPr>
      <w:bookmarkStart w:id="615" w:name="_ENREF_486"/>
      <w:r w:rsidRPr="006619ED">
        <w:rPr>
          <w:rFonts w:ascii="Times New Roman" w:hAnsi="Times New Roman" w:cs="Times New Roman"/>
          <w:noProof/>
        </w:rPr>
        <w:t xml:space="preserve">SMEETS, S. J., HESSELINK, A. T., SPEEL, E. J. M., HAESEVOETS, A., SNIJDERS, P. J., PAWLITA, M., MEIJER, C. J., BRAAKHUIS, B. J., LEEMANS, C. R. &amp; BRAKENHOFF, R. H. 2007. A novel algorithm for reliable detection of human papillomavirus in paraffin embedded head and neck cancer specimen.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121, 2465-2472.</w:t>
      </w:r>
      <w:bookmarkEnd w:id="615"/>
    </w:p>
    <w:p w:rsidR="009839DD" w:rsidRPr="006619ED" w:rsidRDefault="009839DD" w:rsidP="006619ED">
      <w:pPr>
        <w:ind w:left="567" w:right="1126" w:hanging="567"/>
        <w:jc w:val="both"/>
        <w:rPr>
          <w:rFonts w:ascii="Times New Roman" w:hAnsi="Times New Roman" w:cs="Times New Roman"/>
          <w:noProof/>
        </w:rPr>
      </w:pPr>
      <w:bookmarkStart w:id="616" w:name="_ENREF_487"/>
      <w:r w:rsidRPr="006619ED">
        <w:rPr>
          <w:rFonts w:ascii="Times New Roman" w:hAnsi="Times New Roman" w:cs="Times New Roman"/>
          <w:noProof/>
        </w:rPr>
        <w:t xml:space="preserve">SMITH, E. M., RITCHIE, J. M., SUMMERSGILL, K. F., KLUSSMANN, J. P., LEE, J. H., WANG, D., HAUGEN, T. H. &amp; TUREK, L. P. 2004. Age, sexual behavior and human papillomavirus infection in oral cavity and oropharyngeal cancers.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108, 766-772.</w:t>
      </w:r>
      <w:bookmarkEnd w:id="616"/>
    </w:p>
    <w:p w:rsidR="009839DD" w:rsidRPr="006619ED" w:rsidRDefault="009839DD" w:rsidP="006619ED">
      <w:pPr>
        <w:ind w:left="567" w:right="1126" w:hanging="567"/>
        <w:jc w:val="both"/>
        <w:rPr>
          <w:rFonts w:ascii="Times New Roman" w:hAnsi="Times New Roman" w:cs="Times New Roman"/>
          <w:noProof/>
        </w:rPr>
      </w:pPr>
      <w:bookmarkStart w:id="617" w:name="_ENREF_488"/>
      <w:r w:rsidRPr="006619ED">
        <w:rPr>
          <w:rFonts w:ascii="Times New Roman" w:hAnsi="Times New Roman" w:cs="Times New Roman"/>
          <w:noProof/>
        </w:rPr>
        <w:t xml:space="preserve">SMOLA, H., STARK, H.-J., THIEKÖTTER, G., MIRANCEA, N., KRIEG, T. &amp; FUSENIG, N. E. 1998. Dynamics of basement membrane formation by keratinocyte–fibroblast interactions in organotypic skin culture. </w:t>
      </w:r>
      <w:r w:rsidRPr="006619ED">
        <w:rPr>
          <w:rFonts w:ascii="Times New Roman" w:hAnsi="Times New Roman" w:cs="Times New Roman"/>
          <w:i/>
          <w:noProof/>
        </w:rPr>
        <w:t>Experimental cell research,</w:t>
      </w:r>
      <w:r w:rsidRPr="006619ED">
        <w:rPr>
          <w:rFonts w:ascii="Times New Roman" w:hAnsi="Times New Roman" w:cs="Times New Roman"/>
          <w:noProof/>
        </w:rPr>
        <w:t xml:space="preserve"> 239, 399-410.</w:t>
      </w:r>
      <w:bookmarkEnd w:id="617"/>
    </w:p>
    <w:p w:rsidR="009839DD" w:rsidRPr="006619ED" w:rsidRDefault="009839DD" w:rsidP="006619ED">
      <w:pPr>
        <w:ind w:left="567" w:right="1126" w:hanging="567"/>
        <w:jc w:val="both"/>
        <w:rPr>
          <w:rFonts w:ascii="Times New Roman" w:hAnsi="Times New Roman" w:cs="Times New Roman"/>
          <w:noProof/>
        </w:rPr>
      </w:pPr>
      <w:bookmarkStart w:id="618" w:name="_ENREF_489"/>
      <w:r w:rsidRPr="006619ED">
        <w:rPr>
          <w:rFonts w:ascii="Times New Roman" w:hAnsi="Times New Roman" w:cs="Times New Roman"/>
          <w:noProof/>
        </w:rPr>
        <w:t xml:space="preserve">SOLINAS, C., PUSOLE, G., DEMURTAS, L., PUZZONI, M., MASCIA, R., MORGAN, G., GIAMPIERI, R. &amp; SCARTOZZI, M. 2017. Tumor infiltrating lymphocytes in gastrointestinal tumors: controversies and future clinical implications. </w:t>
      </w:r>
      <w:r w:rsidRPr="006619ED">
        <w:rPr>
          <w:rFonts w:ascii="Times New Roman" w:hAnsi="Times New Roman" w:cs="Times New Roman"/>
          <w:i/>
          <w:noProof/>
        </w:rPr>
        <w:t>Critical reviews in oncology/hematology,</w:t>
      </w:r>
      <w:r w:rsidRPr="006619ED">
        <w:rPr>
          <w:rFonts w:ascii="Times New Roman" w:hAnsi="Times New Roman" w:cs="Times New Roman"/>
          <w:noProof/>
        </w:rPr>
        <w:t xml:space="preserve"> 110, 106-116.</w:t>
      </w:r>
      <w:bookmarkEnd w:id="618"/>
    </w:p>
    <w:p w:rsidR="009839DD" w:rsidRPr="006619ED" w:rsidRDefault="009839DD" w:rsidP="006619ED">
      <w:pPr>
        <w:ind w:left="567" w:right="1126" w:hanging="567"/>
        <w:jc w:val="both"/>
        <w:rPr>
          <w:rFonts w:ascii="Times New Roman" w:hAnsi="Times New Roman" w:cs="Times New Roman"/>
          <w:noProof/>
        </w:rPr>
      </w:pPr>
      <w:bookmarkStart w:id="619" w:name="_ENREF_490"/>
      <w:r w:rsidRPr="006619ED">
        <w:rPr>
          <w:rFonts w:ascii="Times New Roman" w:hAnsi="Times New Roman" w:cs="Times New Roman"/>
          <w:noProof/>
        </w:rPr>
        <w:lastRenderedPageBreak/>
        <w:t>SOLINAS, G., GERMANO, G., MANTOVANI, A. &amp; ALLAVENA, P. 2009. Tumor</w:t>
      </w:r>
      <w:r w:rsidRPr="006619ED">
        <w:rPr>
          <w:rFonts w:ascii="Calibri" w:hAnsi="Calibri" w:cs="Times New Roman"/>
          <w:noProof/>
        </w:rPr>
        <w:t>‐</w:t>
      </w:r>
      <w:r w:rsidRPr="006619ED">
        <w:rPr>
          <w:rFonts w:ascii="Times New Roman" w:hAnsi="Times New Roman" w:cs="Times New Roman"/>
          <w:noProof/>
        </w:rPr>
        <w:t>associated macrophages (TAM) as major players of the cancer</w:t>
      </w:r>
      <w:r w:rsidRPr="006619ED">
        <w:rPr>
          <w:rFonts w:ascii="Calibri" w:hAnsi="Calibri" w:cs="Times New Roman"/>
          <w:noProof/>
        </w:rPr>
        <w:t>‐</w:t>
      </w:r>
      <w:r w:rsidRPr="006619ED">
        <w:rPr>
          <w:rFonts w:ascii="Times New Roman" w:hAnsi="Times New Roman" w:cs="Times New Roman"/>
          <w:noProof/>
        </w:rPr>
        <w:t xml:space="preserve">related inflammation. </w:t>
      </w:r>
      <w:r w:rsidRPr="006619ED">
        <w:rPr>
          <w:rFonts w:ascii="Times New Roman" w:hAnsi="Times New Roman" w:cs="Times New Roman"/>
          <w:i/>
          <w:noProof/>
        </w:rPr>
        <w:t>Journal of leukocyte biology,</w:t>
      </w:r>
      <w:r w:rsidRPr="006619ED">
        <w:rPr>
          <w:rFonts w:ascii="Times New Roman" w:hAnsi="Times New Roman" w:cs="Times New Roman"/>
          <w:noProof/>
        </w:rPr>
        <w:t xml:space="preserve"> 86, 1065-1073.</w:t>
      </w:r>
      <w:bookmarkEnd w:id="619"/>
    </w:p>
    <w:p w:rsidR="009839DD" w:rsidRPr="006619ED" w:rsidRDefault="009839DD" w:rsidP="006619ED">
      <w:pPr>
        <w:ind w:left="567" w:right="1126" w:hanging="567"/>
        <w:jc w:val="both"/>
        <w:rPr>
          <w:rFonts w:ascii="Times New Roman" w:hAnsi="Times New Roman" w:cs="Times New Roman"/>
          <w:noProof/>
        </w:rPr>
      </w:pPr>
      <w:bookmarkStart w:id="620" w:name="_ENREF_491"/>
      <w:r w:rsidRPr="006619ED">
        <w:rPr>
          <w:rFonts w:ascii="Times New Roman" w:hAnsi="Times New Roman" w:cs="Times New Roman"/>
          <w:noProof/>
        </w:rPr>
        <w:t xml:space="preserve">SORIA, G. &amp; BEN-BARUCH, A. 2008. The inflammatory chemokines CCL2 and CCL5 in breast cancer. </w:t>
      </w:r>
      <w:r w:rsidRPr="006619ED">
        <w:rPr>
          <w:rFonts w:ascii="Times New Roman" w:hAnsi="Times New Roman" w:cs="Times New Roman"/>
          <w:i/>
          <w:noProof/>
        </w:rPr>
        <w:t>Cancer letters,</w:t>
      </w:r>
      <w:r w:rsidRPr="006619ED">
        <w:rPr>
          <w:rFonts w:ascii="Times New Roman" w:hAnsi="Times New Roman" w:cs="Times New Roman"/>
          <w:noProof/>
        </w:rPr>
        <w:t xml:space="preserve"> 267, 271-285.</w:t>
      </w:r>
      <w:bookmarkEnd w:id="620"/>
    </w:p>
    <w:p w:rsidR="009839DD" w:rsidRPr="006619ED" w:rsidRDefault="009839DD" w:rsidP="006619ED">
      <w:pPr>
        <w:ind w:left="567" w:right="1126" w:hanging="567"/>
        <w:jc w:val="both"/>
        <w:rPr>
          <w:rFonts w:ascii="Times New Roman" w:hAnsi="Times New Roman" w:cs="Times New Roman"/>
          <w:noProof/>
        </w:rPr>
      </w:pPr>
      <w:bookmarkStart w:id="621" w:name="_ENREF_492"/>
      <w:r w:rsidRPr="006619ED">
        <w:rPr>
          <w:rFonts w:ascii="Times New Roman" w:hAnsi="Times New Roman" w:cs="Times New Roman"/>
          <w:noProof/>
        </w:rPr>
        <w:t xml:space="preserve">SORIA, G., YAAL-HAHOSHEN, N., AZENSHTEIN, E., SHINA, S., LEIDER-TREJO, L., RYVO, L., COHEN-HILLEL, E., SHTABSKY, A., EHRLICH, M. &amp; MESHEL, T. 2008. Concomitant expression of the chemokines RANTES and MCP-1 in human breast cancer: a basis for tumor-promoting interactions. </w:t>
      </w:r>
      <w:r w:rsidRPr="006619ED">
        <w:rPr>
          <w:rFonts w:ascii="Times New Roman" w:hAnsi="Times New Roman" w:cs="Times New Roman"/>
          <w:i/>
          <w:noProof/>
        </w:rPr>
        <w:t>Cytokine,</w:t>
      </w:r>
      <w:r w:rsidRPr="006619ED">
        <w:rPr>
          <w:rFonts w:ascii="Times New Roman" w:hAnsi="Times New Roman" w:cs="Times New Roman"/>
          <w:noProof/>
        </w:rPr>
        <w:t xml:space="preserve"> 44, 191-200.</w:t>
      </w:r>
      <w:bookmarkEnd w:id="621"/>
    </w:p>
    <w:p w:rsidR="009839DD" w:rsidRPr="006619ED" w:rsidRDefault="009839DD" w:rsidP="006619ED">
      <w:pPr>
        <w:ind w:left="567" w:right="1126" w:hanging="567"/>
        <w:jc w:val="both"/>
        <w:rPr>
          <w:rFonts w:ascii="Times New Roman" w:hAnsi="Times New Roman" w:cs="Times New Roman"/>
          <w:noProof/>
        </w:rPr>
      </w:pPr>
      <w:bookmarkStart w:id="622" w:name="_ENREF_493"/>
      <w:r w:rsidRPr="006619ED">
        <w:rPr>
          <w:rFonts w:ascii="Times New Roman" w:hAnsi="Times New Roman" w:cs="Times New Roman"/>
          <w:noProof/>
        </w:rPr>
        <w:t xml:space="preserve">SOUNNI, N. E. &amp; NOEL, A. 2013. Targeting the tumor microenvironment for cancer therapy. </w:t>
      </w:r>
      <w:r w:rsidRPr="006619ED">
        <w:rPr>
          <w:rFonts w:ascii="Times New Roman" w:hAnsi="Times New Roman" w:cs="Times New Roman"/>
          <w:i/>
          <w:noProof/>
        </w:rPr>
        <w:t>Clinical chemistry,</w:t>
      </w:r>
      <w:r w:rsidRPr="006619ED">
        <w:rPr>
          <w:rFonts w:ascii="Times New Roman" w:hAnsi="Times New Roman" w:cs="Times New Roman"/>
          <w:noProof/>
        </w:rPr>
        <w:t xml:space="preserve"> 59, 85-93.</w:t>
      </w:r>
      <w:bookmarkEnd w:id="622"/>
    </w:p>
    <w:p w:rsidR="009839DD" w:rsidRPr="006619ED" w:rsidRDefault="009839DD" w:rsidP="006619ED">
      <w:pPr>
        <w:ind w:left="567" w:right="1126" w:hanging="567"/>
        <w:jc w:val="both"/>
        <w:rPr>
          <w:rFonts w:ascii="Times New Roman" w:hAnsi="Times New Roman" w:cs="Times New Roman"/>
          <w:noProof/>
        </w:rPr>
      </w:pPr>
      <w:bookmarkStart w:id="623" w:name="_ENREF_494"/>
      <w:r w:rsidRPr="006619ED">
        <w:rPr>
          <w:rFonts w:ascii="Times New Roman" w:hAnsi="Times New Roman" w:cs="Times New Roman"/>
          <w:noProof/>
        </w:rPr>
        <w:t xml:space="preserve">SPANOS, W. C., NOWICKI, P., LEE, D. W., HOOVER, A., HOSTAGER, B., GUPTA, A., ANDERSON, M. E. &amp; LEE, J. H. 2009. Immune response during therapy with cisplatin or radiation for human papillomavirus–related head and neck cancer. </w:t>
      </w:r>
      <w:r w:rsidRPr="006619ED">
        <w:rPr>
          <w:rFonts w:ascii="Times New Roman" w:hAnsi="Times New Roman" w:cs="Times New Roman"/>
          <w:i/>
          <w:noProof/>
        </w:rPr>
        <w:t>Archives of Otolaryngology–Head &amp; Neck Surgery,</w:t>
      </w:r>
      <w:r w:rsidRPr="006619ED">
        <w:rPr>
          <w:rFonts w:ascii="Times New Roman" w:hAnsi="Times New Roman" w:cs="Times New Roman"/>
          <w:noProof/>
        </w:rPr>
        <w:t xml:space="preserve"> 135, 1137-1146.</w:t>
      </w:r>
      <w:bookmarkEnd w:id="623"/>
    </w:p>
    <w:p w:rsidR="009839DD" w:rsidRPr="006619ED" w:rsidRDefault="009839DD" w:rsidP="006619ED">
      <w:pPr>
        <w:ind w:left="567" w:right="1126" w:hanging="567"/>
        <w:jc w:val="both"/>
        <w:rPr>
          <w:rFonts w:ascii="Times New Roman" w:hAnsi="Times New Roman" w:cs="Times New Roman"/>
          <w:noProof/>
        </w:rPr>
      </w:pPr>
      <w:bookmarkStart w:id="624" w:name="_ENREF_495"/>
      <w:r w:rsidRPr="006619ED">
        <w:rPr>
          <w:rFonts w:ascii="Times New Roman" w:hAnsi="Times New Roman" w:cs="Times New Roman"/>
          <w:noProof/>
        </w:rPr>
        <w:t xml:space="preserve">SPECENIER, P. &amp; VERMORKEN, J. B. 2012. Biologic therapy in head and neck cancer: a road with hurdles. </w:t>
      </w:r>
      <w:r w:rsidRPr="006619ED">
        <w:rPr>
          <w:rFonts w:ascii="Times New Roman" w:hAnsi="Times New Roman" w:cs="Times New Roman"/>
          <w:i/>
          <w:noProof/>
        </w:rPr>
        <w:t>ISRN oncology,</w:t>
      </w:r>
      <w:r w:rsidRPr="006619ED">
        <w:rPr>
          <w:rFonts w:ascii="Times New Roman" w:hAnsi="Times New Roman" w:cs="Times New Roman"/>
          <w:noProof/>
        </w:rPr>
        <w:t xml:space="preserve"> 2012.</w:t>
      </w:r>
      <w:bookmarkEnd w:id="624"/>
    </w:p>
    <w:p w:rsidR="009839DD" w:rsidRPr="006619ED" w:rsidRDefault="009839DD" w:rsidP="006619ED">
      <w:pPr>
        <w:ind w:left="567" w:right="1126" w:hanging="567"/>
        <w:jc w:val="both"/>
        <w:rPr>
          <w:rFonts w:ascii="Times New Roman" w:hAnsi="Times New Roman" w:cs="Times New Roman"/>
          <w:noProof/>
        </w:rPr>
      </w:pPr>
      <w:bookmarkStart w:id="625" w:name="_ENREF_496"/>
      <w:r w:rsidRPr="006619ED">
        <w:rPr>
          <w:rFonts w:ascii="Times New Roman" w:hAnsi="Times New Roman" w:cs="Times New Roman"/>
          <w:noProof/>
        </w:rPr>
        <w:t xml:space="preserve">SPECENIER, P. &amp; VERMORKEN, J. B. 2013. Cetuximab: its unique place in head and neck cancer treatment. </w:t>
      </w:r>
      <w:r w:rsidRPr="006619ED">
        <w:rPr>
          <w:rFonts w:ascii="Times New Roman" w:hAnsi="Times New Roman" w:cs="Times New Roman"/>
          <w:i/>
          <w:noProof/>
        </w:rPr>
        <w:t>Biologics: targets &amp; therapy,</w:t>
      </w:r>
      <w:r w:rsidRPr="006619ED">
        <w:rPr>
          <w:rFonts w:ascii="Times New Roman" w:hAnsi="Times New Roman" w:cs="Times New Roman"/>
          <w:noProof/>
        </w:rPr>
        <w:t xml:space="preserve"> 7, 77.</w:t>
      </w:r>
      <w:bookmarkEnd w:id="625"/>
    </w:p>
    <w:p w:rsidR="009839DD" w:rsidRPr="006619ED" w:rsidRDefault="009839DD" w:rsidP="006619ED">
      <w:pPr>
        <w:ind w:left="567" w:right="1126" w:hanging="567"/>
        <w:jc w:val="both"/>
        <w:rPr>
          <w:rFonts w:ascii="Times New Roman" w:hAnsi="Times New Roman" w:cs="Times New Roman"/>
          <w:noProof/>
        </w:rPr>
      </w:pPr>
      <w:bookmarkStart w:id="626" w:name="_ENREF_497"/>
      <w:r w:rsidRPr="006619ED">
        <w:rPr>
          <w:rFonts w:ascii="Times New Roman" w:hAnsi="Times New Roman" w:cs="Times New Roman"/>
          <w:noProof/>
        </w:rPr>
        <w:t xml:space="preserve">ST JOHN, M. A., LI, Y., ZHOU, X., DENNY, P., HO, C. M., MONTEMAGNO, C., SHI, W., QI, F., WU, B., SINHA, U., JORDAN, R., WOLINSKY, L., PARK, N. H., LIU, H., ABEMAYOR, E. &amp; WONG, D. T. 2004. Interleukin 6 and interleukin 8 as potential biomarkers for oral cavity and oropharyngeal squamous cell carcinoma. </w:t>
      </w:r>
      <w:r w:rsidRPr="006619ED">
        <w:rPr>
          <w:rFonts w:ascii="Times New Roman" w:hAnsi="Times New Roman" w:cs="Times New Roman"/>
          <w:i/>
          <w:noProof/>
        </w:rPr>
        <w:t>Arch Otolaryngol Head Neck Surg,</w:t>
      </w:r>
      <w:r w:rsidRPr="006619ED">
        <w:rPr>
          <w:rFonts w:ascii="Times New Roman" w:hAnsi="Times New Roman" w:cs="Times New Roman"/>
          <w:noProof/>
        </w:rPr>
        <w:t xml:space="preserve"> 130, 929-35.</w:t>
      </w:r>
      <w:bookmarkEnd w:id="626"/>
    </w:p>
    <w:p w:rsidR="009839DD" w:rsidRPr="006619ED" w:rsidRDefault="009839DD" w:rsidP="006619ED">
      <w:pPr>
        <w:ind w:left="567" w:right="1126" w:hanging="567"/>
        <w:jc w:val="both"/>
        <w:rPr>
          <w:rFonts w:ascii="Times New Roman" w:hAnsi="Times New Roman" w:cs="Times New Roman"/>
          <w:noProof/>
        </w:rPr>
      </w:pPr>
      <w:bookmarkStart w:id="627" w:name="_ENREF_498"/>
      <w:r w:rsidRPr="006619ED">
        <w:rPr>
          <w:rFonts w:ascii="Times New Roman" w:hAnsi="Times New Roman" w:cs="Times New Roman"/>
          <w:noProof/>
        </w:rPr>
        <w:t xml:space="preserve">STAMATI, K., PRIESTLEY, J. V., MUDERA, V. &amp; CHEEMA, U. 2014. Laminin promotes vascular network formation in 3D in vitro collagen scaffolds by regulating VEGF uptake. </w:t>
      </w:r>
      <w:r w:rsidRPr="006619ED">
        <w:rPr>
          <w:rFonts w:ascii="Times New Roman" w:hAnsi="Times New Roman" w:cs="Times New Roman"/>
          <w:i/>
          <w:noProof/>
        </w:rPr>
        <w:t>Experimental cell research,</w:t>
      </w:r>
      <w:r w:rsidRPr="006619ED">
        <w:rPr>
          <w:rFonts w:ascii="Times New Roman" w:hAnsi="Times New Roman" w:cs="Times New Roman"/>
          <w:noProof/>
        </w:rPr>
        <w:t xml:space="preserve"> 327, 68-77.</w:t>
      </w:r>
      <w:bookmarkEnd w:id="627"/>
    </w:p>
    <w:p w:rsidR="009839DD" w:rsidRPr="006619ED" w:rsidRDefault="009839DD" w:rsidP="006619ED">
      <w:pPr>
        <w:ind w:left="567" w:right="1126" w:hanging="567"/>
        <w:jc w:val="both"/>
        <w:rPr>
          <w:rFonts w:ascii="Times New Roman" w:hAnsi="Times New Roman" w:cs="Times New Roman"/>
          <w:noProof/>
        </w:rPr>
      </w:pPr>
      <w:bookmarkStart w:id="628" w:name="_ENREF_499"/>
      <w:r w:rsidRPr="006619ED">
        <w:rPr>
          <w:rFonts w:ascii="Times New Roman" w:hAnsi="Times New Roman" w:cs="Times New Roman"/>
          <w:noProof/>
        </w:rPr>
        <w:t xml:space="preserve">STANAM, A., GIBSON-CORLEY, K. N., LOVE-HOMAN, L., IHEJIRIKA, N. &amp; SIMONS, A. L. 2016. Interleukin-1 blockade overcomes erlotinib resistance in head and neck squamous cell carcinoma. </w:t>
      </w:r>
      <w:r w:rsidRPr="006619ED">
        <w:rPr>
          <w:rFonts w:ascii="Times New Roman" w:hAnsi="Times New Roman" w:cs="Times New Roman"/>
          <w:i/>
          <w:noProof/>
        </w:rPr>
        <w:t>Oncotarget,</w:t>
      </w:r>
      <w:r w:rsidRPr="006619ED">
        <w:rPr>
          <w:rFonts w:ascii="Times New Roman" w:hAnsi="Times New Roman" w:cs="Times New Roman"/>
          <w:noProof/>
        </w:rPr>
        <w:t xml:space="preserve"> 7, 76087.</w:t>
      </w:r>
      <w:bookmarkEnd w:id="628"/>
    </w:p>
    <w:p w:rsidR="009839DD" w:rsidRPr="006619ED" w:rsidRDefault="009839DD" w:rsidP="006619ED">
      <w:pPr>
        <w:ind w:left="567" w:right="1126" w:hanging="567"/>
        <w:jc w:val="both"/>
        <w:rPr>
          <w:rFonts w:ascii="Times New Roman" w:hAnsi="Times New Roman" w:cs="Times New Roman"/>
          <w:noProof/>
        </w:rPr>
      </w:pPr>
      <w:bookmarkStart w:id="629" w:name="_ENREF_500"/>
      <w:r w:rsidRPr="006619ED">
        <w:rPr>
          <w:rFonts w:ascii="Times New Roman" w:hAnsi="Times New Roman" w:cs="Times New Roman"/>
          <w:noProof/>
        </w:rPr>
        <w:t xml:space="preserve">STANLEY, M. 2008. Immunobiology of HPV and HPV vaccines. </w:t>
      </w:r>
      <w:r w:rsidRPr="006619ED">
        <w:rPr>
          <w:rFonts w:ascii="Times New Roman" w:hAnsi="Times New Roman" w:cs="Times New Roman"/>
          <w:i/>
          <w:noProof/>
        </w:rPr>
        <w:t>Gynecologic Oncology,</w:t>
      </w:r>
      <w:r w:rsidRPr="006619ED">
        <w:rPr>
          <w:rFonts w:ascii="Times New Roman" w:hAnsi="Times New Roman" w:cs="Times New Roman"/>
          <w:noProof/>
        </w:rPr>
        <w:t xml:space="preserve"> 109, S15-S21.</w:t>
      </w:r>
      <w:bookmarkEnd w:id="629"/>
    </w:p>
    <w:p w:rsidR="009839DD" w:rsidRPr="006619ED" w:rsidRDefault="009839DD" w:rsidP="006619ED">
      <w:pPr>
        <w:ind w:left="567" w:right="1126" w:hanging="567"/>
        <w:jc w:val="both"/>
        <w:rPr>
          <w:rFonts w:ascii="Times New Roman" w:hAnsi="Times New Roman" w:cs="Times New Roman"/>
          <w:noProof/>
        </w:rPr>
      </w:pPr>
      <w:bookmarkStart w:id="630" w:name="_ENREF_501"/>
      <w:r w:rsidRPr="006619ED">
        <w:rPr>
          <w:rFonts w:ascii="Times New Roman" w:hAnsi="Times New Roman" w:cs="Times New Roman"/>
          <w:noProof/>
        </w:rPr>
        <w:t xml:space="preserve">STANLEY, M. A., WINDER, D. M., STERLING, J. C. &amp; GOON, P. K. C. 2012. HPV infection, anal intra-epithelial neoplasia (AIN) and anal cancer: current issues. </w:t>
      </w:r>
      <w:r w:rsidRPr="006619ED">
        <w:rPr>
          <w:rFonts w:ascii="Times New Roman" w:hAnsi="Times New Roman" w:cs="Times New Roman"/>
          <w:i/>
          <w:noProof/>
        </w:rPr>
        <w:t>Bmc Cancer,</w:t>
      </w:r>
      <w:r w:rsidRPr="006619ED">
        <w:rPr>
          <w:rFonts w:ascii="Times New Roman" w:hAnsi="Times New Roman" w:cs="Times New Roman"/>
          <w:noProof/>
        </w:rPr>
        <w:t xml:space="preserve"> 12.</w:t>
      </w:r>
      <w:bookmarkEnd w:id="630"/>
    </w:p>
    <w:p w:rsidR="009839DD" w:rsidRPr="006619ED" w:rsidRDefault="009839DD" w:rsidP="006619ED">
      <w:pPr>
        <w:ind w:left="567" w:right="1126" w:hanging="567"/>
        <w:jc w:val="both"/>
        <w:rPr>
          <w:rFonts w:ascii="Times New Roman" w:hAnsi="Times New Roman" w:cs="Times New Roman"/>
          <w:noProof/>
        </w:rPr>
      </w:pPr>
      <w:bookmarkStart w:id="631" w:name="_ENREF_502"/>
      <w:r w:rsidRPr="006619ED">
        <w:rPr>
          <w:rFonts w:ascii="Times New Roman" w:hAnsi="Times New Roman" w:cs="Times New Roman"/>
          <w:noProof/>
        </w:rPr>
        <w:t xml:space="preserve">STEIDL, C., LEE, T., SHAH, S. P., FARINHA, P., HAN, G., NAYAR, T., DELANEY, A., JONES, S. J., IQBAL, J. &amp; WEISENBURGER, D. D. 2010. Tumor-associated macrophages and survival in classic Hodgkin's lymphoma. </w:t>
      </w:r>
      <w:r w:rsidRPr="006619ED">
        <w:rPr>
          <w:rFonts w:ascii="Times New Roman" w:hAnsi="Times New Roman" w:cs="Times New Roman"/>
          <w:i/>
          <w:noProof/>
        </w:rPr>
        <w:t>New England Journal of Medicine,</w:t>
      </w:r>
      <w:r w:rsidRPr="006619ED">
        <w:rPr>
          <w:rFonts w:ascii="Times New Roman" w:hAnsi="Times New Roman" w:cs="Times New Roman"/>
          <w:noProof/>
        </w:rPr>
        <w:t xml:space="preserve"> 362, 875-885.</w:t>
      </w:r>
      <w:bookmarkEnd w:id="631"/>
    </w:p>
    <w:p w:rsidR="009839DD" w:rsidRPr="006619ED" w:rsidRDefault="009839DD" w:rsidP="006619ED">
      <w:pPr>
        <w:ind w:left="567" w:right="1126" w:hanging="567"/>
        <w:jc w:val="both"/>
        <w:rPr>
          <w:rFonts w:ascii="Times New Roman" w:hAnsi="Times New Roman" w:cs="Times New Roman"/>
          <w:noProof/>
        </w:rPr>
      </w:pPr>
      <w:bookmarkStart w:id="632" w:name="_ENREF_503"/>
      <w:r w:rsidRPr="006619ED">
        <w:rPr>
          <w:rFonts w:ascii="Times New Roman" w:hAnsi="Times New Roman" w:cs="Times New Roman"/>
          <w:noProof/>
        </w:rPr>
        <w:t xml:space="preserve">STEIN, A. P., SAHA, S., KRANINGER, J. L., SWICK, A. D., YU, M., LAMBERTG, P. F. &amp; KIMPLE, R. 2015. Prevalence of human papillomavirus in oropharyngeal cancer: a systematic review. </w:t>
      </w:r>
      <w:r w:rsidRPr="006619ED">
        <w:rPr>
          <w:rFonts w:ascii="Times New Roman" w:hAnsi="Times New Roman" w:cs="Times New Roman"/>
          <w:i/>
          <w:noProof/>
        </w:rPr>
        <w:t>Cancer journal (Sudbury, Mass.),</w:t>
      </w:r>
      <w:r w:rsidRPr="006619ED">
        <w:rPr>
          <w:rFonts w:ascii="Times New Roman" w:hAnsi="Times New Roman" w:cs="Times New Roman"/>
          <w:noProof/>
        </w:rPr>
        <w:t xml:space="preserve"> 21, 138.</w:t>
      </w:r>
      <w:bookmarkEnd w:id="632"/>
    </w:p>
    <w:p w:rsidR="009839DD" w:rsidRPr="006619ED" w:rsidRDefault="009839DD" w:rsidP="006619ED">
      <w:pPr>
        <w:ind w:left="567" w:right="1126" w:hanging="567"/>
        <w:jc w:val="both"/>
        <w:rPr>
          <w:rFonts w:ascii="Times New Roman" w:hAnsi="Times New Roman" w:cs="Times New Roman"/>
          <w:noProof/>
        </w:rPr>
      </w:pPr>
      <w:bookmarkStart w:id="633" w:name="_ENREF_504"/>
      <w:r w:rsidRPr="006619ED">
        <w:rPr>
          <w:rFonts w:ascii="Times New Roman" w:hAnsi="Times New Roman" w:cs="Times New Roman"/>
          <w:noProof/>
        </w:rPr>
        <w:lastRenderedPageBreak/>
        <w:t xml:space="preserve">STERN, P. L., VAN DER BURG, S. H., HAMPSON, I. N., BROKER, T. R., FIANDER, A., LACEY, C. J., KITCHENER, H. C. &amp; EINSTEIN, M. H. 2012. Therapy of human papillomavirus-related disease. </w:t>
      </w:r>
      <w:r w:rsidRPr="006619ED">
        <w:rPr>
          <w:rFonts w:ascii="Times New Roman" w:hAnsi="Times New Roman" w:cs="Times New Roman"/>
          <w:i/>
          <w:noProof/>
        </w:rPr>
        <w:t>Vaccine,</w:t>
      </w:r>
      <w:r w:rsidRPr="006619ED">
        <w:rPr>
          <w:rFonts w:ascii="Times New Roman" w:hAnsi="Times New Roman" w:cs="Times New Roman"/>
          <w:noProof/>
        </w:rPr>
        <w:t xml:space="preserve"> 30, F71-F82.</w:t>
      </w:r>
      <w:bookmarkEnd w:id="633"/>
    </w:p>
    <w:p w:rsidR="009839DD" w:rsidRPr="006619ED" w:rsidRDefault="009839DD" w:rsidP="006619ED">
      <w:pPr>
        <w:ind w:left="567" w:right="1126" w:hanging="567"/>
        <w:jc w:val="both"/>
        <w:rPr>
          <w:rFonts w:ascii="Times New Roman" w:hAnsi="Times New Roman" w:cs="Times New Roman"/>
          <w:noProof/>
        </w:rPr>
      </w:pPr>
      <w:bookmarkStart w:id="634" w:name="_ENREF_505"/>
      <w:r w:rsidRPr="006619ED">
        <w:rPr>
          <w:rFonts w:ascii="Times New Roman" w:hAnsi="Times New Roman" w:cs="Times New Roman"/>
          <w:noProof/>
        </w:rPr>
        <w:t xml:space="preserve">STONE, S. C., ROSSETTI, R. A. M., LIMA, A. M. &amp; LEPIQUE, A. P. 2014. HPV associated tumor cells control tumor microenvironment and leukocytosis in experimental models. </w:t>
      </w:r>
      <w:r w:rsidRPr="006619ED">
        <w:rPr>
          <w:rFonts w:ascii="Times New Roman" w:hAnsi="Times New Roman" w:cs="Times New Roman"/>
          <w:i/>
          <w:noProof/>
        </w:rPr>
        <w:t>Immunity, inflammation and disease,</w:t>
      </w:r>
      <w:r w:rsidRPr="006619ED">
        <w:rPr>
          <w:rFonts w:ascii="Times New Roman" w:hAnsi="Times New Roman" w:cs="Times New Roman"/>
          <w:noProof/>
        </w:rPr>
        <w:t xml:space="preserve"> 2, 63-75.</w:t>
      </w:r>
      <w:bookmarkEnd w:id="634"/>
    </w:p>
    <w:p w:rsidR="009839DD" w:rsidRPr="006619ED" w:rsidRDefault="009839DD" w:rsidP="006619ED">
      <w:pPr>
        <w:ind w:left="567" w:right="1126" w:hanging="567"/>
        <w:jc w:val="both"/>
        <w:rPr>
          <w:rFonts w:ascii="Times New Roman" w:hAnsi="Times New Roman" w:cs="Times New Roman"/>
          <w:noProof/>
        </w:rPr>
      </w:pPr>
      <w:bookmarkStart w:id="635" w:name="_ENREF_506"/>
      <w:r w:rsidRPr="006619ED">
        <w:rPr>
          <w:rFonts w:ascii="Times New Roman" w:hAnsi="Times New Roman" w:cs="Times New Roman"/>
          <w:noProof/>
        </w:rPr>
        <w:t xml:space="preserve">SUBRAMANYA, D. &amp; GRIVAS, P. D. 2008. HPV and Cervical Cancer: Updates on an Established Relationship. </w:t>
      </w:r>
      <w:r w:rsidRPr="006619ED">
        <w:rPr>
          <w:rFonts w:ascii="Times New Roman" w:hAnsi="Times New Roman" w:cs="Times New Roman"/>
          <w:i/>
          <w:noProof/>
        </w:rPr>
        <w:t>Postgraduate Medicine,</w:t>
      </w:r>
      <w:r w:rsidRPr="006619ED">
        <w:rPr>
          <w:rFonts w:ascii="Times New Roman" w:hAnsi="Times New Roman" w:cs="Times New Roman"/>
          <w:noProof/>
        </w:rPr>
        <w:t xml:space="preserve"> 120, 7-13.</w:t>
      </w:r>
      <w:bookmarkEnd w:id="635"/>
    </w:p>
    <w:p w:rsidR="009839DD" w:rsidRPr="006619ED" w:rsidRDefault="009839DD" w:rsidP="006619ED">
      <w:pPr>
        <w:ind w:left="567" w:right="1126" w:hanging="567"/>
        <w:jc w:val="both"/>
        <w:rPr>
          <w:rFonts w:ascii="Times New Roman" w:hAnsi="Times New Roman" w:cs="Times New Roman"/>
          <w:noProof/>
        </w:rPr>
      </w:pPr>
      <w:bookmarkStart w:id="636" w:name="_ENREF_507"/>
      <w:r w:rsidRPr="006619ED">
        <w:rPr>
          <w:rFonts w:ascii="Times New Roman" w:hAnsi="Times New Roman" w:cs="Times New Roman"/>
          <w:noProof/>
        </w:rPr>
        <w:t xml:space="preserve">SUDBØ, J. 2001. Human papillomavirus infection as a risk factor for squamous-cell carcinoma of the head and neck. </w:t>
      </w:r>
      <w:r w:rsidRPr="006619ED">
        <w:rPr>
          <w:rFonts w:ascii="Times New Roman" w:hAnsi="Times New Roman" w:cs="Times New Roman"/>
          <w:i/>
          <w:noProof/>
        </w:rPr>
        <w:t>The New England journal of medicine,</w:t>
      </w:r>
      <w:r w:rsidRPr="006619ED">
        <w:rPr>
          <w:rFonts w:ascii="Times New Roman" w:hAnsi="Times New Roman" w:cs="Times New Roman"/>
          <w:noProof/>
        </w:rPr>
        <w:t xml:space="preserve"> 345, 376-377.</w:t>
      </w:r>
      <w:bookmarkEnd w:id="636"/>
    </w:p>
    <w:p w:rsidR="009839DD" w:rsidRPr="006619ED" w:rsidRDefault="009839DD" w:rsidP="006619ED">
      <w:pPr>
        <w:ind w:left="567" w:right="1126" w:hanging="567"/>
        <w:jc w:val="both"/>
        <w:rPr>
          <w:rFonts w:ascii="Times New Roman" w:hAnsi="Times New Roman" w:cs="Times New Roman"/>
          <w:noProof/>
        </w:rPr>
      </w:pPr>
      <w:bookmarkStart w:id="637" w:name="_ENREF_508"/>
      <w:r w:rsidRPr="006619ED">
        <w:rPr>
          <w:rFonts w:ascii="Times New Roman" w:hAnsi="Times New Roman" w:cs="Times New Roman"/>
          <w:noProof/>
        </w:rPr>
        <w:t xml:space="preserve">SUH, Y., AMELIO, I., URBANO, T. G. &amp; TAVASSOLI, M. 2015. Clinical update on cancer: molecular oncology of head and neck cancer. </w:t>
      </w:r>
      <w:r w:rsidRPr="006619ED">
        <w:rPr>
          <w:rFonts w:ascii="Times New Roman" w:hAnsi="Times New Roman" w:cs="Times New Roman"/>
          <w:i/>
          <w:noProof/>
        </w:rPr>
        <w:t>Cell death &amp; disease,</w:t>
      </w:r>
      <w:r w:rsidRPr="006619ED">
        <w:rPr>
          <w:rFonts w:ascii="Times New Roman" w:hAnsi="Times New Roman" w:cs="Times New Roman"/>
          <w:noProof/>
        </w:rPr>
        <w:t xml:space="preserve"> 5, e1018.</w:t>
      </w:r>
      <w:bookmarkEnd w:id="637"/>
    </w:p>
    <w:p w:rsidR="009839DD" w:rsidRPr="006619ED" w:rsidRDefault="009839DD" w:rsidP="006619ED">
      <w:pPr>
        <w:ind w:left="567" w:right="1126" w:hanging="567"/>
        <w:jc w:val="both"/>
        <w:rPr>
          <w:rFonts w:ascii="Times New Roman" w:hAnsi="Times New Roman" w:cs="Times New Roman"/>
          <w:noProof/>
        </w:rPr>
      </w:pPr>
      <w:bookmarkStart w:id="638" w:name="_ENREF_509"/>
      <w:r w:rsidRPr="006619ED">
        <w:rPr>
          <w:rFonts w:ascii="Times New Roman" w:hAnsi="Times New Roman" w:cs="Times New Roman"/>
          <w:noProof/>
        </w:rPr>
        <w:t xml:space="preserve">SUMNER, W., STOKES, W., OWEIDA, A., BERGGREN, K., RATHBUN, J., ABBOTT, D., RABEN, D., MCDERMOTT, J., GAN, G. &amp; KARAM, S. 2017. Lower Pretreatment Neutrophil Count is Associated With Improved Distant Control and Overall Survival in Oropharyngeal and Laryngeal Cancer Patients Undergoing Definitive Radiation Therapy. </w:t>
      </w:r>
      <w:r w:rsidRPr="006619ED">
        <w:rPr>
          <w:rFonts w:ascii="Times New Roman" w:hAnsi="Times New Roman" w:cs="Times New Roman"/>
          <w:i/>
          <w:noProof/>
        </w:rPr>
        <w:t>International Journal of Radiation Oncology• Biology• Physics,</w:t>
      </w:r>
      <w:r w:rsidRPr="006619ED">
        <w:rPr>
          <w:rFonts w:ascii="Times New Roman" w:hAnsi="Times New Roman" w:cs="Times New Roman"/>
          <w:noProof/>
        </w:rPr>
        <w:t xml:space="preserve"> 99, E374-E375.</w:t>
      </w:r>
      <w:bookmarkEnd w:id="638"/>
    </w:p>
    <w:p w:rsidR="009839DD" w:rsidRPr="006619ED" w:rsidRDefault="009839DD" w:rsidP="006619ED">
      <w:pPr>
        <w:ind w:left="567" w:right="1126" w:hanging="567"/>
        <w:jc w:val="both"/>
        <w:rPr>
          <w:rFonts w:ascii="Times New Roman" w:hAnsi="Times New Roman" w:cs="Times New Roman"/>
          <w:noProof/>
        </w:rPr>
      </w:pPr>
      <w:bookmarkStart w:id="639" w:name="_ENREF_510"/>
      <w:r w:rsidRPr="006619ED">
        <w:rPr>
          <w:rFonts w:ascii="Times New Roman" w:hAnsi="Times New Roman" w:cs="Times New Roman"/>
          <w:noProof/>
        </w:rPr>
        <w:t xml:space="preserve">SUN, Y., ZHU, D., WANG, G., WANG, D., ZHOU, H., LIU, X., JIANG, M., LIAO, L., ZHOU, Z. &amp; HU, J. 2015. Pro-inflammatory cytokine IL-1β up-regulates CXC chemokine receptor 4 via Notch and ERK signaling pathways in tongue squamous cell carcinoma. </w:t>
      </w:r>
      <w:r w:rsidRPr="006619ED">
        <w:rPr>
          <w:rFonts w:ascii="Times New Roman" w:hAnsi="Times New Roman" w:cs="Times New Roman"/>
          <w:i/>
          <w:noProof/>
        </w:rPr>
        <w:t>PloS one,</w:t>
      </w:r>
      <w:r w:rsidRPr="006619ED">
        <w:rPr>
          <w:rFonts w:ascii="Times New Roman" w:hAnsi="Times New Roman" w:cs="Times New Roman"/>
          <w:noProof/>
        </w:rPr>
        <w:t xml:space="preserve"> 10, e0132677.</w:t>
      </w:r>
      <w:bookmarkEnd w:id="639"/>
    </w:p>
    <w:p w:rsidR="009839DD" w:rsidRPr="006619ED" w:rsidRDefault="009839DD" w:rsidP="006619ED">
      <w:pPr>
        <w:ind w:left="567" w:right="1126" w:hanging="567"/>
        <w:jc w:val="both"/>
        <w:rPr>
          <w:rFonts w:ascii="Times New Roman" w:hAnsi="Times New Roman" w:cs="Times New Roman"/>
          <w:noProof/>
        </w:rPr>
      </w:pPr>
      <w:bookmarkStart w:id="640" w:name="_ENREF_511"/>
      <w:r w:rsidRPr="006619ED">
        <w:rPr>
          <w:rFonts w:ascii="Times New Roman" w:hAnsi="Times New Roman" w:cs="Times New Roman"/>
          <w:noProof/>
        </w:rPr>
        <w:t xml:space="preserve">SUNG, K. E., SU, X., BERTHIER, E., PEHLKE, C., FRIEDL, A. &amp; BEEBE, D. J. 2013. Understanding the impact of 2D and 3D fibroblast cultures on in vitro breast cancer models. </w:t>
      </w:r>
      <w:r w:rsidRPr="006619ED">
        <w:rPr>
          <w:rFonts w:ascii="Times New Roman" w:hAnsi="Times New Roman" w:cs="Times New Roman"/>
          <w:i/>
          <w:noProof/>
        </w:rPr>
        <w:t>PloS one,</w:t>
      </w:r>
      <w:r w:rsidRPr="006619ED">
        <w:rPr>
          <w:rFonts w:ascii="Times New Roman" w:hAnsi="Times New Roman" w:cs="Times New Roman"/>
          <w:noProof/>
        </w:rPr>
        <w:t xml:space="preserve"> 8, e76373.</w:t>
      </w:r>
      <w:bookmarkEnd w:id="640"/>
    </w:p>
    <w:p w:rsidR="009839DD" w:rsidRPr="006619ED" w:rsidRDefault="009839DD" w:rsidP="006619ED">
      <w:pPr>
        <w:ind w:left="567" w:right="1126" w:hanging="567"/>
        <w:jc w:val="both"/>
        <w:rPr>
          <w:rFonts w:ascii="Times New Roman" w:hAnsi="Times New Roman" w:cs="Times New Roman"/>
          <w:noProof/>
        </w:rPr>
      </w:pPr>
      <w:bookmarkStart w:id="641" w:name="_ENREF_512"/>
      <w:r w:rsidRPr="006619ED">
        <w:rPr>
          <w:rFonts w:ascii="Times New Roman" w:hAnsi="Times New Roman" w:cs="Times New Roman"/>
          <w:noProof/>
        </w:rPr>
        <w:t xml:space="preserve">SUPIC, G., JOVIC, N., KOZOMARA, R., ZELJIC, K. &amp; MAGIC, Z. 2011. Interaction between the MTHFR C677T polymorphism and alcohol—impact on oral cancer risk and multiple DNA methylation of tumor-related genes. </w:t>
      </w:r>
      <w:r w:rsidRPr="006619ED">
        <w:rPr>
          <w:rFonts w:ascii="Times New Roman" w:hAnsi="Times New Roman" w:cs="Times New Roman"/>
          <w:i/>
          <w:noProof/>
        </w:rPr>
        <w:t>Journal of dental research,</w:t>
      </w:r>
      <w:r w:rsidRPr="006619ED">
        <w:rPr>
          <w:rFonts w:ascii="Times New Roman" w:hAnsi="Times New Roman" w:cs="Times New Roman"/>
          <w:noProof/>
        </w:rPr>
        <w:t xml:space="preserve"> 90, 65-70.</w:t>
      </w:r>
      <w:bookmarkEnd w:id="641"/>
    </w:p>
    <w:p w:rsidR="009839DD" w:rsidRPr="006619ED" w:rsidRDefault="009839DD" w:rsidP="006619ED">
      <w:pPr>
        <w:ind w:left="567" w:right="1126" w:hanging="567"/>
        <w:jc w:val="both"/>
        <w:rPr>
          <w:rFonts w:ascii="Times New Roman" w:hAnsi="Times New Roman" w:cs="Times New Roman"/>
          <w:noProof/>
        </w:rPr>
      </w:pPr>
      <w:bookmarkStart w:id="642" w:name="_ENREF_513"/>
      <w:r w:rsidRPr="006619ED">
        <w:rPr>
          <w:rFonts w:ascii="Times New Roman" w:hAnsi="Times New Roman" w:cs="Times New Roman"/>
          <w:noProof/>
        </w:rPr>
        <w:t xml:space="preserve">SURI, S. &amp; SCHMIDT, C. E. 2010. Cell-laden hydrogel constructs of hyaluronic acid, collagen, and laminin for neural tissue engineering. </w:t>
      </w:r>
      <w:r w:rsidRPr="006619ED">
        <w:rPr>
          <w:rFonts w:ascii="Times New Roman" w:hAnsi="Times New Roman" w:cs="Times New Roman"/>
          <w:i/>
          <w:noProof/>
        </w:rPr>
        <w:t>Tissue Engineering Part A,</w:t>
      </w:r>
      <w:r w:rsidRPr="006619ED">
        <w:rPr>
          <w:rFonts w:ascii="Times New Roman" w:hAnsi="Times New Roman" w:cs="Times New Roman"/>
          <w:noProof/>
        </w:rPr>
        <w:t xml:space="preserve"> 16, 1703-1716.</w:t>
      </w:r>
      <w:bookmarkEnd w:id="642"/>
    </w:p>
    <w:p w:rsidR="009839DD" w:rsidRPr="006619ED" w:rsidRDefault="009839DD" w:rsidP="006619ED">
      <w:pPr>
        <w:ind w:left="567" w:right="1126" w:hanging="567"/>
        <w:jc w:val="both"/>
        <w:rPr>
          <w:rFonts w:ascii="Times New Roman" w:hAnsi="Times New Roman" w:cs="Times New Roman"/>
          <w:noProof/>
        </w:rPr>
      </w:pPr>
      <w:bookmarkStart w:id="643" w:name="_ENREF_514"/>
      <w:r w:rsidRPr="006619ED">
        <w:rPr>
          <w:rFonts w:ascii="Times New Roman" w:hAnsi="Times New Roman" w:cs="Times New Roman"/>
          <w:noProof/>
        </w:rPr>
        <w:t xml:space="preserve">SUTHERLAND, R., CARLSSON, J., DURAND, R. &amp; YUHAS, J. 1981. Spheroids in cancer research. </w:t>
      </w:r>
      <w:r w:rsidRPr="006619ED">
        <w:rPr>
          <w:rFonts w:ascii="Times New Roman" w:hAnsi="Times New Roman" w:cs="Times New Roman"/>
          <w:i/>
          <w:noProof/>
        </w:rPr>
        <w:t>Cancer research,</w:t>
      </w:r>
      <w:r w:rsidRPr="006619ED">
        <w:rPr>
          <w:rFonts w:ascii="Times New Roman" w:hAnsi="Times New Roman" w:cs="Times New Roman"/>
          <w:noProof/>
        </w:rPr>
        <w:t xml:space="preserve"> 41, 2980-2984.</w:t>
      </w:r>
      <w:bookmarkEnd w:id="643"/>
    </w:p>
    <w:p w:rsidR="009839DD" w:rsidRPr="006619ED" w:rsidRDefault="009839DD" w:rsidP="006619ED">
      <w:pPr>
        <w:ind w:left="567" w:right="1126" w:hanging="567"/>
        <w:jc w:val="both"/>
        <w:rPr>
          <w:rFonts w:ascii="Times New Roman" w:hAnsi="Times New Roman" w:cs="Times New Roman"/>
          <w:noProof/>
        </w:rPr>
      </w:pPr>
      <w:bookmarkStart w:id="644" w:name="_ENREF_515"/>
      <w:r w:rsidRPr="006619ED">
        <w:rPr>
          <w:rFonts w:ascii="Times New Roman" w:hAnsi="Times New Roman" w:cs="Times New Roman"/>
          <w:noProof/>
        </w:rPr>
        <w:t xml:space="preserve">SYRJÄNEN, S. 2005. Human papillomavirus (HPV) in head and neck cancer. </w:t>
      </w:r>
      <w:r w:rsidRPr="006619ED">
        <w:rPr>
          <w:rFonts w:ascii="Times New Roman" w:hAnsi="Times New Roman" w:cs="Times New Roman"/>
          <w:i/>
          <w:noProof/>
        </w:rPr>
        <w:t>Journal of clinical virology,</w:t>
      </w:r>
      <w:r w:rsidRPr="006619ED">
        <w:rPr>
          <w:rFonts w:ascii="Times New Roman" w:hAnsi="Times New Roman" w:cs="Times New Roman"/>
          <w:noProof/>
        </w:rPr>
        <w:t xml:space="preserve"> 32, 59-66.</w:t>
      </w:r>
      <w:bookmarkEnd w:id="644"/>
    </w:p>
    <w:p w:rsidR="009839DD" w:rsidRPr="006619ED" w:rsidRDefault="009839DD" w:rsidP="006619ED">
      <w:pPr>
        <w:ind w:left="567" w:right="1126" w:hanging="567"/>
        <w:jc w:val="both"/>
        <w:rPr>
          <w:rFonts w:ascii="Times New Roman" w:hAnsi="Times New Roman" w:cs="Times New Roman"/>
          <w:noProof/>
        </w:rPr>
      </w:pPr>
      <w:bookmarkStart w:id="645" w:name="_ENREF_516"/>
      <w:r w:rsidRPr="006619ED">
        <w:rPr>
          <w:rFonts w:ascii="Times New Roman" w:hAnsi="Times New Roman" w:cs="Times New Roman"/>
          <w:noProof/>
        </w:rPr>
        <w:t xml:space="preserve">SZTURZ, P. &amp; VERMORKEN, J. B. 2017. Immunotherapy in head and neck cancer: aiming at EXTREME precision. </w:t>
      </w:r>
      <w:r w:rsidRPr="006619ED">
        <w:rPr>
          <w:rFonts w:ascii="Times New Roman" w:hAnsi="Times New Roman" w:cs="Times New Roman"/>
          <w:i/>
          <w:noProof/>
        </w:rPr>
        <w:t>BMC medicine,</w:t>
      </w:r>
      <w:r w:rsidRPr="006619ED">
        <w:rPr>
          <w:rFonts w:ascii="Times New Roman" w:hAnsi="Times New Roman" w:cs="Times New Roman"/>
          <w:noProof/>
        </w:rPr>
        <w:t xml:space="preserve"> 15, 110.</w:t>
      </w:r>
      <w:bookmarkEnd w:id="645"/>
    </w:p>
    <w:p w:rsidR="009839DD" w:rsidRPr="006619ED" w:rsidRDefault="009839DD" w:rsidP="006619ED">
      <w:pPr>
        <w:ind w:left="567" w:right="1126" w:hanging="567"/>
        <w:jc w:val="both"/>
        <w:rPr>
          <w:rFonts w:ascii="Times New Roman" w:hAnsi="Times New Roman" w:cs="Times New Roman"/>
          <w:noProof/>
        </w:rPr>
      </w:pPr>
      <w:bookmarkStart w:id="646" w:name="_ENREF_517"/>
      <w:r w:rsidRPr="006619ED">
        <w:rPr>
          <w:rFonts w:ascii="Times New Roman" w:hAnsi="Times New Roman" w:cs="Times New Roman"/>
          <w:noProof/>
        </w:rPr>
        <w:t xml:space="preserve">TABACHNYK, M., DISTEL, L. V. R., BUETTNER, M., GRABENBAUER, G. G., NKENKE, E., FIETKAU, R. &amp; LUBGAN, D. 2012. Radiochemotherapy induces a favourable tumour infiltrating inflammatory cell profile in head and neck cancer. </w:t>
      </w:r>
      <w:r w:rsidRPr="006619ED">
        <w:rPr>
          <w:rFonts w:ascii="Times New Roman" w:hAnsi="Times New Roman" w:cs="Times New Roman"/>
          <w:i/>
          <w:noProof/>
        </w:rPr>
        <w:t>Oral Oncology,</w:t>
      </w:r>
      <w:r w:rsidRPr="006619ED">
        <w:rPr>
          <w:rFonts w:ascii="Times New Roman" w:hAnsi="Times New Roman" w:cs="Times New Roman"/>
          <w:noProof/>
        </w:rPr>
        <w:t xml:space="preserve"> 48, 594-601.</w:t>
      </w:r>
      <w:bookmarkEnd w:id="646"/>
    </w:p>
    <w:p w:rsidR="009839DD" w:rsidRPr="006619ED" w:rsidRDefault="009839DD" w:rsidP="006619ED">
      <w:pPr>
        <w:ind w:left="567" w:right="1126" w:hanging="567"/>
        <w:jc w:val="both"/>
        <w:rPr>
          <w:rFonts w:ascii="Times New Roman" w:hAnsi="Times New Roman" w:cs="Times New Roman"/>
          <w:noProof/>
        </w:rPr>
      </w:pPr>
      <w:bookmarkStart w:id="647" w:name="_ENREF_518"/>
      <w:r w:rsidRPr="006619ED">
        <w:rPr>
          <w:rFonts w:ascii="Times New Roman" w:hAnsi="Times New Roman" w:cs="Times New Roman"/>
          <w:noProof/>
        </w:rPr>
        <w:t xml:space="preserve">TANG, C., JIANG, W. &amp; YAP, T. A. 2018. Efficacy and Toxic Effects of Cancer Immunotherapy Combinations—A Double-Edged Sword. </w:t>
      </w:r>
      <w:r w:rsidRPr="006619ED">
        <w:rPr>
          <w:rFonts w:ascii="Times New Roman" w:hAnsi="Times New Roman" w:cs="Times New Roman"/>
          <w:i/>
          <w:noProof/>
        </w:rPr>
        <w:t>JAMA oncology</w:t>
      </w:r>
      <w:r w:rsidRPr="006619ED">
        <w:rPr>
          <w:rFonts w:ascii="Times New Roman" w:hAnsi="Times New Roman" w:cs="Times New Roman"/>
          <w:noProof/>
        </w:rPr>
        <w:t>.</w:t>
      </w:r>
      <w:bookmarkEnd w:id="647"/>
    </w:p>
    <w:p w:rsidR="009839DD" w:rsidRPr="006619ED" w:rsidRDefault="009839DD" w:rsidP="006619ED">
      <w:pPr>
        <w:ind w:left="567" w:right="1126" w:hanging="567"/>
        <w:jc w:val="both"/>
        <w:rPr>
          <w:rFonts w:ascii="Times New Roman" w:hAnsi="Times New Roman" w:cs="Times New Roman"/>
          <w:noProof/>
        </w:rPr>
      </w:pPr>
      <w:bookmarkStart w:id="648" w:name="_ENREF_519"/>
      <w:r w:rsidRPr="006619ED">
        <w:rPr>
          <w:rFonts w:ascii="Times New Roman" w:hAnsi="Times New Roman" w:cs="Times New Roman"/>
          <w:noProof/>
        </w:rPr>
        <w:lastRenderedPageBreak/>
        <w:t xml:space="preserve">TAY, S. K. 1995. Genital oncogenic human papillomavirus infection: A short review on the mode of transmission. </w:t>
      </w:r>
      <w:r w:rsidRPr="006619ED">
        <w:rPr>
          <w:rFonts w:ascii="Times New Roman" w:hAnsi="Times New Roman" w:cs="Times New Roman"/>
          <w:i/>
          <w:noProof/>
        </w:rPr>
        <w:t>Annals Academy of Medicine Singapore,</w:t>
      </w:r>
      <w:r w:rsidRPr="006619ED">
        <w:rPr>
          <w:rFonts w:ascii="Times New Roman" w:hAnsi="Times New Roman" w:cs="Times New Roman"/>
          <w:noProof/>
        </w:rPr>
        <w:t xml:space="preserve"> 24, 598-601.</w:t>
      </w:r>
      <w:bookmarkEnd w:id="648"/>
    </w:p>
    <w:p w:rsidR="009839DD" w:rsidRPr="006619ED" w:rsidRDefault="009839DD" w:rsidP="006619ED">
      <w:pPr>
        <w:ind w:left="567" w:right="1126" w:hanging="567"/>
        <w:jc w:val="both"/>
        <w:rPr>
          <w:rFonts w:ascii="Times New Roman" w:hAnsi="Times New Roman" w:cs="Times New Roman"/>
          <w:noProof/>
        </w:rPr>
      </w:pPr>
      <w:bookmarkStart w:id="649" w:name="_ENREF_520"/>
      <w:r w:rsidRPr="006619ED">
        <w:rPr>
          <w:rFonts w:ascii="Times New Roman" w:hAnsi="Times New Roman" w:cs="Times New Roman"/>
          <w:noProof/>
        </w:rPr>
        <w:t>TAZZYMAN, S., BARRY, S. T., ASHTON, S., WOOD, P., BLAKEY, D., LEWIS, C. E. &amp; MURDOCH, C. 2011. Inhibition of neutrophil infiltration into A549 lung tumors in vitro and in vivo using a CXCR2</w:t>
      </w:r>
      <w:r w:rsidRPr="006619ED">
        <w:rPr>
          <w:rFonts w:ascii="Calibri" w:hAnsi="Calibri" w:cs="Times New Roman"/>
          <w:noProof/>
        </w:rPr>
        <w:t>‐</w:t>
      </w:r>
      <w:r w:rsidRPr="006619ED">
        <w:rPr>
          <w:rFonts w:ascii="Times New Roman" w:hAnsi="Times New Roman" w:cs="Times New Roman"/>
          <w:noProof/>
        </w:rPr>
        <w:t xml:space="preserve">specific antagonist is associated with reduced tumor growth.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129, 847-858.</w:t>
      </w:r>
      <w:bookmarkEnd w:id="649"/>
    </w:p>
    <w:p w:rsidR="009839DD" w:rsidRPr="006619ED" w:rsidRDefault="009839DD" w:rsidP="006619ED">
      <w:pPr>
        <w:ind w:left="567" w:right="1126" w:hanging="567"/>
        <w:jc w:val="both"/>
        <w:rPr>
          <w:rFonts w:ascii="Times New Roman" w:hAnsi="Times New Roman" w:cs="Times New Roman"/>
          <w:noProof/>
        </w:rPr>
      </w:pPr>
      <w:bookmarkStart w:id="650" w:name="_ENREF_521"/>
      <w:r w:rsidRPr="006619ED">
        <w:rPr>
          <w:rFonts w:ascii="Times New Roman" w:hAnsi="Times New Roman" w:cs="Times New Roman"/>
          <w:noProof/>
        </w:rPr>
        <w:t xml:space="preserve">TAZZYMAN, S., LEWIS, C. E. &amp; MURDOCH, C. 2009. Neutrophils: key mediators of tumour angiogenesis. </w:t>
      </w:r>
      <w:r w:rsidRPr="006619ED">
        <w:rPr>
          <w:rFonts w:ascii="Times New Roman" w:hAnsi="Times New Roman" w:cs="Times New Roman"/>
          <w:i/>
          <w:noProof/>
        </w:rPr>
        <w:t>International journal of experimental pathology,</w:t>
      </w:r>
      <w:r w:rsidRPr="006619ED">
        <w:rPr>
          <w:rFonts w:ascii="Times New Roman" w:hAnsi="Times New Roman" w:cs="Times New Roman"/>
          <w:noProof/>
        </w:rPr>
        <w:t xml:space="preserve"> 90, 222-231.</w:t>
      </w:r>
      <w:bookmarkEnd w:id="650"/>
    </w:p>
    <w:p w:rsidR="009839DD" w:rsidRPr="006619ED" w:rsidRDefault="009839DD" w:rsidP="006619ED">
      <w:pPr>
        <w:ind w:left="567" w:right="1126" w:hanging="567"/>
        <w:jc w:val="both"/>
        <w:rPr>
          <w:rFonts w:ascii="Times New Roman" w:hAnsi="Times New Roman" w:cs="Times New Roman"/>
          <w:noProof/>
        </w:rPr>
      </w:pPr>
      <w:bookmarkStart w:id="651" w:name="_ENREF_522"/>
      <w:r w:rsidRPr="006619ED">
        <w:rPr>
          <w:rFonts w:ascii="Times New Roman" w:hAnsi="Times New Roman" w:cs="Times New Roman"/>
          <w:noProof/>
        </w:rPr>
        <w:t>TAZZYMAN, S., NIAZ, H. &amp; MURDOCH, C. Neutrophil-mediated tumour angiogenesis: subversion of immune responses to promote tumour growth.  Seminars in cancer biology, 2013. Elsevier, 149-158.</w:t>
      </w:r>
      <w:bookmarkEnd w:id="651"/>
    </w:p>
    <w:p w:rsidR="009839DD" w:rsidRPr="006619ED" w:rsidRDefault="009839DD" w:rsidP="006619ED">
      <w:pPr>
        <w:ind w:left="567" w:right="1126" w:hanging="567"/>
        <w:jc w:val="both"/>
        <w:rPr>
          <w:rFonts w:ascii="Times New Roman" w:hAnsi="Times New Roman" w:cs="Times New Roman"/>
          <w:noProof/>
        </w:rPr>
      </w:pPr>
      <w:bookmarkStart w:id="652" w:name="_ENREF_523"/>
      <w:r w:rsidRPr="006619ED">
        <w:rPr>
          <w:rFonts w:ascii="Times New Roman" w:hAnsi="Times New Roman" w:cs="Times New Roman"/>
          <w:noProof/>
        </w:rPr>
        <w:t xml:space="preserve">THOMLINSON, R. &amp; GRAY, L. 1955. The histological structure of some human lung cancers and the possible implications for radiotherapy.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9, 539.</w:t>
      </w:r>
      <w:bookmarkEnd w:id="652"/>
    </w:p>
    <w:p w:rsidR="009839DD" w:rsidRPr="006619ED" w:rsidRDefault="009839DD" w:rsidP="006619ED">
      <w:pPr>
        <w:ind w:left="567" w:right="1126" w:hanging="567"/>
        <w:jc w:val="both"/>
        <w:rPr>
          <w:rFonts w:ascii="Times New Roman" w:hAnsi="Times New Roman" w:cs="Times New Roman"/>
          <w:noProof/>
        </w:rPr>
      </w:pPr>
      <w:bookmarkStart w:id="653" w:name="_ENREF_524"/>
      <w:r w:rsidRPr="006619ED">
        <w:rPr>
          <w:rFonts w:ascii="Times New Roman" w:hAnsi="Times New Roman" w:cs="Times New Roman"/>
          <w:noProof/>
        </w:rPr>
        <w:t xml:space="preserve">THORLAND, E. C., MYERS, S. L., GOSTOUT, B. S. &amp; SMITH, D. I. 2003. Common fragile sites are preferential targets for HPV16 integrations in cervical tumors. </w:t>
      </w:r>
      <w:r w:rsidRPr="006619ED">
        <w:rPr>
          <w:rFonts w:ascii="Times New Roman" w:hAnsi="Times New Roman" w:cs="Times New Roman"/>
          <w:i/>
          <w:noProof/>
        </w:rPr>
        <w:t>Oncogene,</w:t>
      </w:r>
      <w:r w:rsidRPr="006619ED">
        <w:rPr>
          <w:rFonts w:ascii="Times New Roman" w:hAnsi="Times New Roman" w:cs="Times New Roman"/>
          <w:noProof/>
        </w:rPr>
        <w:t xml:space="preserve"> 22, 1225.</w:t>
      </w:r>
      <w:bookmarkEnd w:id="653"/>
    </w:p>
    <w:p w:rsidR="009839DD" w:rsidRPr="006619ED" w:rsidRDefault="009839DD" w:rsidP="006619ED">
      <w:pPr>
        <w:ind w:left="567" w:right="1126" w:hanging="567"/>
        <w:jc w:val="both"/>
        <w:rPr>
          <w:rFonts w:ascii="Times New Roman" w:hAnsi="Times New Roman" w:cs="Times New Roman"/>
          <w:noProof/>
        </w:rPr>
      </w:pPr>
      <w:bookmarkStart w:id="654" w:name="_ENREF_525"/>
      <w:r w:rsidRPr="006619ED">
        <w:rPr>
          <w:rFonts w:ascii="Times New Roman" w:hAnsi="Times New Roman" w:cs="Times New Roman"/>
          <w:noProof/>
        </w:rPr>
        <w:t xml:space="preserve">THURLOW, J. K., PEÑA MURILLO, C. L., HUNTER, K. D., BUFFA, F. M., PATIAR, S., BETTS, G., WEST, C., HARRIS, A. L., PARKINSON, E. K. &amp; HARRISON, P. R. 2010. Spectral clustering of microarray data elucidates the roles of microenvironment remodeling and immune responses in survival of head and neck squamous cell carcinoma. </w:t>
      </w:r>
      <w:r w:rsidRPr="006619ED">
        <w:rPr>
          <w:rFonts w:ascii="Times New Roman" w:hAnsi="Times New Roman" w:cs="Times New Roman"/>
          <w:i/>
          <w:noProof/>
        </w:rPr>
        <w:t>J Clin Oncol,</w:t>
      </w:r>
      <w:r w:rsidRPr="006619ED">
        <w:rPr>
          <w:rFonts w:ascii="Times New Roman" w:hAnsi="Times New Roman" w:cs="Times New Roman"/>
          <w:noProof/>
        </w:rPr>
        <w:t xml:space="preserve"> 28, 2881-8.</w:t>
      </w:r>
      <w:bookmarkEnd w:id="654"/>
    </w:p>
    <w:p w:rsidR="009839DD" w:rsidRPr="006619ED" w:rsidRDefault="009839DD" w:rsidP="006619ED">
      <w:pPr>
        <w:ind w:left="567" w:right="1126" w:hanging="567"/>
        <w:jc w:val="both"/>
        <w:rPr>
          <w:rFonts w:ascii="Times New Roman" w:hAnsi="Times New Roman" w:cs="Times New Roman"/>
          <w:noProof/>
        </w:rPr>
      </w:pPr>
      <w:bookmarkStart w:id="655" w:name="_ENREF_526"/>
      <w:r w:rsidRPr="006619ED">
        <w:rPr>
          <w:rFonts w:ascii="Times New Roman" w:hAnsi="Times New Roman" w:cs="Times New Roman"/>
          <w:noProof/>
        </w:rPr>
        <w:t xml:space="preserve">TOBOUTI, P. L., BOLT, R., RADHAKRISHNAN, R., DE SOUSA, S. C. O. M. &amp; HUNTER, K. D. 2018. Altered Toll-like receptor expression and function in HPV-associated oropharyngeal carcinoma. </w:t>
      </w:r>
      <w:r w:rsidRPr="006619ED">
        <w:rPr>
          <w:rFonts w:ascii="Times New Roman" w:hAnsi="Times New Roman" w:cs="Times New Roman"/>
          <w:i/>
          <w:noProof/>
        </w:rPr>
        <w:t>Oncotarget,</w:t>
      </w:r>
      <w:r w:rsidRPr="006619ED">
        <w:rPr>
          <w:rFonts w:ascii="Times New Roman" w:hAnsi="Times New Roman" w:cs="Times New Roman"/>
          <w:noProof/>
        </w:rPr>
        <w:t xml:space="preserve"> 9, 236.</w:t>
      </w:r>
      <w:bookmarkEnd w:id="655"/>
    </w:p>
    <w:p w:rsidR="009839DD" w:rsidRPr="006619ED" w:rsidRDefault="009839DD" w:rsidP="006619ED">
      <w:pPr>
        <w:ind w:left="567" w:right="1126" w:hanging="567"/>
        <w:jc w:val="both"/>
        <w:rPr>
          <w:rFonts w:ascii="Times New Roman" w:hAnsi="Times New Roman" w:cs="Times New Roman"/>
          <w:noProof/>
        </w:rPr>
      </w:pPr>
      <w:bookmarkStart w:id="656" w:name="_ENREF_527"/>
      <w:r w:rsidRPr="006619ED">
        <w:rPr>
          <w:rFonts w:ascii="Times New Roman" w:hAnsi="Times New Roman" w:cs="Times New Roman"/>
          <w:noProof/>
        </w:rPr>
        <w:t>TORRE, L. A., BRAY, F., SIEGEL, R. L., FERLAY, J., LORTET</w:t>
      </w:r>
      <w:r w:rsidRPr="006619ED">
        <w:rPr>
          <w:rFonts w:ascii="Calibri" w:hAnsi="Calibri" w:cs="Times New Roman"/>
          <w:noProof/>
        </w:rPr>
        <w:t>‐</w:t>
      </w:r>
      <w:r w:rsidRPr="006619ED">
        <w:rPr>
          <w:rFonts w:ascii="Times New Roman" w:hAnsi="Times New Roman" w:cs="Times New Roman"/>
          <w:noProof/>
        </w:rPr>
        <w:t xml:space="preserve">TIEULENT, J. &amp; JEMAL, A. 2015. Global cancer statistics, 2012. </w:t>
      </w:r>
      <w:r w:rsidRPr="006619ED">
        <w:rPr>
          <w:rFonts w:ascii="Times New Roman" w:hAnsi="Times New Roman" w:cs="Times New Roman"/>
          <w:i/>
          <w:noProof/>
        </w:rPr>
        <w:t>CA: a cancer journal for clinicians,</w:t>
      </w:r>
      <w:r w:rsidRPr="006619ED">
        <w:rPr>
          <w:rFonts w:ascii="Times New Roman" w:hAnsi="Times New Roman" w:cs="Times New Roman"/>
          <w:noProof/>
        </w:rPr>
        <w:t xml:space="preserve"> 65, 87-108.</w:t>
      </w:r>
      <w:bookmarkEnd w:id="656"/>
    </w:p>
    <w:p w:rsidR="009839DD" w:rsidRPr="006619ED" w:rsidRDefault="009839DD" w:rsidP="006619ED">
      <w:pPr>
        <w:ind w:left="567" w:right="1126" w:hanging="567"/>
        <w:jc w:val="both"/>
        <w:rPr>
          <w:rFonts w:ascii="Times New Roman" w:hAnsi="Times New Roman" w:cs="Times New Roman"/>
          <w:noProof/>
        </w:rPr>
      </w:pPr>
      <w:bookmarkStart w:id="657" w:name="_ENREF_528"/>
      <w:r w:rsidRPr="006619ED">
        <w:rPr>
          <w:rFonts w:ascii="Times New Roman" w:hAnsi="Times New Roman" w:cs="Times New Roman"/>
          <w:noProof/>
        </w:rPr>
        <w:t xml:space="preserve">TRELLAKIS, S., BRUDEREK, K., DUMITRU, C. A., GHOLAMAN, H., GU, X., BANKFALVI, A., SCHERAG, A., HÜTTE, J., DOMINAS, N. &amp; LEHNERDT, G. F. 2011a. Polymorphonuclear granulocytes in human head and neck cancer: enhanced inflammatory activity, modulation by cancer cells and expansion in advanced disease.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129, 2183-2193.</w:t>
      </w:r>
      <w:bookmarkEnd w:id="657"/>
    </w:p>
    <w:p w:rsidR="009839DD" w:rsidRPr="006619ED" w:rsidRDefault="009839DD" w:rsidP="006619ED">
      <w:pPr>
        <w:ind w:left="567" w:right="1126" w:hanging="567"/>
        <w:jc w:val="both"/>
        <w:rPr>
          <w:rFonts w:ascii="Times New Roman" w:hAnsi="Times New Roman" w:cs="Times New Roman"/>
          <w:noProof/>
        </w:rPr>
      </w:pPr>
      <w:bookmarkStart w:id="658" w:name="_ENREF_529"/>
      <w:r w:rsidRPr="006619ED">
        <w:rPr>
          <w:rFonts w:ascii="Times New Roman" w:hAnsi="Times New Roman" w:cs="Times New Roman"/>
          <w:noProof/>
        </w:rPr>
        <w:t xml:space="preserve">TRELLAKIS, S., BRUDEREK, K., DUMITRU, C. A., GHOLAMAN, H., GU, X., BANKFALVI, A., SCHERAG, A., HUTTE, J., DOMINAS, N., LEHNERDT, G. F., HOFFMANN, T. K., LANG, S. &amp; BRANDAU, S. 2011b. Polymorphonuclear granulocytes in human head and neck cancer: enhanced inflammatory activity, modulation by cancer cells and expansion in advanced disease. </w:t>
      </w:r>
      <w:r w:rsidRPr="006619ED">
        <w:rPr>
          <w:rFonts w:ascii="Times New Roman" w:hAnsi="Times New Roman" w:cs="Times New Roman"/>
          <w:i/>
          <w:noProof/>
        </w:rPr>
        <w:t>Int J Cancer,</w:t>
      </w:r>
      <w:r w:rsidRPr="006619ED">
        <w:rPr>
          <w:rFonts w:ascii="Times New Roman" w:hAnsi="Times New Roman" w:cs="Times New Roman"/>
          <w:noProof/>
        </w:rPr>
        <w:t xml:space="preserve"> 129, 2183-93.</w:t>
      </w:r>
      <w:bookmarkEnd w:id="658"/>
    </w:p>
    <w:p w:rsidR="009839DD" w:rsidRPr="006619ED" w:rsidRDefault="009839DD" w:rsidP="006619ED">
      <w:pPr>
        <w:ind w:left="567" w:right="1126" w:hanging="567"/>
        <w:jc w:val="both"/>
        <w:rPr>
          <w:rFonts w:ascii="Times New Roman" w:hAnsi="Times New Roman" w:cs="Times New Roman"/>
          <w:noProof/>
        </w:rPr>
      </w:pPr>
      <w:bookmarkStart w:id="659" w:name="_ENREF_530"/>
      <w:r w:rsidRPr="006619ED">
        <w:rPr>
          <w:rFonts w:ascii="Times New Roman" w:hAnsi="Times New Roman" w:cs="Times New Roman"/>
          <w:noProof/>
        </w:rPr>
        <w:t>UNDERWOOD, T. J., HAYDEN, A. L., DEROUET, M., GARCIA, E., NOBLE, F., WHITE, M. J., THIRDBOROUGH, S., MEAD, A., CLEMONS, N. &amp; MELLONE, M. 2015. Cancer</w:t>
      </w:r>
      <w:r w:rsidRPr="006619ED">
        <w:rPr>
          <w:rFonts w:ascii="Calibri" w:hAnsi="Calibri" w:cs="Times New Roman"/>
          <w:noProof/>
        </w:rPr>
        <w:t>‐</w:t>
      </w:r>
      <w:r w:rsidRPr="006619ED">
        <w:rPr>
          <w:rFonts w:ascii="Times New Roman" w:hAnsi="Times New Roman" w:cs="Times New Roman"/>
          <w:noProof/>
        </w:rPr>
        <w:t>associated fibroblasts predict poor outcome and promote periostin</w:t>
      </w:r>
      <w:r w:rsidRPr="006619ED">
        <w:rPr>
          <w:rFonts w:ascii="Calibri" w:hAnsi="Calibri" w:cs="Times New Roman"/>
          <w:noProof/>
        </w:rPr>
        <w:t>‐</w:t>
      </w:r>
      <w:r w:rsidRPr="006619ED">
        <w:rPr>
          <w:rFonts w:ascii="Times New Roman" w:hAnsi="Times New Roman" w:cs="Times New Roman"/>
          <w:noProof/>
        </w:rPr>
        <w:t xml:space="preserve">dependent invasion in oesophageal adenocarcinoma. </w:t>
      </w:r>
      <w:r w:rsidRPr="006619ED">
        <w:rPr>
          <w:rFonts w:ascii="Times New Roman" w:hAnsi="Times New Roman" w:cs="Times New Roman"/>
          <w:i/>
          <w:noProof/>
        </w:rPr>
        <w:t>The Journal of pathology,</w:t>
      </w:r>
      <w:r w:rsidRPr="006619ED">
        <w:rPr>
          <w:rFonts w:ascii="Times New Roman" w:hAnsi="Times New Roman" w:cs="Times New Roman"/>
          <w:noProof/>
        </w:rPr>
        <w:t xml:space="preserve"> 235, 466-477.</w:t>
      </w:r>
      <w:bookmarkEnd w:id="659"/>
    </w:p>
    <w:p w:rsidR="009839DD" w:rsidRPr="006619ED" w:rsidRDefault="009839DD" w:rsidP="006619ED">
      <w:pPr>
        <w:ind w:left="567" w:right="1126" w:hanging="567"/>
        <w:jc w:val="both"/>
        <w:rPr>
          <w:rFonts w:ascii="Times New Roman" w:hAnsi="Times New Roman" w:cs="Times New Roman"/>
          <w:noProof/>
        </w:rPr>
      </w:pPr>
      <w:bookmarkStart w:id="660" w:name="_ENREF_531"/>
      <w:r w:rsidRPr="006619ED">
        <w:rPr>
          <w:rFonts w:ascii="Times New Roman" w:hAnsi="Times New Roman" w:cs="Times New Roman"/>
          <w:noProof/>
        </w:rPr>
        <w:t xml:space="preserve">UPPALURI, R., DUNN, G. P. &amp; LEWIS, J. S. 2008. Focus on TILs: prognostic significance of tumor infiltrating lymphocytes in head and neck cancers. </w:t>
      </w:r>
      <w:r w:rsidRPr="006619ED">
        <w:rPr>
          <w:rFonts w:ascii="Times New Roman" w:hAnsi="Times New Roman" w:cs="Times New Roman"/>
          <w:i/>
          <w:noProof/>
        </w:rPr>
        <w:t>Cancer Immunity Archive,</w:t>
      </w:r>
      <w:r w:rsidRPr="006619ED">
        <w:rPr>
          <w:rFonts w:ascii="Times New Roman" w:hAnsi="Times New Roman" w:cs="Times New Roman"/>
          <w:noProof/>
        </w:rPr>
        <w:t xml:space="preserve"> 8, 16.</w:t>
      </w:r>
      <w:bookmarkEnd w:id="660"/>
    </w:p>
    <w:p w:rsidR="009839DD" w:rsidRPr="006619ED" w:rsidRDefault="009839DD" w:rsidP="006619ED">
      <w:pPr>
        <w:ind w:left="567" w:right="1126" w:hanging="567"/>
        <w:jc w:val="both"/>
        <w:rPr>
          <w:rFonts w:ascii="Times New Roman" w:hAnsi="Times New Roman" w:cs="Times New Roman"/>
          <w:noProof/>
        </w:rPr>
      </w:pPr>
      <w:bookmarkStart w:id="661" w:name="_ENREF_532"/>
      <w:r w:rsidRPr="006619ED">
        <w:rPr>
          <w:rFonts w:ascii="Times New Roman" w:hAnsi="Times New Roman" w:cs="Times New Roman"/>
          <w:noProof/>
        </w:rPr>
        <w:lastRenderedPageBreak/>
        <w:t xml:space="preserve">URIBE-QUEROL, E. &amp; ROSALES, C. 2015. Neutrophils in cancer: two sides of the same coin. </w:t>
      </w:r>
      <w:r w:rsidRPr="006619ED">
        <w:rPr>
          <w:rFonts w:ascii="Times New Roman" w:hAnsi="Times New Roman" w:cs="Times New Roman"/>
          <w:i/>
          <w:noProof/>
        </w:rPr>
        <w:t>Journal of immunology research,</w:t>
      </w:r>
      <w:r w:rsidRPr="006619ED">
        <w:rPr>
          <w:rFonts w:ascii="Times New Roman" w:hAnsi="Times New Roman" w:cs="Times New Roman"/>
          <w:noProof/>
        </w:rPr>
        <w:t xml:space="preserve"> 2015.</w:t>
      </w:r>
      <w:bookmarkEnd w:id="661"/>
    </w:p>
    <w:p w:rsidR="009839DD" w:rsidRPr="006619ED" w:rsidRDefault="009839DD" w:rsidP="006619ED">
      <w:pPr>
        <w:ind w:left="567" w:right="1126" w:hanging="567"/>
        <w:jc w:val="both"/>
        <w:rPr>
          <w:rFonts w:ascii="Times New Roman" w:hAnsi="Times New Roman" w:cs="Times New Roman"/>
          <w:noProof/>
        </w:rPr>
      </w:pPr>
      <w:bookmarkStart w:id="662" w:name="_ENREF_533"/>
      <w:r w:rsidRPr="006619ED">
        <w:rPr>
          <w:rFonts w:ascii="Times New Roman" w:hAnsi="Times New Roman" w:cs="Times New Roman"/>
          <w:noProof/>
        </w:rPr>
        <w:t xml:space="preserve">UTISPAN, K. &amp; KOONTONGKAEW, S. 2017. Fibroblasts and macrophages: Key players in the head and neck cancer microenvironment. </w:t>
      </w:r>
      <w:r w:rsidRPr="006619ED">
        <w:rPr>
          <w:rFonts w:ascii="Times New Roman" w:hAnsi="Times New Roman" w:cs="Times New Roman"/>
          <w:i/>
          <w:noProof/>
        </w:rPr>
        <w:t>Journal of Oral Biosciences,</w:t>
      </w:r>
      <w:r w:rsidRPr="006619ED">
        <w:rPr>
          <w:rFonts w:ascii="Times New Roman" w:hAnsi="Times New Roman" w:cs="Times New Roman"/>
          <w:noProof/>
        </w:rPr>
        <w:t xml:space="preserve"> 59, 23-30.</w:t>
      </w:r>
      <w:bookmarkEnd w:id="662"/>
    </w:p>
    <w:p w:rsidR="009839DD" w:rsidRPr="006619ED" w:rsidRDefault="009839DD" w:rsidP="006619ED">
      <w:pPr>
        <w:ind w:left="567" w:right="1126" w:hanging="567"/>
        <w:jc w:val="both"/>
        <w:rPr>
          <w:rFonts w:ascii="Times New Roman" w:hAnsi="Times New Roman" w:cs="Times New Roman"/>
          <w:noProof/>
        </w:rPr>
      </w:pPr>
      <w:bookmarkStart w:id="663" w:name="_ENREF_534"/>
      <w:r w:rsidRPr="006619ED">
        <w:rPr>
          <w:rFonts w:ascii="Times New Roman" w:hAnsi="Times New Roman" w:cs="Times New Roman"/>
          <w:noProof/>
        </w:rPr>
        <w:t xml:space="preserve">VADIVELU, R. K., OOI, C. H., YAO, R.-Q., VELASQUEZ, J. T., PASTRANA, E., DIAZ-NIDO, J., LIM, F., EKBERG, J. A., NGUYEN, N.-T. &amp; ST JOHN, J. A. 2015. Generation of three-dimensional multiple spheroid model of olfactory ensheathing cells using floating liquid marbles. </w:t>
      </w:r>
      <w:r w:rsidRPr="006619ED">
        <w:rPr>
          <w:rFonts w:ascii="Times New Roman" w:hAnsi="Times New Roman" w:cs="Times New Roman"/>
          <w:i/>
          <w:noProof/>
        </w:rPr>
        <w:t>Scientific reports,</w:t>
      </w:r>
      <w:r w:rsidRPr="006619ED">
        <w:rPr>
          <w:rFonts w:ascii="Times New Roman" w:hAnsi="Times New Roman" w:cs="Times New Roman"/>
          <w:noProof/>
        </w:rPr>
        <w:t xml:space="preserve"> 5, 15083.</w:t>
      </w:r>
      <w:bookmarkEnd w:id="663"/>
    </w:p>
    <w:p w:rsidR="009839DD" w:rsidRPr="006619ED" w:rsidRDefault="009839DD" w:rsidP="006619ED">
      <w:pPr>
        <w:ind w:left="567" w:right="1126" w:hanging="567"/>
        <w:jc w:val="both"/>
        <w:rPr>
          <w:rFonts w:ascii="Times New Roman" w:hAnsi="Times New Roman" w:cs="Times New Roman"/>
          <w:noProof/>
        </w:rPr>
      </w:pPr>
      <w:bookmarkStart w:id="664" w:name="_ENREF_535"/>
      <w:r w:rsidRPr="006619ED">
        <w:rPr>
          <w:rFonts w:ascii="Times New Roman" w:hAnsi="Times New Roman" w:cs="Times New Roman"/>
          <w:noProof/>
        </w:rPr>
        <w:t xml:space="preserve">VALASTYAN, S. &amp; WEINBERG, R. A. 2011. Tumor metastasis: molecular insights and evolving paradigms. </w:t>
      </w:r>
      <w:r w:rsidRPr="006619ED">
        <w:rPr>
          <w:rFonts w:ascii="Times New Roman" w:hAnsi="Times New Roman" w:cs="Times New Roman"/>
          <w:i/>
          <w:noProof/>
        </w:rPr>
        <w:t>Cell,</w:t>
      </w:r>
      <w:r w:rsidRPr="006619ED">
        <w:rPr>
          <w:rFonts w:ascii="Times New Roman" w:hAnsi="Times New Roman" w:cs="Times New Roman"/>
          <w:noProof/>
        </w:rPr>
        <w:t xml:space="preserve"> 147, 275-292.</w:t>
      </w:r>
      <w:bookmarkEnd w:id="664"/>
    </w:p>
    <w:p w:rsidR="009839DD" w:rsidRPr="006619ED" w:rsidRDefault="009839DD" w:rsidP="006619ED">
      <w:pPr>
        <w:ind w:left="567" w:right="1126" w:hanging="567"/>
        <w:jc w:val="both"/>
        <w:rPr>
          <w:rFonts w:ascii="Times New Roman" w:hAnsi="Times New Roman" w:cs="Times New Roman"/>
          <w:noProof/>
        </w:rPr>
      </w:pPr>
      <w:bookmarkStart w:id="665" w:name="_ENREF_536"/>
      <w:r w:rsidRPr="006619ED">
        <w:rPr>
          <w:rFonts w:ascii="Times New Roman" w:hAnsi="Times New Roman" w:cs="Times New Roman"/>
          <w:noProof/>
        </w:rPr>
        <w:t xml:space="preserve">VALENT, P. 1995. Cytokines involved in growth and differentiation of human basophils and mast cells. </w:t>
      </w:r>
      <w:r w:rsidRPr="006619ED">
        <w:rPr>
          <w:rFonts w:ascii="Times New Roman" w:hAnsi="Times New Roman" w:cs="Times New Roman"/>
          <w:i/>
          <w:noProof/>
        </w:rPr>
        <w:t>Experimental dermatology,</w:t>
      </w:r>
      <w:r w:rsidRPr="006619ED">
        <w:rPr>
          <w:rFonts w:ascii="Times New Roman" w:hAnsi="Times New Roman" w:cs="Times New Roman"/>
          <w:noProof/>
        </w:rPr>
        <w:t xml:space="preserve"> 4, 255-259.</w:t>
      </w:r>
      <w:bookmarkEnd w:id="665"/>
    </w:p>
    <w:p w:rsidR="009839DD" w:rsidRPr="006619ED" w:rsidRDefault="009839DD" w:rsidP="006619ED">
      <w:pPr>
        <w:ind w:left="567" w:right="1126" w:hanging="567"/>
        <w:jc w:val="both"/>
        <w:rPr>
          <w:rFonts w:ascii="Times New Roman" w:hAnsi="Times New Roman" w:cs="Times New Roman"/>
          <w:noProof/>
        </w:rPr>
      </w:pPr>
      <w:bookmarkStart w:id="666" w:name="_ENREF_537"/>
      <w:r w:rsidRPr="006619ED">
        <w:rPr>
          <w:rFonts w:ascii="Times New Roman" w:hAnsi="Times New Roman" w:cs="Times New Roman"/>
          <w:noProof/>
        </w:rPr>
        <w:t xml:space="preserve">VAN DAMME, J., PROOST, P., LENAERTS, J.-P. &amp; OPDENAKKER, G. 1992. Structural and functional identification of two human, tumor-derived monocyte chemotactic proteins (MCP-2 and MCP-3) belonging to the chemokine family. </w:t>
      </w:r>
      <w:r w:rsidRPr="006619ED">
        <w:rPr>
          <w:rFonts w:ascii="Times New Roman" w:hAnsi="Times New Roman" w:cs="Times New Roman"/>
          <w:i/>
          <w:noProof/>
        </w:rPr>
        <w:t>Journal of Experimental Medicine,</w:t>
      </w:r>
      <w:r w:rsidRPr="006619ED">
        <w:rPr>
          <w:rFonts w:ascii="Times New Roman" w:hAnsi="Times New Roman" w:cs="Times New Roman"/>
          <w:noProof/>
        </w:rPr>
        <w:t xml:space="preserve"> 176, 59-65.</w:t>
      </w:r>
      <w:bookmarkEnd w:id="666"/>
    </w:p>
    <w:p w:rsidR="009839DD" w:rsidRPr="006619ED" w:rsidRDefault="009839DD" w:rsidP="006619ED">
      <w:pPr>
        <w:ind w:left="567" w:right="1126" w:hanging="567"/>
        <w:jc w:val="both"/>
        <w:rPr>
          <w:rFonts w:ascii="Times New Roman" w:hAnsi="Times New Roman" w:cs="Times New Roman"/>
          <w:noProof/>
        </w:rPr>
      </w:pPr>
      <w:bookmarkStart w:id="667" w:name="_ENREF_538"/>
      <w:r w:rsidRPr="006619ED">
        <w:rPr>
          <w:rFonts w:ascii="Times New Roman" w:hAnsi="Times New Roman" w:cs="Times New Roman"/>
          <w:noProof/>
        </w:rPr>
        <w:t xml:space="preserve">VAN DOORSLAER, K. &amp; BURK, R. D. 2012. Association between hTERT activation by HPV E6 proteins and oncogenic risk. </w:t>
      </w:r>
      <w:r w:rsidRPr="006619ED">
        <w:rPr>
          <w:rFonts w:ascii="Times New Roman" w:hAnsi="Times New Roman" w:cs="Times New Roman"/>
          <w:i/>
          <w:noProof/>
        </w:rPr>
        <w:t>Virology,</w:t>
      </w:r>
      <w:r w:rsidRPr="006619ED">
        <w:rPr>
          <w:rFonts w:ascii="Times New Roman" w:hAnsi="Times New Roman" w:cs="Times New Roman"/>
          <w:noProof/>
        </w:rPr>
        <w:t xml:space="preserve"> 433, 216-219.</w:t>
      </w:r>
      <w:bookmarkEnd w:id="667"/>
    </w:p>
    <w:p w:rsidR="009839DD" w:rsidRPr="006619ED" w:rsidRDefault="009839DD" w:rsidP="006619ED">
      <w:pPr>
        <w:ind w:left="567" w:right="1126" w:hanging="567"/>
        <w:jc w:val="both"/>
        <w:rPr>
          <w:rFonts w:ascii="Times New Roman" w:hAnsi="Times New Roman" w:cs="Times New Roman"/>
          <w:noProof/>
        </w:rPr>
      </w:pPr>
      <w:bookmarkStart w:id="668" w:name="_ENREF_539"/>
      <w:r w:rsidRPr="006619ED">
        <w:rPr>
          <w:rFonts w:ascii="Times New Roman" w:hAnsi="Times New Roman" w:cs="Times New Roman"/>
          <w:noProof/>
        </w:rPr>
        <w:t>VAN ESCH, E. M., VAN POELGEEST, M. I., TRIMBOS, J., FLEUREN, G. J., JORDANOVA, E. S. &amp; VAN DER BURG, S. H. 2015. Intraepithelial macrophage infiltration is related to a high number of regulatory T cells and promotes a progressive course of HPV</w:t>
      </w:r>
      <w:r w:rsidRPr="006619ED">
        <w:rPr>
          <w:rFonts w:ascii="Calibri" w:hAnsi="Calibri" w:cs="Times New Roman"/>
          <w:noProof/>
        </w:rPr>
        <w:t>‐</w:t>
      </w:r>
      <w:r w:rsidRPr="006619ED">
        <w:rPr>
          <w:rFonts w:ascii="Times New Roman" w:hAnsi="Times New Roman" w:cs="Times New Roman"/>
          <w:noProof/>
        </w:rPr>
        <w:t xml:space="preserve">induced vulvar neoplasia.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136.</w:t>
      </w:r>
      <w:bookmarkEnd w:id="668"/>
    </w:p>
    <w:p w:rsidR="009839DD" w:rsidRPr="006619ED" w:rsidRDefault="009839DD" w:rsidP="006619ED">
      <w:pPr>
        <w:ind w:left="567" w:right="1126" w:hanging="567"/>
        <w:jc w:val="both"/>
        <w:rPr>
          <w:rFonts w:ascii="Times New Roman" w:hAnsi="Times New Roman" w:cs="Times New Roman"/>
          <w:noProof/>
        </w:rPr>
      </w:pPr>
      <w:bookmarkStart w:id="669" w:name="_ENREF_540"/>
      <w:r w:rsidRPr="006619ED">
        <w:rPr>
          <w:rFonts w:ascii="Times New Roman" w:hAnsi="Times New Roman" w:cs="Times New Roman"/>
          <w:noProof/>
        </w:rPr>
        <w:t xml:space="preserve">VARILLA, V., ATIENZA, J. &amp; DASANU, C. A. 2013. Immune alterations and immunotherapy prospects in head and neck cancer. </w:t>
      </w:r>
      <w:r w:rsidRPr="006619ED">
        <w:rPr>
          <w:rFonts w:ascii="Times New Roman" w:hAnsi="Times New Roman" w:cs="Times New Roman"/>
          <w:i/>
          <w:noProof/>
        </w:rPr>
        <w:t>Expert opinion on biological therapy,</w:t>
      </w:r>
      <w:r w:rsidRPr="006619ED">
        <w:rPr>
          <w:rFonts w:ascii="Times New Roman" w:hAnsi="Times New Roman" w:cs="Times New Roman"/>
          <w:noProof/>
        </w:rPr>
        <w:t xml:space="preserve"> 13, 1241-1256.</w:t>
      </w:r>
      <w:bookmarkEnd w:id="669"/>
    </w:p>
    <w:p w:rsidR="009839DD" w:rsidRPr="006619ED" w:rsidRDefault="009839DD" w:rsidP="006619ED">
      <w:pPr>
        <w:ind w:left="567" w:right="1126" w:hanging="567"/>
        <w:jc w:val="both"/>
        <w:rPr>
          <w:rFonts w:ascii="Times New Roman" w:hAnsi="Times New Roman" w:cs="Times New Roman"/>
          <w:noProof/>
        </w:rPr>
      </w:pPr>
      <w:bookmarkStart w:id="670" w:name="_ENREF_541"/>
      <w:r w:rsidRPr="006619ED">
        <w:rPr>
          <w:rFonts w:ascii="Times New Roman" w:hAnsi="Times New Roman" w:cs="Times New Roman"/>
          <w:noProof/>
        </w:rPr>
        <w:t xml:space="preserve">VEGA-PEÑA, A., ILLADES-AGUIAR, B., FLORES-ALFARO, E., LÓPEZ-BAYGHEN, E., LEYVA-VÁZQUEZ, M. A., CASTAÑEDA-SAUCEDO, E. &amp; ALARCÓN-ROMERO, L. D. C. 2013. Risk of progression of early cervical lesions is associated with integration and persistence of HPV-16 and expression of E6, Ki-67, and telomerase. </w:t>
      </w:r>
      <w:r w:rsidRPr="006619ED">
        <w:rPr>
          <w:rFonts w:ascii="Times New Roman" w:hAnsi="Times New Roman" w:cs="Times New Roman"/>
          <w:i/>
          <w:noProof/>
        </w:rPr>
        <w:t>Journal of Cytology/Indian Academy of Cytologists,</w:t>
      </w:r>
      <w:r w:rsidRPr="006619ED">
        <w:rPr>
          <w:rFonts w:ascii="Times New Roman" w:hAnsi="Times New Roman" w:cs="Times New Roman"/>
          <w:noProof/>
        </w:rPr>
        <w:t xml:space="preserve"> 30, 226.</w:t>
      </w:r>
      <w:bookmarkEnd w:id="670"/>
    </w:p>
    <w:p w:rsidR="009839DD" w:rsidRPr="006619ED" w:rsidRDefault="009839DD" w:rsidP="006619ED">
      <w:pPr>
        <w:ind w:left="567" w:right="1126" w:hanging="567"/>
        <w:jc w:val="both"/>
        <w:rPr>
          <w:rFonts w:ascii="Times New Roman" w:hAnsi="Times New Roman" w:cs="Times New Roman"/>
          <w:noProof/>
        </w:rPr>
      </w:pPr>
      <w:bookmarkStart w:id="671" w:name="_ENREF_542"/>
      <w:r w:rsidRPr="006619ED">
        <w:rPr>
          <w:rFonts w:ascii="Times New Roman" w:hAnsi="Times New Roman" w:cs="Times New Roman"/>
          <w:noProof/>
        </w:rPr>
        <w:t xml:space="preserve">VENUTI, A., CURZIO, G., MARIANI, L. &amp; PAOLINI, F. 2015. Immunotherapy of HPV-associated cancer: DNA/plant-derived vaccines and new orthotopic mouse models. </w:t>
      </w:r>
      <w:r w:rsidRPr="006619ED">
        <w:rPr>
          <w:rFonts w:ascii="Times New Roman" w:hAnsi="Times New Roman" w:cs="Times New Roman"/>
          <w:i/>
          <w:noProof/>
        </w:rPr>
        <w:t>Cancer Immunology, Immunotherapy,</w:t>
      </w:r>
      <w:r w:rsidRPr="006619ED">
        <w:rPr>
          <w:rFonts w:ascii="Times New Roman" w:hAnsi="Times New Roman" w:cs="Times New Roman"/>
          <w:noProof/>
        </w:rPr>
        <w:t xml:space="preserve"> 64, 1329-1338.</w:t>
      </w:r>
      <w:bookmarkEnd w:id="671"/>
    </w:p>
    <w:p w:rsidR="009839DD" w:rsidRPr="006619ED" w:rsidRDefault="009839DD" w:rsidP="006619ED">
      <w:pPr>
        <w:ind w:left="567" w:right="1126" w:hanging="567"/>
        <w:jc w:val="both"/>
        <w:rPr>
          <w:rFonts w:ascii="Times New Roman" w:hAnsi="Times New Roman" w:cs="Times New Roman"/>
          <w:noProof/>
        </w:rPr>
      </w:pPr>
      <w:bookmarkStart w:id="672" w:name="_ENREF_543"/>
      <w:r w:rsidRPr="006619ED">
        <w:rPr>
          <w:rFonts w:ascii="Times New Roman" w:hAnsi="Times New Roman" w:cs="Times New Roman"/>
          <w:noProof/>
        </w:rPr>
        <w:t xml:space="preserve">VERMEULEN, M. E., GAMBERALE, R., TREVANI, A. S., MARTINEZ, D., CEBALLOS, A., SABATTE, J., GIORDANO, M. &amp; GEFFNER, J. R. 2004. The impact of extracellular acidosis on dendritic cell function. </w:t>
      </w:r>
      <w:r w:rsidRPr="006619ED">
        <w:rPr>
          <w:rFonts w:ascii="Times New Roman" w:hAnsi="Times New Roman" w:cs="Times New Roman"/>
          <w:i/>
          <w:noProof/>
        </w:rPr>
        <w:t>Critical Reviews™ in Immunology,</w:t>
      </w:r>
      <w:r w:rsidRPr="006619ED">
        <w:rPr>
          <w:rFonts w:ascii="Times New Roman" w:hAnsi="Times New Roman" w:cs="Times New Roman"/>
          <w:noProof/>
        </w:rPr>
        <w:t xml:space="preserve"> 24.</w:t>
      </w:r>
      <w:bookmarkEnd w:id="672"/>
    </w:p>
    <w:p w:rsidR="009839DD" w:rsidRPr="006619ED" w:rsidRDefault="009839DD" w:rsidP="006619ED">
      <w:pPr>
        <w:ind w:left="567" w:right="1126" w:hanging="567"/>
        <w:jc w:val="both"/>
        <w:rPr>
          <w:rFonts w:ascii="Times New Roman" w:hAnsi="Times New Roman" w:cs="Times New Roman"/>
          <w:noProof/>
        </w:rPr>
      </w:pPr>
      <w:bookmarkStart w:id="673" w:name="_ENREF_544"/>
      <w:r w:rsidRPr="006619ED">
        <w:rPr>
          <w:rFonts w:ascii="Times New Roman" w:hAnsi="Times New Roman" w:cs="Times New Roman"/>
          <w:noProof/>
        </w:rPr>
        <w:t xml:space="preserve">VISSINK, A., JANSMA, J., SPIJKERVET, F., BURLAGE, F. &amp; COPPES, R. 2003. Oral sequelae of head and neck radiotherapy. </w:t>
      </w:r>
      <w:r w:rsidRPr="006619ED">
        <w:rPr>
          <w:rFonts w:ascii="Times New Roman" w:hAnsi="Times New Roman" w:cs="Times New Roman"/>
          <w:i/>
          <w:noProof/>
        </w:rPr>
        <w:t>Critical Reviews in Oral Biology &amp; Medicine,</w:t>
      </w:r>
      <w:r w:rsidRPr="006619ED">
        <w:rPr>
          <w:rFonts w:ascii="Times New Roman" w:hAnsi="Times New Roman" w:cs="Times New Roman"/>
          <w:noProof/>
        </w:rPr>
        <w:t xml:space="preserve"> 14, 199-212.</w:t>
      </w:r>
      <w:bookmarkEnd w:id="673"/>
    </w:p>
    <w:p w:rsidR="009839DD" w:rsidRPr="006619ED" w:rsidRDefault="009839DD" w:rsidP="006619ED">
      <w:pPr>
        <w:ind w:left="567" w:right="1126" w:hanging="567"/>
        <w:jc w:val="both"/>
        <w:rPr>
          <w:rFonts w:ascii="Times New Roman" w:hAnsi="Times New Roman" w:cs="Times New Roman"/>
          <w:noProof/>
        </w:rPr>
      </w:pPr>
      <w:bookmarkStart w:id="674" w:name="_ENREF_545"/>
      <w:r w:rsidRPr="006619ED">
        <w:rPr>
          <w:rFonts w:ascii="Times New Roman" w:hAnsi="Times New Roman" w:cs="Times New Roman"/>
          <w:noProof/>
        </w:rPr>
        <w:t xml:space="preserve">VOGEL, C. &amp; MARCOTTE, E. M. 2012. Insights into the regulation of protein abundance from proteomic and transcriptomic analyses. </w:t>
      </w:r>
      <w:r w:rsidRPr="006619ED">
        <w:rPr>
          <w:rFonts w:ascii="Times New Roman" w:hAnsi="Times New Roman" w:cs="Times New Roman"/>
          <w:i/>
          <w:noProof/>
        </w:rPr>
        <w:t>Nature Reviews Genetics,</w:t>
      </w:r>
      <w:r w:rsidRPr="006619ED">
        <w:rPr>
          <w:rFonts w:ascii="Times New Roman" w:hAnsi="Times New Roman" w:cs="Times New Roman"/>
          <w:noProof/>
        </w:rPr>
        <w:t xml:space="preserve"> 13, 227.</w:t>
      </w:r>
      <w:bookmarkEnd w:id="674"/>
    </w:p>
    <w:p w:rsidR="009839DD" w:rsidRPr="006619ED" w:rsidRDefault="009839DD" w:rsidP="006619ED">
      <w:pPr>
        <w:ind w:left="567" w:right="1126" w:hanging="567"/>
        <w:jc w:val="both"/>
        <w:rPr>
          <w:rFonts w:ascii="Times New Roman" w:hAnsi="Times New Roman" w:cs="Times New Roman"/>
          <w:noProof/>
        </w:rPr>
      </w:pPr>
      <w:bookmarkStart w:id="675" w:name="_ENREF_546"/>
      <w:r w:rsidRPr="006619ED">
        <w:rPr>
          <w:rFonts w:ascii="Times New Roman" w:hAnsi="Times New Roman" w:cs="Times New Roman"/>
          <w:noProof/>
        </w:rPr>
        <w:lastRenderedPageBreak/>
        <w:t xml:space="preserve">VOLPI, C. C., CINISELLI, C. M., GUALENI, A. V., PLEBANI, M., ALFIERI, S., VERDERIO, P., LOCATI, L., PERRONE, F., QUATTRONE, P. &amp; CARBONE, A. 2017. In situ hybridization detection methods for HPV16 E6/E7 mRNA in identifying transcriptionally active HPV infection of oropharyngeal carcinoma: an updating. </w:t>
      </w:r>
      <w:r w:rsidRPr="006619ED">
        <w:rPr>
          <w:rFonts w:ascii="Times New Roman" w:hAnsi="Times New Roman" w:cs="Times New Roman"/>
          <w:i/>
          <w:noProof/>
        </w:rPr>
        <w:t>Human pathology</w:t>
      </w:r>
      <w:r w:rsidRPr="006619ED">
        <w:rPr>
          <w:rFonts w:ascii="Times New Roman" w:hAnsi="Times New Roman" w:cs="Times New Roman"/>
          <w:noProof/>
        </w:rPr>
        <w:t>.</w:t>
      </w:r>
      <w:bookmarkEnd w:id="675"/>
    </w:p>
    <w:p w:rsidR="009839DD" w:rsidRPr="006619ED" w:rsidRDefault="009839DD" w:rsidP="006619ED">
      <w:pPr>
        <w:ind w:left="567" w:right="1126" w:hanging="567"/>
        <w:jc w:val="both"/>
        <w:rPr>
          <w:rFonts w:ascii="Times New Roman" w:hAnsi="Times New Roman" w:cs="Times New Roman"/>
          <w:noProof/>
        </w:rPr>
      </w:pPr>
      <w:bookmarkStart w:id="676" w:name="_ENREF_547"/>
      <w:r w:rsidRPr="006619ED">
        <w:rPr>
          <w:rFonts w:ascii="Times New Roman" w:hAnsi="Times New Roman" w:cs="Times New Roman"/>
          <w:noProof/>
        </w:rPr>
        <w:t xml:space="preserve">VOZENIN, M.-C., LORD, H.-K., HART, D. &amp; DEUTSCH, E. 2010. Unravelling the biology of human papillomavirus (HPV) related tumours to enhance their radiosensitivity. </w:t>
      </w:r>
      <w:r w:rsidRPr="006619ED">
        <w:rPr>
          <w:rFonts w:ascii="Times New Roman" w:hAnsi="Times New Roman" w:cs="Times New Roman"/>
          <w:i/>
          <w:noProof/>
        </w:rPr>
        <w:t>Cancer Treatment Reviews,</w:t>
      </w:r>
      <w:r w:rsidRPr="006619ED">
        <w:rPr>
          <w:rFonts w:ascii="Times New Roman" w:hAnsi="Times New Roman" w:cs="Times New Roman"/>
          <w:noProof/>
        </w:rPr>
        <w:t xml:space="preserve"> 36, 629-636.</w:t>
      </w:r>
      <w:bookmarkEnd w:id="676"/>
    </w:p>
    <w:p w:rsidR="009839DD" w:rsidRPr="006619ED" w:rsidRDefault="009839DD" w:rsidP="006619ED">
      <w:pPr>
        <w:ind w:left="567" w:right="1126" w:hanging="567"/>
        <w:jc w:val="both"/>
        <w:rPr>
          <w:rFonts w:ascii="Times New Roman" w:hAnsi="Times New Roman" w:cs="Times New Roman"/>
          <w:noProof/>
        </w:rPr>
      </w:pPr>
      <w:bookmarkStart w:id="677" w:name="_ENREF_548"/>
      <w:r w:rsidRPr="006619ED">
        <w:rPr>
          <w:rFonts w:ascii="Times New Roman" w:hAnsi="Times New Roman" w:cs="Times New Roman"/>
          <w:noProof/>
        </w:rPr>
        <w:t xml:space="preserve">VU, H. L., SIKORA, A. G., FU, S. &amp; KAO, J. 2010. HPV-induced oropharyngeal cancer, immune response and response to therapy. </w:t>
      </w:r>
      <w:r w:rsidRPr="006619ED">
        <w:rPr>
          <w:rFonts w:ascii="Times New Roman" w:hAnsi="Times New Roman" w:cs="Times New Roman"/>
          <w:i/>
          <w:noProof/>
        </w:rPr>
        <w:t>Cancer letters,</w:t>
      </w:r>
      <w:r w:rsidRPr="006619ED">
        <w:rPr>
          <w:rFonts w:ascii="Times New Roman" w:hAnsi="Times New Roman" w:cs="Times New Roman"/>
          <w:noProof/>
        </w:rPr>
        <w:t xml:space="preserve"> 288, 149-155.</w:t>
      </w:r>
      <w:bookmarkEnd w:id="677"/>
    </w:p>
    <w:p w:rsidR="009839DD" w:rsidRPr="006619ED" w:rsidRDefault="009839DD" w:rsidP="006619ED">
      <w:pPr>
        <w:ind w:left="567" w:right="1126" w:hanging="567"/>
        <w:jc w:val="both"/>
        <w:rPr>
          <w:rFonts w:ascii="Times New Roman" w:hAnsi="Times New Roman" w:cs="Times New Roman"/>
          <w:noProof/>
        </w:rPr>
      </w:pPr>
      <w:bookmarkStart w:id="678" w:name="_ENREF_549"/>
      <w:r w:rsidRPr="006619ED">
        <w:rPr>
          <w:rFonts w:ascii="Times New Roman" w:hAnsi="Times New Roman" w:cs="Times New Roman"/>
          <w:noProof/>
        </w:rPr>
        <w:t xml:space="preserve">WALLACE, N. A. &amp; MÜNGER, K. 2018. The curious case of APOBEC3 activation by cancer-associated human papillomaviruses. </w:t>
      </w:r>
      <w:r w:rsidRPr="006619ED">
        <w:rPr>
          <w:rFonts w:ascii="Times New Roman" w:hAnsi="Times New Roman" w:cs="Times New Roman"/>
          <w:i/>
          <w:noProof/>
        </w:rPr>
        <w:t>PLoS pathogens,</w:t>
      </w:r>
      <w:r w:rsidRPr="006619ED">
        <w:rPr>
          <w:rFonts w:ascii="Times New Roman" w:hAnsi="Times New Roman" w:cs="Times New Roman"/>
          <w:noProof/>
        </w:rPr>
        <w:t xml:space="preserve"> 14, e1006717.</w:t>
      </w:r>
      <w:bookmarkEnd w:id="678"/>
    </w:p>
    <w:p w:rsidR="009839DD" w:rsidRPr="006619ED" w:rsidRDefault="009839DD" w:rsidP="006619ED">
      <w:pPr>
        <w:ind w:left="567" w:right="1126" w:hanging="567"/>
        <w:jc w:val="both"/>
        <w:rPr>
          <w:rFonts w:ascii="Times New Roman" w:hAnsi="Times New Roman" w:cs="Times New Roman"/>
          <w:noProof/>
        </w:rPr>
      </w:pPr>
      <w:bookmarkStart w:id="679" w:name="_ENREF_550"/>
      <w:r w:rsidRPr="006619ED">
        <w:rPr>
          <w:rFonts w:ascii="Times New Roman" w:hAnsi="Times New Roman" w:cs="Times New Roman"/>
          <w:noProof/>
        </w:rPr>
        <w:t xml:space="preserve">WALLIS, S. P., STAFFORD, N. D. &amp; GREENMAN, J. 2015a. Clinical relevance of immune parameters in the tumor microenvironment of head and neck cancers. </w:t>
      </w:r>
      <w:r w:rsidRPr="006619ED">
        <w:rPr>
          <w:rFonts w:ascii="Times New Roman" w:hAnsi="Times New Roman" w:cs="Times New Roman"/>
          <w:i/>
          <w:noProof/>
        </w:rPr>
        <w:t>Head and Neck-Journal for the Sciences and Specialties of the Head and Neck,</w:t>
      </w:r>
      <w:r w:rsidRPr="006619ED">
        <w:rPr>
          <w:rFonts w:ascii="Times New Roman" w:hAnsi="Times New Roman" w:cs="Times New Roman"/>
          <w:noProof/>
        </w:rPr>
        <w:t xml:space="preserve"> 37, 449-459.</w:t>
      </w:r>
      <w:bookmarkEnd w:id="679"/>
    </w:p>
    <w:p w:rsidR="009839DD" w:rsidRPr="006619ED" w:rsidRDefault="009839DD" w:rsidP="006619ED">
      <w:pPr>
        <w:ind w:left="567" w:right="1126" w:hanging="567"/>
        <w:jc w:val="both"/>
        <w:rPr>
          <w:rFonts w:ascii="Times New Roman" w:hAnsi="Times New Roman" w:cs="Times New Roman"/>
          <w:noProof/>
        </w:rPr>
      </w:pPr>
      <w:bookmarkStart w:id="680" w:name="_ENREF_551"/>
      <w:r w:rsidRPr="006619ED">
        <w:rPr>
          <w:rFonts w:ascii="Times New Roman" w:hAnsi="Times New Roman" w:cs="Times New Roman"/>
          <w:noProof/>
        </w:rPr>
        <w:t xml:space="preserve">WALLIS, S. P., STAFFORD, N. D. &amp; GREENMAN, J. 2015b. Clinical relevance of immune parameters in the tumor microenvironment of head and neck cancers. </w:t>
      </w:r>
      <w:r w:rsidRPr="006619ED">
        <w:rPr>
          <w:rFonts w:ascii="Times New Roman" w:hAnsi="Times New Roman" w:cs="Times New Roman"/>
          <w:i/>
          <w:noProof/>
        </w:rPr>
        <w:t>Head &amp; neck,</w:t>
      </w:r>
      <w:r w:rsidRPr="006619ED">
        <w:rPr>
          <w:rFonts w:ascii="Times New Roman" w:hAnsi="Times New Roman" w:cs="Times New Roman"/>
          <w:noProof/>
        </w:rPr>
        <w:t xml:space="preserve"> 37, 449-459.</w:t>
      </w:r>
      <w:bookmarkEnd w:id="680"/>
    </w:p>
    <w:p w:rsidR="009839DD" w:rsidRPr="006619ED" w:rsidRDefault="009839DD" w:rsidP="006619ED">
      <w:pPr>
        <w:ind w:left="567" w:right="1126" w:hanging="567"/>
        <w:jc w:val="both"/>
        <w:rPr>
          <w:rFonts w:ascii="Times New Roman" w:hAnsi="Times New Roman" w:cs="Times New Roman"/>
          <w:noProof/>
        </w:rPr>
      </w:pPr>
      <w:bookmarkStart w:id="681" w:name="_ENREF_552"/>
      <w:r w:rsidRPr="006619ED">
        <w:rPr>
          <w:rFonts w:ascii="Times New Roman" w:hAnsi="Times New Roman" w:cs="Times New Roman"/>
          <w:noProof/>
        </w:rPr>
        <w:t xml:space="preserve">WANG, F., ARUN, P., FRIEDMAN, J., CHEN, Z. &amp; VAN WAES, C. 2009. Current and potential inflammation targeted therapies in head and neck cancer. </w:t>
      </w:r>
      <w:r w:rsidRPr="006619ED">
        <w:rPr>
          <w:rFonts w:ascii="Times New Roman" w:hAnsi="Times New Roman" w:cs="Times New Roman"/>
          <w:i/>
          <w:noProof/>
        </w:rPr>
        <w:t>Current opinion in pharmacology,</w:t>
      </w:r>
      <w:r w:rsidRPr="006619ED">
        <w:rPr>
          <w:rFonts w:ascii="Times New Roman" w:hAnsi="Times New Roman" w:cs="Times New Roman"/>
          <w:noProof/>
        </w:rPr>
        <w:t xml:space="preserve"> 9, 389-395.</w:t>
      </w:r>
      <w:bookmarkEnd w:id="681"/>
    </w:p>
    <w:p w:rsidR="009839DD" w:rsidRPr="006619ED" w:rsidRDefault="009839DD" w:rsidP="006619ED">
      <w:pPr>
        <w:ind w:left="567" w:right="1126" w:hanging="567"/>
        <w:jc w:val="both"/>
        <w:rPr>
          <w:rFonts w:ascii="Times New Roman" w:hAnsi="Times New Roman" w:cs="Times New Roman"/>
          <w:noProof/>
        </w:rPr>
      </w:pPr>
      <w:bookmarkStart w:id="682" w:name="_ENREF_553"/>
      <w:r w:rsidRPr="006619ED">
        <w:rPr>
          <w:rFonts w:ascii="Times New Roman" w:hAnsi="Times New Roman" w:cs="Times New Roman"/>
          <w:noProof/>
        </w:rPr>
        <w:t xml:space="preserve">WANG, L., CHEN, C., LI, F., HUA, Q., CHEN, S., XIAO, B., DAI, M., LI, M., ZHENG, A. &amp; YU, D. 2015. Down-regulation of neutrophil gelatinase-associated lipocalin in head and neck squamous cell carcinoma correlated with tumorigenesis, not with metastasis. </w:t>
      </w:r>
      <w:r w:rsidRPr="006619ED">
        <w:rPr>
          <w:rFonts w:ascii="Times New Roman" w:hAnsi="Times New Roman" w:cs="Times New Roman"/>
          <w:i/>
          <w:noProof/>
        </w:rPr>
        <w:t>International journal of clinical and experimental pathology,</w:t>
      </w:r>
      <w:r w:rsidRPr="006619ED">
        <w:rPr>
          <w:rFonts w:ascii="Times New Roman" w:hAnsi="Times New Roman" w:cs="Times New Roman"/>
          <w:noProof/>
        </w:rPr>
        <w:t xml:space="preserve"> 8, 8857.</w:t>
      </w:r>
      <w:bookmarkEnd w:id="682"/>
    </w:p>
    <w:p w:rsidR="009839DD" w:rsidRPr="006619ED" w:rsidRDefault="009839DD" w:rsidP="006619ED">
      <w:pPr>
        <w:ind w:left="567" w:right="1126" w:hanging="567"/>
        <w:jc w:val="both"/>
        <w:rPr>
          <w:rFonts w:ascii="Times New Roman" w:hAnsi="Times New Roman" w:cs="Times New Roman"/>
          <w:noProof/>
        </w:rPr>
      </w:pPr>
      <w:bookmarkStart w:id="683" w:name="_ENREF_554"/>
      <w:r w:rsidRPr="006619ED">
        <w:rPr>
          <w:rFonts w:ascii="Times New Roman" w:hAnsi="Times New Roman" w:cs="Times New Roman"/>
          <w:noProof/>
        </w:rPr>
        <w:t xml:space="preserve">WANG, Y. &amp; IRVINE, D. J. 2013. Convolution of chemoattractant secretion rate, source density, and receptor desensitization direct diverse migration patterns in leukocytes. </w:t>
      </w:r>
      <w:r w:rsidRPr="006619ED">
        <w:rPr>
          <w:rFonts w:ascii="Times New Roman" w:hAnsi="Times New Roman" w:cs="Times New Roman"/>
          <w:i/>
          <w:noProof/>
        </w:rPr>
        <w:t>Integrative Biology,</w:t>
      </w:r>
      <w:r w:rsidRPr="006619ED">
        <w:rPr>
          <w:rFonts w:ascii="Times New Roman" w:hAnsi="Times New Roman" w:cs="Times New Roman"/>
          <w:noProof/>
        </w:rPr>
        <w:t xml:space="preserve"> 5, 481-494.</w:t>
      </w:r>
      <w:bookmarkEnd w:id="683"/>
    </w:p>
    <w:p w:rsidR="009839DD" w:rsidRPr="006619ED" w:rsidRDefault="009839DD" w:rsidP="006619ED">
      <w:pPr>
        <w:ind w:left="567" w:right="1126" w:hanging="567"/>
        <w:jc w:val="both"/>
        <w:rPr>
          <w:rFonts w:ascii="Times New Roman" w:hAnsi="Times New Roman" w:cs="Times New Roman"/>
          <w:noProof/>
        </w:rPr>
      </w:pPr>
      <w:bookmarkStart w:id="684" w:name="_ENREF_555"/>
      <w:r w:rsidRPr="006619ED">
        <w:rPr>
          <w:rFonts w:ascii="Times New Roman" w:hAnsi="Times New Roman" w:cs="Times New Roman"/>
          <w:noProof/>
        </w:rPr>
        <w:t>WANSOM, D., LIGHT, E., THOMAS, D., WORDEN, F., PRINCE, M., URBA, S., CHEPEHA, D., KUMAR, B., CORDELL, K. &amp; EISBRUCH, A. 2012a. Infiltrating lymphocytes and human papillomavirus</w:t>
      </w:r>
      <w:r w:rsidRPr="006619ED">
        <w:rPr>
          <w:rFonts w:ascii="Calibri" w:hAnsi="Calibri" w:cs="Times New Roman"/>
          <w:noProof/>
        </w:rPr>
        <w:t>‐</w:t>
      </w:r>
      <w:r w:rsidRPr="006619ED">
        <w:rPr>
          <w:rFonts w:ascii="Times New Roman" w:hAnsi="Times New Roman" w:cs="Times New Roman"/>
          <w:noProof/>
        </w:rPr>
        <w:t xml:space="preserve">16–associated oropharyngeal cancer. </w:t>
      </w:r>
      <w:r w:rsidRPr="006619ED">
        <w:rPr>
          <w:rFonts w:ascii="Times New Roman" w:hAnsi="Times New Roman" w:cs="Times New Roman"/>
          <w:i/>
          <w:noProof/>
        </w:rPr>
        <w:t>The Laryngoscope,</w:t>
      </w:r>
      <w:r w:rsidRPr="006619ED">
        <w:rPr>
          <w:rFonts w:ascii="Times New Roman" w:hAnsi="Times New Roman" w:cs="Times New Roman"/>
          <w:noProof/>
        </w:rPr>
        <w:t xml:space="preserve"> 122, 121-127.</w:t>
      </w:r>
      <w:bookmarkEnd w:id="684"/>
    </w:p>
    <w:p w:rsidR="009839DD" w:rsidRPr="006619ED" w:rsidRDefault="009839DD" w:rsidP="006619ED">
      <w:pPr>
        <w:ind w:left="567" w:right="1126" w:hanging="567"/>
        <w:jc w:val="both"/>
        <w:rPr>
          <w:rFonts w:ascii="Times New Roman" w:hAnsi="Times New Roman" w:cs="Times New Roman"/>
          <w:noProof/>
        </w:rPr>
      </w:pPr>
      <w:bookmarkStart w:id="685" w:name="_ENREF_556"/>
      <w:r w:rsidRPr="006619ED">
        <w:rPr>
          <w:rFonts w:ascii="Times New Roman" w:hAnsi="Times New Roman" w:cs="Times New Roman"/>
          <w:noProof/>
        </w:rPr>
        <w:t xml:space="preserve">WANSOM, D., LIGHT, E., THOMAS, D., WORDEN, F., PRINCE, M., URBA, S., CHEPEHA, D., KUMAR, B., CORDELL, K., EISBRUCH, A., TAYLOR, J., MOYER, J., BRADFORD, C., D'SILVA, N., CAREY, T., MCHUGH, J., WOLF, G. &amp; PROGRAM, U. M. H. N. S. 2012b. Infiltrating lymphocytes and human papillomavirus-16-associated oropharyngeal cancer. </w:t>
      </w:r>
      <w:r w:rsidRPr="006619ED">
        <w:rPr>
          <w:rFonts w:ascii="Times New Roman" w:hAnsi="Times New Roman" w:cs="Times New Roman"/>
          <w:i/>
          <w:noProof/>
        </w:rPr>
        <w:t>Laryngoscope,</w:t>
      </w:r>
      <w:r w:rsidRPr="006619ED">
        <w:rPr>
          <w:rFonts w:ascii="Times New Roman" w:hAnsi="Times New Roman" w:cs="Times New Roman"/>
          <w:noProof/>
        </w:rPr>
        <w:t xml:space="preserve"> 122, 121-127.</w:t>
      </w:r>
      <w:bookmarkEnd w:id="685"/>
    </w:p>
    <w:p w:rsidR="009839DD" w:rsidRPr="006619ED" w:rsidRDefault="009839DD" w:rsidP="006619ED">
      <w:pPr>
        <w:ind w:left="567" w:right="1126" w:hanging="567"/>
        <w:jc w:val="both"/>
        <w:rPr>
          <w:rFonts w:ascii="Times New Roman" w:hAnsi="Times New Roman" w:cs="Times New Roman"/>
          <w:noProof/>
        </w:rPr>
      </w:pPr>
      <w:bookmarkStart w:id="686" w:name="_ENREF_557"/>
      <w:r w:rsidRPr="006619ED">
        <w:rPr>
          <w:rFonts w:ascii="Times New Roman" w:hAnsi="Times New Roman" w:cs="Times New Roman"/>
          <w:noProof/>
        </w:rPr>
        <w:t xml:space="preserve">WARD, M., THIRDBOROUGH, S., MELLOWS, T., RILEY, C., HARRIS, S., SUCHAK, K., WEBB, A., HAMPTON, C., PATEL, N. &amp; RANDALL, C. 2014. Tumour-infiltrating lymphocytes predict for outcome in HPV-positive oropharyngeal cancer. </w:t>
      </w:r>
      <w:r w:rsidRPr="006619ED">
        <w:rPr>
          <w:rFonts w:ascii="Times New Roman" w:hAnsi="Times New Roman" w:cs="Times New Roman"/>
          <w:i/>
          <w:noProof/>
        </w:rPr>
        <w:t>British journal of cancer,</w:t>
      </w:r>
      <w:r w:rsidRPr="006619ED">
        <w:rPr>
          <w:rFonts w:ascii="Times New Roman" w:hAnsi="Times New Roman" w:cs="Times New Roman"/>
          <w:noProof/>
        </w:rPr>
        <w:t xml:space="preserve"> 110, 489.</w:t>
      </w:r>
      <w:bookmarkEnd w:id="686"/>
    </w:p>
    <w:p w:rsidR="009839DD" w:rsidRPr="006619ED" w:rsidRDefault="009839DD" w:rsidP="006619ED">
      <w:pPr>
        <w:ind w:left="567" w:right="1126" w:hanging="567"/>
        <w:jc w:val="both"/>
        <w:rPr>
          <w:rFonts w:ascii="Times New Roman" w:hAnsi="Times New Roman" w:cs="Times New Roman"/>
          <w:noProof/>
        </w:rPr>
      </w:pPr>
      <w:bookmarkStart w:id="687" w:name="_ENREF_558"/>
      <w:r w:rsidRPr="006619ED">
        <w:rPr>
          <w:rFonts w:ascii="Times New Roman" w:hAnsi="Times New Roman" w:cs="Times New Roman"/>
          <w:noProof/>
        </w:rPr>
        <w:t xml:space="preserve">WARNAKULASURIYA, S. 2009. Global epidemiology of oral and oropharyngeal cancer. </w:t>
      </w:r>
      <w:r w:rsidRPr="006619ED">
        <w:rPr>
          <w:rFonts w:ascii="Times New Roman" w:hAnsi="Times New Roman" w:cs="Times New Roman"/>
          <w:i/>
          <w:noProof/>
        </w:rPr>
        <w:t>Oral oncology,</w:t>
      </w:r>
      <w:r w:rsidRPr="006619ED">
        <w:rPr>
          <w:rFonts w:ascii="Times New Roman" w:hAnsi="Times New Roman" w:cs="Times New Roman"/>
          <w:noProof/>
        </w:rPr>
        <w:t xml:space="preserve"> 45, 309-316.</w:t>
      </w:r>
      <w:bookmarkEnd w:id="687"/>
    </w:p>
    <w:p w:rsidR="009839DD" w:rsidRPr="006619ED" w:rsidRDefault="009839DD" w:rsidP="006619ED">
      <w:pPr>
        <w:ind w:left="567" w:right="1126" w:hanging="567"/>
        <w:jc w:val="both"/>
        <w:rPr>
          <w:rFonts w:ascii="Times New Roman" w:hAnsi="Times New Roman" w:cs="Times New Roman"/>
          <w:noProof/>
        </w:rPr>
      </w:pPr>
      <w:bookmarkStart w:id="688" w:name="_ENREF_559"/>
      <w:r w:rsidRPr="006619ED">
        <w:rPr>
          <w:rFonts w:ascii="Times New Roman" w:hAnsi="Times New Roman" w:cs="Times New Roman"/>
          <w:noProof/>
        </w:rPr>
        <w:lastRenderedPageBreak/>
        <w:t xml:space="preserve">WATANABE, Y., KATOU, F., OHTANI, H., NAKAYAMA, T., YOSHIE, O. &amp; HASHIMOTO, K. 2010a. Tumor-infiltrating lymphocytes, particularly the balance between CD8(+) T cells and CCR4(+) regulatory T cells, affect the survival of patients with oral squamous cell carcinoma. </w:t>
      </w:r>
      <w:r w:rsidRPr="006619ED">
        <w:rPr>
          <w:rFonts w:ascii="Times New Roman" w:hAnsi="Times New Roman" w:cs="Times New Roman"/>
          <w:i/>
          <w:noProof/>
        </w:rPr>
        <w:t>Oral Surgery Oral Medicine Oral Pathology Oral Radiology and Endodontology,</w:t>
      </w:r>
      <w:r w:rsidRPr="006619ED">
        <w:rPr>
          <w:rFonts w:ascii="Times New Roman" w:hAnsi="Times New Roman" w:cs="Times New Roman"/>
          <w:noProof/>
        </w:rPr>
        <w:t xml:space="preserve"> 109, 744-752.</w:t>
      </w:r>
      <w:bookmarkEnd w:id="688"/>
    </w:p>
    <w:p w:rsidR="009839DD" w:rsidRPr="006619ED" w:rsidRDefault="009839DD" w:rsidP="006619ED">
      <w:pPr>
        <w:ind w:left="567" w:right="1126" w:hanging="567"/>
        <w:jc w:val="both"/>
        <w:rPr>
          <w:rFonts w:ascii="Times New Roman" w:hAnsi="Times New Roman" w:cs="Times New Roman"/>
          <w:noProof/>
        </w:rPr>
      </w:pPr>
      <w:bookmarkStart w:id="689" w:name="_ENREF_560"/>
      <w:r w:rsidRPr="006619ED">
        <w:rPr>
          <w:rFonts w:ascii="Times New Roman" w:hAnsi="Times New Roman" w:cs="Times New Roman"/>
          <w:noProof/>
        </w:rPr>
        <w:t xml:space="preserve">WATANABE, Y., KATOU, F., OHTANI, H., NAKAYAMA, T., YOSHIE, O. &amp; HASHIMOTO, K. 2010b. Tumor-infiltrating lymphocytes, particularly the balance between CD8+ T cells and CCR4+ regulatory T cells, affect the survival of patients with oral squamous cell carcinoma. </w:t>
      </w:r>
      <w:r w:rsidRPr="006619ED">
        <w:rPr>
          <w:rFonts w:ascii="Times New Roman" w:hAnsi="Times New Roman" w:cs="Times New Roman"/>
          <w:i/>
          <w:noProof/>
        </w:rPr>
        <w:t>Oral Surgery, Oral Medicine, Oral Pathology and Oral Radiology,</w:t>
      </w:r>
      <w:r w:rsidRPr="006619ED">
        <w:rPr>
          <w:rFonts w:ascii="Times New Roman" w:hAnsi="Times New Roman" w:cs="Times New Roman"/>
          <w:noProof/>
        </w:rPr>
        <w:t xml:space="preserve"> 109, 744-752.</w:t>
      </w:r>
      <w:bookmarkEnd w:id="689"/>
    </w:p>
    <w:p w:rsidR="009839DD" w:rsidRPr="006619ED" w:rsidRDefault="009839DD" w:rsidP="006619ED">
      <w:pPr>
        <w:ind w:left="567" w:right="1126" w:hanging="567"/>
        <w:jc w:val="both"/>
        <w:rPr>
          <w:rFonts w:ascii="Times New Roman" w:hAnsi="Times New Roman" w:cs="Times New Roman"/>
          <w:noProof/>
        </w:rPr>
      </w:pPr>
      <w:bookmarkStart w:id="690" w:name="_ENREF_561"/>
      <w:r w:rsidRPr="006619ED">
        <w:rPr>
          <w:rFonts w:ascii="Times New Roman" w:hAnsi="Times New Roman" w:cs="Times New Roman"/>
          <w:noProof/>
        </w:rPr>
        <w:t xml:space="preserve">WATARI, K., SHIBATA, T., KAWAHARA, A., SATA, K.-I., NABESHIMA, H., SHINODA, A., ABE, H., AZUMA, K., MURAKAMI, Y. &amp; IZUMI, H. 2014. Tumor-derived interleukin-1 promotes lymphangiogenesis and lymph node metastasis through M2-type macrophages. </w:t>
      </w:r>
      <w:r w:rsidRPr="006619ED">
        <w:rPr>
          <w:rFonts w:ascii="Times New Roman" w:hAnsi="Times New Roman" w:cs="Times New Roman"/>
          <w:i/>
          <w:noProof/>
        </w:rPr>
        <w:t>PLoS One,</w:t>
      </w:r>
      <w:r w:rsidRPr="006619ED">
        <w:rPr>
          <w:rFonts w:ascii="Times New Roman" w:hAnsi="Times New Roman" w:cs="Times New Roman"/>
          <w:noProof/>
        </w:rPr>
        <w:t xml:space="preserve"> 9, e99568.</w:t>
      </w:r>
      <w:bookmarkEnd w:id="690"/>
    </w:p>
    <w:p w:rsidR="009839DD" w:rsidRPr="006619ED" w:rsidRDefault="009839DD" w:rsidP="006619ED">
      <w:pPr>
        <w:ind w:left="567" w:right="1126" w:hanging="567"/>
        <w:jc w:val="both"/>
        <w:rPr>
          <w:rFonts w:ascii="Times New Roman" w:hAnsi="Times New Roman" w:cs="Times New Roman"/>
          <w:noProof/>
        </w:rPr>
      </w:pPr>
      <w:bookmarkStart w:id="691" w:name="_ENREF_562"/>
      <w:r w:rsidRPr="006619ED">
        <w:rPr>
          <w:rFonts w:ascii="Times New Roman" w:hAnsi="Times New Roman" w:cs="Times New Roman"/>
          <w:noProof/>
        </w:rPr>
        <w:t xml:space="preserve">WATSON, R. A. 2005. Human Papillomavirus: Confronting the Epidemic-A Urologist's Perspective. </w:t>
      </w:r>
      <w:r w:rsidRPr="006619ED">
        <w:rPr>
          <w:rFonts w:ascii="Times New Roman" w:hAnsi="Times New Roman" w:cs="Times New Roman"/>
          <w:i/>
          <w:noProof/>
        </w:rPr>
        <w:t>Reviews in urology,</w:t>
      </w:r>
      <w:r w:rsidRPr="006619ED">
        <w:rPr>
          <w:rFonts w:ascii="Times New Roman" w:hAnsi="Times New Roman" w:cs="Times New Roman"/>
          <w:noProof/>
        </w:rPr>
        <w:t xml:space="preserve"> 7, 135-44.</w:t>
      </w:r>
      <w:bookmarkEnd w:id="691"/>
    </w:p>
    <w:p w:rsidR="009839DD" w:rsidRPr="006619ED" w:rsidRDefault="009839DD" w:rsidP="006619ED">
      <w:pPr>
        <w:ind w:left="567" w:right="1126" w:hanging="567"/>
        <w:jc w:val="both"/>
        <w:rPr>
          <w:rFonts w:ascii="Times New Roman" w:hAnsi="Times New Roman" w:cs="Times New Roman"/>
          <w:noProof/>
        </w:rPr>
      </w:pPr>
      <w:bookmarkStart w:id="692" w:name="_ENREF_563"/>
      <w:r w:rsidRPr="006619ED">
        <w:rPr>
          <w:rFonts w:ascii="Times New Roman" w:hAnsi="Times New Roman" w:cs="Times New Roman"/>
          <w:noProof/>
        </w:rPr>
        <w:t xml:space="preserve">WEINBERGER, P. M., YU, Z., KOUNTOURAKIS, P., SASAKI, C., HAFFTY, B. G., KOWALSKI, D., MERKLEY, M. A., RIMM, D. L., CAMP, R. L. &amp; PSYRRI, A. 2009. Defining molecular phenotypes of human papillomavirus–associated oropharyngeal squamous cell carcinoma: Validation of three-class hypothesis. </w:t>
      </w:r>
      <w:r w:rsidRPr="006619ED">
        <w:rPr>
          <w:rFonts w:ascii="Times New Roman" w:hAnsi="Times New Roman" w:cs="Times New Roman"/>
          <w:i/>
          <w:noProof/>
        </w:rPr>
        <w:t>Otolaryngology—Head and Neck Surgery,</w:t>
      </w:r>
      <w:r w:rsidRPr="006619ED">
        <w:rPr>
          <w:rFonts w:ascii="Times New Roman" w:hAnsi="Times New Roman" w:cs="Times New Roman"/>
          <w:noProof/>
        </w:rPr>
        <w:t xml:space="preserve"> 141, 382-389.</w:t>
      </w:r>
      <w:bookmarkEnd w:id="692"/>
    </w:p>
    <w:p w:rsidR="009839DD" w:rsidRPr="006619ED" w:rsidRDefault="009839DD" w:rsidP="006619ED">
      <w:pPr>
        <w:ind w:left="567" w:right="1126" w:hanging="567"/>
        <w:jc w:val="both"/>
        <w:rPr>
          <w:rFonts w:ascii="Times New Roman" w:hAnsi="Times New Roman" w:cs="Times New Roman"/>
          <w:noProof/>
        </w:rPr>
      </w:pPr>
      <w:bookmarkStart w:id="693" w:name="_ENREF_564"/>
      <w:r w:rsidRPr="006619ED">
        <w:rPr>
          <w:rFonts w:ascii="Times New Roman" w:hAnsi="Times New Roman" w:cs="Times New Roman"/>
          <w:noProof/>
        </w:rPr>
        <w:t xml:space="preserve">WELCH, D. R., SCHISSEL, D. J., HOWREY, R. P. &amp; AEED, P. A. 1989. Tumor-elicited polymorphonuclear cells, in contrast to" normal" circulating polymorphonuclear cells, stimulate invasive and metastatic potentials of rat mammary adenocarcinoma cells. </w:t>
      </w:r>
      <w:r w:rsidRPr="006619ED">
        <w:rPr>
          <w:rFonts w:ascii="Times New Roman" w:hAnsi="Times New Roman" w:cs="Times New Roman"/>
          <w:i/>
          <w:noProof/>
        </w:rPr>
        <w:t>Proceedings of the National Academy of Sciences,</w:t>
      </w:r>
      <w:r w:rsidRPr="006619ED">
        <w:rPr>
          <w:rFonts w:ascii="Times New Roman" w:hAnsi="Times New Roman" w:cs="Times New Roman"/>
          <w:noProof/>
        </w:rPr>
        <w:t xml:space="preserve"> 86, 5859-5863.</w:t>
      </w:r>
      <w:bookmarkEnd w:id="693"/>
    </w:p>
    <w:p w:rsidR="009839DD" w:rsidRPr="006619ED" w:rsidRDefault="009839DD" w:rsidP="006619ED">
      <w:pPr>
        <w:ind w:left="567" w:right="1126" w:hanging="567"/>
        <w:jc w:val="both"/>
        <w:rPr>
          <w:rFonts w:ascii="Times New Roman" w:hAnsi="Times New Roman" w:cs="Times New Roman"/>
          <w:noProof/>
        </w:rPr>
      </w:pPr>
      <w:bookmarkStart w:id="694" w:name="_ENREF_565"/>
      <w:r w:rsidRPr="006619ED">
        <w:rPr>
          <w:rFonts w:ascii="Times New Roman" w:hAnsi="Times New Roman" w:cs="Times New Roman"/>
          <w:noProof/>
        </w:rPr>
        <w:t xml:space="preserve">WENTE, M. N., GAIDA, M. M., MAYER, C., MICHALSKI, C. W., HAAG, N., GIESE, T., FELIX, K., BERGMANN, F., GIESE, N. A. &amp; FRIESS, H. 2008. Expression and potential function of the CXC chemokine CXCL16 in pancreatic ductal adenocarcinoma. </w:t>
      </w:r>
      <w:r w:rsidRPr="006619ED">
        <w:rPr>
          <w:rFonts w:ascii="Times New Roman" w:hAnsi="Times New Roman" w:cs="Times New Roman"/>
          <w:i/>
          <w:noProof/>
        </w:rPr>
        <w:t>International journal of oncology,</w:t>
      </w:r>
      <w:r w:rsidRPr="006619ED">
        <w:rPr>
          <w:rFonts w:ascii="Times New Roman" w:hAnsi="Times New Roman" w:cs="Times New Roman"/>
          <w:noProof/>
        </w:rPr>
        <w:t xml:space="preserve"> 33, 297-308.</w:t>
      </w:r>
      <w:bookmarkEnd w:id="694"/>
    </w:p>
    <w:p w:rsidR="009839DD" w:rsidRPr="006619ED" w:rsidRDefault="009839DD" w:rsidP="006619ED">
      <w:pPr>
        <w:ind w:left="567" w:right="1126" w:hanging="567"/>
        <w:jc w:val="both"/>
        <w:rPr>
          <w:rFonts w:ascii="Times New Roman" w:hAnsi="Times New Roman" w:cs="Times New Roman"/>
          <w:noProof/>
        </w:rPr>
      </w:pPr>
      <w:bookmarkStart w:id="695" w:name="_ENREF_566"/>
      <w:r w:rsidRPr="006619ED">
        <w:rPr>
          <w:rFonts w:ascii="Times New Roman" w:hAnsi="Times New Roman" w:cs="Times New Roman"/>
          <w:noProof/>
        </w:rPr>
        <w:t xml:space="preserve">WERNER, S. &amp; GROSE, R. 2003. Regulation of wound healing by growth factors and cytokines. </w:t>
      </w:r>
      <w:r w:rsidRPr="006619ED">
        <w:rPr>
          <w:rFonts w:ascii="Times New Roman" w:hAnsi="Times New Roman" w:cs="Times New Roman"/>
          <w:i/>
          <w:noProof/>
        </w:rPr>
        <w:t>Physiological reviews,</w:t>
      </w:r>
      <w:r w:rsidRPr="006619ED">
        <w:rPr>
          <w:rFonts w:ascii="Times New Roman" w:hAnsi="Times New Roman" w:cs="Times New Roman"/>
          <w:noProof/>
        </w:rPr>
        <w:t xml:space="preserve"> 83, 835-870.</w:t>
      </w:r>
      <w:bookmarkEnd w:id="695"/>
    </w:p>
    <w:p w:rsidR="009839DD" w:rsidRPr="006619ED" w:rsidRDefault="009839DD" w:rsidP="006619ED">
      <w:pPr>
        <w:ind w:left="567" w:right="1126" w:hanging="567"/>
        <w:jc w:val="both"/>
        <w:rPr>
          <w:rFonts w:ascii="Times New Roman" w:hAnsi="Times New Roman" w:cs="Times New Roman"/>
          <w:noProof/>
        </w:rPr>
      </w:pPr>
      <w:bookmarkStart w:id="696" w:name="_ENREF_567"/>
      <w:r w:rsidRPr="006619ED">
        <w:rPr>
          <w:rFonts w:ascii="Times New Roman" w:hAnsi="Times New Roman" w:cs="Times New Roman"/>
          <w:noProof/>
        </w:rPr>
        <w:t xml:space="preserve">WERNESS, B. A., LEVINE, A. J. &amp; HOWLEY, P. M. 1990. ASSOCIATION OF HUMAN PAPILLOMAVIRUS TYPE-16 AND TYPE-18 E6 PROTEINS WITH P53. </w:t>
      </w:r>
      <w:r w:rsidRPr="006619ED">
        <w:rPr>
          <w:rFonts w:ascii="Times New Roman" w:hAnsi="Times New Roman" w:cs="Times New Roman"/>
          <w:i/>
          <w:noProof/>
        </w:rPr>
        <w:t>Science,</w:t>
      </w:r>
      <w:r w:rsidRPr="006619ED">
        <w:rPr>
          <w:rFonts w:ascii="Times New Roman" w:hAnsi="Times New Roman" w:cs="Times New Roman"/>
          <w:noProof/>
        </w:rPr>
        <w:t xml:space="preserve"> 248, 76-79.</w:t>
      </w:r>
      <w:bookmarkEnd w:id="696"/>
    </w:p>
    <w:p w:rsidR="009839DD" w:rsidRPr="006619ED" w:rsidRDefault="009839DD" w:rsidP="006619ED">
      <w:pPr>
        <w:ind w:left="567" w:right="1126" w:hanging="567"/>
        <w:jc w:val="both"/>
        <w:rPr>
          <w:rFonts w:ascii="Times New Roman" w:hAnsi="Times New Roman" w:cs="Times New Roman"/>
          <w:noProof/>
        </w:rPr>
      </w:pPr>
      <w:bookmarkStart w:id="697" w:name="_ENREF_568"/>
      <w:r w:rsidRPr="006619ED">
        <w:rPr>
          <w:rFonts w:ascii="Times New Roman" w:hAnsi="Times New Roman" w:cs="Times New Roman"/>
          <w:noProof/>
        </w:rPr>
        <w:t xml:space="preserve">WHITE, J. S., WEISSFELD, J. L., RAGIN, C. C., ROSSIE, K. M., MARTIN, C. L., SHUSTER, M., ISHWAD, C. S., LAW, J. C., MYERS, E. N. &amp; JOHNSON, J. T. 2007. The influence of clinical and demographic risk factors on the establishment of head and neck squamous cell carcinoma cell lines. </w:t>
      </w:r>
      <w:r w:rsidRPr="006619ED">
        <w:rPr>
          <w:rFonts w:ascii="Times New Roman" w:hAnsi="Times New Roman" w:cs="Times New Roman"/>
          <w:i/>
          <w:noProof/>
        </w:rPr>
        <w:t>Oral oncology,</w:t>
      </w:r>
      <w:r w:rsidRPr="006619ED">
        <w:rPr>
          <w:rFonts w:ascii="Times New Roman" w:hAnsi="Times New Roman" w:cs="Times New Roman"/>
          <w:noProof/>
        </w:rPr>
        <w:t xml:space="preserve"> 43, 701-712.</w:t>
      </w:r>
      <w:bookmarkEnd w:id="697"/>
    </w:p>
    <w:p w:rsidR="009839DD" w:rsidRPr="006619ED" w:rsidRDefault="009839DD" w:rsidP="006619ED">
      <w:pPr>
        <w:ind w:left="567" w:right="1126" w:hanging="567"/>
        <w:jc w:val="both"/>
        <w:rPr>
          <w:rFonts w:ascii="Times New Roman" w:hAnsi="Times New Roman" w:cs="Times New Roman"/>
          <w:noProof/>
        </w:rPr>
      </w:pPr>
      <w:bookmarkStart w:id="698" w:name="_ENREF_569"/>
      <w:r w:rsidRPr="006619ED">
        <w:rPr>
          <w:rFonts w:ascii="Times New Roman" w:hAnsi="Times New Roman" w:cs="Times New Roman"/>
          <w:noProof/>
        </w:rPr>
        <w:t>WHITESIDE, T. 2008. The tumor microenvironment and its role in promoting tumor growth.: Oncogene.</w:t>
      </w:r>
      <w:bookmarkEnd w:id="698"/>
    </w:p>
    <w:p w:rsidR="009839DD" w:rsidRPr="006619ED" w:rsidRDefault="009839DD" w:rsidP="006619ED">
      <w:pPr>
        <w:ind w:left="567" w:right="1126" w:hanging="567"/>
        <w:jc w:val="both"/>
        <w:rPr>
          <w:rFonts w:ascii="Times New Roman" w:hAnsi="Times New Roman" w:cs="Times New Roman"/>
          <w:noProof/>
        </w:rPr>
      </w:pPr>
      <w:bookmarkStart w:id="699" w:name="_ENREF_570"/>
      <w:r w:rsidRPr="006619ED">
        <w:rPr>
          <w:rFonts w:ascii="Times New Roman" w:hAnsi="Times New Roman" w:cs="Times New Roman"/>
          <w:noProof/>
        </w:rPr>
        <w:t xml:space="preserve">WHITESIDE, T. L. 2006. The role of immune cells in the tumor microenvironment. </w:t>
      </w:r>
      <w:r w:rsidRPr="006619ED">
        <w:rPr>
          <w:rFonts w:ascii="Times New Roman" w:hAnsi="Times New Roman" w:cs="Times New Roman"/>
          <w:i/>
          <w:noProof/>
        </w:rPr>
        <w:t>Link between Inflammation and Cancer: Wounds That Do Not Heal,</w:t>
      </w:r>
      <w:r w:rsidRPr="006619ED">
        <w:rPr>
          <w:rFonts w:ascii="Times New Roman" w:hAnsi="Times New Roman" w:cs="Times New Roman"/>
          <w:noProof/>
        </w:rPr>
        <w:t xml:space="preserve"> 130, 103-124.</w:t>
      </w:r>
      <w:bookmarkEnd w:id="699"/>
    </w:p>
    <w:p w:rsidR="009839DD" w:rsidRPr="006619ED" w:rsidRDefault="009839DD" w:rsidP="006619ED">
      <w:pPr>
        <w:ind w:left="567" w:right="1126" w:hanging="567"/>
        <w:jc w:val="both"/>
        <w:rPr>
          <w:rFonts w:ascii="Times New Roman" w:hAnsi="Times New Roman" w:cs="Times New Roman"/>
          <w:noProof/>
        </w:rPr>
      </w:pPr>
      <w:bookmarkStart w:id="700" w:name="_ENREF_571"/>
      <w:r w:rsidRPr="006619ED">
        <w:rPr>
          <w:rFonts w:ascii="Times New Roman" w:hAnsi="Times New Roman" w:cs="Times New Roman"/>
          <w:noProof/>
        </w:rPr>
        <w:lastRenderedPageBreak/>
        <w:t xml:space="preserve">WILDBAUM, G., NETZER, N. &amp; KARIN, N. 2002. Plasmid DNA encoding IFN-γ-inducible protein 10 redirects antigen-specific T cell polarization and suppresses experimental autoimmune encephalomyelitis. </w:t>
      </w:r>
      <w:r w:rsidRPr="006619ED">
        <w:rPr>
          <w:rFonts w:ascii="Times New Roman" w:hAnsi="Times New Roman" w:cs="Times New Roman"/>
          <w:i/>
          <w:noProof/>
        </w:rPr>
        <w:t>The Journal of Immunology,</w:t>
      </w:r>
      <w:r w:rsidRPr="006619ED">
        <w:rPr>
          <w:rFonts w:ascii="Times New Roman" w:hAnsi="Times New Roman" w:cs="Times New Roman"/>
          <w:noProof/>
        </w:rPr>
        <w:t xml:space="preserve"> 168, 5885-5892.</w:t>
      </w:r>
      <w:bookmarkEnd w:id="700"/>
    </w:p>
    <w:p w:rsidR="009839DD" w:rsidRPr="006619ED" w:rsidRDefault="009839DD" w:rsidP="006619ED">
      <w:pPr>
        <w:ind w:left="567" w:right="1126" w:hanging="567"/>
        <w:jc w:val="both"/>
        <w:rPr>
          <w:rFonts w:ascii="Times New Roman" w:hAnsi="Times New Roman" w:cs="Times New Roman"/>
          <w:noProof/>
        </w:rPr>
      </w:pPr>
      <w:bookmarkStart w:id="701" w:name="_ENREF_572"/>
      <w:r w:rsidRPr="006619ED">
        <w:rPr>
          <w:rFonts w:ascii="Times New Roman" w:hAnsi="Times New Roman" w:cs="Times New Roman"/>
          <w:noProof/>
        </w:rPr>
        <w:t xml:space="preserve">WINER, R. L., HUGHES, J. P., FENG, Q., XI, L. F., CHERNE, S., O'REILLY, S., KIVIAT, N. B. &amp; KOUTSKY, L. A. 2010. Detection of Genital HPV Types in Fingertip Samples from Newly Sexually Active Female University Students. </w:t>
      </w:r>
      <w:r w:rsidRPr="006619ED">
        <w:rPr>
          <w:rFonts w:ascii="Times New Roman" w:hAnsi="Times New Roman" w:cs="Times New Roman"/>
          <w:i/>
          <w:noProof/>
        </w:rPr>
        <w:t>Cancer Epidemiology Biomarkers &amp; Prevention,</w:t>
      </w:r>
      <w:r w:rsidRPr="006619ED">
        <w:rPr>
          <w:rFonts w:ascii="Times New Roman" w:hAnsi="Times New Roman" w:cs="Times New Roman"/>
          <w:noProof/>
        </w:rPr>
        <w:t xml:space="preserve"> 19, 1682-1685.</w:t>
      </w:r>
      <w:bookmarkEnd w:id="701"/>
    </w:p>
    <w:p w:rsidR="009839DD" w:rsidRPr="006619ED" w:rsidRDefault="009839DD" w:rsidP="006619ED">
      <w:pPr>
        <w:ind w:left="567" w:right="1126" w:hanging="567"/>
        <w:jc w:val="both"/>
        <w:rPr>
          <w:rFonts w:ascii="Times New Roman" w:hAnsi="Times New Roman" w:cs="Times New Roman"/>
          <w:noProof/>
        </w:rPr>
      </w:pPr>
      <w:bookmarkStart w:id="702" w:name="_ENREF_573"/>
      <w:r w:rsidRPr="006619ED">
        <w:rPr>
          <w:rFonts w:ascii="Times New Roman" w:hAnsi="Times New Roman" w:cs="Times New Roman"/>
          <w:noProof/>
        </w:rPr>
        <w:t xml:space="preserve">WISLEZ, M., RABBE, N., MARCHAL, J., MILLERON, B., CRESTANI, B., MAYAUD, C., ANTOINE, M., SOLER, P. &amp; CADRANEL, J. 2003. Hepatocyte growth factor production by neutrophils infiltrating bronchioloalveolar subtype pulmonary adenocarcinoma: role in tumor progression and death. </w:t>
      </w:r>
      <w:r w:rsidRPr="006619ED">
        <w:rPr>
          <w:rFonts w:ascii="Times New Roman" w:hAnsi="Times New Roman" w:cs="Times New Roman"/>
          <w:i/>
          <w:noProof/>
        </w:rPr>
        <w:t>Cancer research,</w:t>
      </w:r>
      <w:r w:rsidRPr="006619ED">
        <w:rPr>
          <w:rFonts w:ascii="Times New Roman" w:hAnsi="Times New Roman" w:cs="Times New Roman"/>
          <w:noProof/>
        </w:rPr>
        <w:t xml:space="preserve"> 63, 1405-1412.</w:t>
      </w:r>
      <w:bookmarkEnd w:id="702"/>
    </w:p>
    <w:p w:rsidR="009839DD" w:rsidRPr="006619ED" w:rsidRDefault="009839DD" w:rsidP="006619ED">
      <w:pPr>
        <w:ind w:left="567" w:right="1126" w:hanging="567"/>
        <w:jc w:val="both"/>
        <w:rPr>
          <w:rFonts w:ascii="Times New Roman" w:hAnsi="Times New Roman" w:cs="Times New Roman"/>
          <w:noProof/>
        </w:rPr>
      </w:pPr>
      <w:bookmarkStart w:id="703" w:name="_ENREF_574"/>
      <w:r w:rsidRPr="006619ED">
        <w:rPr>
          <w:rFonts w:ascii="Times New Roman" w:hAnsi="Times New Roman" w:cs="Times New Roman"/>
          <w:noProof/>
        </w:rPr>
        <w:t xml:space="preserve">WOLFF, H. A., ROLKE, D., RAVE-FRÄNK, M., SCHIRMER, M., EICHELER, W., DOERFLER, A., HILLE, A., HESS, C. F., MATTHIAS, C. &amp; RÖDEL, R. M. 2011. Analysis of chemokine and chemokine receptor expression in squamous cell carcinoma of the head and neck (SCCHN) cell lines. </w:t>
      </w:r>
      <w:r w:rsidRPr="006619ED">
        <w:rPr>
          <w:rFonts w:ascii="Times New Roman" w:hAnsi="Times New Roman" w:cs="Times New Roman"/>
          <w:i/>
          <w:noProof/>
        </w:rPr>
        <w:t>Radiation and environmental biophysics,</w:t>
      </w:r>
      <w:r w:rsidRPr="006619ED">
        <w:rPr>
          <w:rFonts w:ascii="Times New Roman" w:hAnsi="Times New Roman" w:cs="Times New Roman"/>
          <w:noProof/>
        </w:rPr>
        <w:t xml:space="preserve"> 50, 145-154.</w:t>
      </w:r>
      <w:bookmarkEnd w:id="703"/>
    </w:p>
    <w:p w:rsidR="009839DD" w:rsidRPr="006619ED" w:rsidRDefault="009839DD" w:rsidP="006619ED">
      <w:pPr>
        <w:ind w:left="567" w:right="1126" w:hanging="567"/>
        <w:jc w:val="both"/>
        <w:rPr>
          <w:rFonts w:ascii="Times New Roman" w:hAnsi="Times New Roman" w:cs="Times New Roman"/>
          <w:noProof/>
        </w:rPr>
      </w:pPr>
      <w:bookmarkStart w:id="704" w:name="_ENREF_575"/>
      <w:r w:rsidRPr="006619ED">
        <w:rPr>
          <w:rFonts w:ascii="Times New Roman" w:hAnsi="Times New Roman" w:cs="Times New Roman"/>
          <w:noProof/>
        </w:rPr>
        <w:t xml:space="preserve">WOOD, O., CLARKE, J., WOO, J., MIRZA, A. H., WOELK, C. H., THOMAS, G. J., VIJAYANAND, P., KING, E. &amp; OTTENSMEIER, C. H. 2017. Head and Neck Squamous Cell Carcinomas Are Characterized by a Stable Immune Signature Within the Primary Tumor Over Time and Space. </w:t>
      </w:r>
      <w:r w:rsidRPr="006619ED">
        <w:rPr>
          <w:rFonts w:ascii="Times New Roman" w:hAnsi="Times New Roman" w:cs="Times New Roman"/>
          <w:i/>
          <w:noProof/>
        </w:rPr>
        <w:t>Clinical Cancer Research,</w:t>
      </w:r>
      <w:r w:rsidRPr="006619ED">
        <w:rPr>
          <w:rFonts w:ascii="Times New Roman" w:hAnsi="Times New Roman" w:cs="Times New Roman"/>
          <w:noProof/>
        </w:rPr>
        <w:t xml:space="preserve"> 23, 7641-7649.</w:t>
      </w:r>
      <w:bookmarkEnd w:id="704"/>
    </w:p>
    <w:p w:rsidR="009839DD" w:rsidRPr="006619ED" w:rsidRDefault="009839DD" w:rsidP="006619ED">
      <w:pPr>
        <w:ind w:left="567" w:right="1126" w:hanging="567"/>
        <w:jc w:val="both"/>
        <w:rPr>
          <w:rFonts w:ascii="Times New Roman" w:hAnsi="Times New Roman" w:cs="Times New Roman"/>
          <w:noProof/>
        </w:rPr>
      </w:pPr>
      <w:bookmarkStart w:id="705" w:name="_ENREF_576"/>
      <w:r w:rsidRPr="006619ED">
        <w:rPr>
          <w:rFonts w:ascii="Times New Roman" w:hAnsi="Times New Roman" w:cs="Times New Roman"/>
          <w:noProof/>
        </w:rPr>
        <w:t xml:space="preserve">WU, C. L., ROZ, L., SLOAN, P., READ, A. P., HOLLAND, S., PORTER, S., SCULLY, C., SPEIGHT, P. M. &amp; THAKKER, N. 1997. Deletion mapping defines three discrete areas of allelic imbalance con chromosome arm 8p in oral and oropharyngeal squamous cell carcinomas. </w:t>
      </w:r>
      <w:r w:rsidRPr="006619ED">
        <w:rPr>
          <w:rFonts w:ascii="Times New Roman" w:hAnsi="Times New Roman" w:cs="Times New Roman"/>
          <w:i/>
          <w:noProof/>
        </w:rPr>
        <w:t>Genes Chromosomes &amp; Cancer,</w:t>
      </w:r>
      <w:r w:rsidRPr="006619ED">
        <w:rPr>
          <w:rFonts w:ascii="Times New Roman" w:hAnsi="Times New Roman" w:cs="Times New Roman"/>
          <w:noProof/>
        </w:rPr>
        <w:t xml:space="preserve"> 20, 347-353.</w:t>
      </w:r>
      <w:bookmarkEnd w:id="705"/>
    </w:p>
    <w:p w:rsidR="009839DD" w:rsidRPr="006619ED" w:rsidRDefault="009839DD" w:rsidP="006619ED">
      <w:pPr>
        <w:ind w:left="567" w:right="1126" w:hanging="567"/>
        <w:jc w:val="both"/>
        <w:rPr>
          <w:rFonts w:ascii="Times New Roman" w:hAnsi="Times New Roman" w:cs="Times New Roman"/>
          <w:noProof/>
        </w:rPr>
      </w:pPr>
      <w:bookmarkStart w:id="706" w:name="_ENREF_577"/>
      <w:r w:rsidRPr="006619ED">
        <w:rPr>
          <w:rFonts w:ascii="Times New Roman" w:hAnsi="Times New Roman" w:cs="Times New Roman"/>
          <w:noProof/>
        </w:rPr>
        <w:t xml:space="preserve">WU, T., HONG, Y., JIA, L., WU, J., XIA, J., WANG, J., HU, Q. &amp; CHENG, B. 2016. Modulation of IL-1β reprogrammes the tumor microenvironment to interrupt oral carcinogenesis. </w:t>
      </w:r>
      <w:r w:rsidRPr="006619ED">
        <w:rPr>
          <w:rFonts w:ascii="Times New Roman" w:hAnsi="Times New Roman" w:cs="Times New Roman"/>
          <w:i/>
          <w:noProof/>
        </w:rPr>
        <w:t>Scientific reports,</w:t>
      </w:r>
      <w:r w:rsidRPr="006619ED">
        <w:rPr>
          <w:rFonts w:ascii="Times New Roman" w:hAnsi="Times New Roman" w:cs="Times New Roman"/>
          <w:noProof/>
        </w:rPr>
        <w:t xml:space="preserve"> 6, 20208.</w:t>
      </w:r>
      <w:bookmarkEnd w:id="706"/>
    </w:p>
    <w:p w:rsidR="009839DD" w:rsidRPr="006619ED" w:rsidRDefault="009839DD" w:rsidP="006619ED">
      <w:pPr>
        <w:ind w:left="567" w:right="1126" w:hanging="567"/>
        <w:jc w:val="both"/>
        <w:rPr>
          <w:rFonts w:ascii="Times New Roman" w:hAnsi="Times New Roman" w:cs="Times New Roman"/>
          <w:noProof/>
        </w:rPr>
      </w:pPr>
      <w:bookmarkStart w:id="707" w:name="_ENREF_578"/>
      <w:r w:rsidRPr="006619ED">
        <w:rPr>
          <w:rFonts w:ascii="Times New Roman" w:hAnsi="Times New Roman" w:cs="Times New Roman"/>
          <w:noProof/>
        </w:rPr>
        <w:t xml:space="preserve">XU, H.-H., ZHENG, L.-Z., LIN, A.-F., DONG, S.-S., CHAI, Z.-Y. &amp; YAN, W.-H. 2018. Human papillomavirus (HPV) 18 genetic variants and cervical cancer risk in Taizhou area, China. </w:t>
      </w:r>
      <w:r w:rsidRPr="006619ED">
        <w:rPr>
          <w:rFonts w:ascii="Times New Roman" w:hAnsi="Times New Roman" w:cs="Times New Roman"/>
          <w:i/>
          <w:noProof/>
        </w:rPr>
        <w:t>Gene</w:t>
      </w:r>
      <w:r w:rsidRPr="006619ED">
        <w:rPr>
          <w:rFonts w:ascii="Times New Roman" w:hAnsi="Times New Roman" w:cs="Times New Roman"/>
          <w:noProof/>
        </w:rPr>
        <w:t>.</w:t>
      </w:r>
      <w:bookmarkEnd w:id="707"/>
    </w:p>
    <w:p w:rsidR="009839DD" w:rsidRPr="006619ED" w:rsidRDefault="009839DD" w:rsidP="006619ED">
      <w:pPr>
        <w:ind w:left="567" w:right="1126" w:hanging="567"/>
        <w:jc w:val="both"/>
        <w:rPr>
          <w:rFonts w:ascii="Times New Roman" w:hAnsi="Times New Roman" w:cs="Times New Roman"/>
          <w:noProof/>
        </w:rPr>
      </w:pPr>
      <w:bookmarkStart w:id="708" w:name="_ENREF_579"/>
      <w:r w:rsidRPr="006619ED">
        <w:rPr>
          <w:rFonts w:ascii="Times New Roman" w:hAnsi="Times New Roman" w:cs="Times New Roman"/>
          <w:noProof/>
        </w:rPr>
        <w:t xml:space="preserve">XU, M., MCCANNA, D. J. &amp; SIVAK, J. G. 2015. Use of the viability reagent PrestoBlue in comparison with alamarBlue and MTT to assess the viability of human corneal epithelial cells. </w:t>
      </w:r>
      <w:r w:rsidRPr="006619ED">
        <w:rPr>
          <w:rFonts w:ascii="Times New Roman" w:hAnsi="Times New Roman" w:cs="Times New Roman"/>
          <w:i/>
          <w:noProof/>
        </w:rPr>
        <w:t>Journal of pharmacological and toxicological methods,</w:t>
      </w:r>
      <w:r w:rsidRPr="006619ED">
        <w:rPr>
          <w:rFonts w:ascii="Times New Roman" w:hAnsi="Times New Roman" w:cs="Times New Roman"/>
          <w:noProof/>
        </w:rPr>
        <w:t xml:space="preserve"> 71, 1-7.</w:t>
      </w:r>
      <w:bookmarkEnd w:id="708"/>
    </w:p>
    <w:p w:rsidR="009839DD" w:rsidRPr="006619ED" w:rsidRDefault="009839DD" w:rsidP="006619ED">
      <w:pPr>
        <w:ind w:left="567" w:right="1126" w:hanging="567"/>
        <w:jc w:val="both"/>
        <w:rPr>
          <w:rFonts w:ascii="Times New Roman" w:hAnsi="Times New Roman" w:cs="Times New Roman"/>
          <w:noProof/>
        </w:rPr>
      </w:pPr>
      <w:bookmarkStart w:id="709" w:name="_ENREF_580"/>
      <w:r w:rsidRPr="006619ED">
        <w:rPr>
          <w:rFonts w:ascii="Times New Roman" w:hAnsi="Times New Roman" w:cs="Times New Roman"/>
          <w:noProof/>
        </w:rPr>
        <w:t xml:space="preserve">XUE, N., ZHOU, Q., JI, M., JIN, J., LAI, F., CHEN, J., ZHANG, M., JIA, J., YANG, H. &amp; ZHANG, J. 2017. Chlorogenic acid inhibits glioblastoma growth through repolarizating macrophage from M2 to M1 phenotype. </w:t>
      </w:r>
      <w:r w:rsidRPr="006619ED">
        <w:rPr>
          <w:rFonts w:ascii="Times New Roman" w:hAnsi="Times New Roman" w:cs="Times New Roman"/>
          <w:i/>
          <w:noProof/>
        </w:rPr>
        <w:t>Scientific reports,</w:t>
      </w:r>
      <w:r w:rsidRPr="006619ED">
        <w:rPr>
          <w:rFonts w:ascii="Times New Roman" w:hAnsi="Times New Roman" w:cs="Times New Roman"/>
          <w:noProof/>
        </w:rPr>
        <w:t xml:space="preserve"> 7, 39011.</w:t>
      </w:r>
      <w:bookmarkEnd w:id="709"/>
    </w:p>
    <w:p w:rsidR="009839DD" w:rsidRPr="006619ED" w:rsidRDefault="009839DD" w:rsidP="006619ED">
      <w:pPr>
        <w:ind w:left="567" w:right="1126" w:hanging="567"/>
        <w:jc w:val="both"/>
        <w:rPr>
          <w:rFonts w:ascii="Times New Roman" w:hAnsi="Times New Roman" w:cs="Times New Roman"/>
          <w:noProof/>
        </w:rPr>
      </w:pPr>
      <w:bookmarkStart w:id="710" w:name="_ENREF_581"/>
      <w:r w:rsidRPr="006619ED">
        <w:rPr>
          <w:rFonts w:ascii="Times New Roman" w:hAnsi="Times New Roman" w:cs="Times New Roman"/>
          <w:noProof/>
        </w:rPr>
        <w:t xml:space="preserve">YANG, J., ZHANG, M., SU, B., CHEN, X. &amp; KANG, A. 2012. A novel tissue microarray instrumentation: The HT-1 tissue microarrayer. </w:t>
      </w:r>
      <w:r w:rsidRPr="006619ED">
        <w:rPr>
          <w:rFonts w:ascii="Times New Roman" w:hAnsi="Times New Roman" w:cs="Times New Roman"/>
          <w:i/>
          <w:noProof/>
        </w:rPr>
        <w:t>Indian Journal of Pathology and Microbiology,</w:t>
      </w:r>
      <w:r w:rsidRPr="006619ED">
        <w:rPr>
          <w:rFonts w:ascii="Times New Roman" w:hAnsi="Times New Roman" w:cs="Times New Roman"/>
          <w:noProof/>
        </w:rPr>
        <w:t xml:space="preserve"> 55, 314.</w:t>
      </w:r>
      <w:bookmarkEnd w:id="710"/>
    </w:p>
    <w:p w:rsidR="009839DD" w:rsidRPr="006619ED" w:rsidRDefault="009839DD" w:rsidP="006619ED">
      <w:pPr>
        <w:ind w:left="567" w:right="1126" w:hanging="567"/>
        <w:jc w:val="both"/>
        <w:rPr>
          <w:rFonts w:ascii="Times New Roman" w:hAnsi="Times New Roman" w:cs="Times New Roman"/>
          <w:noProof/>
        </w:rPr>
      </w:pPr>
      <w:bookmarkStart w:id="711" w:name="_ENREF_582"/>
      <w:r w:rsidRPr="006619ED">
        <w:rPr>
          <w:rFonts w:ascii="Times New Roman" w:hAnsi="Times New Roman" w:cs="Times New Roman"/>
          <w:noProof/>
        </w:rPr>
        <w:t xml:space="preserve">YANG, S., LEONG, K.-F., DU, Z. &amp; CHUA, C.-K. 2001. The design of scaffolds for use in tissue engineering. Part I. Traditional factors. </w:t>
      </w:r>
      <w:r w:rsidRPr="006619ED">
        <w:rPr>
          <w:rFonts w:ascii="Times New Roman" w:hAnsi="Times New Roman" w:cs="Times New Roman"/>
          <w:i/>
          <w:noProof/>
        </w:rPr>
        <w:t>Tissue engineering,</w:t>
      </w:r>
      <w:r w:rsidRPr="006619ED">
        <w:rPr>
          <w:rFonts w:ascii="Times New Roman" w:hAnsi="Times New Roman" w:cs="Times New Roman"/>
          <w:noProof/>
        </w:rPr>
        <w:t xml:space="preserve"> 7, 679-689.</w:t>
      </w:r>
      <w:bookmarkEnd w:id="711"/>
    </w:p>
    <w:p w:rsidR="009839DD" w:rsidRPr="006619ED" w:rsidRDefault="009839DD" w:rsidP="006619ED">
      <w:pPr>
        <w:ind w:left="567" w:right="1126" w:hanging="567"/>
        <w:jc w:val="both"/>
        <w:rPr>
          <w:rFonts w:ascii="Times New Roman" w:hAnsi="Times New Roman" w:cs="Times New Roman"/>
          <w:noProof/>
        </w:rPr>
      </w:pPr>
      <w:bookmarkStart w:id="712" w:name="_ENREF_583"/>
      <w:r w:rsidRPr="006619ED">
        <w:rPr>
          <w:rFonts w:ascii="Times New Roman" w:hAnsi="Times New Roman" w:cs="Times New Roman"/>
          <w:noProof/>
        </w:rPr>
        <w:lastRenderedPageBreak/>
        <w:t>YIP, W., ABDULLAH, M., YUSOFF, S. &amp; SEOW, H.-F. 2009. Increase in tumour</w:t>
      </w:r>
      <w:r w:rsidRPr="006619ED">
        <w:rPr>
          <w:rFonts w:ascii="Calibri" w:hAnsi="Calibri" w:cs="Times New Roman"/>
          <w:noProof/>
        </w:rPr>
        <w:t>‐</w:t>
      </w:r>
      <w:r w:rsidRPr="006619ED">
        <w:rPr>
          <w:rFonts w:ascii="Times New Roman" w:hAnsi="Times New Roman" w:cs="Times New Roman"/>
          <w:noProof/>
        </w:rPr>
        <w:t>infiltrating lymphocytes with regulatory T cell immunophenotypes and reduced ζ</w:t>
      </w:r>
      <w:r w:rsidRPr="006619ED">
        <w:rPr>
          <w:rFonts w:ascii="Calibri" w:hAnsi="Calibri" w:cs="Times New Roman"/>
          <w:noProof/>
        </w:rPr>
        <w:t>‐</w:t>
      </w:r>
      <w:r w:rsidRPr="006619ED">
        <w:rPr>
          <w:rFonts w:ascii="Times New Roman" w:hAnsi="Times New Roman" w:cs="Times New Roman"/>
          <w:noProof/>
        </w:rPr>
        <w:t xml:space="preserve">chain expression in nasopharyngeal carcinoma patients. </w:t>
      </w:r>
      <w:r w:rsidRPr="006619ED">
        <w:rPr>
          <w:rFonts w:ascii="Times New Roman" w:hAnsi="Times New Roman" w:cs="Times New Roman"/>
          <w:i/>
          <w:noProof/>
        </w:rPr>
        <w:t>Clinical &amp; Experimental Immunology,</w:t>
      </w:r>
      <w:r w:rsidRPr="006619ED">
        <w:rPr>
          <w:rFonts w:ascii="Times New Roman" w:hAnsi="Times New Roman" w:cs="Times New Roman"/>
          <w:noProof/>
        </w:rPr>
        <w:t xml:space="preserve"> 155, 412-422.</w:t>
      </w:r>
      <w:bookmarkEnd w:id="712"/>
    </w:p>
    <w:p w:rsidR="009839DD" w:rsidRPr="006619ED" w:rsidRDefault="009839DD" w:rsidP="006619ED">
      <w:pPr>
        <w:ind w:left="567" w:right="1126" w:hanging="567"/>
        <w:jc w:val="both"/>
        <w:rPr>
          <w:rFonts w:ascii="Times New Roman" w:hAnsi="Times New Roman" w:cs="Times New Roman"/>
          <w:noProof/>
        </w:rPr>
      </w:pPr>
      <w:bookmarkStart w:id="713" w:name="_ENREF_584"/>
      <w:r w:rsidRPr="006619ED">
        <w:rPr>
          <w:rFonts w:ascii="Times New Roman" w:hAnsi="Times New Roman" w:cs="Times New Roman"/>
          <w:noProof/>
        </w:rPr>
        <w:t xml:space="preserve">YOSHINO, Y., AOYAGI, M., TAMAKI, M., DUAN, L., MORIMOTO, T. &amp; OHNO, K. 2006. Activation of p38 MAPK and/or JNK contributes to increased levels of VEGF secretion in human malignant glioma cells. </w:t>
      </w:r>
      <w:r w:rsidRPr="006619ED">
        <w:rPr>
          <w:rFonts w:ascii="Times New Roman" w:hAnsi="Times New Roman" w:cs="Times New Roman"/>
          <w:i/>
          <w:noProof/>
        </w:rPr>
        <w:t>International journal of oncology,</w:t>
      </w:r>
      <w:r w:rsidRPr="006619ED">
        <w:rPr>
          <w:rFonts w:ascii="Times New Roman" w:hAnsi="Times New Roman" w:cs="Times New Roman"/>
          <w:noProof/>
        </w:rPr>
        <w:t xml:space="preserve"> 29, 981-987.</w:t>
      </w:r>
      <w:bookmarkEnd w:id="713"/>
    </w:p>
    <w:p w:rsidR="009839DD" w:rsidRPr="006619ED" w:rsidRDefault="009839DD" w:rsidP="006619ED">
      <w:pPr>
        <w:ind w:left="567" w:right="1126" w:hanging="567"/>
        <w:jc w:val="both"/>
        <w:rPr>
          <w:rFonts w:ascii="Times New Roman" w:hAnsi="Times New Roman" w:cs="Times New Roman"/>
          <w:noProof/>
        </w:rPr>
      </w:pPr>
      <w:bookmarkStart w:id="714" w:name="_ENREF_585"/>
      <w:r w:rsidRPr="006619ED">
        <w:rPr>
          <w:rFonts w:ascii="Times New Roman" w:hAnsi="Times New Roman" w:cs="Times New Roman"/>
          <w:noProof/>
        </w:rPr>
        <w:t xml:space="preserve">YOUNG, M., RODENHIZER, D., DEAN, T., D'ARCANGELO, E., XU, B., AILLES, L. &amp; MCGUIGAN, A. P. 2018a. A TRACER 3D Co-Culture tumour model for head and neck cancer. </w:t>
      </w:r>
      <w:r w:rsidRPr="006619ED">
        <w:rPr>
          <w:rFonts w:ascii="Times New Roman" w:hAnsi="Times New Roman" w:cs="Times New Roman"/>
          <w:i/>
          <w:noProof/>
        </w:rPr>
        <w:t>Biomaterials,</w:t>
      </w:r>
      <w:r w:rsidRPr="006619ED">
        <w:rPr>
          <w:rFonts w:ascii="Times New Roman" w:hAnsi="Times New Roman" w:cs="Times New Roman"/>
          <w:noProof/>
        </w:rPr>
        <w:t xml:space="preserve"> 164, 54-69.</w:t>
      </w:r>
      <w:bookmarkEnd w:id="714"/>
    </w:p>
    <w:p w:rsidR="009839DD" w:rsidRPr="006619ED" w:rsidRDefault="009839DD" w:rsidP="006619ED">
      <w:pPr>
        <w:ind w:left="567" w:right="1126" w:hanging="567"/>
        <w:jc w:val="both"/>
        <w:rPr>
          <w:rFonts w:ascii="Times New Roman" w:hAnsi="Times New Roman" w:cs="Times New Roman"/>
          <w:noProof/>
        </w:rPr>
      </w:pPr>
      <w:bookmarkStart w:id="715" w:name="_ENREF_586"/>
      <w:r w:rsidRPr="006619ED">
        <w:rPr>
          <w:rFonts w:ascii="Times New Roman" w:hAnsi="Times New Roman" w:cs="Times New Roman"/>
          <w:noProof/>
        </w:rPr>
        <w:t xml:space="preserve">YOUNG, M., RODENHIZER, D., DEAN, T., D'ARCANGELO, E., XU, B., AILLES, L. &amp; MCGUIGAN, A. P. 2018b. A TRACER 3D Co-Culture tumour model for head and neck cancer. </w:t>
      </w:r>
      <w:r w:rsidRPr="006619ED">
        <w:rPr>
          <w:rFonts w:ascii="Times New Roman" w:hAnsi="Times New Roman" w:cs="Times New Roman"/>
          <w:i/>
          <w:noProof/>
        </w:rPr>
        <w:t>Biomaterials</w:t>
      </w:r>
      <w:r w:rsidRPr="006619ED">
        <w:rPr>
          <w:rFonts w:ascii="Times New Roman" w:hAnsi="Times New Roman" w:cs="Times New Roman"/>
          <w:noProof/>
        </w:rPr>
        <w:t>.</w:t>
      </w:r>
      <w:bookmarkEnd w:id="715"/>
    </w:p>
    <w:p w:rsidR="009839DD" w:rsidRPr="006619ED" w:rsidRDefault="009839DD" w:rsidP="006619ED">
      <w:pPr>
        <w:ind w:left="567" w:right="1126" w:hanging="567"/>
        <w:jc w:val="both"/>
        <w:rPr>
          <w:rFonts w:ascii="Times New Roman" w:hAnsi="Times New Roman" w:cs="Times New Roman"/>
          <w:noProof/>
        </w:rPr>
      </w:pPr>
      <w:bookmarkStart w:id="716" w:name="_ENREF_587"/>
      <w:r w:rsidRPr="006619ED">
        <w:rPr>
          <w:rFonts w:ascii="Times New Roman" w:hAnsi="Times New Roman" w:cs="Times New Roman"/>
          <w:noProof/>
        </w:rPr>
        <w:t xml:space="preserve">YOUNG, M. R. I., WRIGHT, M. A., LOZANO, Y., MATTHEWS, J. P., BENEFIELD, J. &amp; PRECHEL, M. M. 1996. Mechanisms of immune suppression in patients with head and neck cancer: influence on the immune infiltrate of the cancer.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67, 333-338.</w:t>
      </w:r>
      <w:bookmarkEnd w:id="716"/>
    </w:p>
    <w:p w:rsidR="009839DD" w:rsidRPr="006619ED" w:rsidRDefault="009839DD" w:rsidP="006619ED">
      <w:pPr>
        <w:ind w:left="567" w:right="1126" w:hanging="567"/>
        <w:jc w:val="both"/>
        <w:rPr>
          <w:rFonts w:ascii="Times New Roman" w:hAnsi="Times New Roman" w:cs="Times New Roman"/>
          <w:noProof/>
        </w:rPr>
      </w:pPr>
      <w:bookmarkStart w:id="717" w:name="_ENREF_588"/>
      <w:r w:rsidRPr="006619ED">
        <w:rPr>
          <w:rFonts w:ascii="Times New Roman" w:hAnsi="Times New Roman" w:cs="Times New Roman"/>
          <w:noProof/>
        </w:rPr>
        <w:t xml:space="preserve">YU, H., KORTYLEWSKI, M. &amp; PARDOLL, D. 2007. Crosstalk between cancer and immune cells: role of STAT3 in the tumour microenvironment. </w:t>
      </w:r>
      <w:r w:rsidRPr="006619ED">
        <w:rPr>
          <w:rFonts w:ascii="Times New Roman" w:hAnsi="Times New Roman" w:cs="Times New Roman"/>
          <w:i/>
          <w:noProof/>
        </w:rPr>
        <w:t>Nature Reviews Immunology,</w:t>
      </w:r>
      <w:r w:rsidRPr="006619ED">
        <w:rPr>
          <w:rFonts w:ascii="Times New Roman" w:hAnsi="Times New Roman" w:cs="Times New Roman"/>
          <w:noProof/>
        </w:rPr>
        <w:t xml:space="preserve"> 7, 41-51.</w:t>
      </w:r>
      <w:bookmarkEnd w:id="717"/>
    </w:p>
    <w:p w:rsidR="009839DD" w:rsidRPr="006619ED" w:rsidRDefault="009839DD" w:rsidP="006619ED">
      <w:pPr>
        <w:ind w:left="567" w:right="1126" w:hanging="567"/>
        <w:jc w:val="both"/>
        <w:rPr>
          <w:rFonts w:ascii="Times New Roman" w:hAnsi="Times New Roman" w:cs="Times New Roman"/>
          <w:noProof/>
        </w:rPr>
      </w:pPr>
      <w:bookmarkStart w:id="718" w:name="_ENREF_589"/>
      <w:r w:rsidRPr="006619ED">
        <w:rPr>
          <w:rFonts w:ascii="Times New Roman" w:hAnsi="Times New Roman" w:cs="Times New Roman"/>
          <w:noProof/>
        </w:rPr>
        <w:t xml:space="preserve">YU, L., WANG, L., ZHONG, J. &amp; CHEN, S. 2010a. Diagnostic Value of p16INK4A, Ki-67, and Human Papillomavirus L1 Capsid Protein Immunochemical Staining on Cell Blocks From Residual Liquid-Based Gynecologic Cytology Specimens. </w:t>
      </w:r>
      <w:r w:rsidRPr="006619ED">
        <w:rPr>
          <w:rFonts w:ascii="Times New Roman" w:hAnsi="Times New Roman" w:cs="Times New Roman"/>
          <w:i/>
          <w:noProof/>
        </w:rPr>
        <w:t>Cancer Cytopathology,</w:t>
      </w:r>
      <w:r w:rsidRPr="006619ED">
        <w:rPr>
          <w:rFonts w:ascii="Times New Roman" w:hAnsi="Times New Roman" w:cs="Times New Roman"/>
          <w:noProof/>
        </w:rPr>
        <w:t xml:space="preserve"> 118, 47-55.</w:t>
      </w:r>
      <w:bookmarkEnd w:id="718"/>
    </w:p>
    <w:p w:rsidR="009839DD" w:rsidRPr="006619ED" w:rsidRDefault="009839DD" w:rsidP="006619ED">
      <w:pPr>
        <w:ind w:left="567" w:right="1126" w:hanging="567"/>
        <w:jc w:val="both"/>
        <w:rPr>
          <w:rFonts w:ascii="Times New Roman" w:hAnsi="Times New Roman" w:cs="Times New Roman"/>
          <w:noProof/>
        </w:rPr>
      </w:pPr>
      <w:bookmarkStart w:id="719" w:name="_ENREF_590"/>
      <w:r w:rsidRPr="006619ED">
        <w:rPr>
          <w:rFonts w:ascii="Times New Roman" w:hAnsi="Times New Roman" w:cs="Times New Roman"/>
          <w:noProof/>
        </w:rPr>
        <w:t>YU, L., WANG, L., ZHONG, J. &amp; CHEN, S. 2010b. Diagnostic value of p16INK4A, Ki</w:t>
      </w:r>
      <w:r w:rsidRPr="006619ED">
        <w:rPr>
          <w:rFonts w:ascii="Calibri" w:hAnsi="Calibri" w:cs="Times New Roman"/>
          <w:noProof/>
        </w:rPr>
        <w:t>‐</w:t>
      </w:r>
      <w:r w:rsidRPr="006619ED">
        <w:rPr>
          <w:rFonts w:ascii="Times New Roman" w:hAnsi="Times New Roman" w:cs="Times New Roman"/>
          <w:noProof/>
        </w:rPr>
        <w:t>67, and human papillomavirus L1 capsid protein immunochemical staining on cell blocks from residual liquid</w:t>
      </w:r>
      <w:r w:rsidRPr="006619ED">
        <w:rPr>
          <w:rFonts w:ascii="Calibri" w:hAnsi="Calibri" w:cs="Times New Roman"/>
          <w:noProof/>
        </w:rPr>
        <w:t>‐</w:t>
      </w:r>
      <w:r w:rsidRPr="006619ED">
        <w:rPr>
          <w:rFonts w:ascii="Times New Roman" w:hAnsi="Times New Roman" w:cs="Times New Roman"/>
          <w:noProof/>
        </w:rPr>
        <w:t xml:space="preserve">based gynecologic cytology specimens. </w:t>
      </w:r>
      <w:r w:rsidRPr="006619ED">
        <w:rPr>
          <w:rFonts w:ascii="Times New Roman" w:hAnsi="Times New Roman" w:cs="Times New Roman"/>
          <w:i/>
          <w:noProof/>
        </w:rPr>
        <w:t>Cancer cytopathology,</w:t>
      </w:r>
      <w:r w:rsidRPr="006619ED">
        <w:rPr>
          <w:rFonts w:ascii="Times New Roman" w:hAnsi="Times New Roman" w:cs="Times New Roman"/>
          <w:noProof/>
        </w:rPr>
        <w:t xml:space="preserve"> 118, 47-55.</w:t>
      </w:r>
      <w:bookmarkEnd w:id="719"/>
    </w:p>
    <w:p w:rsidR="009839DD" w:rsidRPr="006619ED" w:rsidRDefault="009839DD" w:rsidP="006619ED">
      <w:pPr>
        <w:ind w:left="567" w:right="1126" w:hanging="567"/>
        <w:jc w:val="both"/>
        <w:rPr>
          <w:rFonts w:ascii="Times New Roman" w:hAnsi="Times New Roman" w:cs="Times New Roman"/>
          <w:noProof/>
        </w:rPr>
      </w:pPr>
      <w:bookmarkStart w:id="720" w:name="_ENREF_591"/>
      <w:r w:rsidRPr="006619ED">
        <w:rPr>
          <w:rFonts w:ascii="Times New Roman" w:hAnsi="Times New Roman" w:cs="Times New Roman"/>
          <w:noProof/>
        </w:rPr>
        <w:t xml:space="preserve">YUAN, A., HSIAO, Y.-J., CHEN, H.-Y., CHEN, H.-W., HO, C.-C., CHEN, Y.-Y., LIU, Y.-C., HONG, T.-H., YU, S.-L. &amp; CHEN, J. J. 2015. Opposite effects of M1 and M2 macrophage subtypes on lung cancer progression. </w:t>
      </w:r>
      <w:r w:rsidRPr="006619ED">
        <w:rPr>
          <w:rFonts w:ascii="Times New Roman" w:hAnsi="Times New Roman" w:cs="Times New Roman"/>
          <w:i/>
          <w:noProof/>
        </w:rPr>
        <w:t>Scientific reports,</w:t>
      </w:r>
      <w:r w:rsidRPr="006619ED">
        <w:rPr>
          <w:rFonts w:ascii="Times New Roman" w:hAnsi="Times New Roman" w:cs="Times New Roman"/>
          <w:noProof/>
        </w:rPr>
        <w:t xml:space="preserve"> 5, 14273.</w:t>
      </w:r>
      <w:bookmarkEnd w:id="720"/>
    </w:p>
    <w:p w:rsidR="009839DD" w:rsidRPr="006619ED" w:rsidRDefault="009839DD" w:rsidP="006619ED">
      <w:pPr>
        <w:ind w:left="567" w:right="1126" w:hanging="567"/>
        <w:jc w:val="both"/>
        <w:rPr>
          <w:rFonts w:ascii="Times New Roman" w:hAnsi="Times New Roman" w:cs="Times New Roman"/>
          <w:noProof/>
        </w:rPr>
      </w:pPr>
      <w:bookmarkStart w:id="721" w:name="_ENREF_592"/>
      <w:r w:rsidRPr="006619ED">
        <w:rPr>
          <w:rFonts w:ascii="Times New Roman" w:hAnsi="Times New Roman" w:cs="Times New Roman"/>
          <w:noProof/>
        </w:rPr>
        <w:t>YUANYUAN, X., SULING, H., QUAN, Z., SHIXUN, Z., YUCHENG, Y., HOUYONG, K. &amp; GUOHUA, H. 2015. The relationship between human papillomavirus and prognosis of oropharyngeal squamous cell carcinoma: a meta analysis.</w:t>
      </w:r>
      <w:bookmarkEnd w:id="721"/>
    </w:p>
    <w:p w:rsidR="009839DD" w:rsidRPr="006619ED" w:rsidRDefault="009839DD" w:rsidP="006619ED">
      <w:pPr>
        <w:ind w:left="567" w:right="1126" w:hanging="567"/>
        <w:jc w:val="both"/>
        <w:rPr>
          <w:rFonts w:ascii="Times New Roman" w:hAnsi="Times New Roman" w:cs="Times New Roman"/>
          <w:noProof/>
        </w:rPr>
      </w:pPr>
      <w:bookmarkStart w:id="722" w:name="_ENREF_593"/>
      <w:r w:rsidRPr="006619ED">
        <w:rPr>
          <w:rFonts w:ascii="Times New Roman" w:hAnsi="Times New Roman" w:cs="Times New Roman"/>
          <w:noProof/>
        </w:rPr>
        <w:t xml:space="preserve">ZANCOPE, E., COSTA, N. L., JUNQUEIRA-KIPNIS, A. P., VALADARES, M. C., SILVA, T. A., LELES, C. R., MENDONCA, E. F. &amp; BATISTA, A. C. 2010. Differential infiltration of CD8(+) and NK cells in lip and oral cavity squamous cell carcinoma. </w:t>
      </w:r>
      <w:r w:rsidRPr="006619ED">
        <w:rPr>
          <w:rFonts w:ascii="Times New Roman" w:hAnsi="Times New Roman" w:cs="Times New Roman"/>
          <w:i/>
          <w:noProof/>
        </w:rPr>
        <w:t>Journal of Oral Pathology &amp; Medicine,</w:t>
      </w:r>
      <w:r w:rsidRPr="006619ED">
        <w:rPr>
          <w:rFonts w:ascii="Times New Roman" w:hAnsi="Times New Roman" w:cs="Times New Roman"/>
          <w:noProof/>
        </w:rPr>
        <w:t xml:space="preserve"> 39, 162-167.</w:t>
      </w:r>
      <w:bookmarkEnd w:id="722"/>
    </w:p>
    <w:p w:rsidR="009839DD" w:rsidRPr="006619ED" w:rsidRDefault="009839DD" w:rsidP="006619ED">
      <w:pPr>
        <w:ind w:left="567" w:right="1126" w:hanging="567"/>
        <w:jc w:val="both"/>
        <w:rPr>
          <w:rFonts w:ascii="Times New Roman" w:hAnsi="Times New Roman" w:cs="Times New Roman"/>
          <w:noProof/>
        </w:rPr>
      </w:pPr>
      <w:bookmarkStart w:id="723" w:name="_ENREF_594"/>
      <w:r w:rsidRPr="006619ED">
        <w:rPr>
          <w:rFonts w:ascii="Times New Roman" w:hAnsi="Times New Roman" w:cs="Times New Roman"/>
          <w:noProof/>
        </w:rPr>
        <w:t xml:space="preserve">ZANDECKI, M., GENEVIEVE, F., GERARD, J. &amp; GODON, A. 2007. Spurious counts and spurious results on haematology analysers: a review. Part II: white blood cells, red blood cells, haemoglobin, red cell indices and reticulocytes. </w:t>
      </w:r>
      <w:r w:rsidRPr="006619ED">
        <w:rPr>
          <w:rFonts w:ascii="Times New Roman" w:hAnsi="Times New Roman" w:cs="Times New Roman"/>
          <w:i/>
          <w:noProof/>
        </w:rPr>
        <w:t>International journal of laboratory hematology,</w:t>
      </w:r>
      <w:r w:rsidRPr="006619ED">
        <w:rPr>
          <w:rFonts w:ascii="Times New Roman" w:hAnsi="Times New Roman" w:cs="Times New Roman"/>
          <w:noProof/>
        </w:rPr>
        <w:t xml:space="preserve"> 29, 21-41.</w:t>
      </w:r>
      <w:bookmarkEnd w:id="723"/>
    </w:p>
    <w:p w:rsidR="009839DD" w:rsidRPr="006619ED" w:rsidRDefault="009839DD" w:rsidP="006619ED">
      <w:pPr>
        <w:ind w:left="567" w:right="1126" w:hanging="567"/>
        <w:jc w:val="both"/>
        <w:rPr>
          <w:rFonts w:ascii="Times New Roman" w:hAnsi="Times New Roman" w:cs="Times New Roman"/>
          <w:noProof/>
        </w:rPr>
      </w:pPr>
      <w:bookmarkStart w:id="724" w:name="_ENREF_595"/>
      <w:r w:rsidRPr="006619ED">
        <w:rPr>
          <w:rFonts w:ascii="Times New Roman" w:hAnsi="Times New Roman" w:cs="Times New Roman"/>
          <w:noProof/>
        </w:rPr>
        <w:t xml:space="preserve">ZAROGOULIDIS, P., KATSIKOGIANNI, F., TSIOUDA, T., SAKKAS, A., KATSIKOGIANNIS, N. &amp; ZAROGOULIDIS, K. 2014. Interleukin-8 and interleukin-17 for cancer. </w:t>
      </w:r>
      <w:r w:rsidRPr="006619ED">
        <w:rPr>
          <w:rFonts w:ascii="Times New Roman" w:hAnsi="Times New Roman" w:cs="Times New Roman"/>
          <w:i/>
          <w:noProof/>
        </w:rPr>
        <w:t>Cancer investigation,</w:t>
      </w:r>
      <w:r w:rsidRPr="006619ED">
        <w:rPr>
          <w:rFonts w:ascii="Times New Roman" w:hAnsi="Times New Roman" w:cs="Times New Roman"/>
          <w:noProof/>
        </w:rPr>
        <w:t xml:space="preserve"> 32, 197-205.</w:t>
      </w:r>
      <w:bookmarkEnd w:id="724"/>
    </w:p>
    <w:p w:rsidR="009839DD" w:rsidRPr="006619ED" w:rsidRDefault="009839DD" w:rsidP="006619ED">
      <w:pPr>
        <w:ind w:left="567" w:right="1126" w:hanging="567"/>
        <w:jc w:val="both"/>
        <w:rPr>
          <w:rFonts w:ascii="Times New Roman" w:hAnsi="Times New Roman" w:cs="Times New Roman"/>
          <w:noProof/>
        </w:rPr>
      </w:pPr>
      <w:bookmarkStart w:id="725" w:name="_ENREF_596"/>
      <w:r w:rsidRPr="006619ED">
        <w:rPr>
          <w:rFonts w:ascii="Times New Roman" w:hAnsi="Times New Roman" w:cs="Times New Roman"/>
          <w:noProof/>
        </w:rPr>
        <w:lastRenderedPageBreak/>
        <w:t xml:space="preserve">ZHAI, T.-T., VAN DIJK, L. V., HUANG, B.-T., LIN, Z.-X., RIBEIRO, C. O., BROUWER, C. L., OOSTING, S. F., HALMOS, G. B., WITJES, M. J. &amp; LANGENDIJK, J. A. 2017. Improving the prediction of overall survival for head and neck cancer patients using image biomarkers in combination with clinical parameters. </w:t>
      </w:r>
      <w:r w:rsidRPr="006619ED">
        <w:rPr>
          <w:rFonts w:ascii="Times New Roman" w:hAnsi="Times New Roman" w:cs="Times New Roman"/>
          <w:i/>
          <w:noProof/>
        </w:rPr>
        <w:t>Radiotherapy and Oncology,</w:t>
      </w:r>
      <w:r w:rsidRPr="006619ED">
        <w:rPr>
          <w:rFonts w:ascii="Times New Roman" w:hAnsi="Times New Roman" w:cs="Times New Roman"/>
          <w:noProof/>
        </w:rPr>
        <w:t xml:space="preserve"> 124, 256-262.</w:t>
      </w:r>
      <w:bookmarkEnd w:id="725"/>
    </w:p>
    <w:p w:rsidR="009839DD" w:rsidRPr="006619ED" w:rsidRDefault="009839DD" w:rsidP="006619ED">
      <w:pPr>
        <w:ind w:left="567" w:right="1126" w:hanging="567"/>
        <w:jc w:val="both"/>
        <w:rPr>
          <w:rFonts w:ascii="Times New Roman" w:hAnsi="Times New Roman" w:cs="Times New Roman"/>
          <w:noProof/>
        </w:rPr>
      </w:pPr>
      <w:bookmarkStart w:id="726" w:name="_ENREF_597"/>
      <w:r w:rsidRPr="006619ED">
        <w:rPr>
          <w:rFonts w:ascii="Times New Roman" w:hAnsi="Times New Roman" w:cs="Times New Roman"/>
          <w:noProof/>
        </w:rPr>
        <w:t xml:space="preserve">ZHANG, H., NING, H., BANIE, L., WANG, G., LIN, G., LUE, T. F. &amp; LIN, C.-S. 2010. Adipose tissue-derived stem cells secrete CXCL5 cytokine with chemoattractant and angiogenic properties. </w:t>
      </w:r>
      <w:r w:rsidRPr="006619ED">
        <w:rPr>
          <w:rFonts w:ascii="Times New Roman" w:hAnsi="Times New Roman" w:cs="Times New Roman"/>
          <w:i/>
          <w:noProof/>
        </w:rPr>
        <w:t>Biochemical and biophysical research communications,</w:t>
      </w:r>
      <w:r w:rsidRPr="006619ED">
        <w:rPr>
          <w:rFonts w:ascii="Times New Roman" w:hAnsi="Times New Roman" w:cs="Times New Roman"/>
          <w:noProof/>
        </w:rPr>
        <w:t xml:space="preserve"> 402, 560-564.</w:t>
      </w:r>
      <w:bookmarkEnd w:id="726"/>
    </w:p>
    <w:p w:rsidR="009839DD" w:rsidRPr="006619ED" w:rsidRDefault="009839DD" w:rsidP="006619ED">
      <w:pPr>
        <w:ind w:left="567" w:right="1126" w:hanging="567"/>
        <w:jc w:val="both"/>
        <w:rPr>
          <w:rFonts w:ascii="Times New Roman" w:hAnsi="Times New Roman" w:cs="Times New Roman"/>
          <w:noProof/>
        </w:rPr>
      </w:pPr>
      <w:bookmarkStart w:id="727" w:name="_ENREF_598"/>
      <w:r w:rsidRPr="006619ED">
        <w:rPr>
          <w:rFonts w:ascii="Times New Roman" w:hAnsi="Times New Roman" w:cs="Times New Roman"/>
          <w:noProof/>
        </w:rPr>
        <w:t xml:space="preserve">ZHANG, L., YU, M., DENG, J., LV, X., LIU, J., XIAO, Y., YANG, W., ZHANG, Y. &amp; LI, C. 2015. Chemokine signaling pathway involved in CCL2 expression in patients with rheumatoid arthritis. </w:t>
      </w:r>
      <w:r w:rsidRPr="006619ED">
        <w:rPr>
          <w:rFonts w:ascii="Times New Roman" w:hAnsi="Times New Roman" w:cs="Times New Roman"/>
          <w:i/>
          <w:noProof/>
        </w:rPr>
        <w:t>Yonsei medical journal,</w:t>
      </w:r>
      <w:r w:rsidRPr="006619ED">
        <w:rPr>
          <w:rFonts w:ascii="Times New Roman" w:hAnsi="Times New Roman" w:cs="Times New Roman"/>
          <w:noProof/>
        </w:rPr>
        <w:t xml:space="preserve"> 56, 1134-1142.</w:t>
      </w:r>
      <w:bookmarkEnd w:id="727"/>
    </w:p>
    <w:p w:rsidR="009839DD" w:rsidRPr="006619ED" w:rsidRDefault="009839DD" w:rsidP="006619ED">
      <w:pPr>
        <w:ind w:left="567" w:right="1126" w:hanging="567"/>
        <w:jc w:val="both"/>
        <w:rPr>
          <w:rFonts w:ascii="Times New Roman" w:hAnsi="Times New Roman" w:cs="Times New Roman"/>
          <w:noProof/>
        </w:rPr>
      </w:pPr>
      <w:bookmarkStart w:id="728" w:name="_ENREF_599"/>
      <w:r w:rsidRPr="006619ED">
        <w:rPr>
          <w:rFonts w:ascii="Times New Roman" w:hAnsi="Times New Roman" w:cs="Times New Roman"/>
          <w:noProof/>
        </w:rPr>
        <w:t xml:space="preserve">ZHANG, W., LI, C., BAGULEY, B. C., ZHOU, F., ZHOU, W., SHAW, J. P., WANG, Z., WU, Z. &amp; LIU, J. 2016. Optimization of the formation of embedded multicellular spheroids of MCF-7 cells: How to reliably produce a biomimetic 3D model. </w:t>
      </w:r>
      <w:r w:rsidRPr="006619ED">
        <w:rPr>
          <w:rFonts w:ascii="Times New Roman" w:hAnsi="Times New Roman" w:cs="Times New Roman"/>
          <w:i/>
          <w:noProof/>
        </w:rPr>
        <w:t>Analytical biochemistry,</w:t>
      </w:r>
      <w:r w:rsidRPr="006619ED">
        <w:rPr>
          <w:rFonts w:ascii="Times New Roman" w:hAnsi="Times New Roman" w:cs="Times New Roman"/>
          <w:noProof/>
        </w:rPr>
        <w:t xml:space="preserve"> 515, 47-54.</w:t>
      </w:r>
      <w:bookmarkEnd w:id="728"/>
    </w:p>
    <w:p w:rsidR="009839DD" w:rsidRPr="006619ED" w:rsidRDefault="009839DD" w:rsidP="006619ED">
      <w:pPr>
        <w:ind w:left="567" w:right="1126" w:hanging="567"/>
        <w:jc w:val="both"/>
        <w:rPr>
          <w:rFonts w:ascii="Times New Roman" w:hAnsi="Times New Roman" w:cs="Times New Roman"/>
          <w:noProof/>
        </w:rPr>
      </w:pPr>
      <w:bookmarkStart w:id="729" w:name="_ENREF_600"/>
      <w:r w:rsidRPr="006619ED">
        <w:rPr>
          <w:rFonts w:ascii="Times New Roman" w:hAnsi="Times New Roman" w:cs="Times New Roman"/>
          <w:noProof/>
        </w:rPr>
        <w:t xml:space="preserve">ZHANG, Z.-J., HAO, K., SHI, R., ZHAO, G., JIANG, G.-X., SONG, Y., XU, X. &amp; MA, J. 2011. Glutathione S-transferase M1 (GSTM1) and glutathione S-transferase T1 (GSTT1) null polymorphisms, smoking, and their interaction in oral cancer: a HuGE review and meta-analysis. </w:t>
      </w:r>
      <w:r w:rsidRPr="006619ED">
        <w:rPr>
          <w:rFonts w:ascii="Times New Roman" w:hAnsi="Times New Roman" w:cs="Times New Roman"/>
          <w:i/>
          <w:noProof/>
        </w:rPr>
        <w:t>American journal of epidemiology,</w:t>
      </w:r>
      <w:r w:rsidRPr="006619ED">
        <w:rPr>
          <w:rFonts w:ascii="Times New Roman" w:hAnsi="Times New Roman" w:cs="Times New Roman"/>
          <w:noProof/>
        </w:rPr>
        <w:t xml:space="preserve"> 173, 847-857.</w:t>
      </w:r>
      <w:bookmarkEnd w:id="729"/>
    </w:p>
    <w:p w:rsidR="009839DD" w:rsidRPr="006619ED" w:rsidRDefault="009839DD" w:rsidP="006619ED">
      <w:pPr>
        <w:ind w:left="567" w:right="1126" w:hanging="567"/>
        <w:jc w:val="both"/>
        <w:rPr>
          <w:rFonts w:ascii="Times New Roman" w:hAnsi="Times New Roman" w:cs="Times New Roman"/>
          <w:noProof/>
        </w:rPr>
      </w:pPr>
      <w:bookmarkStart w:id="730" w:name="_ENREF_601"/>
      <w:r w:rsidRPr="006619ED">
        <w:rPr>
          <w:rFonts w:ascii="Times New Roman" w:hAnsi="Times New Roman" w:cs="Times New Roman"/>
          <w:noProof/>
        </w:rPr>
        <w:t xml:space="preserve">ZHOU, S.-L., ZHOU, Z.-J., HU, Z.-Q., HUANG, X.-W., WANG, Z., CHEN, E.-B., FAN, J., CAO, Y., DAI, Z. &amp; ZHOU, J. 2016. Tumor-associated neutrophils recruit macrophages and T-regulatory cells to promote progression of hepatocellular carcinoma and resistance to sorafenib. </w:t>
      </w:r>
      <w:r w:rsidRPr="006619ED">
        <w:rPr>
          <w:rFonts w:ascii="Times New Roman" w:hAnsi="Times New Roman" w:cs="Times New Roman"/>
          <w:i/>
          <w:noProof/>
        </w:rPr>
        <w:t>Gastroenterology,</w:t>
      </w:r>
      <w:r w:rsidRPr="006619ED">
        <w:rPr>
          <w:rFonts w:ascii="Times New Roman" w:hAnsi="Times New Roman" w:cs="Times New Roman"/>
          <w:noProof/>
        </w:rPr>
        <w:t xml:space="preserve"> 150, 1646-1658. e17.</w:t>
      </w:r>
      <w:bookmarkEnd w:id="730"/>
    </w:p>
    <w:p w:rsidR="009839DD" w:rsidRPr="006619ED" w:rsidRDefault="009839DD" w:rsidP="006619ED">
      <w:pPr>
        <w:ind w:left="567" w:right="1126" w:hanging="567"/>
        <w:jc w:val="both"/>
        <w:rPr>
          <w:rFonts w:ascii="Times New Roman" w:hAnsi="Times New Roman" w:cs="Times New Roman"/>
          <w:noProof/>
        </w:rPr>
      </w:pPr>
      <w:bookmarkStart w:id="731" w:name="_ENREF_602"/>
      <w:r w:rsidRPr="006619ED">
        <w:rPr>
          <w:rFonts w:ascii="Times New Roman" w:hAnsi="Times New Roman" w:cs="Times New Roman"/>
          <w:noProof/>
        </w:rPr>
        <w:t xml:space="preserve">ZLOTNIK, A. 2006. Chemokines and cancer. </w:t>
      </w:r>
      <w:r w:rsidRPr="006619ED">
        <w:rPr>
          <w:rFonts w:ascii="Times New Roman" w:hAnsi="Times New Roman" w:cs="Times New Roman"/>
          <w:i/>
          <w:noProof/>
        </w:rPr>
        <w:t>International journal of cancer,</w:t>
      </w:r>
      <w:r w:rsidRPr="006619ED">
        <w:rPr>
          <w:rFonts w:ascii="Times New Roman" w:hAnsi="Times New Roman" w:cs="Times New Roman"/>
          <w:noProof/>
        </w:rPr>
        <w:t xml:space="preserve"> 119, 2026-2029.</w:t>
      </w:r>
      <w:bookmarkEnd w:id="731"/>
    </w:p>
    <w:p w:rsidR="009839DD" w:rsidRPr="006619ED" w:rsidRDefault="009839DD" w:rsidP="006619ED">
      <w:pPr>
        <w:ind w:left="567" w:right="1126" w:hanging="567"/>
        <w:jc w:val="both"/>
        <w:rPr>
          <w:rFonts w:ascii="Times New Roman" w:hAnsi="Times New Roman" w:cs="Times New Roman"/>
          <w:noProof/>
        </w:rPr>
      </w:pPr>
      <w:bookmarkStart w:id="732" w:name="_ENREF_603"/>
      <w:r w:rsidRPr="006619ED">
        <w:rPr>
          <w:rFonts w:ascii="Times New Roman" w:hAnsi="Times New Roman" w:cs="Times New Roman"/>
          <w:noProof/>
        </w:rPr>
        <w:t xml:space="preserve">ZLOTNIK, A., YOSHIE, O. &amp; NOMIYAMA, H. 2006. The chemokine and chemokine receptor superfamilies and their molecular evolution. </w:t>
      </w:r>
      <w:r w:rsidRPr="006619ED">
        <w:rPr>
          <w:rFonts w:ascii="Times New Roman" w:hAnsi="Times New Roman" w:cs="Times New Roman"/>
          <w:i/>
          <w:noProof/>
        </w:rPr>
        <w:t>Genome biology,</w:t>
      </w:r>
      <w:r w:rsidRPr="006619ED">
        <w:rPr>
          <w:rFonts w:ascii="Times New Roman" w:hAnsi="Times New Roman" w:cs="Times New Roman"/>
          <w:noProof/>
        </w:rPr>
        <w:t xml:space="preserve"> 7, 243.</w:t>
      </w:r>
      <w:bookmarkEnd w:id="732"/>
    </w:p>
    <w:p w:rsidR="009839DD" w:rsidRPr="006619ED" w:rsidRDefault="009839DD" w:rsidP="006619ED">
      <w:pPr>
        <w:ind w:left="567" w:right="1126" w:hanging="567"/>
        <w:jc w:val="both"/>
        <w:rPr>
          <w:rFonts w:ascii="Times New Roman" w:hAnsi="Times New Roman" w:cs="Times New Roman"/>
          <w:noProof/>
        </w:rPr>
      </w:pPr>
      <w:bookmarkStart w:id="733" w:name="_ENREF_604"/>
      <w:r w:rsidRPr="006619ED">
        <w:rPr>
          <w:rFonts w:ascii="Times New Roman" w:hAnsi="Times New Roman" w:cs="Times New Roman"/>
          <w:noProof/>
        </w:rPr>
        <w:t>ZLOZA, A., PALUCKA, A. K., COUSSENS, L. M., GOTWALS, P. J., HEADLEY, M. B., JAFFEE, E. M., LUND, A. W., SHARPE, A. H., SZNOL, M. &amp; WAINWRIGHT, D. A. 2017. Workshop on challenges, insights, and future directions for mouse and humanized models in cancer immunology and immunotherapy: a report from the associated programs of the 2016 annual meeting for the Society for Immunotherapy of cancer. BioMed Central.</w:t>
      </w:r>
      <w:bookmarkEnd w:id="733"/>
    </w:p>
    <w:p w:rsidR="009839DD" w:rsidRPr="006619ED" w:rsidRDefault="009839DD" w:rsidP="006619ED">
      <w:pPr>
        <w:ind w:left="567" w:right="1126" w:hanging="567"/>
        <w:jc w:val="both"/>
        <w:rPr>
          <w:rFonts w:ascii="Times New Roman" w:hAnsi="Times New Roman" w:cs="Times New Roman"/>
          <w:noProof/>
        </w:rPr>
      </w:pPr>
      <w:bookmarkStart w:id="734" w:name="_ENREF_605"/>
      <w:r w:rsidRPr="006619ED">
        <w:rPr>
          <w:rFonts w:ascii="Times New Roman" w:hAnsi="Times New Roman" w:cs="Times New Roman"/>
          <w:noProof/>
        </w:rPr>
        <w:t xml:space="preserve">ZOHAR, Y., WILDBAUM, G., NOVAK, R., SALZMAN, A. L., THELEN, M., ALON, R., BARSHESHET, Y., KARP, C. L. &amp; KARIN, N. 2014. CXCL11-dependent induction of FOXP3-negative regulatory T cells suppresses autoimmune encephalomyelitis. </w:t>
      </w:r>
      <w:r w:rsidRPr="006619ED">
        <w:rPr>
          <w:rFonts w:ascii="Times New Roman" w:hAnsi="Times New Roman" w:cs="Times New Roman"/>
          <w:i/>
          <w:noProof/>
        </w:rPr>
        <w:t>The Journal of clinical investigation,</w:t>
      </w:r>
      <w:r w:rsidRPr="006619ED">
        <w:rPr>
          <w:rFonts w:ascii="Times New Roman" w:hAnsi="Times New Roman" w:cs="Times New Roman"/>
          <w:noProof/>
        </w:rPr>
        <w:t xml:space="preserve"> 124, 2009-2022.</w:t>
      </w:r>
      <w:bookmarkEnd w:id="734"/>
    </w:p>
    <w:p w:rsidR="009839DD" w:rsidRPr="006619ED" w:rsidRDefault="009839DD" w:rsidP="006619ED">
      <w:pPr>
        <w:ind w:left="567" w:right="1126" w:hanging="567"/>
        <w:jc w:val="both"/>
        <w:rPr>
          <w:rFonts w:ascii="Times New Roman" w:hAnsi="Times New Roman" w:cs="Times New Roman"/>
          <w:noProof/>
        </w:rPr>
      </w:pPr>
      <w:bookmarkStart w:id="735" w:name="_ENREF_606"/>
      <w:r w:rsidRPr="006619ED">
        <w:rPr>
          <w:rFonts w:ascii="Times New Roman" w:hAnsi="Times New Roman" w:cs="Times New Roman"/>
          <w:noProof/>
        </w:rPr>
        <w:t xml:space="preserve">ZOU, W. &amp; CHEN, L. 2008. Inhibitory B7-family molecules in the tumour microenvironment. </w:t>
      </w:r>
      <w:r w:rsidRPr="006619ED">
        <w:rPr>
          <w:rFonts w:ascii="Times New Roman" w:hAnsi="Times New Roman" w:cs="Times New Roman"/>
          <w:i/>
          <w:noProof/>
        </w:rPr>
        <w:t>Nature Reviews Immunology,</w:t>
      </w:r>
      <w:r w:rsidRPr="006619ED">
        <w:rPr>
          <w:rFonts w:ascii="Times New Roman" w:hAnsi="Times New Roman" w:cs="Times New Roman"/>
          <w:noProof/>
        </w:rPr>
        <w:t xml:space="preserve"> 8, 467.</w:t>
      </w:r>
      <w:bookmarkEnd w:id="735"/>
    </w:p>
    <w:p w:rsidR="009839DD" w:rsidRPr="006619ED" w:rsidRDefault="009839DD" w:rsidP="006619ED">
      <w:pPr>
        <w:ind w:left="567" w:right="1126" w:hanging="567"/>
        <w:jc w:val="both"/>
        <w:rPr>
          <w:rFonts w:ascii="Times New Roman" w:hAnsi="Times New Roman" w:cs="Times New Roman"/>
          <w:noProof/>
        </w:rPr>
      </w:pPr>
      <w:bookmarkStart w:id="736" w:name="_ENREF_607"/>
      <w:r w:rsidRPr="006619ED">
        <w:rPr>
          <w:rFonts w:ascii="Times New Roman" w:hAnsi="Times New Roman" w:cs="Times New Roman"/>
          <w:noProof/>
        </w:rPr>
        <w:t xml:space="preserve">ZUR HAUSEN, H. 1999. Immortalization of human cells and their malignant conversion by high risk human papillomavirus genotypes. </w:t>
      </w:r>
      <w:r w:rsidRPr="006619ED">
        <w:rPr>
          <w:rFonts w:ascii="Times New Roman" w:hAnsi="Times New Roman" w:cs="Times New Roman"/>
          <w:i/>
          <w:noProof/>
        </w:rPr>
        <w:t>Seminars in Cancer Biology,</w:t>
      </w:r>
      <w:r w:rsidRPr="006619ED">
        <w:rPr>
          <w:rFonts w:ascii="Times New Roman" w:hAnsi="Times New Roman" w:cs="Times New Roman"/>
          <w:noProof/>
        </w:rPr>
        <w:t xml:space="preserve"> 9, 405-411.</w:t>
      </w:r>
      <w:bookmarkEnd w:id="736"/>
    </w:p>
    <w:p w:rsidR="009839DD" w:rsidRPr="006619ED" w:rsidRDefault="009839DD" w:rsidP="006619ED">
      <w:pPr>
        <w:ind w:left="567" w:right="1126" w:hanging="567"/>
        <w:jc w:val="both"/>
        <w:rPr>
          <w:rFonts w:ascii="Times New Roman" w:hAnsi="Times New Roman" w:cs="Times New Roman"/>
          <w:noProof/>
        </w:rPr>
      </w:pPr>
      <w:bookmarkStart w:id="737" w:name="_ENREF_608"/>
      <w:r w:rsidRPr="006619ED">
        <w:rPr>
          <w:rFonts w:ascii="Times New Roman" w:hAnsi="Times New Roman" w:cs="Times New Roman"/>
          <w:noProof/>
        </w:rPr>
        <w:t xml:space="preserve">ZUR HAUSEN, H. 2000. Papillomaviruses causing cancer: Evasion from host-cell control in early events in carcinogenesis. </w:t>
      </w:r>
      <w:r w:rsidRPr="006619ED">
        <w:rPr>
          <w:rFonts w:ascii="Times New Roman" w:hAnsi="Times New Roman" w:cs="Times New Roman"/>
          <w:i/>
          <w:noProof/>
        </w:rPr>
        <w:t>Journal of the National Cancer Institute,</w:t>
      </w:r>
      <w:r w:rsidRPr="006619ED">
        <w:rPr>
          <w:rFonts w:ascii="Times New Roman" w:hAnsi="Times New Roman" w:cs="Times New Roman"/>
          <w:noProof/>
        </w:rPr>
        <w:t xml:space="preserve"> 92, 690-698.</w:t>
      </w:r>
      <w:bookmarkEnd w:id="737"/>
    </w:p>
    <w:p w:rsidR="009839DD" w:rsidRPr="006619ED" w:rsidRDefault="009839DD" w:rsidP="006619ED">
      <w:pPr>
        <w:ind w:left="567" w:right="1126" w:hanging="567"/>
        <w:jc w:val="both"/>
        <w:rPr>
          <w:rFonts w:ascii="Times New Roman" w:hAnsi="Times New Roman" w:cs="Times New Roman"/>
          <w:noProof/>
        </w:rPr>
      </w:pPr>
      <w:bookmarkStart w:id="738" w:name="_ENREF_609"/>
      <w:r w:rsidRPr="006619ED">
        <w:rPr>
          <w:rFonts w:ascii="Times New Roman" w:hAnsi="Times New Roman" w:cs="Times New Roman"/>
          <w:noProof/>
        </w:rPr>
        <w:lastRenderedPageBreak/>
        <w:t xml:space="preserve">ZUR HAUSEN, H. 2002a. Papillomaviruses and cancer: from basic studies to clinical application. </w:t>
      </w:r>
      <w:r w:rsidRPr="006619ED">
        <w:rPr>
          <w:rFonts w:ascii="Times New Roman" w:hAnsi="Times New Roman" w:cs="Times New Roman"/>
          <w:i/>
          <w:noProof/>
        </w:rPr>
        <w:t>Nature reviews cancer,</w:t>
      </w:r>
      <w:r w:rsidRPr="006619ED">
        <w:rPr>
          <w:rFonts w:ascii="Times New Roman" w:hAnsi="Times New Roman" w:cs="Times New Roman"/>
          <w:noProof/>
        </w:rPr>
        <w:t xml:space="preserve"> 2, 342.</w:t>
      </w:r>
      <w:bookmarkEnd w:id="738"/>
    </w:p>
    <w:p w:rsidR="009839DD" w:rsidRPr="006619ED" w:rsidRDefault="009839DD" w:rsidP="006619ED">
      <w:pPr>
        <w:ind w:left="567" w:right="1126" w:hanging="567"/>
        <w:jc w:val="both"/>
        <w:rPr>
          <w:rFonts w:ascii="Times New Roman" w:hAnsi="Times New Roman" w:cs="Times New Roman"/>
          <w:noProof/>
        </w:rPr>
      </w:pPr>
      <w:bookmarkStart w:id="739" w:name="_ENREF_610"/>
      <w:r w:rsidRPr="006619ED">
        <w:rPr>
          <w:rFonts w:ascii="Times New Roman" w:hAnsi="Times New Roman" w:cs="Times New Roman"/>
          <w:noProof/>
        </w:rPr>
        <w:t xml:space="preserve">ZUR HAUSEN, H. 2002b. Papillomaviruses and cancer: From basic studies to clinical application. </w:t>
      </w:r>
      <w:r w:rsidRPr="006619ED">
        <w:rPr>
          <w:rFonts w:ascii="Times New Roman" w:hAnsi="Times New Roman" w:cs="Times New Roman"/>
          <w:i/>
          <w:noProof/>
        </w:rPr>
        <w:t>Nature Reviews Cancer,</w:t>
      </w:r>
      <w:r w:rsidRPr="006619ED">
        <w:rPr>
          <w:rFonts w:ascii="Times New Roman" w:hAnsi="Times New Roman" w:cs="Times New Roman"/>
          <w:noProof/>
        </w:rPr>
        <w:t xml:space="preserve"> 2, 342-350.</w:t>
      </w:r>
      <w:bookmarkEnd w:id="739"/>
    </w:p>
    <w:p w:rsidR="009839DD" w:rsidRPr="006619ED" w:rsidRDefault="009839DD" w:rsidP="006619ED">
      <w:pPr>
        <w:ind w:left="567" w:right="1126" w:hanging="567"/>
        <w:jc w:val="both"/>
        <w:rPr>
          <w:rFonts w:ascii="Times New Roman" w:hAnsi="Times New Roman" w:cs="Times New Roman"/>
          <w:noProof/>
        </w:rPr>
      </w:pPr>
      <w:bookmarkStart w:id="740" w:name="_ENREF_611"/>
      <w:r w:rsidRPr="006619ED">
        <w:rPr>
          <w:rFonts w:ascii="Times New Roman" w:hAnsi="Times New Roman" w:cs="Times New Roman"/>
          <w:noProof/>
        </w:rPr>
        <w:t xml:space="preserve">ZUR HAUSEN, H. 2009. Papillomaviruses in the causation of human cancers - a brief historical account. </w:t>
      </w:r>
      <w:r w:rsidRPr="006619ED">
        <w:rPr>
          <w:rFonts w:ascii="Times New Roman" w:hAnsi="Times New Roman" w:cs="Times New Roman"/>
          <w:i/>
          <w:noProof/>
        </w:rPr>
        <w:t>Virology,</w:t>
      </w:r>
      <w:r w:rsidRPr="006619ED">
        <w:rPr>
          <w:rFonts w:ascii="Times New Roman" w:hAnsi="Times New Roman" w:cs="Times New Roman"/>
          <w:noProof/>
        </w:rPr>
        <w:t xml:space="preserve"> 384, 260-265.</w:t>
      </w:r>
      <w:bookmarkEnd w:id="740"/>
    </w:p>
    <w:p w:rsidR="009839DD" w:rsidRPr="006619ED" w:rsidRDefault="009839DD" w:rsidP="006619ED">
      <w:pPr>
        <w:ind w:left="567" w:right="1126" w:hanging="567"/>
        <w:jc w:val="both"/>
        <w:rPr>
          <w:rFonts w:ascii="Times New Roman" w:hAnsi="Times New Roman" w:cs="Times New Roman"/>
          <w:noProof/>
        </w:rPr>
      </w:pPr>
      <w:bookmarkStart w:id="741" w:name="_ENREF_612"/>
      <w:r w:rsidRPr="006619ED">
        <w:rPr>
          <w:rFonts w:ascii="Times New Roman" w:hAnsi="Times New Roman" w:cs="Times New Roman"/>
          <w:noProof/>
        </w:rPr>
        <w:t xml:space="preserve">ZVONKO MAGIC, G. S. 2013. DNA methylation in the pathogenesis of head and neck cancer. </w:t>
      </w:r>
      <w:r w:rsidRPr="006619ED">
        <w:rPr>
          <w:rFonts w:ascii="Times New Roman" w:hAnsi="Times New Roman" w:cs="Times New Roman"/>
          <w:i/>
          <w:noProof/>
        </w:rPr>
        <w:t>Methylation-From DNA, RNA and Histones to Diseases and Treatment</w:t>
      </w:r>
      <w:r w:rsidRPr="006619ED">
        <w:rPr>
          <w:rFonts w:ascii="Times New Roman" w:hAnsi="Times New Roman" w:cs="Times New Roman"/>
          <w:noProof/>
        </w:rPr>
        <w:t>, 185.</w:t>
      </w:r>
      <w:bookmarkEnd w:id="741"/>
    </w:p>
    <w:p w:rsidR="009839DD" w:rsidRPr="00E64B68" w:rsidRDefault="009839DD" w:rsidP="007B6F05">
      <w:pPr>
        <w:pStyle w:val="Heading1"/>
        <w:spacing w:line="240" w:lineRule="auto"/>
        <w:ind w:right="1126"/>
        <w:jc w:val="both"/>
        <w:rPr>
          <w:rFonts w:ascii="Calibri" w:hAnsi="Calibri" w:cs="Calibri"/>
          <w:b w:val="0"/>
          <w:bCs w:val="0"/>
          <w:noProof/>
          <w:sz w:val="22"/>
        </w:rPr>
      </w:pPr>
    </w:p>
    <w:p w:rsidR="00224FC6" w:rsidRPr="006A3769" w:rsidRDefault="00FE0814" w:rsidP="0031598C">
      <w:pPr>
        <w:pStyle w:val="Heading1"/>
        <w:spacing w:line="360" w:lineRule="auto"/>
        <w:ind w:right="1126"/>
        <w:jc w:val="both"/>
      </w:pPr>
      <w:r w:rsidRPr="00E64B68">
        <w:rPr>
          <w:rFonts w:ascii="Times New Roman" w:hAnsi="Times New Roman" w:cs="Times New Roman"/>
          <w:b w:val="0"/>
          <w:bCs w:val="0"/>
        </w:rPr>
        <w:fldChar w:fldCharType="end"/>
      </w:r>
    </w:p>
    <w:p w:rsidR="00224FC6" w:rsidRDefault="00224FC6" w:rsidP="00224FC6">
      <w:pPr>
        <w:pStyle w:val="Heading1"/>
        <w:spacing w:line="360" w:lineRule="auto"/>
        <w:jc w:val="both"/>
      </w:pPr>
    </w:p>
    <w:p w:rsidR="00E64B68" w:rsidRDefault="00E64B68" w:rsidP="00E64B68"/>
    <w:p w:rsidR="00E64B68" w:rsidRDefault="00E64B68" w:rsidP="00E64B68"/>
    <w:p w:rsidR="00E64B68" w:rsidRDefault="00E64B68" w:rsidP="00E64B68"/>
    <w:p w:rsidR="00E64B68" w:rsidRDefault="00E64B68" w:rsidP="00E64B68"/>
    <w:p w:rsidR="00E64B68" w:rsidRDefault="00E64B68" w:rsidP="00E64B68"/>
    <w:p w:rsidR="00E64B68" w:rsidRDefault="00E64B68" w:rsidP="00E64B68"/>
    <w:p w:rsidR="00E64B68" w:rsidRDefault="00E64B68" w:rsidP="00E64B68"/>
    <w:p w:rsidR="00E64B68" w:rsidRPr="00E64B68" w:rsidRDefault="00E64B68" w:rsidP="00E64B68"/>
    <w:p w:rsidR="00E64B68" w:rsidRDefault="00E64B68" w:rsidP="003E6B43">
      <w:pPr>
        <w:pStyle w:val="Heading1"/>
        <w:spacing w:line="360" w:lineRule="auto"/>
        <w:jc w:val="both"/>
        <w:rPr>
          <w:rFonts w:asciiTheme="majorBidi" w:hAnsiTheme="majorBidi"/>
          <w:color w:val="000000" w:themeColor="text1"/>
          <w:sz w:val="24"/>
          <w:szCs w:val="24"/>
        </w:rPr>
      </w:pPr>
    </w:p>
    <w:p w:rsidR="00E64B68" w:rsidRDefault="00E64B68" w:rsidP="003E6B43">
      <w:pPr>
        <w:pStyle w:val="Heading1"/>
        <w:spacing w:line="360" w:lineRule="auto"/>
        <w:jc w:val="both"/>
        <w:rPr>
          <w:rFonts w:asciiTheme="majorBidi" w:hAnsiTheme="majorBidi"/>
          <w:color w:val="000000" w:themeColor="text1"/>
          <w:sz w:val="24"/>
          <w:szCs w:val="24"/>
        </w:rPr>
      </w:pPr>
    </w:p>
    <w:p w:rsidR="00E64B68" w:rsidRDefault="00E64B68" w:rsidP="003E6B43">
      <w:pPr>
        <w:pStyle w:val="Heading1"/>
        <w:spacing w:line="360" w:lineRule="auto"/>
        <w:jc w:val="both"/>
        <w:rPr>
          <w:rFonts w:asciiTheme="majorBidi" w:hAnsiTheme="majorBidi"/>
          <w:color w:val="000000" w:themeColor="text1"/>
          <w:sz w:val="24"/>
          <w:szCs w:val="24"/>
        </w:rPr>
      </w:pPr>
    </w:p>
    <w:p w:rsidR="00E64B68" w:rsidRPr="00E64B68" w:rsidRDefault="00E64B68" w:rsidP="00E64B68"/>
    <w:p w:rsidR="0019542E" w:rsidRPr="006A3769" w:rsidRDefault="0019542E" w:rsidP="003E6B43">
      <w:pPr>
        <w:pStyle w:val="Heading1"/>
        <w:spacing w:line="360" w:lineRule="auto"/>
        <w:jc w:val="both"/>
        <w:rPr>
          <w:rFonts w:asciiTheme="majorBidi" w:hAnsiTheme="majorBidi"/>
          <w:color w:val="000000" w:themeColor="text1"/>
          <w:sz w:val="24"/>
          <w:szCs w:val="24"/>
        </w:rPr>
      </w:pPr>
      <w:bookmarkStart w:id="742" w:name="_Toc521061357"/>
      <w:r w:rsidRPr="006A3769">
        <w:rPr>
          <w:rFonts w:asciiTheme="majorBidi" w:hAnsiTheme="majorBidi"/>
          <w:color w:val="000000" w:themeColor="text1"/>
          <w:sz w:val="24"/>
          <w:szCs w:val="24"/>
        </w:rPr>
        <w:lastRenderedPageBreak/>
        <w:t>Appendices</w:t>
      </w:r>
      <w:bookmarkEnd w:id="742"/>
    </w:p>
    <w:p w:rsidR="00224FC6" w:rsidRPr="006A3769" w:rsidRDefault="0007480C" w:rsidP="003E6B43">
      <w:pPr>
        <w:pStyle w:val="Heading2"/>
        <w:spacing w:line="360" w:lineRule="auto"/>
        <w:jc w:val="both"/>
        <w:rPr>
          <w:rFonts w:asciiTheme="majorBidi" w:hAnsiTheme="majorBidi"/>
          <w:color w:val="000000" w:themeColor="text1"/>
          <w:sz w:val="24"/>
          <w:szCs w:val="24"/>
        </w:rPr>
      </w:pPr>
      <w:bookmarkStart w:id="743" w:name="_Toc521061358"/>
      <w:r w:rsidRPr="006A3769">
        <w:rPr>
          <w:rFonts w:asciiTheme="majorBidi" w:hAnsiTheme="majorBidi"/>
          <w:color w:val="000000" w:themeColor="text1"/>
          <w:sz w:val="24"/>
          <w:szCs w:val="24"/>
        </w:rPr>
        <w:t>Appendix 1</w:t>
      </w:r>
      <w:bookmarkEnd w:id="743"/>
    </w:p>
    <w:p w:rsidR="004B35E3" w:rsidRPr="006A3769" w:rsidRDefault="004B35E3" w:rsidP="00240CEE">
      <w:pPr>
        <w:spacing w:after="0" w:line="240" w:lineRule="auto"/>
        <w:ind w:right="1410"/>
        <w:rPr>
          <w:rFonts w:ascii="Arial" w:eastAsia="Times New Roman" w:hAnsi="Arial" w:cs="Arial"/>
          <w:b/>
          <w:color w:val="0000FF"/>
          <w:sz w:val="24"/>
          <w:szCs w:val="24"/>
          <w:u w:val="single"/>
        </w:rPr>
      </w:pPr>
      <w:r w:rsidRPr="006A3769">
        <w:rPr>
          <w:rFonts w:ascii="Arial" w:eastAsia="Times New Roman" w:hAnsi="Arial" w:cs="Arial"/>
          <w:b/>
          <w:color w:val="0000FF"/>
          <w:sz w:val="24"/>
          <w:szCs w:val="24"/>
          <w:u w:val="single"/>
        </w:rPr>
        <w:t>Laboratory Medicine Batch Analysis Worksheet forSTH Research Samples</w:t>
      </w:r>
    </w:p>
    <w:p w:rsidR="004B35E3" w:rsidRPr="006A3769" w:rsidRDefault="004B35E3" w:rsidP="004B35E3">
      <w:pPr>
        <w:spacing w:after="0" w:line="240" w:lineRule="auto"/>
        <w:rPr>
          <w:rFonts w:ascii="Arial" w:eastAsia="Times New Roman" w:hAnsi="Arial" w:cs="Arial"/>
          <w:sz w:val="18"/>
          <w:szCs w:val="18"/>
        </w:rPr>
      </w:pPr>
    </w:p>
    <w:p w:rsidR="004B35E3" w:rsidRPr="006A3769" w:rsidRDefault="004B35E3" w:rsidP="004B35E3">
      <w:pPr>
        <w:spacing w:after="0" w:line="240" w:lineRule="auto"/>
        <w:rPr>
          <w:rFonts w:ascii="Arial" w:eastAsia="Times New Roman" w:hAnsi="Arial" w:cs="Arial"/>
          <w:sz w:val="18"/>
          <w:szCs w:val="18"/>
        </w:rPr>
      </w:pPr>
    </w:p>
    <w:tbl>
      <w:tblPr>
        <w:tblW w:w="4306" w:type="pct"/>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tblPr>
      <w:tblGrid>
        <w:gridCol w:w="1152"/>
        <w:gridCol w:w="153"/>
        <w:gridCol w:w="842"/>
        <w:gridCol w:w="1728"/>
        <w:gridCol w:w="4063"/>
        <w:gridCol w:w="1275"/>
      </w:tblGrid>
      <w:tr w:rsidR="004B35E3" w:rsidRPr="006A3769" w:rsidTr="004B35E3">
        <w:trPr>
          <w:trHeight w:val="751"/>
        </w:trPr>
        <w:tc>
          <w:tcPr>
            <w:tcW w:w="625" w:type="pct"/>
            <w:shd w:val="clear" w:color="auto" w:fill="FFFFCD"/>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STH Number</w:t>
            </w:r>
          </w:p>
        </w:tc>
        <w:tc>
          <w:tcPr>
            <w:tcW w:w="540" w:type="pct"/>
            <w:gridSpan w:val="2"/>
            <w:shd w:val="clear" w:color="auto" w:fill="FFFFCD"/>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15919</w:t>
            </w:r>
          </w:p>
        </w:tc>
        <w:tc>
          <w:tcPr>
            <w:tcW w:w="938" w:type="pct"/>
            <w:shd w:val="clear" w:color="auto" w:fill="FFFFCD"/>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Study Name</w:t>
            </w:r>
          </w:p>
        </w:tc>
        <w:tc>
          <w:tcPr>
            <w:tcW w:w="2897" w:type="pct"/>
            <w:gridSpan w:val="2"/>
            <w:shd w:val="clear" w:color="auto" w:fill="FFFFCD"/>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UOS CM 19.03.2018</w:t>
            </w:r>
          </w:p>
        </w:tc>
      </w:tr>
      <w:tr w:rsidR="001321DB" w:rsidRPr="006A3769" w:rsidTr="004B35E3">
        <w:trPr>
          <w:trHeight w:val="454"/>
        </w:trPr>
        <w:tc>
          <w:tcPr>
            <w:tcW w:w="625"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Contact Details:</w:t>
            </w:r>
          </w:p>
        </w:tc>
        <w:tc>
          <w:tcPr>
            <w:tcW w:w="540"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Name</w:t>
            </w:r>
          </w:p>
        </w:tc>
        <w:tc>
          <w:tcPr>
            <w:tcW w:w="938"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Telephone/Bleep</w:t>
            </w: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email</w:t>
            </w:r>
          </w:p>
        </w:tc>
      </w:tr>
      <w:tr w:rsidR="004B35E3" w:rsidRPr="006A3769" w:rsidTr="004B35E3">
        <w:trPr>
          <w:trHeight w:val="810"/>
        </w:trPr>
        <w:tc>
          <w:tcPr>
            <w:tcW w:w="625"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 xml:space="preserve">Researcher </w:t>
            </w:r>
          </w:p>
        </w:tc>
        <w:tc>
          <w:tcPr>
            <w:tcW w:w="540"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Craig Murdoch</w:t>
            </w:r>
          </w:p>
        </w:tc>
        <w:tc>
          <w:tcPr>
            <w:tcW w:w="938"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01142159367</w:t>
            </w:r>
          </w:p>
        </w:tc>
        <w:tc>
          <w:tcPr>
            <w:tcW w:w="2897"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C.murdoch@sheffield.ac.uk</w:t>
            </w:r>
          </w:p>
        </w:tc>
      </w:tr>
      <w:tr w:rsidR="004B35E3" w:rsidRPr="006A3769" w:rsidTr="004B35E3">
        <w:trPr>
          <w:trHeight w:val="810"/>
        </w:trPr>
        <w:tc>
          <w:tcPr>
            <w:tcW w:w="625"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Study Sample Contact</w:t>
            </w:r>
          </w:p>
        </w:tc>
        <w:tc>
          <w:tcPr>
            <w:tcW w:w="540"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As above</w:t>
            </w:r>
          </w:p>
        </w:tc>
        <w:tc>
          <w:tcPr>
            <w:tcW w:w="938"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2897"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1321DB" w:rsidRPr="006A3769" w:rsidTr="004B35E3">
        <w:trPr>
          <w:trHeight w:val="810"/>
        </w:trPr>
        <w:tc>
          <w:tcPr>
            <w:tcW w:w="625"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Laboratory Staff</w:t>
            </w:r>
          </w:p>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(Discipline &amp; Site)</w:t>
            </w:r>
          </w:p>
        </w:tc>
        <w:tc>
          <w:tcPr>
            <w:tcW w:w="540"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Kay Ellis</w:t>
            </w:r>
          </w:p>
        </w:tc>
        <w:tc>
          <w:tcPr>
            <w:tcW w:w="938"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RHH Cytology</w:t>
            </w: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Times New Roman" w:eastAsia="Times New Roman" w:hAnsi="Times New Roman" w:cs="Times New Roman"/>
                <w:sz w:val="24"/>
                <w:szCs w:val="24"/>
              </w:rPr>
              <w:t>Kay.Ellis@sth.nhs.uk</w:t>
            </w:r>
          </w:p>
        </w:tc>
      </w:tr>
      <w:tr w:rsidR="004B35E3" w:rsidRPr="006A3769" w:rsidTr="004B35E3">
        <w:trPr>
          <w:trHeight w:val="810"/>
        </w:trPr>
        <w:tc>
          <w:tcPr>
            <w:tcW w:w="5000" w:type="pct"/>
            <w:gridSpan w:val="6"/>
            <w:shd w:val="clear" w:color="auto" w:fill="E6E6E6"/>
            <w:vAlign w:val="center"/>
          </w:tcPr>
          <w:p w:rsidR="004B35E3" w:rsidRPr="006A3769" w:rsidRDefault="004B35E3" w:rsidP="004B35E3">
            <w:pPr>
              <w:spacing w:after="0" w:line="240" w:lineRule="auto"/>
              <w:rPr>
                <w:rFonts w:ascii="Arial" w:eastAsia="Times New Roman" w:hAnsi="Arial" w:cs="Arial"/>
                <w:sz w:val="18"/>
                <w:szCs w:val="18"/>
              </w:rPr>
            </w:pPr>
            <w:r w:rsidRPr="006A3769">
              <w:rPr>
                <w:rFonts w:ascii="Arial" w:eastAsia="Times New Roman" w:hAnsi="Arial" w:cs="Arial"/>
                <w:b/>
                <w:i/>
                <w:sz w:val="18"/>
                <w:szCs w:val="18"/>
              </w:rPr>
              <w:t>Important</w:t>
            </w:r>
            <w:r w:rsidRPr="006A3769">
              <w:rPr>
                <w:rFonts w:ascii="Arial" w:eastAsia="Times New Roman" w:hAnsi="Arial" w:cs="Arial"/>
                <w:b/>
                <w:sz w:val="18"/>
                <w:szCs w:val="18"/>
              </w:rPr>
              <w:t>:</w:t>
            </w:r>
            <w:r w:rsidRPr="006A3769">
              <w:rPr>
                <w:rFonts w:ascii="Arial" w:eastAsia="Times New Roman" w:hAnsi="Arial" w:cs="Arial"/>
                <w:sz w:val="18"/>
                <w:szCs w:val="18"/>
              </w:rPr>
              <w:t xml:space="preserve"> Researchers please note that some laboratory reference ranges are sex dependant. If this applies to the tests that you require please ensure that you have identified the sex of the samples on this form otherwise the sex will go in the computer as ‘unknown’ and you may not get the appropriate reference ranges.</w:t>
            </w:r>
          </w:p>
        </w:tc>
      </w:tr>
      <w:tr w:rsidR="004B35E3" w:rsidRPr="006A3769" w:rsidTr="004B35E3">
        <w:tc>
          <w:tcPr>
            <w:tcW w:w="5000" w:type="pct"/>
            <w:gridSpan w:val="6"/>
            <w:shd w:val="clear" w:color="auto" w:fill="000000"/>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4B35E3" w:rsidRPr="006A3769" w:rsidTr="004B35E3">
        <w:trPr>
          <w:trHeight w:val="1012"/>
        </w:trPr>
        <w:tc>
          <w:tcPr>
            <w:tcW w:w="625" w:type="pct"/>
            <w:shd w:val="clear" w:color="auto" w:fill="C6D9F1"/>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 xml:space="preserve">Laboratory </w:t>
            </w:r>
          </w:p>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b/>
                <w:sz w:val="20"/>
                <w:szCs w:val="20"/>
              </w:rPr>
              <w:t>Data Entry</w:t>
            </w:r>
          </w:p>
        </w:tc>
        <w:tc>
          <w:tcPr>
            <w:tcW w:w="540" w:type="pct"/>
            <w:gridSpan w:val="2"/>
            <w:shd w:val="clear" w:color="auto" w:fill="C6D9F1"/>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Medic Code</w:t>
            </w:r>
          </w:p>
        </w:tc>
        <w:tc>
          <w:tcPr>
            <w:tcW w:w="938" w:type="pct"/>
            <w:shd w:val="clear" w:color="auto" w:fill="C6D9F1"/>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UOSCMX</w:t>
            </w:r>
          </w:p>
        </w:tc>
        <w:tc>
          <w:tcPr>
            <w:tcW w:w="2205" w:type="pct"/>
            <w:shd w:val="clear" w:color="auto" w:fill="C6D9F1"/>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Location Code</w:t>
            </w:r>
          </w:p>
        </w:tc>
        <w:tc>
          <w:tcPr>
            <w:tcW w:w="692" w:type="pct"/>
            <w:shd w:val="clear" w:color="auto" w:fill="C6D9F1"/>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UOSCMX</w:t>
            </w:r>
          </w:p>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NOTE: book in as private work</w:t>
            </w:r>
          </w:p>
        </w:tc>
      </w:tr>
      <w:tr w:rsidR="004B35E3" w:rsidRPr="006A3769" w:rsidTr="004B35E3">
        <w:trPr>
          <w:trHeight w:val="517"/>
        </w:trPr>
        <w:tc>
          <w:tcPr>
            <w:tcW w:w="625" w:type="pct"/>
            <w:vMerge w:val="restart"/>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Tests Required:</w:t>
            </w: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Test Name</w:t>
            </w: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Test Code</w:t>
            </w:r>
          </w:p>
        </w:tc>
      </w:tr>
      <w:tr w:rsidR="004B35E3" w:rsidRPr="006A3769" w:rsidTr="004B35E3">
        <w:trPr>
          <w:trHeight w:val="454"/>
        </w:trPr>
        <w:tc>
          <w:tcPr>
            <w:tcW w:w="625" w:type="pct"/>
            <w:vMerge/>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Cytology HPV Testing</w:t>
            </w: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CYTHPV</w:t>
            </w:r>
          </w:p>
        </w:tc>
      </w:tr>
      <w:tr w:rsidR="004B35E3" w:rsidRPr="006A3769" w:rsidTr="004B35E3">
        <w:trPr>
          <w:trHeight w:val="454"/>
        </w:trPr>
        <w:tc>
          <w:tcPr>
            <w:tcW w:w="625" w:type="pct"/>
            <w:vMerge/>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4B35E3" w:rsidRPr="006A3769" w:rsidTr="004B35E3">
        <w:trPr>
          <w:trHeight w:val="454"/>
        </w:trPr>
        <w:tc>
          <w:tcPr>
            <w:tcW w:w="625" w:type="pct"/>
            <w:vMerge/>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4B35E3" w:rsidRPr="006A3769" w:rsidTr="004B35E3">
        <w:trPr>
          <w:trHeight w:val="454"/>
        </w:trPr>
        <w:tc>
          <w:tcPr>
            <w:tcW w:w="625" w:type="pct"/>
            <w:vMerge/>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4B35E3" w:rsidRPr="006A3769" w:rsidTr="004B35E3">
        <w:trPr>
          <w:trHeight w:val="454"/>
        </w:trPr>
        <w:tc>
          <w:tcPr>
            <w:tcW w:w="625" w:type="pct"/>
            <w:vMerge/>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78" w:type="pct"/>
            <w:gridSpan w:val="3"/>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2897"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r>
      <w:tr w:rsidR="004B35E3" w:rsidRPr="006A3769" w:rsidTr="004B35E3">
        <w:trPr>
          <w:trHeight w:val="1769"/>
        </w:trPr>
        <w:tc>
          <w:tcPr>
            <w:tcW w:w="625" w:type="pct"/>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Laboratory Contact</w:t>
            </w:r>
          </w:p>
        </w:tc>
        <w:tc>
          <w:tcPr>
            <w:tcW w:w="1478" w:type="pct"/>
            <w:gridSpan w:val="3"/>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Confirm that the work has been completed; the results are available, and reports sent to the study.</w:t>
            </w:r>
          </w:p>
        </w:tc>
        <w:tc>
          <w:tcPr>
            <w:tcW w:w="2897" w:type="pct"/>
            <w:gridSpan w:val="2"/>
            <w:shd w:val="clear" w:color="auto" w:fill="auto"/>
          </w:tcPr>
          <w:p w:rsidR="004B35E3" w:rsidRPr="006A3769" w:rsidRDefault="004B35E3" w:rsidP="004B35E3">
            <w:pPr>
              <w:spacing w:after="0" w:line="240" w:lineRule="auto"/>
              <w:rPr>
                <w:rFonts w:ascii="Arial" w:eastAsia="Times New Roman" w:hAnsi="Arial" w:cs="Arial"/>
                <w:sz w:val="20"/>
                <w:szCs w:val="20"/>
              </w:rPr>
            </w:pP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Sign and Date: Maria Nip 20/04/2018 </w:t>
            </w:r>
          </w:p>
          <w:p w:rsidR="004B35E3" w:rsidRPr="006A3769" w:rsidRDefault="004B35E3" w:rsidP="004B35E3">
            <w:pPr>
              <w:spacing w:after="0" w:line="240" w:lineRule="auto"/>
              <w:rPr>
                <w:rFonts w:ascii="Arial" w:eastAsia="Times New Roman" w:hAnsi="Arial" w:cs="Arial"/>
                <w:sz w:val="20"/>
                <w:szCs w:val="20"/>
              </w:rPr>
            </w:pP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noProof/>
                <w:sz w:val="20"/>
                <w:szCs w:val="20"/>
              </w:rPr>
              <w:drawing>
                <wp:inline distT="0" distB="0" distL="0" distR="0">
                  <wp:extent cx="3223881" cy="669851"/>
                  <wp:effectExtent l="19050" t="0" r="0" b="0"/>
                  <wp:docPr id="268" name="Picture 1" descr="\\sth\user\Pictures\042\NipM\08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h\user\Pictures\042\NipM\081406.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35997" cy="672368"/>
                          </a:xfrm>
                          <a:prstGeom prst="rect">
                            <a:avLst/>
                          </a:prstGeom>
                          <a:noFill/>
                          <a:ln>
                            <a:noFill/>
                          </a:ln>
                        </pic:spPr>
                      </pic:pic>
                    </a:graphicData>
                  </a:graphic>
                </wp:inline>
              </w:drawing>
            </w:r>
          </w:p>
        </w:tc>
      </w:tr>
      <w:tr w:rsidR="004B35E3" w:rsidRPr="006A3769" w:rsidTr="004B35E3">
        <w:trPr>
          <w:trHeight w:val="1284"/>
        </w:trPr>
        <w:tc>
          <w:tcPr>
            <w:tcW w:w="625" w:type="pct"/>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Reporting Location Details</w:t>
            </w:r>
          </w:p>
        </w:tc>
        <w:tc>
          <w:tcPr>
            <w:tcW w:w="4375" w:type="pct"/>
            <w:gridSpan w:val="5"/>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Craig Murdoch, Charles Clifford Dental School, </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EMAIL report to c.murdoch@sheffield.ac.uk</w:t>
            </w:r>
          </w:p>
        </w:tc>
      </w:tr>
      <w:tr w:rsidR="004B35E3" w:rsidRPr="006A3769" w:rsidTr="004B35E3">
        <w:trPr>
          <w:trHeight w:val="1200"/>
        </w:trPr>
        <w:tc>
          <w:tcPr>
            <w:tcW w:w="708" w:type="pct"/>
            <w:gridSpan w:val="2"/>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lastRenderedPageBreak/>
              <w:t>Research Coordinator (RCO)</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Laboratory Medicine </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Directorate Management Office, </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Northern General Hospital</w:t>
            </w:r>
          </w:p>
        </w:tc>
        <w:tc>
          <w:tcPr>
            <w:tcW w:w="4292" w:type="pct"/>
            <w:gridSpan w:val="4"/>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Please maintain a record of the worksheets completed for the study, and email the RCO when work has been completed.</w:t>
            </w:r>
          </w:p>
        </w:tc>
      </w:tr>
    </w:tbl>
    <w:p w:rsidR="004B35E3" w:rsidRPr="006A3769" w:rsidRDefault="004B35E3" w:rsidP="004B35E3">
      <w:pPr>
        <w:spacing w:after="0" w:line="240" w:lineRule="auto"/>
        <w:rPr>
          <w:rFonts w:ascii="Times New Roman" w:eastAsia="Times New Roman" w:hAnsi="Times New Roman" w:cs="Times New Roman"/>
          <w:sz w:val="24"/>
          <w:szCs w:val="24"/>
        </w:rPr>
      </w:pPr>
    </w:p>
    <w:tbl>
      <w:tblPr>
        <w:tblW w:w="430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
        <w:gridCol w:w="544"/>
        <w:gridCol w:w="310"/>
        <w:gridCol w:w="901"/>
        <w:gridCol w:w="1220"/>
        <w:gridCol w:w="903"/>
        <w:gridCol w:w="770"/>
        <w:gridCol w:w="1813"/>
        <w:gridCol w:w="1795"/>
      </w:tblGrid>
      <w:tr w:rsidR="004B35E3" w:rsidRPr="006A3769" w:rsidTr="004B35E3">
        <w:trPr>
          <w:trHeight w:val="539"/>
        </w:trPr>
        <w:tc>
          <w:tcPr>
            <w:tcW w:w="5000" w:type="pct"/>
            <w:gridSpan w:val="9"/>
            <w:shd w:val="clear" w:color="auto" w:fill="C6D9F1"/>
            <w:vAlign w:val="center"/>
          </w:tcPr>
          <w:p w:rsidR="004B35E3" w:rsidRPr="006A3769" w:rsidRDefault="004B35E3" w:rsidP="004B35E3">
            <w:pPr>
              <w:spacing w:after="0" w:line="240" w:lineRule="auto"/>
              <w:jc w:val="center"/>
              <w:rPr>
                <w:rFonts w:ascii="Arial" w:eastAsia="Times New Roman" w:hAnsi="Arial" w:cs="Arial"/>
                <w:b/>
              </w:rPr>
            </w:pPr>
            <w:r w:rsidRPr="006A3769">
              <w:rPr>
                <w:rFonts w:ascii="Arial" w:eastAsia="Times New Roman" w:hAnsi="Arial" w:cs="Arial"/>
                <w:b/>
              </w:rPr>
              <w:t>WORK to COMPLETE</w:t>
            </w:r>
          </w:p>
        </w:tc>
      </w:tr>
      <w:tr w:rsidR="0061041C" w:rsidRPr="006A3769" w:rsidTr="004B35E3">
        <w:trPr>
          <w:trHeight w:val="539"/>
        </w:trPr>
        <w:tc>
          <w:tcPr>
            <w:tcW w:w="983" w:type="pct"/>
            <w:gridSpan w:val="3"/>
            <w:tcBorders>
              <w:bottom w:val="single" w:sz="4" w:space="0" w:color="auto"/>
            </w:tcBorders>
            <w:shd w:val="clear" w:color="auto" w:fill="C6D9F1"/>
            <w:vAlign w:val="center"/>
          </w:tcPr>
          <w:p w:rsidR="004B35E3" w:rsidRPr="006A3769" w:rsidRDefault="004B35E3" w:rsidP="004B35E3">
            <w:pPr>
              <w:spacing w:after="0" w:line="240" w:lineRule="auto"/>
              <w:rPr>
                <w:rFonts w:ascii="Arial" w:eastAsia="Times New Roman" w:hAnsi="Arial" w:cs="Arial"/>
                <w:b/>
              </w:rPr>
            </w:pPr>
            <w:r w:rsidRPr="006A3769">
              <w:rPr>
                <w:rFonts w:ascii="Arial" w:eastAsia="Times New Roman" w:hAnsi="Arial" w:cs="Arial"/>
                <w:b/>
              </w:rPr>
              <w:t xml:space="preserve">Study : </w:t>
            </w:r>
          </w:p>
        </w:tc>
        <w:tc>
          <w:tcPr>
            <w:tcW w:w="1151" w:type="pct"/>
            <w:gridSpan w:val="2"/>
            <w:shd w:val="clear" w:color="auto" w:fill="C6D9F1"/>
            <w:vAlign w:val="center"/>
          </w:tcPr>
          <w:p w:rsidR="004B35E3" w:rsidRPr="006A3769" w:rsidRDefault="004B35E3" w:rsidP="004B35E3">
            <w:pPr>
              <w:spacing w:after="0" w:line="240" w:lineRule="auto"/>
              <w:jc w:val="center"/>
              <w:rPr>
                <w:rFonts w:ascii="Arial" w:eastAsia="Times New Roman" w:hAnsi="Arial" w:cs="Arial"/>
                <w:b/>
              </w:rPr>
            </w:pPr>
            <w:r w:rsidRPr="006A3769">
              <w:rPr>
                <w:rFonts w:ascii="Arial" w:eastAsia="Times New Roman" w:hAnsi="Arial" w:cs="Arial"/>
                <w:b/>
              </w:rPr>
              <w:t>UOS CM 19.03.2018</w:t>
            </w:r>
          </w:p>
        </w:tc>
        <w:tc>
          <w:tcPr>
            <w:tcW w:w="908" w:type="pct"/>
            <w:gridSpan w:val="2"/>
            <w:shd w:val="clear" w:color="auto" w:fill="C6D9F1"/>
            <w:vAlign w:val="center"/>
          </w:tcPr>
          <w:p w:rsidR="004B35E3" w:rsidRPr="006A3769" w:rsidRDefault="004B35E3" w:rsidP="004B35E3">
            <w:pPr>
              <w:spacing w:after="0" w:line="240" w:lineRule="auto"/>
              <w:jc w:val="center"/>
              <w:rPr>
                <w:rFonts w:ascii="Arial" w:eastAsia="Times New Roman" w:hAnsi="Arial" w:cs="Arial"/>
                <w:b/>
              </w:rPr>
            </w:pPr>
            <w:r w:rsidRPr="006A3769">
              <w:rPr>
                <w:rFonts w:ascii="Arial" w:eastAsia="Times New Roman" w:hAnsi="Arial" w:cs="Arial"/>
                <w:b/>
              </w:rPr>
              <w:t>Site:</w:t>
            </w:r>
          </w:p>
        </w:tc>
        <w:tc>
          <w:tcPr>
            <w:tcW w:w="1958" w:type="pct"/>
            <w:gridSpan w:val="2"/>
            <w:shd w:val="clear" w:color="auto" w:fill="C6D9F1"/>
            <w:vAlign w:val="center"/>
          </w:tcPr>
          <w:p w:rsidR="004B35E3" w:rsidRPr="006A3769" w:rsidRDefault="004B35E3" w:rsidP="004B35E3">
            <w:pPr>
              <w:spacing w:after="0" w:line="240" w:lineRule="auto"/>
              <w:jc w:val="center"/>
              <w:rPr>
                <w:rFonts w:ascii="Arial" w:eastAsia="Times New Roman" w:hAnsi="Arial" w:cs="Arial"/>
              </w:rPr>
            </w:pPr>
            <w:r w:rsidRPr="006A3769">
              <w:rPr>
                <w:rFonts w:ascii="Arial" w:eastAsia="Times New Roman" w:hAnsi="Arial" w:cs="Arial"/>
              </w:rPr>
              <w:t>RHH</w:t>
            </w:r>
          </w:p>
        </w:tc>
      </w:tr>
      <w:tr w:rsidR="004B35E3" w:rsidRPr="006A3769" w:rsidTr="004B35E3">
        <w:trPr>
          <w:trHeight w:val="454"/>
        </w:trPr>
        <w:tc>
          <w:tcPr>
            <w:tcW w:w="3042" w:type="pct"/>
            <w:gridSpan w:val="7"/>
            <w:shd w:val="clear" w:color="auto" w:fill="E6E6E6"/>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Researcher</w:t>
            </w:r>
          </w:p>
        </w:tc>
        <w:tc>
          <w:tcPr>
            <w:tcW w:w="1958"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b/>
                <w:sz w:val="20"/>
                <w:szCs w:val="20"/>
              </w:rPr>
            </w:pPr>
            <w:r w:rsidRPr="006A3769">
              <w:rPr>
                <w:rFonts w:ascii="Arial" w:eastAsia="Times New Roman" w:hAnsi="Arial" w:cs="Arial"/>
                <w:b/>
                <w:sz w:val="20"/>
                <w:szCs w:val="20"/>
              </w:rPr>
              <w:t>Laboratory</w:t>
            </w:r>
          </w:p>
        </w:tc>
      </w:tr>
      <w:tr w:rsidR="004B35E3" w:rsidRPr="006A3769" w:rsidTr="004B35E3">
        <w:trPr>
          <w:trHeight w:val="454"/>
        </w:trPr>
        <w:tc>
          <w:tcPr>
            <w:tcW w:w="815"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Sent by:</w:t>
            </w:r>
          </w:p>
        </w:tc>
        <w:tc>
          <w:tcPr>
            <w:tcW w:w="2227" w:type="pct"/>
            <w:gridSpan w:val="5"/>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Craig Murdoch</w:t>
            </w:r>
          </w:p>
        </w:tc>
        <w:tc>
          <w:tcPr>
            <w:tcW w:w="984" w:type="pct"/>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Received by:</w:t>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Kay Ellis</w:t>
            </w:r>
          </w:p>
        </w:tc>
      </w:tr>
      <w:tr w:rsidR="004B35E3" w:rsidRPr="006A3769" w:rsidTr="004B35E3">
        <w:trPr>
          <w:trHeight w:val="565"/>
        </w:trPr>
        <w:tc>
          <w:tcPr>
            <w:tcW w:w="815"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Date Sent:</w:t>
            </w:r>
          </w:p>
        </w:tc>
        <w:tc>
          <w:tcPr>
            <w:tcW w:w="2227" w:type="pct"/>
            <w:gridSpan w:val="5"/>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984" w:type="pct"/>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Date Received </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by Laboratory:</w:t>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20/04/2018</w:t>
            </w:r>
          </w:p>
        </w:tc>
      </w:tr>
      <w:tr w:rsidR="004B35E3" w:rsidRPr="006A3769" w:rsidTr="004B35E3">
        <w:trPr>
          <w:trHeight w:val="711"/>
        </w:trPr>
        <w:tc>
          <w:tcPr>
            <w:tcW w:w="815" w:type="pct"/>
            <w:gridSpan w:val="2"/>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Number of samples sent:</w:t>
            </w:r>
          </w:p>
        </w:tc>
        <w:tc>
          <w:tcPr>
            <w:tcW w:w="2227" w:type="pct"/>
            <w:gridSpan w:val="5"/>
            <w:shd w:val="clear" w:color="auto" w:fill="E6E6E6"/>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6</w:t>
            </w:r>
          </w:p>
        </w:tc>
        <w:tc>
          <w:tcPr>
            <w:tcW w:w="984" w:type="pct"/>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Number of sample received:</w:t>
            </w:r>
          </w:p>
        </w:tc>
        <w:tc>
          <w:tcPr>
            <w:tcW w:w="974" w:type="pct"/>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6</w:t>
            </w:r>
          </w:p>
        </w:tc>
      </w:tr>
      <w:tr w:rsidR="004B35E3" w:rsidRPr="006A3769" w:rsidTr="004B35E3">
        <w:trPr>
          <w:trHeight w:val="462"/>
        </w:trPr>
        <w:tc>
          <w:tcPr>
            <w:tcW w:w="3042" w:type="pct"/>
            <w:gridSpan w:val="7"/>
            <w:vMerge w:val="restar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Researcher To Complete:</w:t>
            </w:r>
          </w:p>
        </w:tc>
        <w:tc>
          <w:tcPr>
            <w:tcW w:w="1958"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Laboratory Information:</w:t>
            </w:r>
          </w:p>
        </w:tc>
      </w:tr>
      <w:tr w:rsidR="004B35E3" w:rsidRPr="006A3769" w:rsidTr="004B35E3">
        <w:trPr>
          <w:trHeight w:val="1058"/>
        </w:trPr>
        <w:tc>
          <w:tcPr>
            <w:tcW w:w="3042" w:type="pct"/>
            <w:gridSpan w:val="7"/>
            <w:vMerge/>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958" w:type="pct"/>
            <w:gridSpan w:val="2"/>
            <w:shd w:val="clear" w:color="auto" w:fill="auto"/>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If there is a problem with a sample please contact the Researcher named on page 1.</w:t>
            </w:r>
          </w:p>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 xml:space="preserve">For Study Codes and Tests Required for this Study see page 1. </w:t>
            </w:r>
          </w:p>
        </w:tc>
      </w:tr>
      <w:tr w:rsidR="004B35E3" w:rsidRPr="006A3769" w:rsidTr="004B35E3">
        <w:trPr>
          <w:trHeight w:val="711"/>
        </w:trPr>
        <w:tc>
          <w:tcPr>
            <w:tcW w:w="520" w:type="pct"/>
            <w:shd w:val="clear" w:color="auto" w:fill="E6E6E6"/>
            <w:vAlign w:val="center"/>
          </w:tcPr>
          <w:p w:rsidR="004B35E3" w:rsidRPr="006A3769" w:rsidRDefault="004B35E3" w:rsidP="004B35E3">
            <w:pPr>
              <w:spacing w:after="0" w:line="240" w:lineRule="auto"/>
              <w:rPr>
                <w:rFonts w:ascii="Arial" w:eastAsia="Times New Roman" w:hAnsi="Arial" w:cs="Arial"/>
                <w:sz w:val="20"/>
                <w:szCs w:val="20"/>
              </w:rPr>
            </w:pPr>
            <w:r w:rsidRPr="006A3769">
              <w:rPr>
                <w:rFonts w:ascii="Arial" w:eastAsia="Times New Roman" w:hAnsi="Arial" w:cs="Arial"/>
                <w:sz w:val="20"/>
                <w:szCs w:val="20"/>
              </w:rPr>
              <w:t>Rack Position</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Sample ID</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Laboratory Barcode (if used)</w:t>
            </w: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Tick to Confirm Sample/ID checked, and Data Entered</w:t>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Tick to Confirm Sample Analysed; or state reason for no result.</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1</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SCC2</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HR HPV 16 positive</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2</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SCC72</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Negative</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3</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SCC89</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Negative</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4</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SCC90</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HR HPV 16 positive</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5</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SCC152</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HR HPV 16 positive</w:t>
            </w:r>
          </w:p>
        </w:tc>
      </w:tr>
      <w:tr w:rsidR="004B35E3" w:rsidRPr="006A3769" w:rsidTr="004B35E3">
        <w:trPr>
          <w:trHeight w:val="737"/>
        </w:trPr>
        <w:tc>
          <w:tcPr>
            <w:tcW w:w="520" w:type="pct"/>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6</w:t>
            </w:r>
          </w:p>
        </w:tc>
        <w:tc>
          <w:tcPr>
            <w:tcW w:w="952" w:type="pct"/>
            <w:gridSpan w:val="3"/>
            <w:shd w:val="clear" w:color="auto" w:fill="E6E6E6"/>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FaDu</w:t>
            </w:r>
          </w:p>
        </w:tc>
        <w:tc>
          <w:tcPr>
            <w:tcW w:w="115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p>
        </w:tc>
        <w:tc>
          <w:tcPr>
            <w:tcW w:w="1402" w:type="pct"/>
            <w:gridSpan w:val="2"/>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sym w:font="Wingdings 2" w:char="F050"/>
            </w:r>
          </w:p>
        </w:tc>
        <w:tc>
          <w:tcPr>
            <w:tcW w:w="974" w:type="pct"/>
            <w:shd w:val="clear" w:color="auto" w:fill="auto"/>
            <w:vAlign w:val="center"/>
          </w:tcPr>
          <w:p w:rsidR="004B35E3" w:rsidRPr="006A3769" w:rsidRDefault="004B35E3" w:rsidP="004B35E3">
            <w:pPr>
              <w:spacing w:after="0" w:line="240" w:lineRule="auto"/>
              <w:jc w:val="center"/>
              <w:rPr>
                <w:rFonts w:ascii="Arial" w:eastAsia="Times New Roman" w:hAnsi="Arial" w:cs="Arial"/>
                <w:sz w:val="20"/>
                <w:szCs w:val="20"/>
              </w:rPr>
            </w:pPr>
            <w:r w:rsidRPr="006A3769">
              <w:rPr>
                <w:rFonts w:ascii="Arial" w:eastAsia="Times New Roman" w:hAnsi="Arial" w:cs="Arial"/>
                <w:sz w:val="20"/>
                <w:szCs w:val="20"/>
              </w:rPr>
              <w:t>Negative</w:t>
            </w:r>
          </w:p>
        </w:tc>
      </w:tr>
    </w:tbl>
    <w:p w:rsidR="004B35E3" w:rsidRPr="006A3769" w:rsidRDefault="004B35E3" w:rsidP="004B35E3">
      <w:pPr>
        <w:spacing w:after="0" w:line="240" w:lineRule="auto"/>
        <w:jc w:val="center"/>
        <w:rPr>
          <w:rFonts w:ascii="Arial" w:eastAsia="Times New Roman" w:hAnsi="Arial" w:cs="Arial"/>
          <w:sz w:val="20"/>
          <w:szCs w:val="20"/>
        </w:rPr>
      </w:pPr>
    </w:p>
    <w:p w:rsidR="004B35E3" w:rsidRDefault="004B35E3" w:rsidP="0061041C">
      <w:pPr>
        <w:spacing w:line="0" w:lineRule="atLeast"/>
        <w:rPr>
          <w:rFonts w:ascii="Times New Roman" w:eastAsia="Times New Roman" w:hAnsi="Times New Roman"/>
          <w:sz w:val="24"/>
        </w:rPr>
      </w:pPr>
    </w:p>
    <w:p w:rsidR="00933E2E" w:rsidRPr="006A3769" w:rsidRDefault="00933E2E" w:rsidP="00933E2E">
      <w:pPr>
        <w:pStyle w:val="Heading2"/>
        <w:spacing w:line="360" w:lineRule="auto"/>
        <w:jc w:val="both"/>
        <w:rPr>
          <w:rFonts w:asciiTheme="majorBidi" w:hAnsiTheme="majorBidi"/>
          <w:color w:val="000000" w:themeColor="text1"/>
          <w:sz w:val="24"/>
          <w:szCs w:val="24"/>
        </w:rPr>
      </w:pPr>
      <w:bookmarkStart w:id="744" w:name="_Toc521061359"/>
      <w:r>
        <w:rPr>
          <w:rFonts w:asciiTheme="majorBidi" w:hAnsiTheme="majorBidi"/>
          <w:color w:val="000000" w:themeColor="text1"/>
          <w:sz w:val="24"/>
          <w:szCs w:val="24"/>
        </w:rPr>
        <w:lastRenderedPageBreak/>
        <w:t>Appendix 2</w:t>
      </w:r>
      <w:bookmarkEnd w:id="744"/>
    </w:p>
    <w:p w:rsidR="008A6D4D" w:rsidRDefault="008A6D4D" w:rsidP="008A6D4D">
      <w:pPr>
        <w:rPr>
          <w:rFonts w:ascii="Times New Roman" w:hAnsi="Times New Roman" w:cs="Times New Roman"/>
          <w:sz w:val="24"/>
          <w:szCs w:val="24"/>
        </w:rPr>
      </w:pPr>
      <w:r>
        <w:rPr>
          <w:rFonts w:ascii="Times New Roman" w:hAnsi="Times New Roman" w:cs="Times New Roman"/>
          <w:sz w:val="24"/>
          <w:szCs w:val="24"/>
        </w:rPr>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A. SCC2</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Result summary</w:t>
      </w:r>
    </w:p>
    <w:p w:rsidR="008A6D4D" w:rsidRDefault="008A6D4D" w:rsidP="008A6D4D">
      <w:pPr>
        <w:spacing w:line="0" w:lineRule="atLeast"/>
        <w:ind w:right="1239"/>
        <w:rPr>
          <w:rFonts w:ascii="Times New Roman" w:eastAsia="Arial" w:hAnsi="Times New Roman" w:cs="Times New Roman"/>
          <w:sz w:val="24"/>
          <w:szCs w:val="24"/>
        </w:rPr>
      </w:pPr>
      <w:r>
        <w:rPr>
          <w:noProof/>
        </w:rPr>
        <w:drawing>
          <wp:anchor distT="0" distB="0" distL="114300" distR="114300" simplePos="0" relativeHeight="251655168" behindDoc="1" locked="0" layoutInCell="1" allowOverlap="1">
            <wp:simplePos x="0" y="0"/>
            <wp:positionH relativeFrom="column">
              <wp:posOffset>19050</wp:posOffset>
            </wp:positionH>
            <wp:positionV relativeFrom="paragraph">
              <wp:posOffset>41275</wp:posOffset>
            </wp:positionV>
            <wp:extent cx="5260340" cy="3329940"/>
            <wp:effectExtent l="19050" t="0" r="0" b="0"/>
            <wp:wrapNone/>
            <wp:docPr id="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5260340" cy="3329940"/>
                    </a:xfrm>
                    <a:prstGeom prst="rect">
                      <a:avLst/>
                    </a:prstGeom>
                    <a:noFill/>
                  </pic:spPr>
                </pic:pic>
              </a:graphicData>
            </a:graphic>
          </wp:anchor>
        </w:drawing>
      </w:r>
    </w:p>
    <w:p w:rsidR="008A6D4D" w:rsidRDefault="008A6D4D" w:rsidP="008A6D4D">
      <w:pPr>
        <w:spacing w:line="0" w:lineRule="atLeast"/>
        <w:ind w:right="1239"/>
        <w:rPr>
          <w:rFonts w:ascii="Times New Roman" w:eastAsia="Arial" w:hAnsi="Times New Roman" w:cs="Times New Roman"/>
          <w:sz w:val="24"/>
          <w:szCs w:val="24"/>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16"/>
        <w:gridCol w:w="1073"/>
        <w:gridCol w:w="16"/>
        <w:gridCol w:w="576"/>
        <w:gridCol w:w="16"/>
        <w:gridCol w:w="545"/>
        <w:gridCol w:w="16"/>
        <w:gridCol w:w="16"/>
        <w:gridCol w:w="656"/>
        <w:gridCol w:w="16"/>
        <w:gridCol w:w="16"/>
        <w:gridCol w:w="656"/>
        <w:gridCol w:w="16"/>
        <w:gridCol w:w="16"/>
        <w:gridCol w:w="756"/>
        <w:gridCol w:w="16"/>
        <w:gridCol w:w="16"/>
        <w:gridCol w:w="656"/>
        <w:gridCol w:w="16"/>
        <w:gridCol w:w="16"/>
        <w:gridCol w:w="756"/>
        <w:gridCol w:w="16"/>
        <w:gridCol w:w="16"/>
        <w:gridCol w:w="734"/>
        <w:gridCol w:w="16"/>
        <w:gridCol w:w="16"/>
        <w:gridCol w:w="600"/>
        <w:gridCol w:w="16"/>
        <w:gridCol w:w="16"/>
        <w:gridCol w:w="450"/>
        <w:gridCol w:w="16"/>
        <w:gridCol w:w="16"/>
        <w:gridCol w:w="556"/>
        <w:gridCol w:w="16"/>
      </w:tblGrid>
      <w:tr w:rsidR="008A6D4D" w:rsidTr="008A6D4D">
        <w:trPr>
          <w:trHeight w:val="279"/>
        </w:trPr>
        <w:tc>
          <w:tcPr>
            <w:tcW w:w="0" w:type="auto"/>
            <w:tcBorders>
              <w:top w:val="single" w:sz="8" w:space="0" w:color="auto"/>
              <w:left w:val="single" w:sz="8" w:space="0" w:color="auto"/>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AMEL</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249"/>
        </w:trPr>
        <w:tc>
          <w:tcPr>
            <w:tcW w:w="0" w:type="auto"/>
            <w:tcBorders>
              <w:top w:val="single" w:sz="8" w:space="0" w:color="auto"/>
              <w:left w:val="single" w:sz="8" w:space="0" w:color="auto"/>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Tested Cell</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X,Y</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15,18</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8,10</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91"/>
        </w:trPr>
        <w:tc>
          <w:tcPr>
            <w:tcW w:w="0" w:type="auto"/>
            <w:tcBorders>
              <w:top w:val="nil"/>
              <w:left w:val="single" w:sz="8" w:space="0" w:color="auto"/>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 (SCC2)</w:t>
            </w: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96"/>
        </w:trPr>
        <w:tc>
          <w:tcPr>
            <w:tcW w:w="0" w:type="auto"/>
            <w:tcBorders>
              <w:top w:val="nil"/>
              <w:left w:val="single" w:sz="8" w:space="0" w:color="auto"/>
              <w:bottom w:val="nil"/>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72"/>
        </w:trPr>
        <w:tc>
          <w:tcPr>
            <w:tcW w:w="0" w:type="auto"/>
            <w:tcBorders>
              <w:top w:val="nil"/>
              <w:left w:val="single" w:sz="8" w:space="0" w:color="auto"/>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247"/>
        </w:trPr>
        <w:tc>
          <w:tcPr>
            <w:tcW w:w="0" w:type="auto"/>
            <w:tcBorders>
              <w:top w:val="nil"/>
              <w:left w:val="single" w:sz="8" w:space="0" w:color="auto"/>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single" w:sz="8" w:space="0" w:color="auto"/>
            </w:tcBorders>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line</w:t>
            </w:r>
          </w:p>
        </w:tc>
        <w:tc>
          <w:tcPr>
            <w:tcW w:w="0" w:type="auto"/>
            <w:tcBorders>
              <w:top w:val="nil"/>
              <w:left w:val="nil"/>
              <w:bottom w:val="single" w:sz="8" w:space="0" w:color="auto"/>
              <w:right w:val="single" w:sz="8" w:space="0" w:color="auto"/>
            </w:tcBorders>
            <w:vAlign w:val="bottom"/>
            <w:hideMark/>
          </w:tcPr>
          <w:p w:rsidR="008A6D4D" w:rsidRDefault="008A6D4D">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Match</w:t>
            </w: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234"/>
        </w:trPr>
        <w:tc>
          <w:tcPr>
            <w:tcW w:w="0" w:type="auto"/>
            <w:tcBorders>
              <w:top w:val="nil"/>
              <w:left w:val="single" w:sz="8" w:space="0" w:color="auto"/>
              <w:bottom w:val="nil"/>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gridSpan w:val="8"/>
            <w:vAlign w:val="bottom"/>
            <w:hideMark/>
          </w:tcPr>
          <w:p w:rsidR="008A6D4D" w:rsidRDefault="008A6D4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No match found above 80%</w:t>
            </w: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r>
      <w:tr w:rsidR="008A6D4D" w:rsidTr="008A6D4D">
        <w:trPr>
          <w:trHeight w:val="68"/>
        </w:trPr>
        <w:tc>
          <w:tcPr>
            <w:tcW w:w="0" w:type="auto"/>
            <w:tcBorders>
              <w:top w:val="nil"/>
              <w:left w:val="single" w:sz="8" w:space="0" w:color="auto"/>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40" w:lineRule="auto"/>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40" w:lineRule="auto"/>
              <w:rPr>
                <w:rFonts w:ascii="Times New Roman" w:eastAsia="Times New Roman" w:hAnsi="Times New Roman" w:cs="Times New Roman"/>
                <w:sz w:val="20"/>
                <w:szCs w:val="20"/>
              </w:rPr>
            </w:pPr>
          </w:p>
        </w:tc>
      </w:tr>
    </w:tbl>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r>
        <w:rPr>
          <w:rFonts w:ascii="Times New Roman" w:hAnsi="Times New Roman" w:cs="Times New Roman"/>
          <w:sz w:val="24"/>
          <w:szCs w:val="24"/>
        </w:rPr>
        <w:lastRenderedPageBreak/>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B. SCC72</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Result summary</w:t>
      </w:r>
    </w:p>
    <w:p w:rsidR="008A6D4D" w:rsidRDefault="008A6D4D" w:rsidP="008A6D4D">
      <w:pPr>
        <w:rPr>
          <w:rFonts w:ascii="Times New Roman" w:hAnsi="Times New Roman" w:cs="Times New Roman"/>
        </w:rPr>
      </w:pPr>
      <w:r>
        <w:rPr>
          <w:noProof/>
        </w:rPr>
        <w:drawing>
          <wp:anchor distT="0" distB="0" distL="114300" distR="114300" simplePos="0" relativeHeight="251656192" behindDoc="1" locked="0" layoutInCell="1" allowOverlap="1">
            <wp:simplePos x="0" y="0"/>
            <wp:positionH relativeFrom="column">
              <wp:posOffset>19050</wp:posOffset>
            </wp:positionH>
            <wp:positionV relativeFrom="paragraph">
              <wp:posOffset>81915</wp:posOffset>
            </wp:positionV>
            <wp:extent cx="5176520" cy="3276600"/>
            <wp:effectExtent l="19050" t="0" r="5080" b="0"/>
            <wp:wrapNone/>
            <wp:docPr id="2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5176520" cy="3276600"/>
                    </a:xfrm>
                    <a:prstGeom prst="rect">
                      <a:avLst/>
                    </a:prstGeom>
                    <a:noFill/>
                  </pic:spPr>
                </pic:pic>
              </a:graphicData>
            </a:graphic>
          </wp:anchor>
        </w:drawing>
      </w: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971"/>
        <w:gridCol w:w="16"/>
        <w:gridCol w:w="288"/>
        <w:gridCol w:w="288"/>
        <w:gridCol w:w="16"/>
        <w:gridCol w:w="545"/>
        <w:gridCol w:w="16"/>
        <w:gridCol w:w="16"/>
        <w:gridCol w:w="656"/>
        <w:gridCol w:w="16"/>
        <w:gridCol w:w="16"/>
        <w:gridCol w:w="656"/>
        <w:gridCol w:w="16"/>
        <w:gridCol w:w="16"/>
        <w:gridCol w:w="756"/>
        <w:gridCol w:w="16"/>
        <w:gridCol w:w="16"/>
        <w:gridCol w:w="656"/>
        <w:gridCol w:w="16"/>
        <w:gridCol w:w="16"/>
        <w:gridCol w:w="756"/>
        <w:gridCol w:w="16"/>
        <w:gridCol w:w="16"/>
        <w:gridCol w:w="734"/>
        <w:gridCol w:w="16"/>
        <w:gridCol w:w="16"/>
        <w:gridCol w:w="600"/>
        <w:gridCol w:w="16"/>
        <w:gridCol w:w="16"/>
        <w:gridCol w:w="450"/>
        <w:gridCol w:w="16"/>
        <w:gridCol w:w="16"/>
        <w:gridCol w:w="556"/>
        <w:gridCol w:w="16"/>
      </w:tblGrid>
      <w:tr w:rsidR="008A6D4D" w:rsidTr="008A6D4D">
        <w:trPr>
          <w:trHeight w:val="279"/>
        </w:trPr>
        <w:tc>
          <w:tcPr>
            <w:tcW w:w="0" w:type="auto"/>
            <w:tcBorders>
              <w:top w:val="single" w:sz="8" w:space="0" w:color="auto"/>
              <w:left w:val="single" w:sz="8" w:space="0" w:color="auto"/>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AMEL</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48"/>
        </w:trPr>
        <w:tc>
          <w:tcPr>
            <w:tcW w:w="0" w:type="auto"/>
            <w:tcBorders>
              <w:top w:val="single" w:sz="8" w:space="0" w:color="auto"/>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Tested Cell</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6,6</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14,14</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X,X</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15,15</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06"/>
        </w:trPr>
        <w:tc>
          <w:tcPr>
            <w:tcW w:w="0" w:type="auto"/>
            <w:tcBorders>
              <w:top w:val="nil"/>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7"/>
        </w:trPr>
        <w:tc>
          <w:tcPr>
            <w:tcW w:w="0" w:type="auto"/>
            <w:tcBorders>
              <w:top w:val="nil"/>
              <w:left w:val="single" w:sz="8" w:space="0" w:color="auto"/>
              <w:bottom w:val="single" w:sz="8" w:space="0" w:color="auto"/>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(SCC72)</w:t>
            </w: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42"/>
        </w:trPr>
        <w:tc>
          <w:tcPr>
            <w:tcW w:w="0" w:type="auto"/>
            <w:gridSpan w:val="2"/>
            <w:tcBorders>
              <w:top w:val="nil"/>
              <w:left w:val="single" w:sz="8" w:space="0" w:color="auto"/>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line</w:t>
            </w: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Match</w:t>
            </w: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bl>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r>
        <w:rPr>
          <w:rFonts w:ascii="Times New Roman" w:hAnsi="Times New Roman" w:cs="Times New Roman"/>
          <w:sz w:val="24"/>
          <w:szCs w:val="24"/>
        </w:rPr>
        <w:lastRenderedPageBreak/>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C. SCC89</w:t>
      </w:r>
    </w:p>
    <w:p w:rsidR="008A6D4D" w:rsidRDefault="008A6D4D" w:rsidP="008A6D4D">
      <w:pPr>
        <w:rPr>
          <w:rFonts w:ascii="Times New Roman" w:eastAsia="Arial" w:hAnsi="Times New Roman" w:cs="Times New Roman"/>
          <w:sz w:val="24"/>
          <w:szCs w:val="24"/>
        </w:rPr>
      </w:pPr>
      <w:r>
        <w:rPr>
          <w:rFonts w:ascii="Times New Roman" w:eastAsia="Arial" w:hAnsi="Times New Roman" w:cs="Times New Roman"/>
          <w:sz w:val="24"/>
          <w:szCs w:val="24"/>
        </w:rPr>
        <w:t>Result summary</w:t>
      </w:r>
    </w:p>
    <w:p w:rsidR="008A6D4D" w:rsidRDefault="008A6D4D" w:rsidP="008A6D4D">
      <w:pPr>
        <w:rPr>
          <w:rFonts w:ascii="Times New Roman" w:eastAsia="Arial" w:hAnsi="Times New Roman" w:cs="Times New Roman"/>
          <w:sz w:val="24"/>
          <w:szCs w:val="24"/>
        </w:rPr>
      </w:pPr>
      <w:r>
        <w:rPr>
          <w:rFonts w:ascii="Times New Roman" w:eastAsia="Arial" w:hAnsi="Times New Roman" w:cs="Times New Roman"/>
          <w:noProof/>
          <w:sz w:val="24"/>
          <w:szCs w:val="24"/>
        </w:rPr>
        <w:drawing>
          <wp:anchor distT="0" distB="0" distL="114300" distR="114300" simplePos="0" relativeHeight="251657216" behindDoc="1" locked="0" layoutInCell="1" allowOverlap="1">
            <wp:simplePos x="0" y="0"/>
            <wp:positionH relativeFrom="column">
              <wp:posOffset>33020</wp:posOffset>
            </wp:positionH>
            <wp:positionV relativeFrom="paragraph">
              <wp:posOffset>5080</wp:posOffset>
            </wp:positionV>
            <wp:extent cx="5182235" cy="3300730"/>
            <wp:effectExtent l="19050" t="0" r="0" b="0"/>
            <wp:wrapNone/>
            <wp:docPr id="2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182235" cy="3300730"/>
                    </a:xfrm>
                    <a:prstGeom prst="rect">
                      <a:avLst/>
                    </a:prstGeom>
                    <a:noFill/>
                  </pic:spPr>
                </pic:pic>
              </a:graphicData>
            </a:graphic>
          </wp:anchor>
        </w:drawing>
      </w: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16"/>
        <w:gridCol w:w="961"/>
        <w:gridCol w:w="16"/>
        <w:gridCol w:w="576"/>
        <w:gridCol w:w="16"/>
        <w:gridCol w:w="545"/>
        <w:gridCol w:w="16"/>
        <w:gridCol w:w="16"/>
        <w:gridCol w:w="649"/>
        <w:gridCol w:w="16"/>
        <w:gridCol w:w="16"/>
        <w:gridCol w:w="649"/>
        <w:gridCol w:w="16"/>
        <w:gridCol w:w="16"/>
        <w:gridCol w:w="748"/>
        <w:gridCol w:w="16"/>
        <w:gridCol w:w="16"/>
        <w:gridCol w:w="654"/>
        <w:gridCol w:w="16"/>
        <w:gridCol w:w="16"/>
        <w:gridCol w:w="762"/>
        <w:gridCol w:w="16"/>
        <w:gridCol w:w="16"/>
        <w:gridCol w:w="726"/>
        <w:gridCol w:w="16"/>
        <w:gridCol w:w="16"/>
        <w:gridCol w:w="600"/>
        <w:gridCol w:w="16"/>
        <w:gridCol w:w="16"/>
        <w:gridCol w:w="445"/>
        <w:gridCol w:w="16"/>
        <w:gridCol w:w="16"/>
        <w:gridCol w:w="556"/>
        <w:gridCol w:w="16"/>
      </w:tblGrid>
      <w:tr w:rsidR="008A6D4D" w:rsidTr="008A6D4D">
        <w:trPr>
          <w:trHeight w:val="279"/>
        </w:trPr>
        <w:tc>
          <w:tcPr>
            <w:tcW w:w="0" w:type="auto"/>
            <w:tcBorders>
              <w:top w:val="single" w:sz="8" w:space="0" w:color="auto"/>
              <w:left w:val="single" w:sz="8" w:space="0" w:color="auto"/>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86"/>
                <w:sz w:val="20"/>
                <w:szCs w:val="20"/>
              </w:rPr>
            </w:pPr>
            <w:r>
              <w:rPr>
                <w:rFonts w:ascii="Times New Roman" w:eastAsia="Arial" w:hAnsi="Times New Roman" w:cs="Times New Roman"/>
                <w:b/>
                <w:w w:val="86"/>
                <w:sz w:val="20"/>
                <w:szCs w:val="20"/>
              </w:rPr>
              <w:t>C</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99"/>
                <w:sz w:val="20"/>
                <w:szCs w:val="20"/>
                <w:shd w:val="clear" w:color="auto" w:fill="CCFFFF"/>
              </w:rPr>
            </w:pPr>
            <w:r>
              <w:rPr>
                <w:rFonts w:ascii="Times New Roman" w:eastAsia="Arial" w:hAnsi="Times New Roman" w:cs="Times New Roman"/>
                <w:b/>
                <w:w w:val="99"/>
                <w:sz w:val="20"/>
                <w:szCs w:val="20"/>
                <w:shd w:val="clear" w:color="auto" w:fill="CCFFFF"/>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99"/>
                <w:sz w:val="20"/>
                <w:szCs w:val="20"/>
                <w:shd w:val="clear" w:color="auto" w:fill="CCFFFF"/>
              </w:rPr>
            </w:pPr>
            <w:r>
              <w:rPr>
                <w:rFonts w:ascii="Times New Roman" w:eastAsia="Arial" w:hAnsi="Times New Roman" w:cs="Times New Roman"/>
                <w:b/>
                <w:w w:val="99"/>
                <w:sz w:val="20"/>
                <w:szCs w:val="20"/>
                <w:shd w:val="clear" w:color="auto" w:fill="CCFFFF"/>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98"/>
                <w:sz w:val="20"/>
                <w:szCs w:val="20"/>
                <w:shd w:val="clear" w:color="auto" w:fill="CCFFFF"/>
              </w:rPr>
            </w:pPr>
            <w:r>
              <w:rPr>
                <w:rFonts w:ascii="Times New Roman" w:eastAsia="Arial" w:hAnsi="Times New Roman" w:cs="Times New Roman"/>
                <w:b/>
                <w:w w:val="98"/>
                <w:sz w:val="20"/>
                <w:szCs w:val="20"/>
                <w:shd w:val="clear" w:color="auto" w:fill="CCFFFF"/>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99"/>
                <w:sz w:val="20"/>
                <w:szCs w:val="20"/>
                <w:shd w:val="clear" w:color="auto" w:fill="CCFFFF"/>
              </w:rPr>
            </w:pPr>
            <w:r>
              <w:rPr>
                <w:rFonts w:ascii="Times New Roman" w:eastAsia="Arial" w:hAnsi="Times New Roman" w:cs="Times New Roman"/>
                <w:b/>
                <w:w w:val="99"/>
                <w:sz w:val="20"/>
                <w:szCs w:val="20"/>
                <w:shd w:val="clear" w:color="auto" w:fill="CCFFFF"/>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w w:val="99"/>
                <w:sz w:val="20"/>
                <w:szCs w:val="20"/>
                <w:shd w:val="clear" w:color="auto" w:fill="CCFFFF"/>
              </w:rPr>
            </w:pPr>
            <w:r>
              <w:rPr>
                <w:rFonts w:ascii="Times New Roman" w:eastAsia="Arial" w:hAnsi="Times New Roman" w:cs="Times New Roman"/>
                <w:b/>
                <w:w w:val="99"/>
                <w:sz w:val="20"/>
                <w:szCs w:val="20"/>
                <w:shd w:val="clear" w:color="auto" w:fill="CCFFFF"/>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AMEL</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spacing w:line="0" w:lineRule="atLeas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20"/>
        </w:trPr>
        <w:tc>
          <w:tcPr>
            <w:tcW w:w="0" w:type="auto"/>
            <w:tcBorders>
              <w:top w:val="single" w:sz="8" w:space="0" w:color="auto"/>
              <w:left w:val="single" w:sz="8" w:space="0" w:color="auto"/>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spacing w:line="153" w:lineRule="exact"/>
              <w:rPr>
                <w:rFonts w:ascii="Times New Roman" w:eastAsia="Arial" w:hAnsi="Times New Roman" w:cs="Times New Roman"/>
                <w:b/>
                <w:sz w:val="20"/>
                <w:szCs w:val="20"/>
                <w:shd w:val="clear" w:color="auto" w:fill="CCFFFF"/>
              </w:rPr>
            </w:pPr>
            <w:r>
              <w:rPr>
                <w:rFonts w:ascii="Times New Roman" w:eastAsia="Arial" w:hAnsi="Times New Roman" w:cs="Times New Roman"/>
                <w:b/>
                <w:sz w:val="20"/>
                <w:szCs w:val="20"/>
                <w:shd w:val="clear" w:color="auto" w:fill="CCFFFF"/>
              </w:rPr>
              <w:t>Tested Cell</w:t>
            </w: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r>
      <w:tr w:rsidR="008A6D4D" w:rsidTr="008A6D4D">
        <w:trPr>
          <w:trHeight w:val="133"/>
        </w:trPr>
        <w:tc>
          <w:tcPr>
            <w:tcW w:w="0" w:type="auto"/>
            <w:tcBorders>
              <w:top w:val="nil"/>
              <w:left w:val="single" w:sz="8" w:space="0" w:color="auto"/>
              <w:bottom w:val="nil"/>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Arial" w:hAnsi="Times New Roman" w:cs="Times New Roman"/>
                <w:b/>
                <w:sz w:val="20"/>
                <w:szCs w:val="20"/>
                <w:shd w:val="clear" w:color="auto" w:fill="CCFFFF"/>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62"/>
              <w:rPr>
                <w:rFonts w:ascii="Times New Roman" w:eastAsia="Arial" w:hAnsi="Times New Roman" w:cs="Times New Roman"/>
                <w:sz w:val="20"/>
                <w:szCs w:val="20"/>
              </w:rPr>
            </w:pPr>
            <w:r>
              <w:rPr>
                <w:rFonts w:ascii="Times New Roman" w:eastAsia="Arial" w:hAnsi="Times New Roman" w:cs="Times New Roman"/>
                <w:sz w:val="20"/>
                <w:szCs w:val="20"/>
              </w:rPr>
              <w:t>8,8</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2"/>
              <w:rPr>
                <w:rFonts w:ascii="Times New Roman" w:eastAsia="Arial" w:hAnsi="Times New Roman" w:cs="Times New Roman"/>
                <w:sz w:val="20"/>
                <w:szCs w:val="20"/>
              </w:rPr>
            </w:pPr>
            <w:r>
              <w:rPr>
                <w:rFonts w:ascii="Times New Roman" w:eastAsia="Arial" w:hAnsi="Times New Roman" w:cs="Times New Roman"/>
                <w:sz w:val="20"/>
                <w:szCs w:val="20"/>
              </w:rPr>
              <w:t>28,31.2</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22"/>
              <w:rPr>
                <w:rFonts w:ascii="Times New Roman" w:eastAsia="Arial" w:hAnsi="Times New Roman" w:cs="Times New Roman"/>
                <w:sz w:val="20"/>
                <w:szCs w:val="20"/>
              </w:rPr>
            </w:pPr>
            <w:r>
              <w:rPr>
                <w:rFonts w:ascii="Times New Roman" w:eastAsia="Arial" w:hAnsi="Times New Roman" w:cs="Times New Roman"/>
                <w:sz w:val="20"/>
                <w:szCs w:val="20"/>
              </w:rPr>
              <w:t>12,12</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68"/>
              <w:rPr>
                <w:rFonts w:ascii="Times New Roman" w:eastAsia="Arial" w:hAnsi="Times New Roman" w:cs="Times New Roman"/>
                <w:sz w:val="20"/>
                <w:szCs w:val="20"/>
              </w:rPr>
            </w:pPr>
            <w:r>
              <w:rPr>
                <w:rFonts w:ascii="Times New Roman" w:eastAsia="Arial" w:hAnsi="Times New Roman" w:cs="Times New Roman"/>
                <w:sz w:val="20"/>
                <w:szCs w:val="20"/>
              </w:rPr>
              <w:t>12,14</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62"/>
              <w:rPr>
                <w:rFonts w:ascii="Times New Roman" w:eastAsia="Arial" w:hAnsi="Times New Roman" w:cs="Times New Roman"/>
                <w:sz w:val="20"/>
                <w:szCs w:val="20"/>
              </w:rPr>
            </w:pPr>
            <w:r>
              <w:rPr>
                <w:rFonts w:ascii="Times New Roman" w:eastAsia="Arial" w:hAnsi="Times New Roman" w:cs="Times New Roman"/>
                <w:sz w:val="20"/>
                <w:szCs w:val="20"/>
              </w:rPr>
              <w:t>8,12</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62"/>
              <w:rPr>
                <w:rFonts w:ascii="Times New Roman" w:eastAsia="Arial" w:hAnsi="Times New Roman" w:cs="Times New Roman"/>
                <w:sz w:val="20"/>
                <w:szCs w:val="20"/>
              </w:rPr>
            </w:pPr>
            <w:r>
              <w:rPr>
                <w:rFonts w:ascii="Times New Roman" w:eastAsia="Arial" w:hAnsi="Times New Roman" w:cs="Times New Roman"/>
                <w:sz w:val="20"/>
                <w:szCs w:val="20"/>
              </w:rPr>
              <w:t>12,12</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42"/>
              <w:rPr>
                <w:rFonts w:ascii="Times New Roman" w:eastAsia="Arial" w:hAnsi="Times New Roman" w:cs="Times New Roman"/>
                <w:sz w:val="20"/>
                <w:szCs w:val="20"/>
              </w:rPr>
            </w:pPr>
            <w:r>
              <w:rPr>
                <w:rFonts w:ascii="Times New Roman" w:eastAsia="Arial" w:hAnsi="Times New Roman" w:cs="Times New Roman"/>
                <w:sz w:val="20"/>
                <w:szCs w:val="20"/>
              </w:rPr>
              <w:t>11,14</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rPr>
                <w:rFonts w:ascii="Times New Roman" w:eastAsia="Arial" w:hAnsi="Times New Roman" w:cs="Times New Roman"/>
                <w:w w:val="99"/>
                <w:sz w:val="20"/>
                <w:szCs w:val="20"/>
              </w:rPr>
            </w:pPr>
            <w:r>
              <w:rPr>
                <w:rFonts w:ascii="Times New Roman" w:eastAsia="Arial" w:hAnsi="Times New Roman" w:cs="Times New Roman"/>
                <w:w w:val="99"/>
                <w:sz w:val="20"/>
                <w:szCs w:val="20"/>
              </w:rPr>
              <w:t>X,X</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rPr>
                <w:rFonts w:ascii="Times New Roman" w:eastAsia="Arial" w:hAnsi="Times New Roman" w:cs="Times New Roman"/>
                <w:w w:val="95"/>
                <w:sz w:val="20"/>
                <w:szCs w:val="20"/>
                <w:shd w:val="clear" w:color="auto" w:fill="CCFFFF"/>
              </w:rPr>
            </w:pPr>
            <w:r>
              <w:rPr>
                <w:rFonts w:ascii="Times New Roman" w:eastAsia="Arial" w:hAnsi="Times New Roman" w:cs="Times New Roman"/>
                <w:w w:val="95"/>
                <w:sz w:val="20"/>
                <w:szCs w:val="20"/>
                <w:shd w:val="clear" w:color="auto" w:fill="CCFFFF"/>
              </w:rPr>
              <w:t>17,18</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spacing w:line="0" w:lineRule="atLeast"/>
              <w:ind w:right="62"/>
              <w:rPr>
                <w:rFonts w:ascii="Times New Roman" w:eastAsia="Arial" w:hAnsi="Times New Roman" w:cs="Times New Roman"/>
                <w:sz w:val="20"/>
                <w:szCs w:val="20"/>
              </w:rPr>
            </w:pPr>
            <w:r>
              <w:rPr>
                <w:rFonts w:ascii="Times New Roman" w:eastAsia="Arial" w:hAnsi="Times New Roman" w:cs="Times New Roman"/>
                <w:sz w:val="20"/>
                <w:szCs w:val="20"/>
              </w:rPr>
              <w:t>8,8</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206"/>
        </w:trPr>
        <w:tc>
          <w:tcPr>
            <w:tcW w:w="0" w:type="auto"/>
            <w:tcBorders>
              <w:top w:val="nil"/>
              <w:left w:val="single" w:sz="8" w:space="0" w:color="auto"/>
              <w:bottom w:val="nil"/>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hideMark/>
          </w:tcPr>
          <w:p w:rsidR="008A6D4D" w:rsidRDefault="008A6D4D">
            <w:pPr>
              <w:spacing w:line="0" w:lineRule="atLeast"/>
              <w:rPr>
                <w:rFonts w:ascii="Times New Roman" w:eastAsia="Arial" w:hAnsi="Times New Roman" w:cs="Times New Roman"/>
                <w:b/>
                <w:sz w:val="20"/>
                <w:szCs w:val="20"/>
              </w:rPr>
            </w:pPr>
            <w:r>
              <w:rPr>
                <w:rFonts w:ascii="Times New Roman" w:eastAsia="Arial" w:hAnsi="Times New Roman" w:cs="Times New Roman"/>
                <w:b/>
                <w:sz w:val="20"/>
                <w:szCs w:val="20"/>
              </w:rPr>
              <w:t>Line</w:t>
            </w: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w w:val="99"/>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w w:val="95"/>
                <w:sz w:val="20"/>
                <w:szCs w:val="20"/>
                <w:shd w:val="clear" w:color="auto" w:fill="CCFFFF"/>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Arial"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182"/>
        </w:trPr>
        <w:tc>
          <w:tcPr>
            <w:tcW w:w="0" w:type="auto"/>
            <w:tcBorders>
              <w:top w:val="nil"/>
              <w:left w:val="single" w:sz="8" w:space="0" w:color="auto"/>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hideMark/>
          </w:tcPr>
          <w:p w:rsidR="008A6D4D" w:rsidRDefault="008A6D4D">
            <w:pPr>
              <w:spacing w:line="182" w:lineRule="exact"/>
              <w:rPr>
                <w:rFonts w:ascii="Times New Roman" w:eastAsia="Arial" w:hAnsi="Times New Roman" w:cs="Times New Roman"/>
                <w:b/>
                <w:w w:val="99"/>
                <w:sz w:val="20"/>
                <w:szCs w:val="20"/>
              </w:rPr>
            </w:pPr>
            <w:r>
              <w:rPr>
                <w:rFonts w:ascii="Times New Roman" w:eastAsia="Arial" w:hAnsi="Times New Roman" w:cs="Times New Roman"/>
                <w:b/>
                <w:w w:val="99"/>
                <w:sz w:val="20"/>
                <w:szCs w:val="20"/>
              </w:rPr>
              <w:t>(SCC89)</w:t>
            </w: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244"/>
        </w:trPr>
        <w:tc>
          <w:tcPr>
            <w:tcW w:w="0" w:type="auto"/>
            <w:tcBorders>
              <w:top w:val="nil"/>
              <w:left w:val="single" w:sz="8" w:space="0" w:color="auto"/>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single" w:sz="8" w:space="0" w:color="auto"/>
            </w:tcBorders>
            <w:vAlign w:val="bottom"/>
            <w:hideMark/>
          </w:tcPr>
          <w:p w:rsidR="008A6D4D" w:rsidRDefault="008A6D4D">
            <w:pPr>
              <w:spacing w:line="0" w:lineRule="atLeast"/>
              <w:ind w:right="140"/>
              <w:rPr>
                <w:rFonts w:ascii="Times New Roman" w:eastAsia="Arial" w:hAnsi="Times New Roman" w:cs="Times New Roman"/>
                <w:b/>
                <w:sz w:val="20"/>
                <w:szCs w:val="20"/>
              </w:rPr>
            </w:pPr>
            <w:r>
              <w:rPr>
                <w:rFonts w:ascii="Times New Roman" w:eastAsia="Arial" w:hAnsi="Times New Roman" w:cs="Times New Roman"/>
                <w:b/>
                <w:sz w:val="20"/>
                <w:szCs w:val="20"/>
              </w:rPr>
              <w:t>Cell line</w:t>
            </w:r>
          </w:p>
        </w:tc>
        <w:tc>
          <w:tcPr>
            <w:tcW w:w="0" w:type="auto"/>
            <w:tcBorders>
              <w:top w:val="nil"/>
              <w:left w:val="nil"/>
              <w:bottom w:val="single" w:sz="8" w:space="0" w:color="auto"/>
              <w:right w:val="single" w:sz="8" w:space="0" w:color="auto"/>
            </w:tcBorders>
            <w:vAlign w:val="bottom"/>
            <w:hideMark/>
          </w:tcPr>
          <w:p w:rsidR="008A6D4D" w:rsidRDefault="008A6D4D">
            <w:pPr>
              <w:spacing w:line="0" w:lineRule="atLeast"/>
              <w:rPr>
                <w:rFonts w:ascii="Times New Roman" w:eastAsia="Arial" w:hAnsi="Times New Roman" w:cs="Times New Roman"/>
                <w:b/>
                <w:sz w:val="20"/>
                <w:szCs w:val="20"/>
              </w:rPr>
            </w:pPr>
            <w:r>
              <w:rPr>
                <w:rFonts w:ascii="Times New Roman" w:eastAsia="Arial" w:hAnsi="Times New Roman" w:cs="Times New Roman"/>
                <w:b/>
                <w:sz w:val="20"/>
                <w:szCs w:val="20"/>
              </w:rPr>
              <w:t>Match</w:t>
            </w: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236"/>
        </w:trPr>
        <w:tc>
          <w:tcPr>
            <w:tcW w:w="0" w:type="auto"/>
            <w:tcBorders>
              <w:top w:val="nil"/>
              <w:left w:val="single" w:sz="8" w:space="0" w:color="auto"/>
              <w:bottom w:val="nil"/>
              <w:right w:val="nil"/>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gridSpan w:val="8"/>
            <w:vAlign w:val="bottom"/>
            <w:hideMark/>
          </w:tcPr>
          <w:p w:rsidR="008A6D4D" w:rsidRDefault="008A6D4D">
            <w:pPr>
              <w:spacing w:line="0" w:lineRule="atLeast"/>
              <w:rPr>
                <w:rFonts w:ascii="Times New Roman" w:eastAsia="Arial" w:hAnsi="Times New Roman" w:cs="Times New Roman"/>
                <w:sz w:val="20"/>
                <w:szCs w:val="20"/>
              </w:rPr>
            </w:pPr>
            <w:r>
              <w:rPr>
                <w:rFonts w:ascii="Times New Roman" w:eastAsia="Arial" w:hAnsi="Times New Roman" w:cs="Times New Roman"/>
                <w:sz w:val="20"/>
                <w:szCs w:val="20"/>
              </w:rPr>
              <w:t>No match found above 80%</w:t>
            </w: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vAlign w:val="bottom"/>
          </w:tcPr>
          <w:p w:rsidR="008A6D4D" w:rsidRDefault="008A6D4D">
            <w:pPr>
              <w:spacing w:line="0" w:lineRule="atLeast"/>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spacing w:line="0" w:lineRule="atLeast"/>
              <w:rPr>
                <w:rFonts w:ascii="Times New Roman" w:eastAsia="Times New Roman" w:hAnsi="Times New Roman" w:cs="Times New Roman"/>
                <w:sz w:val="20"/>
                <w:szCs w:val="20"/>
              </w:rPr>
            </w:pPr>
          </w:p>
        </w:tc>
      </w:tr>
      <w:tr w:rsidR="008A6D4D" w:rsidTr="008A6D4D">
        <w:trPr>
          <w:trHeight w:val="22"/>
        </w:trPr>
        <w:tc>
          <w:tcPr>
            <w:tcW w:w="0" w:type="auto"/>
            <w:tcBorders>
              <w:top w:val="nil"/>
              <w:left w:val="single" w:sz="8" w:space="0" w:color="auto"/>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spacing w:line="20" w:lineRule="exact"/>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spacing w:line="20" w:lineRule="exact"/>
              <w:rPr>
                <w:rFonts w:ascii="Times New Roman" w:eastAsia="Times New Roman" w:hAnsi="Times New Roman" w:cs="Times New Roman"/>
                <w:sz w:val="20"/>
                <w:szCs w:val="20"/>
              </w:rPr>
            </w:pPr>
          </w:p>
        </w:tc>
      </w:tr>
    </w:tbl>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r>
        <w:rPr>
          <w:rFonts w:ascii="Times New Roman" w:hAnsi="Times New Roman" w:cs="Times New Roman"/>
          <w:sz w:val="24"/>
          <w:szCs w:val="24"/>
        </w:rPr>
        <w:lastRenderedPageBreak/>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D. SCC90</w:t>
      </w:r>
    </w:p>
    <w:p w:rsidR="008A6D4D" w:rsidRDefault="008A6D4D" w:rsidP="008A6D4D">
      <w:pPr>
        <w:rPr>
          <w:rFonts w:ascii="Times New Roman" w:eastAsia="Arial" w:hAnsi="Times New Roman" w:cs="Times New Roman"/>
          <w:sz w:val="24"/>
          <w:szCs w:val="24"/>
        </w:rPr>
      </w:pPr>
      <w:r>
        <w:rPr>
          <w:rFonts w:ascii="Times New Roman" w:eastAsia="Arial" w:hAnsi="Times New Roman" w:cs="Times New Roman"/>
          <w:sz w:val="24"/>
          <w:szCs w:val="24"/>
        </w:rPr>
        <w:t>Result summary</w:t>
      </w:r>
    </w:p>
    <w:p w:rsidR="008A6D4D" w:rsidRDefault="008A6D4D" w:rsidP="008A6D4D">
      <w:pPr>
        <w:rPr>
          <w:rFonts w:ascii="Times New Roman" w:eastAsia="Arial" w:hAnsi="Times New Roman" w:cs="Times New Roman"/>
          <w:sz w:val="24"/>
          <w:szCs w:val="24"/>
        </w:rPr>
      </w:pPr>
      <w:r>
        <w:rPr>
          <w:noProof/>
        </w:rPr>
        <w:drawing>
          <wp:anchor distT="0" distB="0" distL="114300" distR="114300" simplePos="0" relativeHeight="251658240" behindDoc="1" locked="0" layoutInCell="1" allowOverlap="1">
            <wp:simplePos x="0" y="0"/>
            <wp:positionH relativeFrom="column">
              <wp:posOffset>0</wp:posOffset>
            </wp:positionH>
            <wp:positionV relativeFrom="paragraph">
              <wp:posOffset>74295</wp:posOffset>
            </wp:positionV>
            <wp:extent cx="5257800" cy="3333750"/>
            <wp:effectExtent l="19050" t="0" r="0" b="0"/>
            <wp:wrapNone/>
            <wp:docPr id="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a:stretch>
                      <a:fillRect/>
                    </a:stretch>
                  </pic:blipFill>
                  <pic:spPr bwMode="auto">
                    <a:xfrm>
                      <a:off x="0" y="0"/>
                      <a:ext cx="5257800" cy="3333750"/>
                    </a:xfrm>
                    <a:prstGeom prst="rect">
                      <a:avLst/>
                    </a:prstGeom>
                    <a:noFill/>
                  </pic:spPr>
                </pic:pic>
              </a:graphicData>
            </a:graphic>
          </wp:anchor>
        </w:drawing>
      </w:r>
    </w:p>
    <w:p w:rsidR="008A6D4D" w:rsidRDefault="008A6D4D" w:rsidP="008A6D4D">
      <w:pPr>
        <w:rPr>
          <w:rFonts w:ascii="Times New Roman" w:eastAsia="Arial" w:hAnsi="Times New Roman" w:cs="Times New Roman"/>
          <w:sz w:val="24"/>
          <w:szCs w:val="24"/>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971"/>
        <w:gridCol w:w="16"/>
        <w:gridCol w:w="288"/>
        <w:gridCol w:w="288"/>
        <w:gridCol w:w="16"/>
        <w:gridCol w:w="545"/>
        <w:gridCol w:w="16"/>
        <w:gridCol w:w="16"/>
        <w:gridCol w:w="656"/>
        <w:gridCol w:w="16"/>
        <w:gridCol w:w="16"/>
        <w:gridCol w:w="656"/>
        <w:gridCol w:w="16"/>
        <w:gridCol w:w="16"/>
        <w:gridCol w:w="756"/>
        <w:gridCol w:w="16"/>
        <w:gridCol w:w="16"/>
        <w:gridCol w:w="656"/>
        <w:gridCol w:w="16"/>
        <w:gridCol w:w="16"/>
        <w:gridCol w:w="756"/>
        <w:gridCol w:w="16"/>
        <w:gridCol w:w="16"/>
        <w:gridCol w:w="734"/>
        <w:gridCol w:w="16"/>
        <w:gridCol w:w="16"/>
        <w:gridCol w:w="600"/>
        <w:gridCol w:w="16"/>
        <w:gridCol w:w="16"/>
        <w:gridCol w:w="450"/>
        <w:gridCol w:w="16"/>
        <w:gridCol w:w="16"/>
        <w:gridCol w:w="556"/>
        <w:gridCol w:w="16"/>
      </w:tblGrid>
      <w:tr w:rsidR="008A6D4D" w:rsidTr="008A6D4D">
        <w:trPr>
          <w:trHeight w:val="279"/>
        </w:trPr>
        <w:tc>
          <w:tcPr>
            <w:tcW w:w="0" w:type="auto"/>
            <w:tcBorders>
              <w:top w:val="single" w:sz="8" w:space="0" w:color="auto"/>
              <w:left w:val="single" w:sz="8" w:space="0" w:color="auto"/>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AMEL</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53"/>
        </w:trPr>
        <w:tc>
          <w:tcPr>
            <w:tcW w:w="0" w:type="auto"/>
            <w:tcBorders>
              <w:top w:val="single" w:sz="8" w:space="0" w:color="auto"/>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Tested Cell</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7,7</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29,31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9,10</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X,Y</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17,17</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06"/>
        </w:trPr>
        <w:tc>
          <w:tcPr>
            <w:tcW w:w="0" w:type="auto"/>
            <w:tcBorders>
              <w:top w:val="nil"/>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2"/>
        </w:trPr>
        <w:tc>
          <w:tcPr>
            <w:tcW w:w="0" w:type="auto"/>
            <w:tcBorders>
              <w:top w:val="nil"/>
              <w:left w:val="single" w:sz="8" w:space="0" w:color="auto"/>
              <w:bottom w:val="single" w:sz="8" w:space="0" w:color="auto"/>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(SCC90)</w:t>
            </w: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44"/>
        </w:trPr>
        <w:tc>
          <w:tcPr>
            <w:tcW w:w="0" w:type="auto"/>
            <w:gridSpan w:val="2"/>
            <w:tcBorders>
              <w:top w:val="nil"/>
              <w:left w:val="single" w:sz="8" w:space="0" w:color="auto"/>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line</w:t>
            </w: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Match</w:t>
            </w: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bl>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p>
    <w:p w:rsidR="008A6D4D" w:rsidRDefault="008A6D4D" w:rsidP="008A6D4D">
      <w:pPr>
        <w:rPr>
          <w:rFonts w:ascii="Times New Roman" w:hAnsi="Times New Roman" w:cs="Times New Roman"/>
          <w:sz w:val="24"/>
          <w:szCs w:val="24"/>
        </w:rPr>
      </w:pPr>
      <w:r>
        <w:rPr>
          <w:rFonts w:ascii="Times New Roman" w:hAnsi="Times New Roman" w:cs="Times New Roman"/>
          <w:sz w:val="24"/>
          <w:szCs w:val="24"/>
        </w:rPr>
        <w:lastRenderedPageBreak/>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E. SCC152</w:t>
      </w:r>
    </w:p>
    <w:p w:rsidR="008A6D4D" w:rsidRDefault="008A6D4D" w:rsidP="008A6D4D">
      <w:pPr>
        <w:rPr>
          <w:rFonts w:ascii="Times New Roman" w:eastAsia="Arial" w:hAnsi="Times New Roman" w:cs="Times New Roman"/>
          <w:sz w:val="24"/>
          <w:szCs w:val="24"/>
        </w:rPr>
      </w:pPr>
      <w:r>
        <w:rPr>
          <w:rFonts w:ascii="Times New Roman" w:eastAsia="Arial" w:hAnsi="Times New Roman" w:cs="Times New Roman"/>
          <w:sz w:val="24"/>
          <w:szCs w:val="24"/>
        </w:rPr>
        <w:t>Result summary</w:t>
      </w:r>
    </w:p>
    <w:p w:rsidR="008A6D4D" w:rsidRDefault="008A6D4D" w:rsidP="008A6D4D">
      <w:pP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1" locked="0" layoutInCell="1" allowOverlap="1">
            <wp:simplePos x="0" y="0"/>
            <wp:positionH relativeFrom="column">
              <wp:posOffset>-2606</wp:posOffset>
            </wp:positionH>
            <wp:positionV relativeFrom="paragraph">
              <wp:posOffset>17508</wp:posOffset>
            </wp:positionV>
            <wp:extent cx="5241719" cy="3336966"/>
            <wp:effectExtent l="19050" t="0" r="0" b="0"/>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srcRect/>
                    <a:stretch>
                      <a:fillRect/>
                    </a:stretch>
                  </pic:blipFill>
                  <pic:spPr bwMode="auto">
                    <a:xfrm>
                      <a:off x="0" y="0"/>
                      <a:ext cx="5241719" cy="3336966"/>
                    </a:xfrm>
                    <a:prstGeom prst="rect">
                      <a:avLst/>
                    </a:prstGeom>
                    <a:noFill/>
                  </pic:spPr>
                </pic:pic>
              </a:graphicData>
            </a:graphic>
          </wp:anchor>
        </w:drawing>
      </w: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1026"/>
        <w:gridCol w:w="17"/>
        <w:gridCol w:w="557"/>
        <w:gridCol w:w="19"/>
        <w:gridCol w:w="16"/>
        <w:gridCol w:w="545"/>
        <w:gridCol w:w="26"/>
        <w:gridCol w:w="16"/>
        <w:gridCol w:w="656"/>
        <w:gridCol w:w="16"/>
        <w:gridCol w:w="16"/>
        <w:gridCol w:w="656"/>
        <w:gridCol w:w="26"/>
        <w:gridCol w:w="16"/>
        <w:gridCol w:w="756"/>
        <w:gridCol w:w="26"/>
        <w:gridCol w:w="16"/>
        <w:gridCol w:w="656"/>
        <w:gridCol w:w="26"/>
        <w:gridCol w:w="16"/>
        <w:gridCol w:w="756"/>
        <w:gridCol w:w="26"/>
        <w:gridCol w:w="16"/>
        <w:gridCol w:w="734"/>
        <w:gridCol w:w="26"/>
        <w:gridCol w:w="16"/>
        <w:gridCol w:w="600"/>
        <w:gridCol w:w="16"/>
        <w:gridCol w:w="16"/>
        <w:gridCol w:w="450"/>
        <w:gridCol w:w="16"/>
        <w:gridCol w:w="16"/>
        <w:gridCol w:w="556"/>
        <w:gridCol w:w="26"/>
      </w:tblGrid>
      <w:tr w:rsidR="008A6D4D" w:rsidTr="008A6D4D">
        <w:trPr>
          <w:trHeight w:val="279"/>
        </w:trPr>
        <w:tc>
          <w:tcPr>
            <w:tcW w:w="0" w:type="auto"/>
            <w:tcBorders>
              <w:top w:val="single" w:sz="8" w:space="0" w:color="auto"/>
              <w:left w:val="single" w:sz="8" w:space="0" w:color="auto"/>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E</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AMEL</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53"/>
        </w:trPr>
        <w:tc>
          <w:tcPr>
            <w:tcW w:w="0" w:type="auto"/>
            <w:tcBorders>
              <w:top w:val="single" w:sz="8" w:space="0" w:color="auto"/>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Tested Cell</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7,9.3</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29,31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9,10</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X,Y</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17,17</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06"/>
        </w:trPr>
        <w:tc>
          <w:tcPr>
            <w:tcW w:w="0" w:type="auto"/>
            <w:tcBorders>
              <w:top w:val="nil"/>
              <w:left w:val="single" w:sz="8" w:space="0" w:color="auto"/>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tcBorders>
              <w:top w:val="single" w:sz="8" w:space="0" w:color="auto"/>
              <w:left w:val="nil"/>
              <w:bottom w:val="nil"/>
              <w:right w:val="nil"/>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2"/>
        </w:trPr>
        <w:tc>
          <w:tcPr>
            <w:tcW w:w="0" w:type="auto"/>
            <w:tcBorders>
              <w:top w:val="nil"/>
              <w:left w:val="single" w:sz="8" w:space="0" w:color="auto"/>
              <w:bottom w:val="single" w:sz="8" w:space="0" w:color="auto"/>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(SCC152)</w:t>
            </w: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244"/>
        </w:trPr>
        <w:tc>
          <w:tcPr>
            <w:tcW w:w="0" w:type="auto"/>
            <w:gridSpan w:val="2"/>
            <w:tcBorders>
              <w:top w:val="nil"/>
              <w:left w:val="single" w:sz="8" w:space="0" w:color="auto"/>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line</w:t>
            </w: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Match</w:t>
            </w: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170"/>
        </w:trPr>
        <w:tc>
          <w:tcPr>
            <w:tcW w:w="0" w:type="auto"/>
            <w:gridSpan w:val="2"/>
            <w:tcBorders>
              <w:top w:val="nil"/>
              <w:left w:val="single" w:sz="8" w:space="0" w:color="auto"/>
              <w:bottom w:val="nil"/>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UPCI-SCC-</w:t>
            </w:r>
          </w:p>
        </w:tc>
        <w:tc>
          <w:tcPr>
            <w:tcW w:w="0" w:type="auto"/>
            <w:vMerge w:val="restart"/>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18/18</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7,9.3</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9,10</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gridSpan w:val="2"/>
            <w:vMerge w:val="restart"/>
            <w:tcBorders>
              <w:top w:val="nil"/>
              <w:left w:val="nil"/>
              <w:bottom w:val="nil"/>
              <w:right w:val="single" w:sz="8" w:space="0" w:color="auto"/>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X,Y</w:t>
            </w: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17,17</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127"/>
        </w:trPr>
        <w:tc>
          <w:tcPr>
            <w:tcW w:w="0" w:type="auto"/>
            <w:vMerge w:val="restart"/>
            <w:tcBorders>
              <w:top w:val="nil"/>
              <w:left w:val="single" w:sz="8" w:space="0" w:color="auto"/>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152</w:t>
            </w: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gridSpan w:val="2"/>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67"/>
        </w:trPr>
        <w:tc>
          <w:tcPr>
            <w:tcW w:w="0" w:type="auto"/>
            <w:vMerge/>
            <w:tcBorders>
              <w:top w:val="nil"/>
              <w:left w:val="single" w:sz="8" w:space="0" w:color="auto"/>
              <w:bottom w:val="single" w:sz="8" w:space="0" w:color="auto"/>
              <w:right w:val="nil"/>
            </w:tcBorders>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247"/>
        </w:trPr>
        <w:tc>
          <w:tcPr>
            <w:tcW w:w="0" w:type="auto"/>
            <w:gridSpan w:val="2"/>
            <w:tcBorders>
              <w:top w:val="nil"/>
              <w:left w:val="single" w:sz="8" w:space="0" w:color="auto"/>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SW756</w:t>
            </w:r>
          </w:p>
        </w:tc>
        <w:tc>
          <w:tcPr>
            <w:tcW w:w="0" w:type="auto"/>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15/18</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9.3,9.3</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10,12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X,X</w:t>
            </w: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17,17</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bl>
    <w:p w:rsidR="008A6D4D" w:rsidRDefault="008A6D4D" w:rsidP="008A6D4D">
      <w:pPr>
        <w:ind w:right="1126"/>
        <w:jc w:val="both"/>
        <w:rPr>
          <w:rFonts w:ascii="Times New Roman" w:hAnsi="Times New Roman" w:cs="Times New Roman"/>
          <w:bCs/>
        </w:rPr>
      </w:pPr>
      <w:r>
        <w:rPr>
          <w:rFonts w:ascii="Times New Roman" w:hAnsi="Times New Roman" w:cs="Times New Roman"/>
          <w:bCs/>
        </w:rPr>
        <w:t>Comment: Very close match to UPCI-SCC-090 (DSMZ ACC 670). UPCI-SCC-090 and UPCI-SCC-152 are derived from the same patient [White et al., 2007 Oral Oncol. 43 701]. The two cell lines have extremely similar STR profiles (see accompanying information): the percentage match between the two profiles is 95.8% and the two cell lines cannot be categorically distinguished by STR profiling.</w:t>
      </w:r>
    </w:p>
    <w:p w:rsidR="008A6D4D" w:rsidRDefault="008A6D4D" w:rsidP="008A6D4D">
      <w:pPr>
        <w:rPr>
          <w:rFonts w:ascii="Times New Roman" w:hAnsi="Times New Roman" w:cs="Times New Roman"/>
          <w:bCs/>
          <w:sz w:val="24"/>
          <w:szCs w:val="24"/>
        </w:rPr>
      </w:pPr>
      <w:r>
        <w:rPr>
          <w:rFonts w:ascii="Times New Roman" w:hAnsi="Times New Roman" w:cs="Times New Roman"/>
          <w:sz w:val="24"/>
          <w:szCs w:val="24"/>
        </w:rPr>
        <w:lastRenderedPageBreak/>
        <w:t>Report 02/05/2018</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Cell Line STR Profile Report</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University of Sheffield Genomics Core Facility</w:t>
      </w:r>
    </w:p>
    <w:p w:rsidR="008A6D4D" w:rsidRDefault="008A6D4D" w:rsidP="008A6D4D">
      <w:pPr>
        <w:spacing w:line="0" w:lineRule="atLeast"/>
        <w:ind w:right="1239"/>
        <w:rPr>
          <w:rFonts w:ascii="Times New Roman" w:eastAsia="Arial" w:hAnsi="Times New Roman" w:cs="Times New Roman"/>
          <w:sz w:val="24"/>
          <w:szCs w:val="24"/>
        </w:rPr>
      </w:pPr>
      <w:r>
        <w:rPr>
          <w:rFonts w:ascii="Times New Roman" w:eastAsia="Arial" w:hAnsi="Times New Roman" w:cs="Times New Roman"/>
          <w:sz w:val="24"/>
          <w:szCs w:val="24"/>
        </w:rPr>
        <w:t>Sample F. FaDu</w:t>
      </w:r>
    </w:p>
    <w:p w:rsidR="008A6D4D" w:rsidRDefault="008A6D4D" w:rsidP="008A6D4D">
      <w:pPr>
        <w:rPr>
          <w:rFonts w:ascii="Times New Roman" w:eastAsia="Arial" w:hAnsi="Times New Roman" w:cs="Times New Roman"/>
          <w:sz w:val="24"/>
          <w:szCs w:val="24"/>
        </w:rPr>
      </w:pPr>
      <w:r>
        <w:rPr>
          <w:noProof/>
        </w:rPr>
        <w:drawing>
          <wp:anchor distT="0" distB="0" distL="114300" distR="114300" simplePos="0" relativeHeight="251660288" behindDoc="1" locked="0" layoutInCell="1" allowOverlap="1">
            <wp:simplePos x="0" y="0"/>
            <wp:positionH relativeFrom="column">
              <wp:posOffset>-15240</wp:posOffset>
            </wp:positionH>
            <wp:positionV relativeFrom="paragraph">
              <wp:posOffset>300355</wp:posOffset>
            </wp:positionV>
            <wp:extent cx="5277485" cy="3355975"/>
            <wp:effectExtent l="19050" t="0" r="0" b="0"/>
            <wp:wrapNone/>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srcRect/>
                    <a:stretch>
                      <a:fillRect/>
                    </a:stretch>
                  </pic:blipFill>
                  <pic:spPr bwMode="auto">
                    <a:xfrm>
                      <a:off x="0" y="0"/>
                      <a:ext cx="5277485" cy="3355975"/>
                    </a:xfrm>
                    <a:prstGeom prst="rect">
                      <a:avLst/>
                    </a:prstGeom>
                    <a:noFill/>
                  </pic:spPr>
                </pic:pic>
              </a:graphicData>
            </a:graphic>
          </wp:anchor>
        </w:drawing>
      </w:r>
      <w:r>
        <w:rPr>
          <w:rFonts w:ascii="Times New Roman" w:eastAsia="Arial" w:hAnsi="Times New Roman" w:cs="Times New Roman"/>
          <w:sz w:val="24"/>
          <w:szCs w:val="24"/>
        </w:rPr>
        <w:t>Result summary</w:t>
      </w:r>
    </w:p>
    <w:p w:rsidR="008A6D4D" w:rsidRDefault="008A6D4D" w:rsidP="008A6D4D">
      <w:pPr>
        <w:rPr>
          <w:rFonts w:ascii="Times New Roman" w:eastAsia="Arial" w:hAnsi="Times New Roman" w:cs="Times New Roman"/>
          <w:sz w:val="24"/>
          <w:szCs w:val="24"/>
        </w:rPr>
      </w:pPr>
    </w:p>
    <w:p w:rsidR="008A6D4D" w:rsidRDefault="008A6D4D" w:rsidP="008A6D4D">
      <w:pPr>
        <w:rPr>
          <w:rFonts w:ascii="Times New Roman" w:eastAsia="Arial" w:hAnsi="Times New Roman" w:cs="Times New Roman"/>
          <w:sz w:val="24"/>
          <w:szCs w:val="24"/>
        </w:rPr>
      </w:pPr>
    </w:p>
    <w:p w:rsidR="008A6D4D" w:rsidRDefault="008A6D4D" w:rsidP="008A6D4D">
      <w:pPr>
        <w:rPr>
          <w:rFonts w:ascii="Times New Roman" w:eastAsia="Arial" w:hAnsi="Times New Roman" w:cs="Times New Roman"/>
          <w:sz w:val="24"/>
          <w:szCs w:val="24"/>
        </w:rPr>
      </w:pPr>
    </w:p>
    <w:p w:rsidR="008A6D4D" w:rsidRDefault="008A6D4D" w:rsidP="008A6D4D">
      <w:pPr>
        <w:rPr>
          <w:rFonts w:ascii="Times New Roman" w:eastAsia="Arial" w:hAnsi="Times New Roman" w:cs="Times New Roman"/>
          <w:sz w:val="24"/>
          <w:szCs w:val="24"/>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p w:rsidR="008A6D4D" w:rsidRDefault="008A6D4D" w:rsidP="008A6D4D">
      <w:pPr>
        <w:rPr>
          <w:rFonts w:ascii="Times New Roman" w:hAnsi="Times New Roman" w:cs="Times New Roman"/>
        </w:rPr>
      </w:pPr>
    </w:p>
    <w:tbl>
      <w:tblPr>
        <w:tblW w:w="0" w:type="auto"/>
        <w:tblCellMar>
          <w:left w:w="0" w:type="dxa"/>
          <w:right w:w="0" w:type="dxa"/>
        </w:tblCellMar>
        <w:tblLook w:val="04A0"/>
      </w:tblPr>
      <w:tblGrid>
        <w:gridCol w:w="26"/>
        <w:gridCol w:w="612"/>
        <w:gridCol w:w="16"/>
        <w:gridCol w:w="16"/>
        <w:gridCol w:w="566"/>
        <w:gridCol w:w="16"/>
        <w:gridCol w:w="545"/>
        <w:gridCol w:w="16"/>
        <w:gridCol w:w="16"/>
        <w:gridCol w:w="750"/>
        <w:gridCol w:w="16"/>
        <w:gridCol w:w="16"/>
        <w:gridCol w:w="656"/>
        <w:gridCol w:w="16"/>
        <w:gridCol w:w="16"/>
        <w:gridCol w:w="756"/>
        <w:gridCol w:w="16"/>
        <w:gridCol w:w="16"/>
        <w:gridCol w:w="656"/>
        <w:gridCol w:w="16"/>
        <w:gridCol w:w="16"/>
        <w:gridCol w:w="756"/>
        <w:gridCol w:w="16"/>
        <w:gridCol w:w="16"/>
        <w:gridCol w:w="734"/>
        <w:gridCol w:w="16"/>
        <w:gridCol w:w="620"/>
        <w:gridCol w:w="16"/>
        <w:gridCol w:w="450"/>
        <w:gridCol w:w="16"/>
        <w:gridCol w:w="16"/>
        <w:gridCol w:w="556"/>
        <w:gridCol w:w="16"/>
      </w:tblGrid>
      <w:tr w:rsidR="008A6D4D" w:rsidTr="008A6D4D">
        <w:trPr>
          <w:trHeight w:val="255"/>
        </w:trPr>
        <w:tc>
          <w:tcPr>
            <w:tcW w:w="0" w:type="auto"/>
            <w:tcBorders>
              <w:top w:val="single" w:sz="8" w:space="0" w:color="auto"/>
              <w:left w:val="single" w:sz="8" w:space="0" w:color="auto"/>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F</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THO1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D21S11</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D5S818</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D13S317</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D7S820</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D16S539</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CSFIPO</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single" w:sz="8" w:space="0" w:color="auto"/>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AMEL</w:t>
            </w: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vWA</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single" w:sz="8" w:space="0" w:color="CCFFFF"/>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TPOX</w:t>
            </w:r>
          </w:p>
        </w:tc>
        <w:tc>
          <w:tcPr>
            <w:tcW w:w="0" w:type="auto"/>
            <w:tcBorders>
              <w:top w:val="single" w:sz="8" w:space="0" w:color="auto"/>
              <w:left w:val="nil"/>
              <w:bottom w:val="single" w:sz="8" w:space="0" w:color="CCFFFF"/>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6"/>
        </w:trPr>
        <w:tc>
          <w:tcPr>
            <w:tcW w:w="0" w:type="auto"/>
            <w:tcBorders>
              <w:top w:val="single" w:sz="8" w:space="0" w:color="auto"/>
              <w:left w:val="single" w:sz="8" w:space="0" w:color="auto"/>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Tested</w:t>
            </w: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single" w:sz="8" w:space="0" w:color="auto"/>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2"/>
        </w:trPr>
        <w:tc>
          <w:tcPr>
            <w:tcW w:w="0" w:type="auto"/>
            <w:tcBorders>
              <w:top w:val="nil"/>
              <w:left w:val="single" w:sz="8" w:space="0" w:color="auto"/>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31.2,31.2</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12,12</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11,12</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12,12</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15,17</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sz w:val="20"/>
                <w:szCs w:val="20"/>
              </w:rPr>
            </w:pPr>
            <w:r>
              <w:rPr>
                <w:rFonts w:ascii="Times New Roman" w:eastAsia="Times New Roman" w:hAnsi="Times New Roman" w:cs="Times New Roman"/>
                <w:sz w:val="20"/>
                <w:szCs w:val="20"/>
              </w:rPr>
              <w:t>11,11</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91"/>
        </w:trPr>
        <w:tc>
          <w:tcPr>
            <w:tcW w:w="0" w:type="auto"/>
            <w:tcBorders>
              <w:top w:val="nil"/>
              <w:left w:val="single" w:sz="8" w:space="0" w:color="auto"/>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restart"/>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w:t>
            </w: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91"/>
        </w:trPr>
        <w:tc>
          <w:tcPr>
            <w:tcW w:w="0" w:type="auto"/>
            <w:tcBorders>
              <w:top w:val="nil"/>
              <w:left w:val="single" w:sz="8" w:space="0" w:color="auto"/>
              <w:bottom w:val="nil"/>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vMerge/>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87"/>
        </w:trPr>
        <w:tc>
          <w:tcPr>
            <w:tcW w:w="0" w:type="auto"/>
            <w:tcBorders>
              <w:top w:val="nil"/>
              <w:left w:val="single" w:sz="8" w:space="0" w:color="auto"/>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(FaDu)</w:t>
            </w: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shd w:val="clear" w:color="auto" w:fill="CCFFFF"/>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shd w:val="clear" w:color="auto" w:fill="CCFFFF"/>
            <w:vAlign w:val="bottom"/>
          </w:tcPr>
          <w:p w:rsidR="008A6D4D" w:rsidRDefault="008A6D4D">
            <w:pPr>
              <w:rPr>
                <w:rFonts w:ascii="Times New Roman" w:eastAsia="Times New Roman" w:hAnsi="Times New Roman" w:cs="Times New Roman"/>
                <w:sz w:val="20"/>
                <w:szCs w:val="20"/>
              </w:rPr>
            </w:pPr>
          </w:p>
        </w:tc>
      </w:tr>
      <w:tr w:rsidR="008A6D4D" w:rsidTr="008A6D4D">
        <w:trPr>
          <w:trHeight w:val="170"/>
        </w:trPr>
        <w:tc>
          <w:tcPr>
            <w:tcW w:w="0" w:type="auto"/>
            <w:tcBorders>
              <w:top w:val="nil"/>
              <w:left w:val="single" w:sz="8" w:space="0" w:color="auto"/>
              <w:bottom w:val="nil"/>
              <w:right w:val="nil"/>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nil"/>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w:t>
            </w: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Merge w:val="restart"/>
            <w:tcBorders>
              <w:top w:val="nil"/>
              <w:left w:val="nil"/>
              <w:bottom w:val="nil"/>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Match</w:t>
            </w: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127"/>
        </w:trPr>
        <w:tc>
          <w:tcPr>
            <w:tcW w:w="0" w:type="auto"/>
            <w:tcBorders>
              <w:top w:val="nil"/>
              <w:left w:val="single" w:sz="8" w:space="0" w:color="auto"/>
              <w:bottom w:val="nil"/>
              <w:right w:val="nil"/>
            </w:tcBorders>
            <w:vAlign w:val="bottom"/>
          </w:tcPr>
          <w:p w:rsidR="008A6D4D" w:rsidRDefault="008A6D4D">
            <w:pPr>
              <w:rPr>
                <w:rFonts w:ascii="Times New Roman" w:eastAsia="Times New Roman" w:hAnsi="Times New Roman" w:cs="Times New Roman"/>
                <w:sz w:val="20"/>
                <w:szCs w:val="20"/>
              </w:rPr>
            </w:pPr>
          </w:p>
        </w:tc>
        <w:tc>
          <w:tcPr>
            <w:tcW w:w="0" w:type="auto"/>
            <w:gridSpan w:val="2"/>
            <w:vMerge w:val="restart"/>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line</w:t>
            </w: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Merge/>
            <w:tcBorders>
              <w:top w:val="nil"/>
              <w:left w:val="nil"/>
              <w:bottom w:val="nil"/>
              <w:right w:val="single" w:sz="8" w:space="0" w:color="auto"/>
            </w:tcBorders>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nil"/>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72"/>
        </w:trPr>
        <w:tc>
          <w:tcPr>
            <w:tcW w:w="0" w:type="auto"/>
            <w:tcBorders>
              <w:top w:val="nil"/>
              <w:left w:val="single" w:sz="8" w:space="0" w:color="auto"/>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gridSpan w:val="2"/>
            <w:vMerge/>
            <w:tcBorders>
              <w:top w:val="nil"/>
              <w:left w:val="single" w:sz="8" w:space="0" w:color="auto"/>
              <w:bottom w:val="single" w:sz="8" w:space="0" w:color="auto"/>
              <w:right w:val="nil"/>
            </w:tcBorders>
            <w:vAlign w:val="center"/>
            <w:hideMark/>
          </w:tcPr>
          <w:p w:rsidR="008A6D4D" w:rsidRDefault="008A6D4D">
            <w:pPr>
              <w:spacing w:after="0" w:line="240" w:lineRule="auto"/>
              <w:rPr>
                <w:rFonts w:ascii="Times New Roman" w:eastAsia="Times New Roman" w:hAnsi="Times New Roman" w:cs="Times New Roman"/>
                <w:b/>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r w:rsidR="008A6D4D" w:rsidTr="008A6D4D">
        <w:trPr>
          <w:trHeight w:val="201"/>
        </w:trPr>
        <w:tc>
          <w:tcPr>
            <w:tcW w:w="0" w:type="auto"/>
            <w:tcBorders>
              <w:top w:val="nil"/>
              <w:left w:val="single" w:sz="8" w:space="0" w:color="auto"/>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FaDu</w:t>
            </w:r>
          </w:p>
        </w:tc>
        <w:tc>
          <w:tcPr>
            <w:tcW w:w="0" w:type="auto"/>
            <w:gridSpan w:val="2"/>
            <w:tcBorders>
              <w:top w:val="nil"/>
              <w:left w:val="nil"/>
              <w:bottom w:val="single" w:sz="8" w:space="0" w:color="auto"/>
              <w:right w:val="single" w:sz="8" w:space="0" w:color="auto"/>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16/16</w:t>
            </w: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8,8</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nil"/>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12,12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8,9</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11,12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11,11</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12,12</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15,17</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c>
          <w:tcPr>
            <w:tcW w:w="0" w:type="auto"/>
            <w:gridSpan w:val="2"/>
            <w:tcBorders>
              <w:top w:val="nil"/>
              <w:left w:val="nil"/>
              <w:bottom w:val="single" w:sz="8" w:space="0" w:color="auto"/>
              <w:right w:val="nil"/>
            </w:tcBorders>
            <w:vAlign w:val="bottom"/>
            <w:hideMark/>
          </w:tcPr>
          <w:p w:rsidR="008A6D4D" w:rsidRDefault="008A6D4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11,11</w:t>
            </w:r>
          </w:p>
        </w:tc>
        <w:tc>
          <w:tcPr>
            <w:tcW w:w="0" w:type="auto"/>
            <w:tcBorders>
              <w:top w:val="nil"/>
              <w:left w:val="nil"/>
              <w:bottom w:val="single" w:sz="8" w:space="0" w:color="auto"/>
              <w:right w:val="single" w:sz="8" w:space="0" w:color="auto"/>
            </w:tcBorders>
            <w:vAlign w:val="bottom"/>
          </w:tcPr>
          <w:p w:rsidR="008A6D4D" w:rsidRDefault="008A6D4D">
            <w:pPr>
              <w:rPr>
                <w:rFonts w:ascii="Times New Roman" w:eastAsia="Times New Roman" w:hAnsi="Times New Roman" w:cs="Times New Roman"/>
                <w:sz w:val="20"/>
                <w:szCs w:val="20"/>
              </w:rPr>
            </w:pPr>
          </w:p>
        </w:tc>
      </w:tr>
    </w:tbl>
    <w:p w:rsidR="008A6D4D" w:rsidRDefault="008A6D4D" w:rsidP="008A6D4D">
      <w:pPr>
        <w:spacing w:line="0" w:lineRule="atLeast"/>
        <w:ind w:right="1200"/>
        <w:rPr>
          <w:rFonts w:ascii="Times New Roman" w:eastAsia="Times New Roman" w:hAnsi="Times New Roman" w:cs="Times New Roman"/>
          <w:sz w:val="24"/>
          <w:szCs w:val="24"/>
        </w:rPr>
      </w:pPr>
    </w:p>
    <w:p w:rsidR="008A6D4D" w:rsidRDefault="008A6D4D" w:rsidP="008A6D4D">
      <w:pPr>
        <w:spacing w:line="0" w:lineRule="atLeast"/>
        <w:ind w:right="1268"/>
        <w:jc w:val="both"/>
        <w:rPr>
          <w:rFonts w:ascii="Times New Roman" w:eastAsia="Cambria" w:hAnsi="Times New Roman" w:cs="Times New Roman"/>
          <w:sz w:val="24"/>
          <w:szCs w:val="24"/>
        </w:rPr>
      </w:pPr>
      <w:r>
        <w:rPr>
          <w:rFonts w:ascii="Times New Roman" w:eastAsia="Times New Roman" w:hAnsi="Times New Roman" w:cs="Times New Roman"/>
          <w:sz w:val="24"/>
          <w:szCs w:val="24"/>
        </w:rPr>
        <w:lastRenderedPageBreak/>
        <w:t xml:space="preserve">Comment: </w:t>
      </w:r>
      <w:r>
        <w:rPr>
          <w:rFonts w:ascii="Times New Roman" w:eastAsia="Cambria" w:hAnsi="Times New Roman" w:cs="Times New Roman"/>
          <w:sz w:val="24"/>
          <w:szCs w:val="24"/>
        </w:rPr>
        <w:t>Matches ATCC reference profile at 7/8 markers. The reference profile has three alleles at vWA; only two of</w:t>
      </w:r>
      <w:r>
        <w:rPr>
          <w:rFonts w:ascii="Times New Roman" w:eastAsia="Times New Roman" w:hAnsi="Times New Roman" w:cs="Times New Roman"/>
          <w:sz w:val="24"/>
          <w:szCs w:val="24"/>
        </w:rPr>
        <w:t xml:space="preserve"> </w:t>
      </w:r>
      <w:r>
        <w:rPr>
          <w:rFonts w:ascii="Times New Roman" w:eastAsia="Cambria" w:hAnsi="Times New Roman" w:cs="Times New Roman"/>
          <w:sz w:val="24"/>
          <w:szCs w:val="24"/>
        </w:rPr>
        <w:t>these are present in the test sample. This is a 95.7% match, which meets ICLAC criteria for a match between test and reference.</w:t>
      </w:r>
    </w:p>
    <w:p w:rsidR="008A6D4D" w:rsidRDefault="008A6D4D" w:rsidP="008A6D4D">
      <w:pPr>
        <w:spacing w:line="0" w:lineRule="atLeast"/>
        <w:ind w:right="1268"/>
        <w:jc w:val="both"/>
        <w:rPr>
          <w:rFonts w:ascii="Times New Roman" w:eastAsia="Cambria" w:hAnsi="Times New Roman" w:cs="Times New Roman"/>
          <w:sz w:val="24"/>
          <w:szCs w:val="24"/>
        </w:rPr>
      </w:pPr>
    </w:p>
    <w:p w:rsidR="008A6D4D" w:rsidRDefault="008A6D4D" w:rsidP="008A6D4D">
      <w:pPr>
        <w:spacing w:line="252" w:lineRule="auto"/>
        <w:ind w:right="12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"Samples from the same donor generally yield a result in the 80 -100 % match range (EV 0.8-1.0), while samples from different donors generally lie in the 0-55 % match range (EV 0-0.55)."*</w:t>
      </w:r>
    </w:p>
    <w:p w:rsidR="008A6D4D" w:rsidRDefault="008A6D4D" w:rsidP="008A6D4D">
      <w:pPr>
        <w:spacing w:line="224" w:lineRule="exact"/>
        <w:ind w:right="1268"/>
        <w:jc w:val="both"/>
        <w:rPr>
          <w:rFonts w:ascii="Times New Roman" w:eastAsia="Times New Roman" w:hAnsi="Times New Roman" w:cs="Times New Roman"/>
          <w:sz w:val="24"/>
          <w:szCs w:val="24"/>
        </w:rPr>
      </w:pPr>
    </w:p>
    <w:p w:rsidR="008A6D4D" w:rsidRDefault="008A6D4D" w:rsidP="008A6D4D">
      <w:pPr>
        <w:spacing w:line="244" w:lineRule="auto"/>
        <w:ind w:right="12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small amount of STR profile variation may be seen between cultures derived from the same donor. This can be caused by genetic drift with passage, particularly in cell lines with microsatellite instability. Variation may also relate to laboratory differences in test methods or interpretation.”**</w:t>
      </w:r>
    </w:p>
    <w:p w:rsidR="008A6D4D" w:rsidRDefault="008A6D4D" w:rsidP="008A6D4D">
      <w:pPr>
        <w:spacing w:line="232" w:lineRule="exact"/>
        <w:ind w:right="1268"/>
        <w:jc w:val="both"/>
        <w:rPr>
          <w:rFonts w:ascii="Times New Roman" w:eastAsia="Times New Roman" w:hAnsi="Times New Roman" w:cs="Times New Roman"/>
          <w:sz w:val="24"/>
          <w:szCs w:val="24"/>
        </w:rPr>
      </w:pPr>
    </w:p>
    <w:p w:rsidR="008A6D4D" w:rsidRDefault="008A6D4D" w:rsidP="008A6D4D">
      <w:pPr>
        <w:spacing w:line="268" w:lineRule="auto"/>
        <w:ind w:right="12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*Page 3- International Cell Line Authentication Committee: Guide to Human Cell Line Authentication.</w:t>
      </w:r>
    </w:p>
    <w:p w:rsidR="008A6D4D" w:rsidRDefault="008A6D4D" w:rsidP="008A6D4D">
      <w:pPr>
        <w:spacing w:line="0" w:lineRule="atLeast"/>
        <w:ind w:right="1200"/>
        <w:rPr>
          <w:rFonts w:ascii="Times New Roman" w:eastAsia="Cambria" w:hAnsi="Times New Roman" w:cs="Times New Roman"/>
        </w:rPr>
      </w:pPr>
    </w:p>
    <w:p w:rsidR="00933E2E" w:rsidRPr="006A3769" w:rsidRDefault="00933E2E" w:rsidP="0061041C">
      <w:pPr>
        <w:spacing w:line="0" w:lineRule="atLeast"/>
        <w:rPr>
          <w:rFonts w:ascii="Times New Roman" w:eastAsia="Times New Roman" w:hAnsi="Times New Roman"/>
          <w:sz w:val="24"/>
        </w:rPr>
      </w:pPr>
    </w:p>
    <w:sectPr w:rsidR="00933E2E" w:rsidRPr="006A3769" w:rsidSect="00EE6388">
      <w:pgSz w:w="11900" w:h="16840"/>
      <w:pgMar w:top="1418" w:right="0" w:bottom="1440" w:left="1418" w:header="0" w:footer="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7CB7" w:rsidRDefault="00117CB7" w:rsidP="00E02E2A">
      <w:pPr>
        <w:spacing w:after="0" w:line="240" w:lineRule="auto"/>
      </w:pPr>
      <w:r>
        <w:separator/>
      </w:r>
    </w:p>
  </w:endnote>
  <w:endnote w:type="continuationSeparator" w:id="1">
    <w:p w:rsidR="00117CB7" w:rsidRDefault="00117CB7" w:rsidP="00E02E2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ingLiU_HKSCS">
    <w:altName w:val="Arial Unicode MS"/>
    <w:panose1 w:val="02020500000000000000"/>
    <w:charset w:val="88"/>
    <w:family w:val="roman"/>
    <w:pitch w:val="variable"/>
    <w:sig w:usb0="A00002FF" w:usb1="3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mn-ea">
    <w:altName w:val="Times New Roman"/>
    <w:panose1 w:val="00000000000000000000"/>
    <w:charset w:val="00"/>
    <w:family w:val="roman"/>
    <w:notTrueType/>
    <w:pitch w:val="default"/>
    <w:sig w:usb0="00000000" w:usb1="00000000" w:usb2="00000000" w:usb3="00000000" w:csb0="00000000" w:csb1="00000000"/>
  </w:font>
  <w:font w:name="EuclidSymbol">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363169"/>
      <w:docPartObj>
        <w:docPartGallery w:val="Page Numbers (Bottom of Page)"/>
        <w:docPartUnique/>
      </w:docPartObj>
    </w:sdtPr>
    <w:sdtContent>
      <w:p w:rsidR="00FD2312" w:rsidRDefault="00FD2312">
        <w:pPr>
          <w:pStyle w:val="Footer"/>
          <w:jc w:val="center"/>
        </w:pPr>
        <w:fldSimple w:instr=" PAGE   \* MERGEFORMAT ">
          <w:r>
            <w:rPr>
              <w:noProof/>
            </w:rPr>
            <w:t>7</w:t>
          </w:r>
        </w:fldSimple>
      </w:p>
    </w:sdtContent>
  </w:sdt>
  <w:p w:rsidR="00FD2312" w:rsidRDefault="00FD231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634110"/>
      <w:docPartObj>
        <w:docPartGallery w:val="Page Numbers (Bottom of Page)"/>
        <w:docPartUnique/>
      </w:docPartObj>
    </w:sdtPr>
    <w:sdtContent>
      <w:p w:rsidR="00FD2312" w:rsidRDefault="00FD2312">
        <w:pPr>
          <w:pStyle w:val="Footer"/>
          <w:jc w:val="center"/>
        </w:pPr>
        <w:fldSimple w:instr=" PAGE   \* MERGEFORMAT ">
          <w:r w:rsidR="003341D6">
            <w:rPr>
              <w:noProof/>
            </w:rPr>
            <w:t>121</w:t>
          </w:r>
        </w:fldSimple>
      </w:p>
    </w:sdtContent>
  </w:sdt>
  <w:p w:rsidR="00FD2312" w:rsidRDefault="00FD231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634111"/>
      <w:docPartObj>
        <w:docPartGallery w:val="Page Numbers (Bottom of Page)"/>
        <w:docPartUnique/>
      </w:docPartObj>
    </w:sdtPr>
    <w:sdtContent>
      <w:p w:rsidR="00FD2312" w:rsidRDefault="00FD2312">
        <w:pPr>
          <w:pStyle w:val="Footer"/>
          <w:jc w:val="center"/>
        </w:pPr>
        <w:fldSimple w:instr=" PAGE   \* MERGEFORMAT ">
          <w:r>
            <w:rPr>
              <w:noProof/>
            </w:rPr>
            <w:t>167</w:t>
          </w:r>
        </w:fldSimple>
      </w:p>
    </w:sdtContent>
  </w:sdt>
  <w:p w:rsidR="00FD2312" w:rsidRDefault="00FD231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363168"/>
      <w:docPartObj>
        <w:docPartGallery w:val="Page Numbers (Bottom of Page)"/>
        <w:docPartUnique/>
      </w:docPartObj>
    </w:sdtPr>
    <w:sdtContent>
      <w:p w:rsidR="00FD2312" w:rsidRDefault="00FD2312">
        <w:pPr>
          <w:pStyle w:val="Footer"/>
          <w:jc w:val="center"/>
        </w:pPr>
        <w:fldSimple w:instr=" PAGE   \* MERGEFORMAT ">
          <w:r>
            <w:rPr>
              <w:noProof/>
            </w:rPr>
            <w:t>176</w:t>
          </w:r>
        </w:fldSimple>
      </w:p>
    </w:sdtContent>
  </w:sdt>
  <w:p w:rsidR="00FD2312" w:rsidRDefault="00FD23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7CB7" w:rsidRDefault="00117CB7" w:rsidP="00E02E2A">
      <w:pPr>
        <w:spacing w:after="0" w:line="240" w:lineRule="auto"/>
      </w:pPr>
      <w:r>
        <w:separator/>
      </w:r>
    </w:p>
  </w:footnote>
  <w:footnote w:type="continuationSeparator" w:id="1">
    <w:p w:rsidR="00117CB7" w:rsidRDefault="00117CB7" w:rsidP="00E02E2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3110E3"/>
    <w:multiLevelType w:val="hybridMultilevel"/>
    <w:tmpl w:val="FBACA3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1B73CA"/>
    <w:multiLevelType w:val="multilevel"/>
    <w:tmpl w:val="436E4E3E"/>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Theme="majorBidi" w:hAnsiTheme="majorBidi" w:cstheme="majorBidi" w:hint="default"/>
        <w:b/>
        <w:bCs/>
        <w:color w:val="000000" w:themeColor="text1"/>
        <w:sz w:val="24"/>
        <w:szCs w:val="24"/>
      </w:rPr>
    </w:lvl>
    <w:lvl w:ilvl="2">
      <w:start w:val="1"/>
      <w:numFmt w:val="decimal"/>
      <w:lvlText w:val="%1.%2.%3."/>
      <w:lvlJc w:val="left"/>
      <w:pPr>
        <w:ind w:left="720" w:hanging="720"/>
      </w:pPr>
      <w:rPr>
        <w:rFonts w:hint="default"/>
        <w:b/>
        <w:bCs/>
        <w:color w:val="000000" w:themeColor="text1"/>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0C03AC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1EB12EB"/>
    <w:multiLevelType w:val="multilevel"/>
    <w:tmpl w:val="F9FCFB04"/>
    <w:lvl w:ilvl="0">
      <w:start w:val="1"/>
      <w:numFmt w:val="decimal"/>
      <w:lvlText w:val="%1."/>
      <w:lvlJc w:val="left"/>
      <w:pPr>
        <w:ind w:left="720" w:hanging="720"/>
      </w:pPr>
      <w:rPr>
        <w:rFonts w:hint="default"/>
      </w:rPr>
    </w:lvl>
    <w:lvl w:ilvl="1">
      <w:start w:val="8"/>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2492B0B"/>
    <w:multiLevelType w:val="hybridMultilevel"/>
    <w:tmpl w:val="FBBE3F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4023AD9"/>
    <w:multiLevelType w:val="hybridMultilevel"/>
    <w:tmpl w:val="D19AB3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529727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B3D1AEF"/>
    <w:multiLevelType w:val="multilevel"/>
    <w:tmpl w:val="5B4A903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bCs/>
        <w:strike w:val="0"/>
        <w:color w:val="000000" w:themeColor="text1"/>
        <w:sz w:val="24"/>
        <w:szCs w:val="24"/>
      </w:rPr>
    </w:lvl>
    <w:lvl w:ilvl="2">
      <w:start w:val="1"/>
      <w:numFmt w:val="decimal"/>
      <w:lvlText w:val="%1.%2.%3."/>
      <w:lvlJc w:val="left"/>
      <w:pPr>
        <w:ind w:left="360" w:hanging="360"/>
      </w:pPr>
      <w:rPr>
        <w:rFonts w:hint="default"/>
        <w:b/>
        <w:bCs/>
        <w:strike w:val="0"/>
        <w:color w:val="auto"/>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8">
    <w:nsid w:val="1DA33521"/>
    <w:multiLevelType w:val="hybridMultilevel"/>
    <w:tmpl w:val="FC90B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475C32"/>
    <w:multiLevelType w:val="hybridMultilevel"/>
    <w:tmpl w:val="DAEC1C18"/>
    <w:lvl w:ilvl="0" w:tplc="2550B2F6">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6DC0A85"/>
    <w:multiLevelType w:val="hybridMultilevel"/>
    <w:tmpl w:val="9C32A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953F19"/>
    <w:multiLevelType w:val="hybridMultilevel"/>
    <w:tmpl w:val="2CE84F5A"/>
    <w:lvl w:ilvl="0" w:tplc="DCD09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9F7E36"/>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1985825"/>
    <w:multiLevelType w:val="multilevel"/>
    <w:tmpl w:val="F984C8C4"/>
    <w:lvl w:ilvl="0">
      <w:start w:val="6"/>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31D85E4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347102F5"/>
    <w:multiLevelType w:val="multilevel"/>
    <w:tmpl w:val="42C2585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color w:val="000000" w:themeColor="text1"/>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B463FA"/>
    <w:multiLevelType w:val="multilevel"/>
    <w:tmpl w:val="389C08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color w:val="000000" w:themeColor="text1"/>
      </w:rPr>
    </w:lvl>
    <w:lvl w:ilvl="2">
      <w:start w:val="1"/>
      <w:numFmt w:val="decimal"/>
      <w:lvlText w:val="%1.%2.%3."/>
      <w:lvlJc w:val="left"/>
      <w:pPr>
        <w:ind w:left="720" w:hanging="720"/>
      </w:pPr>
      <w:rPr>
        <w:rFonts w:hint="default"/>
        <w:b/>
        <w:bCs/>
        <w:color w:val="000000" w:themeColor="text1"/>
      </w:rPr>
    </w:lvl>
    <w:lvl w:ilvl="3">
      <w:start w:val="1"/>
      <w:numFmt w:val="decimal"/>
      <w:lvlText w:val="%1.%2.%3.%4."/>
      <w:lvlJc w:val="left"/>
      <w:pPr>
        <w:ind w:left="720" w:hanging="720"/>
      </w:pPr>
      <w:rPr>
        <w:rFonts w:hint="default"/>
        <w:b/>
        <w:bCs/>
        <w:color w:val="000000" w:themeColor="text1"/>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E020B1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0CE592D"/>
    <w:multiLevelType w:val="hybridMultilevel"/>
    <w:tmpl w:val="F7283E0E"/>
    <w:lvl w:ilvl="0" w:tplc="FCFAB992">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249278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26D19F6"/>
    <w:multiLevelType w:val="multilevel"/>
    <w:tmpl w:val="4274AC6C"/>
    <w:lvl w:ilvl="0">
      <w:start w:val="3"/>
      <w:numFmt w:val="decimal"/>
      <w:lvlText w:val="%1."/>
      <w:lvlJc w:val="left"/>
      <w:pPr>
        <w:ind w:left="360" w:hanging="360"/>
      </w:pPr>
      <w:rPr>
        <w:rFonts w:eastAsiaTheme="minorEastAsia" w:hint="default"/>
      </w:rPr>
    </w:lvl>
    <w:lvl w:ilvl="1">
      <w:start w:val="1"/>
      <w:numFmt w:val="decimal"/>
      <w:lvlText w:val="%1.%2."/>
      <w:lvlJc w:val="left"/>
      <w:pPr>
        <w:ind w:left="720" w:hanging="360"/>
      </w:pPr>
      <w:rPr>
        <w:rFonts w:eastAsiaTheme="minorEastAsia" w:hint="default"/>
      </w:rPr>
    </w:lvl>
    <w:lvl w:ilvl="2">
      <w:start w:val="1"/>
      <w:numFmt w:val="decimal"/>
      <w:lvlText w:val="%1.%2.%3."/>
      <w:lvlJc w:val="left"/>
      <w:pPr>
        <w:ind w:left="1440" w:hanging="720"/>
      </w:pPr>
      <w:rPr>
        <w:rFonts w:eastAsiaTheme="minorEastAsia" w:hint="default"/>
      </w:rPr>
    </w:lvl>
    <w:lvl w:ilvl="3">
      <w:start w:val="1"/>
      <w:numFmt w:val="decimal"/>
      <w:lvlText w:val="%1.%2.%3.%4."/>
      <w:lvlJc w:val="left"/>
      <w:pPr>
        <w:ind w:left="1800" w:hanging="720"/>
      </w:pPr>
      <w:rPr>
        <w:rFonts w:eastAsiaTheme="minorEastAsia" w:hint="default"/>
      </w:rPr>
    </w:lvl>
    <w:lvl w:ilvl="4">
      <w:start w:val="1"/>
      <w:numFmt w:val="decimal"/>
      <w:lvlText w:val="%1.%2.%3.%4.%5."/>
      <w:lvlJc w:val="left"/>
      <w:pPr>
        <w:ind w:left="2520" w:hanging="1080"/>
      </w:pPr>
      <w:rPr>
        <w:rFonts w:eastAsiaTheme="minorEastAsia" w:hint="default"/>
      </w:rPr>
    </w:lvl>
    <w:lvl w:ilvl="5">
      <w:start w:val="1"/>
      <w:numFmt w:val="decimal"/>
      <w:lvlText w:val="%1.%2.%3.%4.%5.%6."/>
      <w:lvlJc w:val="left"/>
      <w:pPr>
        <w:ind w:left="2880" w:hanging="1080"/>
      </w:pPr>
      <w:rPr>
        <w:rFonts w:eastAsiaTheme="minorEastAsia" w:hint="default"/>
      </w:rPr>
    </w:lvl>
    <w:lvl w:ilvl="6">
      <w:start w:val="1"/>
      <w:numFmt w:val="decimal"/>
      <w:lvlText w:val="%1.%2.%3.%4.%5.%6.%7."/>
      <w:lvlJc w:val="left"/>
      <w:pPr>
        <w:ind w:left="3600" w:hanging="1440"/>
      </w:pPr>
      <w:rPr>
        <w:rFonts w:eastAsiaTheme="minorEastAsia" w:hint="default"/>
      </w:rPr>
    </w:lvl>
    <w:lvl w:ilvl="7">
      <w:start w:val="1"/>
      <w:numFmt w:val="decimal"/>
      <w:lvlText w:val="%1.%2.%3.%4.%5.%6.%7.%8."/>
      <w:lvlJc w:val="left"/>
      <w:pPr>
        <w:ind w:left="3960" w:hanging="1440"/>
      </w:pPr>
      <w:rPr>
        <w:rFonts w:eastAsiaTheme="minorEastAsia" w:hint="default"/>
      </w:rPr>
    </w:lvl>
    <w:lvl w:ilvl="8">
      <w:start w:val="1"/>
      <w:numFmt w:val="decimal"/>
      <w:lvlText w:val="%1.%2.%3.%4.%5.%6.%7.%8.%9."/>
      <w:lvlJc w:val="left"/>
      <w:pPr>
        <w:ind w:left="4680" w:hanging="1800"/>
      </w:pPr>
      <w:rPr>
        <w:rFonts w:eastAsiaTheme="minorEastAsia" w:hint="default"/>
      </w:rPr>
    </w:lvl>
  </w:abstractNum>
  <w:abstractNum w:abstractNumId="21">
    <w:nsid w:val="448617B9"/>
    <w:multiLevelType w:val="multilevel"/>
    <w:tmpl w:val="EA0A094A"/>
    <w:lvl w:ilvl="0">
      <w:start w:val="1"/>
      <w:numFmt w:val="decimal"/>
      <w:lvlText w:val="%1."/>
      <w:lvlJc w:val="left"/>
      <w:pPr>
        <w:ind w:left="420" w:hanging="420"/>
      </w:pPr>
      <w:rPr>
        <w:rFonts w:hint="default"/>
      </w:rPr>
    </w:lvl>
    <w:lvl w:ilvl="1">
      <w:start w:val="1"/>
      <w:numFmt w:val="decimal"/>
      <w:lvlText w:val="%1.%2."/>
      <w:lvlJc w:val="left"/>
      <w:pPr>
        <w:ind w:left="765" w:hanging="720"/>
      </w:pPr>
      <w:rPr>
        <w:rFonts w:asciiTheme="majorBidi" w:hAnsiTheme="majorBidi" w:cstheme="majorBidi" w:hint="default"/>
        <w:color w:val="000000" w:themeColor="text1"/>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215" w:hanging="1080"/>
      </w:pPr>
      <w:rPr>
        <w:rFonts w:asciiTheme="majorBidi" w:hAnsiTheme="majorBidi" w:cstheme="majorBidi" w:hint="default"/>
        <w:i w:val="0"/>
        <w:iCs w:val="0"/>
        <w:color w:val="000000" w:themeColor="text1"/>
        <w:sz w:val="24"/>
        <w:szCs w:val="24"/>
      </w:rPr>
    </w:lvl>
    <w:lvl w:ilvl="4">
      <w:start w:val="1"/>
      <w:numFmt w:val="decimal"/>
      <w:lvlText w:val="%1.%2.%3.%4.%5."/>
      <w:lvlJc w:val="left"/>
      <w:pPr>
        <w:ind w:left="1620" w:hanging="1440"/>
      </w:pPr>
      <w:rPr>
        <w:rFonts w:hint="default"/>
        <w:b/>
        <w:bCs/>
        <w:color w:val="000000" w:themeColor="text1"/>
      </w:rPr>
    </w:lvl>
    <w:lvl w:ilvl="5">
      <w:start w:val="1"/>
      <w:numFmt w:val="decimal"/>
      <w:lvlText w:val="%1.%2.%3.%4.%5.%6."/>
      <w:lvlJc w:val="left"/>
      <w:pPr>
        <w:ind w:left="1665" w:hanging="1440"/>
      </w:pPr>
      <w:rPr>
        <w:rFonts w:hint="default"/>
      </w:rPr>
    </w:lvl>
    <w:lvl w:ilvl="6">
      <w:start w:val="1"/>
      <w:numFmt w:val="decimal"/>
      <w:lvlText w:val="%1.%2.%3.%4.%5.%6.%7."/>
      <w:lvlJc w:val="left"/>
      <w:pPr>
        <w:ind w:left="2070" w:hanging="180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520" w:hanging="2160"/>
      </w:pPr>
      <w:rPr>
        <w:rFonts w:hint="default"/>
      </w:rPr>
    </w:lvl>
  </w:abstractNum>
  <w:abstractNum w:abstractNumId="22">
    <w:nsid w:val="454F2773"/>
    <w:multiLevelType w:val="hybridMultilevel"/>
    <w:tmpl w:val="2CE84F5A"/>
    <w:lvl w:ilvl="0" w:tplc="DCD09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93950C6"/>
    <w:multiLevelType w:val="multilevel"/>
    <w:tmpl w:val="D896957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bCs/>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CC14BD6"/>
    <w:multiLevelType w:val="hybridMultilevel"/>
    <w:tmpl w:val="4F26C586"/>
    <w:lvl w:ilvl="0" w:tplc="3F5887DE">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0AD4018"/>
    <w:multiLevelType w:val="multilevel"/>
    <w:tmpl w:val="9A8A45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strike w:val="0"/>
      </w:rPr>
    </w:lvl>
    <w:lvl w:ilvl="2">
      <w:start w:val="1"/>
      <w:numFmt w:val="decimal"/>
      <w:lvlText w:val="%1.%2.%3."/>
      <w:lvlJc w:val="left"/>
      <w:pPr>
        <w:ind w:left="720" w:hanging="720"/>
      </w:pPr>
      <w:rPr>
        <w:rFonts w:hint="default"/>
        <w:b/>
        <w:bCs/>
        <w:color w:val="000000" w:themeColor="text1"/>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13520BC"/>
    <w:multiLevelType w:val="hybridMultilevel"/>
    <w:tmpl w:val="2CE84F5A"/>
    <w:lvl w:ilvl="0" w:tplc="DCD09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804748"/>
    <w:multiLevelType w:val="hybridMultilevel"/>
    <w:tmpl w:val="93BAC7A8"/>
    <w:lvl w:ilvl="0" w:tplc="0809000F">
      <w:start w:val="1"/>
      <w:numFmt w:val="decimal"/>
      <w:lvlText w:val="%1."/>
      <w:lvlJc w:val="left"/>
      <w:pPr>
        <w:ind w:left="837" w:hanging="360"/>
      </w:pPr>
    </w:lvl>
    <w:lvl w:ilvl="1" w:tplc="08090019" w:tentative="1">
      <w:start w:val="1"/>
      <w:numFmt w:val="lowerLetter"/>
      <w:lvlText w:val="%2."/>
      <w:lvlJc w:val="left"/>
      <w:pPr>
        <w:ind w:left="1557" w:hanging="360"/>
      </w:pPr>
    </w:lvl>
    <w:lvl w:ilvl="2" w:tplc="0809001B" w:tentative="1">
      <w:start w:val="1"/>
      <w:numFmt w:val="lowerRoman"/>
      <w:lvlText w:val="%3."/>
      <w:lvlJc w:val="right"/>
      <w:pPr>
        <w:ind w:left="2277" w:hanging="180"/>
      </w:pPr>
    </w:lvl>
    <w:lvl w:ilvl="3" w:tplc="0809000F" w:tentative="1">
      <w:start w:val="1"/>
      <w:numFmt w:val="decimal"/>
      <w:lvlText w:val="%4."/>
      <w:lvlJc w:val="left"/>
      <w:pPr>
        <w:ind w:left="2997" w:hanging="360"/>
      </w:pPr>
    </w:lvl>
    <w:lvl w:ilvl="4" w:tplc="08090019" w:tentative="1">
      <w:start w:val="1"/>
      <w:numFmt w:val="lowerLetter"/>
      <w:lvlText w:val="%5."/>
      <w:lvlJc w:val="left"/>
      <w:pPr>
        <w:ind w:left="3717" w:hanging="360"/>
      </w:pPr>
    </w:lvl>
    <w:lvl w:ilvl="5" w:tplc="0809001B" w:tentative="1">
      <w:start w:val="1"/>
      <w:numFmt w:val="lowerRoman"/>
      <w:lvlText w:val="%6."/>
      <w:lvlJc w:val="right"/>
      <w:pPr>
        <w:ind w:left="4437" w:hanging="180"/>
      </w:pPr>
    </w:lvl>
    <w:lvl w:ilvl="6" w:tplc="0809000F" w:tentative="1">
      <w:start w:val="1"/>
      <w:numFmt w:val="decimal"/>
      <w:lvlText w:val="%7."/>
      <w:lvlJc w:val="left"/>
      <w:pPr>
        <w:ind w:left="5157" w:hanging="360"/>
      </w:pPr>
    </w:lvl>
    <w:lvl w:ilvl="7" w:tplc="08090019" w:tentative="1">
      <w:start w:val="1"/>
      <w:numFmt w:val="lowerLetter"/>
      <w:lvlText w:val="%8."/>
      <w:lvlJc w:val="left"/>
      <w:pPr>
        <w:ind w:left="5877" w:hanging="360"/>
      </w:pPr>
    </w:lvl>
    <w:lvl w:ilvl="8" w:tplc="0809001B" w:tentative="1">
      <w:start w:val="1"/>
      <w:numFmt w:val="lowerRoman"/>
      <w:lvlText w:val="%9."/>
      <w:lvlJc w:val="right"/>
      <w:pPr>
        <w:ind w:left="6597" w:hanging="180"/>
      </w:pPr>
    </w:lvl>
  </w:abstractNum>
  <w:abstractNum w:abstractNumId="28">
    <w:nsid w:val="557667B1"/>
    <w:multiLevelType w:val="multilevel"/>
    <w:tmpl w:val="6FA442C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57220798"/>
    <w:multiLevelType w:val="multilevel"/>
    <w:tmpl w:val="1F2C32C6"/>
    <w:lvl w:ilvl="0">
      <w:start w:val="3"/>
      <w:numFmt w:val="decimal"/>
      <w:lvlText w:val="%1."/>
      <w:lvlJc w:val="left"/>
      <w:pPr>
        <w:ind w:left="360" w:hanging="360"/>
      </w:pPr>
      <w:rPr>
        <w:rFonts w:hint="default"/>
      </w:rPr>
    </w:lvl>
    <w:lvl w:ilvl="1">
      <w:start w:val="1"/>
      <w:numFmt w:val="decimal"/>
      <w:lvlText w:val="%1.%2."/>
      <w:lvlJc w:val="left"/>
      <w:pPr>
        <w:ind w:left="360" w:hanging="360"/>
      </w:pPr>
      <w:rPr>
        <w:rFonts w:asciiTheme="majorBidi" w:hAnsiTheme="majorBidi" w:cstheme="majorBidi" w:hint="default"/>
        <w:b/>
        <w:bCs/>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9C812C4"/>
    <w:multiLevelType w:val="hybridMultilevel"/>
    <w:tmpl w:val="D76E3080"/>
    <w:lvl w:ilvl="0" w:tplc="1F86BAA0">
      <w:start w:val="1"/>
      <w:numFmt w:val="decimal"/>
      <w:lvlText w:val="%1-"/>
      <w:lvlJc w:val="left"/>
      <w:pPr>
        <w:ind w:left="720" w:hanging="360"/>
      </w:pPr>
      <w:rPr>
        <w:rFonts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101211"/>
    <w:multiLevelType w:val="multilevel"/>
    <w:tmpl w:val="9498EFC4"/>
    <w:lvl w:ilvl="0">
      <w:start w:val="1"/>
      <w:numFmt w:val="decimal"/>
      <w:lvlText w:val="%1."/>
      <w:lvlJc w:val="left"/>
      <w:pPr>
        <w:ind w:left="720" w:hanging="720"/>
      </w:pPr>
      <w:rPr>
        <w:rFonts w:hint="default"/>
      </w:rPr>
    </w:lvl>
    <w:lvl w:ilvl="1">
      <w:start w:val="8"/>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E6E7E04"/>
    <w:multiLevelType w:val="hybridMultilevel"/>
    <w:tmpl w:val="D52C7F92"/>
    <w:lvl w:ilvl="0" w:tplc="645A3D3A">
      <w:start w:val="1"/>
      <w:numFmt w:val="decimal"/>
      <w:lvlText w:val="%1-"/>
      <w:lvlJc w:val="left"/>
      <w:pPr>
        <w:ind w:left="720" w:hanging="360"/>
      </w:pPr>
      <w:rPr>
        <w:b/>
        <w:bCs w:val="0"/>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3">
    <w:nsid w:val="5ED60411"/>
    <w:multiLevelType w:val="hybridMultilevel"/>
    <w:tmpl w:val="736C52B4"/>
    <w:lvl w:ilvl="0" w:tplc="4A90F374">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528750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670D27C4"/>
    <w:multiLevelType w:val="multilevel"/>
    <w:tmpl w:val="75940F2E"/>
    <w:lvl w:ilvl="0">
      <w:start w:val="6"/>
      <w:numFmt w:val="decimal"/>
      <w:lvlText w:val="%1."/>
      <w:lvlJc w:val="left"/>
      <w:pPr>
        <w:ind w:left="420" w:hanging="420"/>
      </w:pPr>
      <w:rPr>
        <w:rFonts w:hint="default"/>
        <w:color w:val="4F81BD" w:themeColor="accent1"/>
      </w:rPr>
    </w:lvl>
    <w:lvl w:ilvl="1">
      <w:start w:val="1"/>
      <w:numFmt w:val="decimal"/>
      <w:lvlText w:val="%1.%2."/>
      <w:lvlJc w:val="left"/>
      <w:pPr>
        <w:ind w:left="1130" w:hanging="720"/>
      </w:pPr>
      <w:rPr>
        <w:rFonts w:hint="default"/>
        <w:color w:val="000000" w:themeColor="text1"/>
      </w:rPr>
    </w:lvl>
    <w:lvl w:ilvl="2">
      <w:start w:val="1"/>
      <w:numFmt w:val="decimal"/>
      <w:lvlText w:val="%1.%2.%3."/>
      <w:lvlJc w:val="left"/>
      <w:pPr>
        <w:ind w:left="862" w:hanging="720"/>
      </w:pPr>
      <w:rPr>
        <w:rFonts w:hint="default"/>
        <w:strike w:val="0"/>
        <w:color w:val="000000" w:themeColor="text1"/>
      </w:rPr>
    </w:lvl>
    <w:lvl w:ilvl="3">
      <w:start w:val="1"/>
      <w:numFmt w:val="decimal"/>
      <w:lvlText w:val="%1.%2.%3.%4."/>
      <w:lvlJc w:val="left"/>
      <w:pPr>
        <w:ind w:left="2310" w:hanging="1080"/>
      </w:pPr>
      <w:rPr>
        <w:rFonts w:hint="default"/>
        <w:color w:val="4F81BD" w:themeColor="accent1"/>
      </w:rPr>
    </w:lvl>
    <w:lvl w:ilvl="4">
      <w:start w:val="1"/>
      <w:numFmt w:val="decimal"/>
      <w:lvlText w:val="%1.%2.%3.%4.%5."/>
      <w:lvlJc w:val="left"/>
      <w:pPr>
        <w:ind w:left="3080" w:hanging="1440"/>
      </w:pPr>
      <w:rPr>
        <w:rFonts w:hint="default"/>
        <w:color w:val="4F81BD" w:themeColor="accent1"/>
      </w:rPr>
    </w:lvl>
    <w:lvl w:ilvl="5">
      <w:start w:val="1"/>
      <w:numFmt w:val="decimal"/>
      <w:lvlText w:val="%1.%2.%3.%4.%5.%6."/>
      <w:lvlJc w:val="left"/>
      <w:pPr>
        <w:ind w:left="3490" w:hanging="1440"/>
      </w:pPr>
      <w:rPr>
        <w:rFonts w:hint="default"/>
        <w:color w:val="4F81BD" w:themeColor="accent1"/>
      </w:rPr>
    </w:lvl>
    <w:lvl w:ilvl="6">
      <w:start w:val="1"/>
      <w:numFmt w:val="decimal"/>
      <w:lvlText w:val="%1.%2.%3.%4.%5.%6.%7."/>
      <w:lvlJc w:val="left"/>
      <w:pPr>
        <w:ind w:left="4260" w:hanging="1800"/>
      </w:pPr>
      <w:rPr>
        <w:rFonts w:hint="default"/>
        <w:color w:val="4F81BD" w:themeColor="accent1"/>
      </w:rPr>
    </w:lvl>
    <w:lvl w:ilvl="7">
      <w:start w:val="1"/>
      <w:numFmt w:val="decimal"/>
      <w:lvlText w:val="%1.%2.%3.%4.%5.%6.%7.%8."/>
      <w:lvlJc w:val="left"/>
      <w:pPr>
        <w:ind w:left="4670" w:hanging="1800"/>
      </w:pPr>
      <w:rPr>
        <w:rFonts w:hint="default"/>
        <w:color w:val="4F81BD" w:themeColor="accent1"/>
      </w:rPr>
    </w:lvl>
    <w:lvl w:ilvl="8">
      <w:start w:val="1"/>
      <w:numFmt w:val="decimal"/>
      <w:lvlText w:val="%1.%2.%3.%4.%5.%6.%7.%8.%9."/>
      <w:lvlJc w:val="left"/>
      <w:pPr>
        <w:ind w:left="5440" w:hanging="2160"/>
      </w:pPr>
      <w:rPr>
        <w:rFonts w:hint="default"/>
        <w:color w:val="4F81BD" w:themeColor="accent1"/>
      </w:rPr>
    </w:lvl>
  </w:abstractNum>
  <w:abstractNum w:abstractNumId="36">
    <w:nsid w:val="68E42EC9"/>
    <w:multiLevelType w:val="multilevel"/>
    <w:tmpl w:val="03F665BA"/>
    <w:lvl w:ilvl="0">
      <w:start w:val="5"/>
      <w:numFmt w:val="decimal"/>
      <w:lvlText w:val="%1."/>
      <w:lvlJc w:val="left"/>
      <w:pPr>
        <w:ind w:left="420" w:hanging="420"/>
      </w:pPr>
      <w:rPr>
        <w:rFonts w:hint="default"/>
      </w:rPr>
    </w:lvl>
    <w:lvl w:ilvl="1">
      <w:start w:val="1"/>
      <w:numFmt w:val="decimal"/>
      <w:lvlText w:val="%1.%2."/>
      <w:lvlJc w:val="left"/>
      <w:pPr>
        <w:ind w:left="1130" w:hanging="720"/>
      </w:pPr>
      <w:rPr>
        <w:rFonts w:hint="default"/>
      </w:rPr>
    </w:lvl>
    <w:lvl w:ilvl="2">
      <w:start w:val="1"/>
      <w:numFmt w:val="decimal"/>
      <w:lvlText w:val="%1.%2.%3."/>
      <w:lvlJc w:val="left"/>
      <w:pPr>
        <w:ind w:left="1540" w:hanging="720"/>
      </w:pPr>
      <w:rPr>
        <w:rFonts w:hint="default"/>
      </w:rPr>
    </w:lvl>
    <w:lvl w:ilvl="3">
      <w:start w:val="1"/>
      <w:numFmt w:val="decimal"/>
      <w:lvlText w:val="%1.%2.%3.%4."/>
      <w:lvlJc w:val="left"/>
      <w:pPr>
        <w:ind w:left="2310" w:hanging="1080"/>
      </w:pPr>
      <w:rPr>
        <w:rFonts w:hint="default"/>
      </w:rPr>
    </w:lvl>
    <w:lvl w:ilvl="4">
      <w:start w:val="1"/>
      <w:numFmt w:val="decimal"/>
      <w:lvlText w:val="%1.%2.%3.%4.%5."/>
      <w:lvlJc w:val="left"/>
      <w:pPr>
        <w:ind w:left="3080" w:hanging="1440"/>
      </w:pPr>
      <w:rPr>
        <w:rFonts w:hint="default"/>
      </w:rPr>
    </w:lvl>
    <w:lvl w:ilvl="5">
      <w:start w:val="1"/>
      <w:numFmt w:val="decimal"/>
      <w:lvlText w:val="%1.%2.%3.%4.%5.%6."/>
      <w:lvlJc w:val="left"/>
      <w:pPr>
        <w:ind w:left="3490" w:hanging="1440"/>
      </w:pPr>
      <w:rPr>
        <w:rFonts w:hint="default"/>
      </w:rPr>
    </w:lvl>
    <w:lvl w:ilvl="6">
      <w:start w:val="1"/>
      <w:numFmt w:val="decimal"/>
      <w:lvlText w:val="%1.%2.%3.%4.%5.%6.%7."/>
      <w:lvlJc w:val="left"/>
      <w:pPr>
        <w:ind w:left="4260" w:hanging="1800"/>
      </w:pPr>
      <w:rPr>
        <w:rFonts w:hint="default"/>
      </w:rPr>
    </w:lvl>
    <w:lvl w:ilvl="7">
      <w:start w:val="1"/>
      <w:numFmt w:val="decimal"/>
      <w:lvlText w:val="%1.%2.%3.%4.%5.%6.%7.%8."/>
      <w:lvlJc w:val="left"/>
      <w:pPr>
        <w:ind w:left="4670" w:hanging="1800"/>
      </w:pPr>
      <w:rPr>
        <w:rFonts w:hint="default"/>
      </w:rPr>
    </w:lvl>
    <w:lvl w:ilvl="8">
      <w:start w:val="1"/>
      <w:numFmt w:val="decimal"/>
      <w:lvlText w:val="%1.%2.%3.%4.%5.%6.%7.%8.%9."/>
      <w:lvlJc w:val="left"/>
      <w:pPr>
        <w:ind w:left="5440" w:hanging="2160"/>
      </w:pPr>
      <w:rPr>
        <w:rFonts w:hint="default"/>
      </w:rPr>
    </w:lvl>
  </w:abstractNum>
  <w:abstractNum w:abstractNumId="37">
    <w:nsid w:val="6F3476C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lang w:val="en-U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718E1C3A"/>
    <w:multiLevelType w:val="hybridMultilevel"/>
    <w:tmpl w:val="5A24B3CC"/>
    <w:lvl w:ilvl="0" w:tplc="2DBABE5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746754F5"/>
    <w:multiLevelType w:val="hybridMultilevel"/>
    <w:tmpl w:val="8D929C96"/>
    <w:lvl w:ilvl="0" w:tplc="99560ECA">
      <w:start w:val="1"/>
      <w:numFmt w:val="upperLetter"/>
      <w:lvlText w:val="%1-"/>
      <w:lvlJc w:val="left"/>
      <w:pPr>
        <w:ind w:left="720" w:hanging="360"/>
      </w:pPr>
      <w:rPr>
        <w:rFonts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96436B8"/>
    <w:multiLevelType w:val="hybridMultilevel"/>
    <w:tmpl w:val="2CE84F5A"/>
    <w:lvl w:ilvl="0" w:tplc="DCD09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015A78"/>
    <w:multiLevelType w:val="hybridMultilevel"/>
    <w:tmpl w:val="7024B598"/>
    <w:lvl w:ilvl="0" w:tplc="1A5478F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A57265F"/>
    <w:multiLevelType w:val="hybridMultilevel"/>
    <w:tmpl w:val="A1001BB2"/>
    <w:lvl w:ilvl="0" w:tplc="0809000F">
      <w:start w:val="1"/>
      <w:numFmt w:val="decimal"/>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43">
    <w:nsid w:val="7A8521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7EC3620E"/>
    <w:multiLevelType w:val="hybridMultilevel"/>
    <w:tmpl w:val="421C8E22"/>
    <w:lvl w:ilvl="0" w:tplc="55366576">
      <w:start w:val="1"/>
      <w:numFmt w:val="decimal"/>
      <w:lvlText w:val="%1-"/>
      <w:lvlJc w:val="left"/>
      <w:pPr>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45">
    <w:nsid w:val="7F2D415F"/>
    <w:multiLevelType w:val="hybridMultilevel"/>
    <w:tmpl w:val="41ACEDB4"/>
    <w:lvl w:ilvl="0" w:tplc="0809000F">
      <w:start w:val="1"/>
      <w:numFmt w:val="decimal"/>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num w:numId="1">
    <w:abstractNumId w:val="16"/>
  </w:num>
  <w:num w:numId="2">
    <w:abstractNumId w:val="30"/>
  </w:num>
  <w:num w:numId="3">
    <w:abstractNumId w:val="39"/>
  </w:num>
  <w:num w:numId="4">
    <w:abstractNumId w:val="23"/>
  </w:num>
  <w:num w:numId="5">
    <w:abstractNumId w:val="29"/>
  </w:num>
  <w:num w:numId="6">
    <w:abstractNumId w:val="25"/>
  </w:num>
  <w:num w:numId="7">
    <w:abstractNumId w:val="1"/>
  </w:num>
  <w:num w:numId="8">
    <w:abstractNumId w:val="41"/>
  </w:num>
  <w:num w:numId="9">
    <w:abstractNumId w:val="0"/>
  </w:num>
  <w:num w:numId="10">
    <w:abstractNumId w:val="34"/>
  </w:num>
  <w:num w:numId="11">
    <w:abstractNumId w:val="10"/>
  </w:num>
  <w:num w:numId="12">
    <w:abstractNumId w:val="6"/>
  </w:num>
  <w:num w:numId="13">
    <w:abstractNumId w:val="17"/>
  </w:num>
  <w:num w:numId="14">
    <w:abstractNumId w:val="2"/>
  </w:num>
  <w:num w:numId="15">
    <w:abstractNumId w:val="8"/>
  </w:num>
  <w:num w:numId="16">
    <w:abstractNumId w:val="37"/>
  </w:num>
  <w:num w:numId="17">
    <w:abstractNumId w:val="15"/>
  </w:num>
  <w:num w:numId="18">
    <w:abstractNumId w:val="43"/>
  </w:num>
  <w:num w:numId="19">
    <w:abstractNumId w:val="12"/>
  </w:num>
  <w:num w:numId="20">
    <w:abstractNumId w:val="14"/>
  </w:num>
  <w:num w:numId="21">
    <w:abstractNumId w:val="7"/>
  </w:num>
  <w:num w:numId="22">
    <w:abstractNumId w:val="19"/>
  </w:num>
  <w:num w:numId="23">
    <w:abstractNumId w:val="13"/>
  </w:num>
  <w:num w:numId="24">
    <w:abstractNumId w:val="33"/>
  </w:num>
  <w:num w:numId="25">
    <w:abstractNumId w:val="22"/>
  </w:num>
  <w:num w:numId="26">
    <w:abstractNumId w:val="11"/>
  </w:num>
  <w:num w:numId="27">
    <w:abstractNumId w:val="26"/>
  </w:num>
  <w:num w:numId="28">
    <w:abstractNumId w:val="40"/>
  </w:num>
  <w:num w:numId="29">
    <w:abstractNumId w:val="24"/>
  </w:num>
  <w:num w:numId="30">
    <w:abstractNumId w:val="38"/>
  </w:num>
  <w:num w:numId="31">
    <w:abstractNumId w:val="21"/>
  </w:num>
  <w:num w:numId="32">
    <w:abstractNumId w:val="3"/>
  </w:num>
  <w:num w:numId="33">
    <w:abstractNumId w:val="31"/>
  </w:num>
  <w:num w:numId="34">
    <w:abstractNumId w:val="4"/>
  </w:num>
  <w:num w:numId="35">
    <w:abstractNumId w:val="20"/>
  </w:num>
  <w:num w:numId="36">
    <w:abstractNumId w:val="27"/>
  </w:num>
  <w:num w:numId="37">
    <w:abstractNumId w:val="5"/>
  </w:num>
  <w:num w:numId="38">
    <w:abstractNumId w:val="28"/>
  </w:num>
  <w:num w:numId="39">
    <w:abstractNumId w:val="45"/>
  </w:num>
  <w:num w:numId="40">
    <w:abstractNumId w:val="36"/>
  </w:num>
  <w:num w:numId="41">
    <w:abstractNumId w:val="42"/>
  </w:num>
  <w:num w:numId="42">
    <w:abstractNumId w:val="35"/>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num>
  <w:num w:numId="46">
    <w:abstractNumId w:val="9"/>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av950vssr9xz1eatauppfdwsrs9avrpev22&quot;&gt;Full thesis library&lt;record-ids&gt;&lt;item&gt;1&lt;/item&gt;&lt;item&gt;2&lt;/item&gt;&lt;item&gt;3&lt;/item&gt;&lt;item&gt;5&lt;/item&gt;&lt;item&gt;6&lt;/item&gt;&lt;item&gt;7&lt;/item&gt;&lt;item&gt;8&lt;/item&gt;&lt;item&gt;9&lt;/item&gt;&lt;item&gt;10&lt;/item&gt;&lt;item&gt;11&lt;/item&gt;&lt;item&gt;12&lt;/item&gt;&lt;item&gt;14&lt;/item&gt;&lt;item&gt;15&lt;/item&gt;&lt;item&gt;17&lt;/item&gt;&lt;item&gt;18&lt;/item&gt;&lt;item&gt;19&lt;/item&gt;&lt;item&gt;20&lt;/item&gt;&lt;item&gt;21&lt;/item&gt;&lt;item&gt;22&lt;/item&gt;&lt;item&gt;23&lt;/item&gt;&lt;item&gt;24&lt;/item&gt;&lt;item&gt;25&lt;/item&gt;&lt;item&gt;26&lt;/item&gt;&lt;item&gt;27&lt;/item&gt;&lt;item&gt;28&lt;/item&gt;&lt;item&gt;30&lt;/item&gt;&lt;item&gt;31&lt;/item&gt;&lt;item&gt;32&lt;/item&gt;&lt;item&gt;33&lt;/item&gt;&lt;item&gt;34&lt;/item&gt;&lt;item&gt;36&lt;/item&gt;&lt;item&gt;37&lt;/item&gt;&lt;item&gt;38&lt;/item&gt;&lt;item&gt;39&lt;/item&gt;&lt;item&gt;40&lt;/item&gt;&lt;item&gt;41&lt;/item&gt;&lt;item&gt;42&lt;/item&gt;&lt;item&gt;43&lt;/item&gt;&lt;item&gt;45&lt;/item&gt;&lt;item&gt;46&lt;/item&gt;&lt;item&gt;47&lt;/item&gt;&lt;item&gt;49&lt;/item&gt;&lt;item&gt;50&lt;/item&gt;&lt;item&gt;51&lt;/item&gt;&lt;item&gt;52&lt;/item&gt;&lt;item&gt;53&lt;/item&gt;&lt;item&gt;54&lt;/item&gt;&lt;item&gt;55&lt;/item&gt;&lt;item&gt;56&lt;/item&gt;&lt;item&gt;57&lt;/item&gt;&lt;item&gt;58&lt;/item&gt;&lt;item&gt;59&lt;/item&gt;&lt;item&gt;60&lt;/item&gt;&lt;item&gt;62&lt;/item&gt;&lt;item&gt;63&lt;/item&gt;&lt;item&gt;64&lt;/item&gt;&lt;item&gt;65&lt;/item&gt;&lt;item&gt;66&lt;/item&gt;&lt;item&gt;67&lt;/item&gt;&lt;item&gt;68&lt;/item&gt;&lt;item&gt;69&lt;/item&gt;&lt;item&gt;71&lt;/item&gt;&lt;item&gt;73&lt;/item&gt;&lt;item&gt;75&lt;/item&gt;&lt;item&gt;76&lt;/item&gt;&lt;item&gt;77&lt;/item&gt;&lt;item&gt;78&lt;/item&gt;&lt;item&gt;79&lt;/item&gt;&lt;item&gt;80&lt;/item&gt;&lt;item&gt;81&lt;/item&gt;&lt;item&gt;82&lt;/item&gt;&lt;item&gt;83&lt;/item&gt;&lt;item&gt;84&lt;/item&gt;&lt;item&gt;85&lt;/item&gt;&lt;item&gt;86&lt;/item&gt;&lt;item&gt;87&lt;/item&gt;&lt;item&gt;89&lt;/item&gt;&lt;item&gt;90&lt;/item&gt;&lt;item&gt;91&lt;/item&gt;&lt;item&gt;92&lt;/item&gt;&lt;item&gt;94&lt;/item&gt;&lt;item&gt;96&lt;/item&gt;&lt;item&gt;97&lt;/item&gt;&lt;item&gt;98&lt;/item&gt;&lt;item&gt;99&lt;/item&gt;&lt;item&gt;101&lt;/item&gt;&lt;item&gt;102&lt;/item&gt;&lt;item&gt;103&lt;/item&gt;&lt;item&gt;104&lt;/item&gt;&lt;item&gt;106&lt;/item&gt;&lt;item&gt;107&lt;/item&gt;&lt;item&gt;108&lt;/item&gt;&lt;item&gt;109&lt;/item&gt;&lt;item&gt;110&lt;/item&gt;&lt;item&gt;111&lt;/item&gt;&lt;item&gt;112&lt;/item&gt;&lt;item&gt;113&lt;/item&gt;&lt;item&gt;114&lt;/item&gt;&lt;item&gt;115&lt;/item&gt;&lt;item&gt;120&lt;/item&gt;&lt;item&gt;121&lt;/item&gt;&lt;item&gt;123&lt;/item&gt;&lt;item&gt;124&lt;/item&gt;&lt;item&gt;125&lt;/item&gt;&lt;item&gt;127&lt;/item&gt;&lt;item&gt;128&lt;/item&gt;&lt;item&gt;129&lt;/item&gt;&lt;item&gt;130&lt;/item&gt;&lt;item&gt;131&lt;/item&gt;&lt;item&gt;132&lt;/item&gt;&lt;item&gt;133&lt;/item&gt;&lt;item&gt;134&lt;/item&gt;&lt;item&gt;135&lt;/item&gt;&lt;item&gt;136&lt;/item&gt;&lt;item&gt;139&lt;/item&gt;&lt;item&gt;142&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9&lt;/item&gt;&lt;item&gt;181&lt;/item&gt;&lt;item&gt;182&lt;/item&gt;&lt;item&gt;184&lt;/item&gt;&lt;item&gt;185&lt;/item&gt;&lt;item&gt;187&lt;/item&gt;&lt;item&gt;189&lt;/item&gt;&lt;item&gt;190&lt;/item&gt;&lt;item&gt;191&lt;/item&gt;&lt;item&gt;192&lt;/item&gt;&lt;item&gt;193&lt;/item&gt;&lt;item&gt;194&lt;/item&gt;&lt;item&gt;195&lt;/item&gt;&lt;item&gt;196&lt;/item&gt;&lt;item&gt;198&lt;/item&gt;&lt;item&gt;200&lt;/item&gt;&lt;item&gt;201&lt;/item&gt;&lt;item&gt;203&lt;/item&gt;&lt;item&gt;204&lt;/item&gt;&lt;item&gt;205&lt;/item&gt;&lt;item&gt;206&lt;/item&gt;&lt;item&gt;207&lt;/item&gt;&lt;item&gt;208&lt;/item&gt;&lt;item&gt;210&lt;/item&gt;&lt;item&gt;211&lt;/item&gt;&lt;item&gt;212&lt;/item&gt;&lt;item&gt;213&lt;/item&gt;&lt;item&gt;214&lt;/item&gt;&lt;item&gt;215&lt;/item&gt;&lt;item&gt;216&lt;/item&gt;&lt;item&gt;217&lt;/item&gt;&lt;item&gt;218&lt;/item&gt;&lt;item&gt;219&lt;/item&gt;&lt;item&gt;220&lt;/item&gt;&lt;item&gt;221&lt;/item&gt;&lt;item&gt;222&lt;/item&gt;&lt;item&gt;224&lt;/item&gt;&lt;item&gt;225&lt;/item&gt;&lt;item&gt;227&lt;/item&gt;&lt;item&gt;228&lt;/item&gt;&lt;item&gt;229&lt;/item&gt;&lt;item&gt;230&lt;/item&gt;&lt;item&gt;231&lt;/item&gt;&lt;item&gt;233&lt;/item&gt;&lt;item&gt;234&lt;/item&gt;&lt;item&gt;235&lt;/item&gt;&lt;item&gt;236&lt;/item&gt;&lt;item&gt;237&lt;/item&gt;&lt;item&gt;240&lt;/item&gt;&lt;item&gt;241&lt;/item&gt;&lt;item&gt;245&lt;/item&gt;&lt;item&gt;246&lt;/item&gt;&lt;item&gt;247&lt;/item&gt;&lt;item&gt;248&lt;/item&gt;&lt;item&gt;249&lt;/item&gt;&lt;item&gt;250&lt;/item&gt;&lt;item&gt;251&lt;/item&gt;&lt;item&gt;252&lt;/item&gt;&lt;item&gt;253&lt;/item&gt;&lt;item&gt;254&lt;/item&gt;&lt;item&gt;255&lt;/item&gt;&lt;item&gt;257&lt;/item&gt;&lt;item&gt;259&lt;/item&gt;&lt;item&gt;260&lt;/item&gt;&lt;item&gt;261&lt;/item&gt;&lt;item&gt;262&lt;/item&gt;&lt;item&gt;263&lt;/item&gt;&lt;item&gt;264&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5&lt;/item&gt;&lt;item&gt;286&lt;/item&gt;&lt;item&gt;287&lt;/item&gt;&lt;item&gt;290&lt;/item&gt;&lt;item&gt;292&lt;/item&gt;&lt;item&gt;294&lt;/item&gt;&lt;item&gt;295&lt;/item&gt;&lt;item&gt;298&lt;/item&gt;&lt;item&gt;300&lt;/item&gt;&lt;item&gt;301&lt;/item&gt;&lt;item&gt;303&lt;/item&gt;&lt;item&gt;307&lt;/item&gt;&lt;item&gt;308&lt;/item&gt;&lt;item&gt;309&lt;/item&gt;&lt;item&gt;310&lt;/item&gt;&lt;item&gt;312&lt;/item&gt;&lt;item&gt;313&lt;/item&gt;&lt;item&gt;315&lt;/item&gt;&lt;item&gt;316&lt;/item&gt;&lt;item&gt;317&lt;/item&gt;&lt;item&gt;319&lt;/item&gt;&lt;item&gt;320&lt;/item&gt;&lt;item&gt;321&lt;/item&gt;&lt;item&gt;322&lt;/item&gt;&lt;item&gt;324&lt;/item&gt;&lt;item&gt;325&lt;/item&gt;&lt;item&gt;326&lt;/item&gt;&lt;item&gt;327&lt;/item&gt;&lt;item&gt;329&lt;/item&gt;&lt;item&gt;330&lt;/item&gt;&lt;item&gt;331&lt;/item&gt;&lt;item&gt;332&lt;/item&gt;&lt;item&gt;333&lt;/item&gt;&lt;item&gt;334&lt;/item&gt;&lt;item&gt;336&lt;/item&gt;&lt;item&gt;339&lt;/item&gt;&lt;item&gt;340&lt;/item&gt;&lt;item&gt;342&lt;/item&gt;&lt;item&gt;343&lt;/item&gt;&lt;item&gt;344&lt;/item&gt;&lt;item&gt;345&lt;/item&gt;&lt;item&gt;346&lt;/item&gt;&lt;item&gt;347&lt;/item&gt;&lt;item&gt;348&lt;/item&gt;&lt;item&gt;351&lt;/item&gt;&lt;item&gt;352&lt;/item&gt;&lt;item&gt;353&lt;/item&gt;&lt;item&gt;354&lt;/item&gt;&lt;item&gt;355&lt;/item&gt;&lt;item&gt;356&lt;/item&gt;&lt;item&gt;357&lt;/item&gt;&lt;item&gt;358&lt;/item&gt;&lt;item&gt;360&lt;/item&gt;&lt;item&gt;361&lt;/item&gt;&lt;item&gt;363&lt;/item&gt;&lt;item&gt;364&lt;/item&gt;&lt;item&gt;366&lt;/item&gt;&lt;item&gt;368&lt;/item&gt;&lt;item&gt;369&lt;/item&gt;&lt;item&gt;370&lt;/item&gt;&lt;item&gt;373&lt;/item&gt;&lt;item&gt;374&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8&lt;/item&gt;&lt;item&gt;429&lt;/item&gt;&lt;item&gt;430&lt;/item&gt;&lt;item&gt;431&lt;/item&gt;&lt;item&gt;432&lt;/item&gt;&lt;item&gt;433&lt;/item&gt;&lt;item&gt;434&lt;/item&gt;&lt;item&gt;435&lt;/item&gt;&lt;item&gt;436&lt;/item&gt;&lt;item&gt;437&lt;/item&gt;&lt;item&gt;438&lt;/item&gt;&lt;item&gt;439&lt;/item&gt;&lt;item&gt;440&lt;/item&gt;&lt;item&gt;444&lt;/item&gt;&lt;item&gt;445&lt;/item&gt;&lt;item&gt;446&lt;/item&gt;&lt;item&gt;447&lt;/item&gt;&lt;item&gt;448&lt;/item&gt;&lt;item&gt;449&lt;/item&gt;&lt;item&gt;450&lt;/item&gt;&lt;item&gt;451&lt;/item&gt;&lt;item&gt;452&lt;/item&gt;&lt;item&gt;454&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item&gt;474&lt;/item&gt;&lt;item&gt;476&lt;/item&gt;&lt;item&gt;477&lt;/item&gt;&lt;item&gt;478&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3&lt;/item&gt;&lt;item&gt;494&lt;/item&gt;&lt;item&gt;495&lt;/item&gt;&lt;item&gt;497&lt;/item&gt;&lt;item&gt;498&lt;/item&gt;&lt;item&gt;499&lt;/item&gt;&lt;item&gt;500&lt;/item&gt;&lt;item&gt;507&lt;/item&gt;&lt;item&gt;508&lt;/item&gt;&lt;item&gt;509&lt;/item&gt;&lt;item&gt;510&lt;/item&gt;&lt;item&gt;511&lt;/item&gt;&lt;item&gt;512&lt;/item&gt;&lt;item&gt;513&lt;/item&gt;&lt;item&gt;514&lt;/item&gt;&lt;item&gt;515&lt;/item&gt;&lt;item&gt;516&lt;/item&gt;&lt;item&gt;517&lt;/item&gt;&lt;item&gt;518&lt;/item&gt;&lt;item&gt;519&lt;/item&gt;&lt;item&gt;521&lt;/item&gt;&lt;item&gt;522&lt;/item&gt;&lt;item&gt;523&lt;/item&gt;&lt;item&gt;524&lt;/item&gt;&lt;item&gt;525&lt;/item&gt;&lt;item&gt;526&lt;/item&gt;&lt;item&gt;527&lt;/item&gt;&lt;item&gt;528&lt;/item&gt;&lt;item&gt;529&lt;/item&gt;&lt;item&gt;531&lt;/item&gt;&lt;item&gt;532&lt;/item&gt;&lt;item&gt;533&lt;/item&gt;&lt;item&gt;534&lt;/item&gt;&lt;item&gt;535&lt;/item&gt;&lt;item&gt;536&lt;/item&gt;&lt;item&gt;537&lt;/item&gt;&lt;item&gt;538&lt;/item&gt;&lt;item&gt;539&lt;/item&gt;&lt;item&gt;540&lt;/item&gt;&lt;item&gt;541&lt;/item&gt;&lt;item&gt;542&lt;/item&gt;&lt;item&gt;543&lt;/item&gt;&lt;item&gt;544&lt;/item&gt;&lt;item&gt;545&lt;/item&gt;&lt;item&gt;546&lt;/item&gt;&lt;item&gt;547&lt;/item&gt;&lt;item&gt;548&lt;/item&gt;&lt;item&gt;549&lt;/item&gt;&lt;item&gt;550&lt;/item&gt;&lt;item&gt;551&lt;/item&gt;&lt;item&gt;552&lt;/item&gt;&lt;item&gt;553&lt;/item&gt;&lt;item&gt;554&lt;/item&gt;&lt;item&gt;555&lt;/item&gt;&lt;item&gt;556&lt;/item&gt;&lt;item&gt;558&lt;/item&gt;&lt;item&gt;559&lt;/item&gt;&lt;item&gt;560&lt;/item&gt;&lt;item&gt;561&lt;/item&gt;&lt;item&gt;563&lt;/item&gt;&lt;item&gt;564&lt;/item&gt;&lt;item&gt;565&lt;/item&gt;&lt;item&gt;566&lt;/item&gt;&lt;item&gt;567&lt;/item&gt;&lt;item&gt;568&lt;/item&gt;&lt;item&gt;569&lt;/item&gt;&lt;item&gt;570&lt;/item&gt;&lt;item&gt;572&lt;/item&gt;&lt;item&gt;573&lt;/item&gt;&lt;item&gt;574&lt;/item&gt;&lt;item&gt;575&lt;/item&gt;&lt;item&gt;576&lt;/item&gt;&lt;item&gt;577&lt;/item&gt;&lt;item&gt;579&lt;/item&gt;&lt;item&gt;580&lt;/item&gt;&lt;item&gt;584&lt;/item&gt;&lt;item&gt;585&lt;/item&gt;&lt;item&gt;587&lt;/item&gt;&lt;item&gt;588&lt;/item&gt;&lt;item&gt;589&lt;/item&gt;&lt;item&gt;590&lt;/item&gt;&lt;item&gt;591&lt;/item&gt;&lt;item&gt;592&lt;/item&gt;&lt;item&gt;593&lt;/item&gt;&lt;item&gt;594&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3&lt;/item&gt;&lt;item&gt;614&lt;/item&gt;&lt;item&gt;615&lt;/item&gt;&lt;item&gt;616&lt;/item&gt;&lt;item&gt;617&lt;/item&gt;&lt;item&gt;618&lt;/item&gt;&lt;item&gt;619&lt;/item&gt;&lt;item&gt;620&lt;/item&gt;&lt;item&gt;621&lt;/item&gt;&lt;item&gt;622&lt;/item&gt;&lt;item&gt;623&lt;/item&gt;&lt;item&gt;624&lt;/item&gt;&lt;item&gt;625&lt;/item&gt;&lt;item&gt;626&lt;/item&gt;&lt;item&gt;634&lt;/item&gt;&lt;item&gt;638&lt;/item&gt;&lt;item&gt;639&lt;/item&gt;&lt;item&gt;640&lt;/item&gt;&lt;item&gt;643&lt;/item&gt;&lt;item&gt;644&lt;/item&gt;&lt;item&gt;648&lt;/item&gt;&lt;item&gt;651&lt;/item&gt;&lt;item&gt;653&lt;/item&gt;&lt;item&gt;654&lt;/item&gt;&lt;item&gt;655&lt;/item&gt;&lt;item&gt;656&lt;/item&gt;&lt;item&gt;657&lt;/item&gt;&lt;item&gt;658&lt;/item&gt;&lt;item&gt;659&lt;/item&gt;&lt;item&gt;660&lt;/item&gt;&lt;item&gt;661&lt;/item&gt;&lt;item&gt;662&lt;/item&gt;&lt;item&gt;664&lt;/item&gt;&lt;item&gt;665&lt;/item&gt;&lt;item&gt;667&lt;/item&gt;&lt;item&gt;668&lt;/item&gt;&lt;item&gt;669&lt;/item&gt;&lt;item&gt;670&lt;/item&gt;&lt;item&gt;671&lt;/item&gt;&lt;item&gt;672&lt;/item&gt;&lt;item&gt;673&lt;/item&gt;&lt;item&gt;674&lt;/item&gt;&lt;item&gt;677&lt;/item&gt;&lt;item&gt;678&lt;/item&gt;&lt;item&gt;679&lt;/item&gt;&lt;item&gt;681&lt;/item&gt;&lt;item&gt;682&lt;/item&gt;&lt;item&gt;687&lt;/item&gt;&lt;item&gt;688&lt;/item&gt;&lt;item&gt;689&lt;/item&gt;&lt;item&gt;690&lt;/item&gt;&lt;item&gt;691&lt;/item&gt;&lt;item&gt;692&lt;/item&gt;&lt;item&gt;693&lt;/item&gt;&lt;item&gt;695&lt;/item&gt;&lt;item&gt;696&lt;/item&gt;&lt;item&gt;697&lt;/item&gt;&lt;item&gt;698&lt;/item&gt;&lt;item&gt;699&lt;/item&gt;&lt;item&gt;700&lt;/item&gt;&lt;item&gt;701&lt;/item&gt;&lt;item&gt;702&lt;/item&gt;&lt;item&gt;703&lt;/item&gt;&lt;item&gt;704&lt;/item&gt;&lt;item&gt;707&lt;/item&gt;&lt;item&gt;708&lt;/item&gt;&lt;item&gt;709&lt;/item&gt;&lt;item&gt;711&lt;/item&gt;&lt;item&gt;712&lt;/item&gt;&lt;item&gt;713&lt;/item&gt;&lt;item&gt;715&lt;/item&gt;&lt;item&gt;716&lt;/item&gt;&lt;item&gt;717&lt;/item&gt;&lt;item&gt;718&lt;/item&gt;&lt;item&gt;719&lt;/item&gt;&lt;item&gt;720&lt;/item&gt;&lt;item&gt;721&lt;/item&gt;&lt;item&gt;722&lt;/item&gt;&lt;item&gt;723&lt;/item&gt;&lt;item&gt;724&lt;/item&gt;&lt;item&gt;725&lt;/item&gt;&lt;item&gt;726&lt;/item&gt;&lt;item&gt;727&lt;/item&gt;&lt;item&gt;728&lt;/item&gt;&lt;item&gt;729&lt;/item&gt;&lt;/record-ids&gt;&lt;/item&gt;&lt;/Libraries&gt;"/>
  </w:docVars>
  <w:rsids>
    <w:rsidRoot w:val="00720E22"/>
    <w:rsid w:val="000131E5"/>
    <w:rsid w:val="000148F0"/>
    <w:rsid w:val="00015A3C"/>
    <w:rsid w:val="000167A7"/>
    <w:rsid w:val="000250E9"/>
    <w:rsid w:val="00025265"/>
    <w:rsid w:val="00027023"/>
    <w:rsid w:val="000354CF"/>
    <w:rsid w:val="00035627"/>
    <w:rsid w:val="00037078"/>
    <w:rsid w:val="00053D26"/>
    <w:rsid w:val="00055533"/>
    <w:rsid w:val="00057F56"/>
    <w:rsid w:val="00066154"/>
    <w:rsid w:val="00072F92"/>
    <w:rsid w:val="0007480C"/>
    <w:rsid w:val="00076A6B"/>
    <w:rsid w:val="00083E10"/>
    <w:rsid w:val="00087DBB"/>
    <w:rsid w:val="000A32E5"/>
    <w:rsid w:val="000B227A"/>
    <w:rsid w:val="000B4D37"/>
    <w:rsid w:val="000B6300"/>
    <w:rsid w:val="000B6B49"/>
    <w:rsid w:val="000C12B8"/>
    <w:rsid w:val="000C28B1"/>
    <w:rsid w:val="000C3948"/>
    <w:rsid w:val="000D123D"/>
    <w:rsid w:val="000D2BE5"/>
    <w:rsid w:val="000D31DB"/>
    <w:rsid w:val="000E4596"/>
    <w:rsid w:val="000E7D5B"/>
    <w:rsid w:val="000F2427"/>
    <w:rsid w:val="000F2602"/>
    <w:rsid w:val="000F29F5"/>
    <w:rsid w:val="000F4613"/>
    <w:rsid w:val="000F4B7A"/>
    <w:rsid w:val="00114148"/>
    <w:rsid w:val="00114B43"/>
    <w:rsid w:val="0011574E"/>
    <w:rsid w:val="00117CB7"/>
    <w:rsid w:val="00122BC5"/>
    <w:rsid w:val="00123281"/>
    <w:rsid w:val="00132107"/>
    <w:rsid w:val="001321DB"/>
    <w:rsid w:val="0013275A"/>
    <w:rsid w:val="00134264"/>
    <w:rsid w:val="00136DFE"/>
    <w:rsid w:val="001405A7"/>
    <w:rsid w:val="0014062F"/>
    <w:rsid w:val="00140B56"/>
    <w:rsid w:val="00142DE4"/>
    <w:rsid w:val="00144D0C"/>
    <w:rsid w:val="00147C06"/>
    <w:rsid w:val="00153201"/>
    <w:rsid w:val="00157DE2"/>
    <w:rsid w:val="001750A0"/>
    <w:rsid w:val="001812F6"/>
    <w:rsid w:val="0019083E"/>
    <w:rsid w:val="00193615"/>
    <w:rsid w:val="0019542E"/>
    <w:rsid w:val="001A406E"/>
    <w:rsid w:val="001A5149"/>
    <w:rsid w:val="001A5E1C"/>
    <w:rsid w:val="001A6CEA"/>
    <w:rsid w:val="001A6E25"/>
    <w:rsid w:val="001B1C82"/>
    <w:rsid w:val="001B6478"/>
    <w:rsid w:val="001C1A92"/>
    <w:rsid w:val="001C6CA6"/>
    <w:rsid w:val="001D5B8E"/>
    <w:rsid w:val="001E606E"/>
    <w:rsid w:val="001F1A08"/>
    <w:rsid w:val="001F38B9"/>
    <w:rsid w:val="002230D1"/>
    <w:rsid w:val="00224FC6"/>
    <w:rsid w:val="002321D5"/>
    <w:rsid w:val="0023410E"/>
    <w:rsid w:val="00237AF7"/>
    <w:rsid w:val="00240CEE"/>
    <w:rsid w:val="00240FAA"/>
    <w:rsid w:val="00271DBA"/>
    <w:rsid w:val="002805AF"/>
    <w:rsid w:val="00280F42"/>
    <w:rsid w:val="002826E4"/>
    <w:rsid w:val="0029065D"/>
    <w:rsid w:val="00291E59"/>
    <w:rsid w:val="002A08C2"/>
    <w:rsid w:val="002A119B"/>
    <w:rsid w:val="002B0DAE"/>
    <w:rsid w:val="002B1959"/>
    <w:rsid w:val="002C02C1"/>
    <w:rsid w:val="002C032A"/>
    <w:rsid w:val="002C313E"/>
    <w:rsid w:val="002D0D96"/>
    <w:rsid w:val="002E2F11"/>
    <w:rsid w:val="002E4514"/>
    <w:rsid w:val="002E48EA"/>
    <w:rsid w:val="002F15C5"/>
    <w:rsid w:val="003001A2"/>
    <w:rsid w:val="00312C11"/>
    <w:rsid w:val="00314729"/>
    <w:rsid w:val="0031598C"/>
    <w:rsid w:val="003165B0"/>
    <w:rsid w:val="00321F54"/>
    <w:rsid w:val="00322B7C"/>
    <w:rsid w:val="003235AD"/>
    <w:rsid w:val="00326529"/>
    <w:rsid w:val="00327B3B"/>
    <w:rsid w:val="00327CB2"/>
    <w:rsid w:val="003309E9"/>
    <w:rsid w:val="003341D6"/>
    <w:rsid w:val="00334920"/>
    <w:rsid w:val="00340850"/>
    <w:rsid w:val="00345EB1"/>
    <w:rsid w:val="00347001"/>
    <w:rsid w:val="00347576"/>
    <w:rsid w:val="00355C3E"/>
    <w:rsid w:val="00361D94"/>
    <w:rsid w:val="00365AA1"/>
    <w:rsid w:val="003706F5"/>
    <w:rsid w:val="003744EA"/>
    <w:rsid w:val="00382EA5"/>
    <w:rsid w:val="00397E88"/>
    <w:rsid w:val="003A1606"/>
    <w:rsid w:val="003A258F"/>
    <w:rsid w:val="003A53A4"/>
    <w:rsid w:val="003A6039"/>
    <w:rsid w:val="003B3E3B"/>
    <w:rsid w:val="003B5426"/>
    <w:rsid w:val="003C0F07"/>
    <w:rsid w:val="003C0FF2"/>
    <w:rsid w:val="003C191E"/>
    <w:rsid w:val="003C193F"/>
    <w:rsid w:val="003C1BE1"/>
    <w:rsid w:val="003C2BF6"/>
    <w:rsid w:val="003D6C49"/>
    <w:rsid w:val="003E180B"/>
    <w:rsid w:val="003E6B43"/>
    <w:rsid w:val="003E7CFD"/>
    <w:rsid w:val="003F27B1"/>
    <w:rsid w:val="003F7E22"/>
    <w:rsid w:val="0040172B"/>
    <w:rsid w:val="00401793"/>
    <w:rsid w:val="00402AB0"/>
    <w:rsid w:val="00404CD8"/>
    <w:rsid w:val="004074EE"/>
    <w:rsid w:val="004149B4"/>
    <w:rsid w:val="004254D8"/>
    <w:rsid w:val="0042676A"/>
    <w:rsid w:val="0042761E"/>
    <w:rsid w:val="00431A70"/>
    <w:rsid w:val="004351C5"/>
    <w:rsid w:val="004364AD"/>
    <w:rsid w:val="00436D61"/>
    <w:rsid w:val="00437632"/>
    <w:rsid w:val="00442EFE"/>
    <w:rsid w:val="0044433B"/>
    <w:rsid w:val="00453863"/>
    <w:rsid w:val="004545DE"/>
    <w:rsid w:val="00462634"/>
    <w:rsid w:val="00464D63"/>
    <w:rsid w:val="004651C3"/>
    <w:rsid w:val="00467864"/>
    <w:rsid w:val="00467CE4"/>
    <w:rsid w:val="00470065"/>
    <w:rsid w:val="004803D5"/>
    <w:rsid w:val="00484290"/>
    <w:rsid w:val="00484435"/>
    <w:rsid w:val="0049287F"/>
    <w:rsid w:val="0049445E"/>
    <w:rsid w:val="00494B3F"/>
    <w:rsid w:val="004A340A"/>
    <w:rsid w:val="004A47AD"/>
    <w:rsid w:val="004A6F14"/>
    <w:rsid w:val="004B1D1B"/>
    <w:rsid w:val="004B2737"/>
    <w:rsid w:val="004B2EE6"/>
    <w:rsid w:val="004B35E3"/>
    <w:rsid w:val="004B5E18"/>
    <w:rsid w:val="004C0D04"/>
    <w:rsid w:val="004C2518"/>
    <w:rsid w:val="004D03CD"/>
    <w:rsid w:val="004D285A"/>
    <w:rsid w:val="004D57D4"/>
    <w:rsid w:val="004D58D5"/>
    <w:rsid w:val="004E1287"/>
    <w:rsid w:val="004E16A1"/>
    <w:rsid w:val="004E1A3E"/>
    <w:rsid w:val="004F6B8E"/>
    <w:rsid w:val="00501267"/>
    <w:rsid w:val="00503BB1"/>
    <w:rsid w:val="00505442"/>
    <w:rsid w:val="00507406"/>
    <w:rsid w:val="00515509"/>
    <w:rsid w:val="00517F91"/>
    <w:rsid w:val="0052249A"/>
    <w:rsid w:val="00523685"/>
    <w:rsid w:val="0052669A"/>
    <w:rsid w:val="00527A38"/>
    <w:rsid w:val="00530C82"/>
    <w:rsid w:val="00540DFA"/>
    <w:rsid w:val="005444CF"/>
    <w:rsid w:val="005452B3"/>
    <w:rsid w:val="00546950"/>
    <w:rsid w:val="0055475B"/>
    <w:rsid w:val="00555E08"/>
    <w:rsid w:val="00556140"/>
    <w:rsid w:val="00560DCB"/>
    <w:rsid w:val="005639FA"/>
    <w:rsid w:val="00567483"/>
    <w:rsid w:val="00572D89"/>
    <w:rsid w:val="00581304"/>
    <w:rsid w:val="00581F6C"/>
    <w:rsid w:val="00582660"/>
    <w:rsid w:val="005901F8"/>
    <w:rsid w:val="00590CE3"/>
    <w:rsid w:val="0059283B"/>
    <w:rsid w:val="00593AA7"/>
    <w:rsid w:val="005955A0"/>
    <w:rsid w:val="005972F9"/>
    <w:rsid w:val="005B2EF9"/>
    <w:rsid w:val="005C5009"/>
    <w:rsid w:val="005D29D0"/>
    <w:rsid w:val="005D3E7A"/>
    <w:rsid w:val="005E47B1"/>
    <w:rsid w:val="005E4DCC"/>
    <w:rsid w:val="005E4DE6"/>
    <w:rsid w:val="005F08CE"/>
    <w:rsid w:val="005F5A99"/>
    <w:rsid w:val="005F6602"/>
    <w:rsid w:val="005F6622"/>
    <w:rsid w:val="0060369E"/>
    <w:rsid w:val="0061041C"/>
    <w:rsid w:val="00610994"/>
    <w:rsid w:val="0061145D"/>
    <w:rsid w:val="00613279"/>
    <w:rsid w:val="006234FF"/>
    <w:rsid w:val="00627BD4"/>
    <w:rsid w:val="00635425"/>
    <w:rsid w:val="006408C2"/>
    <w:rsid w:val="00640BE5"/>
    <w:rsid w:val="006428BA"/>
    <w:rsid w:val="00645B45"/>
    <w:rsid w:val="00646FD6"/>
    <w:rsid w:val="00657E0D"/>
    <w:rsid w:val="006608BC"/>
    <w:rsid w:val="006619ED"/>
    <w:rsid w:val="00672DAE"/>
    <w:rsid w:val="00675F0A"/>
    <w:rsid w:val="0067605C"/>
    <w:rsid w:val="00680D75"/>
    <w:rsid w:val="00684705"/>
    <w:rsid w:val="00692278"/>
    <w:rsid w:val="006A3769"/>
    <w:rsid w:val="006A3D8F"/>
    <w:rsid w:val="006A4091"/>
    <w:rsid w:val="006A57E4"/>
    <w:rsid w:val="006A764F"/>
    <w:rsid w:val="006B1136"/>
    <w:rsid w:val="006B13A9"/>
    <w:rsid w:val="006B4CFB"/>
    <w:rsid w:val="006C73FA"/>
    <w:rsid w:val="006D0C1B"/>
    <w:rsid w:val="006E37EE"/>
    <w:rsid w:val="006E4673"/>
    <w:rsid w:val="006E7B71"/>
    <w:rsid w:val="006F326D"/>
    <w:rsid w:val="007059E1"/>
    <w:rsid w:val="00720E22"/>
    <w:rsid w:val="00724AA8"/>
    <w:rsid w:val="0073442E"/>
    <w:rsid w:val="0073697F"/>
    <w:rsid w:val="00746562"/>
    <w:rsid w:val="0075151F"/>
    <w:rsid w:val="00752BD0"/>
    <w:rsid w:val="00754207"/>
    <w:rsid w:val="007558A5"/>
    <w:rsid w:val="007627AC"/>
    <w:rsid w:val="007640B7"/>
    <w:rsid w:val="00765FE4"/>
    <w:rsid w:val="0076613D"/>
    <w:rsid w:val="007738A7"/>
    <w:rsid w:val="00775B08"/>
    <w:rsid w:val="007769A7"/>
    <w:rsid w:val="00780189"/>
    <w:rsid w:val="00781B21"/>
    <w:rsid w:val="00784273"/>
    <w:rsid w:val="0078587A"/>
    <w:rsid w:val="00786C5F"/>
    <w:rsid w:val="00793206"/>
    <w:rsid w:val="00796571"/>
    <w:rsid w:val="0079703E"/>
    <w:rsid w:val="007A1615"/>
    <w:rsid w:val="007A2955"/>
    <w:rsid w:val="007A53FD"/>
    <w:rsid w:val="007A6467"/>
    <w:rsid w:val="007B0796"/>
    <w:rsid w:val="007B32FD"/>
    <w:rsid w:val="007B5167"/>
    <w:rsid w:val="007B6F05"/>
    <w:rsid w:val="007D1AF5"/>
    <w:rsid w:val="007D4010"/>
    <w:rsid w:val="007E3519"/>
    <w:rsid w:val="007F777E"/>
    <w:rsid w:val="00800236"/>
    <w:rsid w:val="00800A12"/>
    <w:rsid w:val="008013BA"/>
    <w:rsid w:val="00802E78"/>
    <w:rsid w:val="00803729"/>
    <w:rsid w:val="00806220"/>
    <w:rsid w:val="00812190"/>
    <w:rsid w:val="00823C38"/>
    <w:rsid w:val="008270C6"/>
    <w:rsid w:val="00834778"/>
    <w:rsid w:val="00843BE3"/>
    <w:rsid w:val="0084540E"/>
    <w:rsid w:val="00845831"/>
    <w:rsid w:val="00866AF1"/>
    <w:rsid w:val="0087077E"/>
    <w:rsid w:val="008727C3"/>
    <w:rsid w:val="00877755"/>
    <w:rsid w:val="00882D74"/>
    <w:rsid w:val="00882E94"/>
    <w:rsid w:val="00892A97"/>
    <w:rsid w:val="00893396"/>
    <w:rsid w:val="008933C0"/>
    <w:rsid w:val="008A0E2A"/>
    <w:rsid w:val="008A6D4D"/>
    <w:rsid w:val="008A7976"/>
    <w:rsid w:val="008B2986"/>
    <w:rsid w:val="008B46BC"/>
    <w:rsid w:val="008B5C85"/>
    <w:rsid w:val="008C3A7C"/>
    <w:rsid w:val="008C4F2A"/>
    <w:rsid w:val="008D4D80"/>
    <w:rsid w:val="008E0CEB"/>
    <w:rsid w:val="008E1628"/>
    <w:rsid w:val="008F59BE"/>
    <w:rsid w:val="008F5CBE"/>
    <w:rsid w:val="00900CA1"/>
    <w:rsid w:val="00904CD9"/>
    <w:rsid w:val="00906E4D"/>
    <w:rsid w:val="00906EDB"/>
    <w:rsid w:val="009076C7"/>
    <w:rsid w:val="00910FFB"/>
    <w:rsid w:val="009135F1"/>
    <w:rsid w:val="009269CB"/>
    <w:rsid w:val="00930F10"/>
    <w:rsid w:val="00931D8A"/>
    <w:rsid w:val="00933734"/>
    <w:rsid w:val="00933E2E"/>
    <w:rsid w:val="00934FA6"/>
    <w:rsid w:val="009429C7"/>
    <w:rsid w:val="0094506E"/>
    <w:rsid w:val="00953464"/>
    <w:rsid w:val="00955520"/>
    <w:rsid w:val="00962FE2"/>
    <w:rsid w:val="00963CB7"/>
    <w:rsid w:val="009716AF"/>
    <w:rsid w:val="009724E2"/>
    <w:rsid w:val="0097693D"/>
    <w:rsid w:val="00977B7F"/>
    <w:rsid w:val="00980492"/>
    <w:rsid w:val="009839DD"/>
    <w:rsid w:val="00984579"/>
    <w:rsid w:val="00987E54"/>
    <w:rsid w:val="00987F14"/>
    <w:rsid w:val="00991860"/>
    <w:rsid w:val="00993EC2"/>
    <w:rsid w:val="00994692"/>
    <w:rsid w:val="00996E35"/>
    <w:rsid w:val="009A52E7"/>
    <w:rsid w:val="009A6AC6"/>
    <w:rsid w:val="009B1D41"/>
    <w:rsid w:val="009C1201"/>
    <w:rsid w:val="009C1C66"/>
    <w:rsid w:val="009C70C5"/>
    <w:rsid w:val="009D1371"/>
    <w:rsid w:val="009D51DB"/>
    <w:rsid w:val="009E4C37"/>
    <w:rsid w:val="009E6099"/>
    <w:rsid w:val="009F268E"/>
    <w:rsid w:val="009F6A2C"/>
    <w:rsid w:val="00A028B4"/>
    <w:rsid w:val="00A1470A"/>
    <w:rsid w:val="00A348D8"/>
    <w:rsid w:val="00A400C4"/>
    <w:rsid w:val="00A438B6"/>
    <w:rsid w:val="00A5053E"/>
    <w:rsid w:val="00A5321E"/>
    <w:rsid w:val="00A56EC2"/>
    <w:rsid w:val="00A62E03"/>
    <w:rsid w:val="00A665FE"/>
    <w:rsid w:val="00A66820"/>
    <w:rsid w:val="00A66E99"/>
    <w:rsid w:val="00A7674B"/>
    <w:rsid w:val="00A80B6F"/>
    <w:rsid w:val="00A81B89"/>
    <w:rsid w:val="00A81DDD"/>
    <w:rsid w:val="00A97E0D"/>
    <w:rsid w:val="00AA07BD"/>
    <w:rsid w:val="00AA118D"/>
    <w:rsid w:val="00AA4DC6"/>
    <w:rsid w:val="00AA4E96"/>
    <w:rsid w:val="00AB16F6"/>
    <w:rsid w:val="00AB2629"/>
    <w:rsid w:val="00AB376B"/>
    <w:rsid w:val="00AB60B0"/>
    <w:rsid w:val="00AC277C"/>
    <w:rsid w:val="00AC28F3"/>
    <w:rsid w:val="00AD0BD5"/>
    <w:rsid w:val="00AD7A5F"/>
    <w:rsid w:val="00AE7EC9"/>
    <w:rsid w:val="00AF355F"/>
    <w:rsid w:val="00AF54A0"/>
    <w:rsid w:val="00AF7F79"/>
    <w:rsid w:val="00B00BF2"/>
    <w:rsid w:val="00B057C2"/>
    <w:rsid w:val="00B10C9D"/>
    <w:rsid w:val="00B16867"/>
    <w:rsid w:val="00B26917"/>
    <w:rsid w:val="00B343BC"/>
    <w:rsid w:val="00B36D5B"/>
    <w:rsid w:val="00B408D4"/>
    <w:rsid w:val="00B438F2"/>
    <w:rsid w:val="00B44199"/>
    <w:rsid w:val="00B54AC7"/>
    <w:rsid w:val="00B55D06"/>
    <w:rsid w:val="00B64F80"/>
    <w:rsid w:val="00B70649"/>
    <w:rsid w:val="00B71E60"/>
    <w:rsid w:val="00B72EBF"/>
    <w:rsid w:val="00B747A3"/>
    <w:rsid w:val="00B81989"/>
    <w:rsid w:val="00B82135"/>
    <w:rsid w:val="00B82E50"/>
    <w:rsid w:val="00B85CE1"/>
    <w:rsid w:val="00B87138"/>
    <w:rsid w:val="00BA3056"/>
    <w:rsid w:val="00BA4118"/>
    <w:rsid w:val="00BB45F3"/>
    <w:rsid w:val="00BB4B0D"/>
    <w:rsid w:val="00BB583B"/>
    <w:rsid w:val="00BB5ACC"/>
    <w:rsid w:val="00BB6E80"/>
    <w:rsid w:val="00BC20A1"/>
    <w:rsid w:val="00BC211B"/>
    <w:rsid w:val="00BC5849"/>
    <w:rsid w:val="00BC75CE"/>
    <w:rsid w:val="00BC7D76"/>
    <w:rsid w:val="00BD03D7"/>
    <w:rsid w:val="00BD2764"/>
    <w:rsid w:val="00BD35C2"/>
    <w:rsid w:val="00BD690C"/>
    <w:rsid w:val="00BE7B53"/>
    <w:rsid w:val="00BF2AD1"/>
    <w:rsid w:val="00BF48D0"/>
    <w:rsid w:val="00BF6B50"/>
    <w:rsid w:val="00C01499"/>
    <w:rsid w:val="00C01631"/>
    <w:rsid w:val="00C01C5E"/>
    <w:rsid w:val="00C03476"/>
    <w:rsid w:val="00C04042"/>
    <w:rsid w:val="00C0451C"/>
    <w:rsid w:val="00C05136"/>
    <w:rsid w:val="00C12D6B"/>
    <w:rsid w:val="00C16F6B"/>
    <w:rsid w:val="00C20BEE"/>
    <w:rsid w:val="00C25588"/>
    <w:rsid w:val="00C32A2C"/>
    <w:rsid w:val="00C37C60"/>
    <w:rsid w:val="00C40D8A"/>
    <w:rsid w:val="00C50184"/>
    <w:rsid w:val="00C515FB"/>
    <w:rsid w:val="00C55F09"/>
    <w:rsid w:val="00C637D2"/>
    <w:rsid w:val="00C80349"/>
    <w:rsid w:val="00C93069"/>
    <w:rsid w:val="00C938A5"/>
    <w:rsid w:val="00C95D6A"/>
    <w:rsid w:val="00C97C2A"/>
    <w:rsid w:val="00CA3C10"/>
    <w:rsid w:val="00CA491A"/>
    <w:rsid w:val="00CA59A8"/>
    <w:rsid w:val="00CB2882"/>
    <w:rsid w:val="00CB3BC7"/>
    <w:rsid w:val="00CB45FE"/>
    <w:rsid w:val="00CD20E2"/>
    <w:rsid w:val="00CD25FD"/>
    <w:rsid w:val="00CD5C48"/>
    <w:rsid w:val="00CE2AEC"/>
    <w:rsid w:val="00D01407"/>
    <w:rsid w:val="00D03DBA"/>
    <w:rsid w:val="00D10211"/>
    <w:rsid w:val="00D11CE1"/>
    <w:rsid w:val="00D12F11"/>
    <w:rsid w:val="00D132B6"/>
    <w:rsid w:val="00D1578F"/>
    <w:rsid w:val="00D15ED0"/>
    <w:rsid w:val="00D1639B"/>
    <w:rsid w:val="00D23453"/>
    <w:rsid w:val="00D25D1E"/>
    <w:rsid w:val="00D27CC8"/>
    <w:rsid w:val="00D316EE"/>
    <w:rsid w:val="00D37530"/>
    <w:rsid w:val="00D40C06"/>
    <w:rsid w:val="00D40C40"/>
    <w:rsid w:val="00D47ED6"/>
    <w:rsid w:val="00D50649"/>
    <w:rsid w:val="00D524EE"/>
    <w:rsid w:val="00D53023"/>
    <w:rsid w:val="00D558EB"/>
    <w:rsid w:val="00D636DA"/>
    <w:rsid w:val="00D863D3"/>
    <w:rsid w:val="00D8677F"/>
    <w:rsid w:val="00D917E2"/>
    <w:rsid w:val="00D92EA1"/>
    <w:rsid w:val="00D941A8"/>
    <w:rsid w:val="00D966CC"/>
    <w:rsid w:val="00DA14F3"/>
    <w:rsid w:val="00DA324A"/>
    <w:rsid w:val="00DA41B8"/>
    <w:rsid w:val="00DA564B"/>
    <w:rsid w:val="00DB4538"/>
    <w:rsid w:val="00DC16B0"/>
    <w:rsid w:val="00DC3C75"/>
    <w:rsid w:val="00DC5527"/>
    <w:rsid w:val="00DC6C4F"/>
    <w:rsid w:val="00DD3CD6"/>
    <w:rsid w:val="00DE03C7"/>
    <w:rsid w:val="00DF4D61"/>
    <w:rsid w:val="00E02E2A"/>
    <w:rsid w:val="00E11857"/>
    <w:rsid w:val="00E162A7"/>
    <w:rsid w:val="00E24942"/>
    <w:rsid w:val="00E34BBF"/>
    <w:rsid w:val="00E375E5"/>
    <w:rsid w:val="00E436F9"/>
    <w:rsid w:val="00E53AD5"/>
    <w:rsid w:val="00E55B88"/>
    <w:rsid w:val="00E56A76"/>
    <w:rsid w:val="00E5753C"/>
    <w:rsid w:val="00E60146"/>
    <w:rsid w:val="00E64B68"/>
    <w:rsid w:val="00E662D2"/>
    <w:rsid w:val="00E66A09"/>
    <w:rsid w:val="00E7421F"/>
    <w:rsid w:val="00E745E7"/>
    <w:rsid w:val="00E74C65"/>
    <w:rsid w:val="00E74D1E"/>
    <w:rsid w:val="00E75661"/>
    <w:rsid w:val="00E82459"/>
    <w:rsid w:val="00E84AF3"/>
    <w:rsid w:val="00E86CEC"/>
    <w:rsid w:val="00E92A84"/>
    <w:rsid w:val="00EA1223"/>
    <w:rsid w:val="00EA2935"/>
    <w:rsid w:val="00EA32D4"/>
    <w:rsid w:val="00EA4C7D"/>
    <w:rsid w:val="00EB172A"/>
    <w:rsid w:val="00EB1D89"/>
    <w:rsid w:val="00EC13D1"/>
    <w:rsid w:val="00EC2270"/>
    <w:rsid w:val="00ED488E"/>
    <w:rsid w:val="00ED5145"/>
    <w:rsid w:val="00EE1B23"/>
    <w:rsid w:val="00EE40D0"/>
    <w:rsid w:val="00EE4147"/>
    <w:rsid w:val="00EE5E9F"/>
    <w:rsid w:val="00EE6179"/>
    <w:rsid w:val="00EE62B7"/>
    <w:rsid w:val="00EE6388"/>
    <w:rsid w:val="00EE6AB9"/>
    <w:rsid w:val="00EF17B7"/>
    <w:rsid w:val="00EF6993"/>
    <w:rsid w:val="00F0297B"/>
    <w:rsid w:val="00F07E31"/>
    <w:rsid w:val="00F11ECB"/>
    <w:rsid w:val="00F149EE"/>
    <w:rsid w:val="00F15465"/>
    <w:rsid w:val="00F24C00"/>
    <w:rsid w:val="00F265EF"/>
    <w:rsid w:val="00F34F1F"/>
    <w:rsid w:val="00F37741"/>
    <w:rsid w:val="00F40B8F"/>
    <w:rsid w:val="00F40C75"/>
    <w:rsid w:val="00F4121E"/>
    <w:rsid w:val="00F46BBB"/>
    <w:rsid w:val="00F51D9D"/>
    <w:rsid w:val="00F56428"/>
    <w:rsid w:val="00F74BD2"/>
    <w:rsid w:val="00F86EC7"/>
    <w:rsid w:val="00F8775A"/>
    <w:rsid w:val="00F9045A"/>
    <w:rsid w:val="00F90815"/>
    <w:rsid w:val="00F967B0"/>
    <w:rsid w:val="00FA25C4"/>
    <w:rsid w:val="00FA54EB"/>
    <w:rsid w:val="00FB0535"/>
    <w:rsid w:val="00FB1DDC"/>
    <w:rsid w:val="00FC7E36"/>
    <w:rsid w:val="00FD2312"/>
    <w:rsid w:val="00FD42F1"/>
    <w:rsid w:val="00FD44B5"/>
    <w:rsid w:val="00FE0814"/>
    <w:rsid w:val="00FE3114"/>
    <w:rsid w:val="00FE515D"/>
    <w:rsid w:val="00FE580E"/>
    <w:rsid w:val="00FE69B0"/>
    <w:rsid w:val="00FF423B"/>
    <w:rsid w:val="00FF4F00"/>
    <w:rsid w:val="00FF5CDB"/>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AD"/>
  </w:style>
  <w:style w:type="paragraph" w:styleId="Heading1">
    <w:name w:val="heading 1"/>
    <w:basedOn w:val="Normal"/>
    <w:next w:val="Normal"/>
    <w:link w:val="Heading1Char"/>
    <w:uiPriority w:val="9"/>
    <w:qFormat/>
    <w:rsid w:val="00C930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930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unhideWhenUsed/>
    <w:qFormat/>
    <w:rsid w:val="00C93069"/>
    <w:pPr>
      <w:spacing w:before="100" w:beforeAutospacing="1" w:after="100" w:afterAutospacing="1" w:line="240" w:lineRule="auto"/>
      <w:outlineLvl w:val="2"/>
    </w:pPr>
    <w:rPr>
      <w:rFonts w:ascii="Times New Roman" w:eastAsia="Times New Roman" w:hAnsi="Times New Roman" w:cs="Times New Roman"/>
      <w:b/>
      <w:bCs/>
      <w:sz w:val="27"/>
      <w:szCs w:val="27"/>
      <w:lang w:val="en-US" w:eastAsia="en-US"/>
    </w:rPr>
  </w:style>
  <w:style w:type="paragraph" w:styleId="Heading4">
    <w:name w:val="heading 4"/>
    <w:basedOn w:val="Normal"/>
    <w:next w:val="Normal"/>
    <w:link w:val="Heading4Char"/>
    <w:uiPriority w:val="9"/>
    <w:unhideWhenUsed/>
    <w:qFormat/>
    <w:rsid w:val="000D31D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651C3"/>
    <w:pPr>
      <w:keepNext/>
      <w:keepLines/>
      <w:bidi/>
      <w:spacing w:before="200" w:after="0"/>
      <w:outlineLvl w:val="4"/>
    </w:pPr>
    <w:rPr>
      <w:rFonts w:asciiTheme="majorHAnsi" w:eastAsiaTheme="majorEastAsia" w:hAnsiTheme="majorHAnsi" w:cstheme="majorBidi"/>
      <w:color w:val="243F60" w:themeColor="accent1" w:themeShade="7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30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9306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93069"/>
    <w:rPr>
      <w:rFonts w:ascii="Times New Roman" w:eastAsia="Times New Roman" w:hAnsi="Times New Roman" w:cs="Times New Roman"/>
      <w:b/>
      <w:bCs/>
      <w:sz w:val="27"/>
      <w:szCs w:val="27"/>
      <w:lang w:val="en-US" w:eastAsia="en-US"/>
    </w:rPr>
  </w:style>
  <w:style w:type="paragraph" w:styleId="BalloonText">
    <w:name w:val="Balloon Text"/>
    <w:basedOn w:val="Normal"/>
    <w:link w:val="BalloonTextChar"/>
    <w:uiPriority w:val="99"/>
    <w:semiHidden/>
    <w:unhideWhenUsed/>
    <w:rsid w:val="00C930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069"/>
    <w:rPr>
      <w:rFonts w:ascii="Tahoma" w:hAnsi="Tahoma" w:cs="Tahoma"/>
      <w:sz w:val="16"/>
      <w:szCs w:val="16"/>
    </w:rPr>
  </w:style>
  <w:style w:type="character" w:customStyle="1" w:styleId="CommentTextChar">
    <w:name w:val="Comment Text Char"/>
    <w:basedOn w:val="DefaultParagraphFont"/>
    <w:link w:val="CommentText"/>
    <w:uiPriority w:val="99"/>
    <w:rsid w:val="00C93069"/>
    <w:rPr>
      <w:rFonts w:ascii="Calibri" w:eastAsia="SimSun" w:hAnsi="Calibri" w:cs="Arial"/>
      <w:sz w:val="24"/>
      <w:szCs w:val="24"/>
    </w:rPr>
  </w:style>
  <w:style w:type="paragraph" w:styleId="CommentText">
    <w:name w:val="annotation text"/>
    <w:basedOn w:val="Normal"/>
    <w:link w:val="CommentTextChar"/>
    <w:uiPriority w:val="99"/>
    <w:unhideWhenUsed/>
    <w:rsid w:val="00C93069"/>
    <w:pPr>
      <w:bidi/>
      <w:spacing w:line="240" w:lineRule="auto"/>
    </w:pPr>
    <w:rPr>
      <w:rFonts w:ascii="Calibri" w:eastAsia="SimSun" w:hAnsi="Calibri" w:cs="Arial"/>
      <w:sz w:val="24"/>
      <w:szCs w:val="24"/>
    </w:rPr>
  </w:style>
  <w:style w:type="character" w:customStyle="1" w:styleId="CommentTextChar1">
    <w:name w:val="Comment Text Char1"/>
    <w:basedOn w:val="DefaultParagraphFont"/>
    <w:uiPriority w:val="99"/>
    <w:semiHidden/>
    <w:rsid w:val="00C93069"/>
    <w:rPr>
      <w:sz w:val="20"/>
      <w:szCs w:val="20"/>
    </w:rPr>
  </w:style>
  <w:style w:type="character" w:styleId="CommentReference">
    <w:name w:val="annotation reference"/>
    <w:basedOn w:val="DefaultParagraphFont"/>
    <w:uiPriority w:val="99"/>
    <w:semiHidden/>
    <w:unhideWhenUsed/>
    <w:rsid w:val="00C93069"/>
    <w:rPr>
      <w:sz w:val="18"/>
      <w:szCs w:val="18"/>
    </w:rPr>
  </w:style>
  <w:style w:type="paragraph" w:styleId="Header">
    <w:name w:val="header"/>
    <w:basedOn w:val="Normal"/>
    <w:link w:val="HeaderChar"/>
    <w:uiPriority w:val="99"/>
    <w:unhideWhenUsed/>
    <w:rsid w:val="00C930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069"/>
  </w:style>
  <w:style w:type="paragraph" w:styleId="Footer">
    <w:name w:val="footer"/>
    <w:basedOn w:val="Normal"/>
    <w:link w:val="FooterChar"/>
    <w:uiPriority w:val="99"/>
    <w:unhideWhenUsed/>
    <w:rsid w:val="00C930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069"/>
  </w:style>
  <w:style w:type="paragraph" w:styleId="ListParagraph">
    <w:name w:val="List Paragraph"/>
    <w:basedOn w:val="Normal"/>
    <w:uiPriority w:val="34"/>
    <w:qFormat/>
    <w:rsid w:val="00C93069"/>
    <w:pPr>
      <w:ind w:left="720"/>
      <w:contextualSpacing/>
    </w:pPr>
  </w:style>
  <w:style w:type="character" w:styleId="Hyperlink">
    <w:name w:val="Hyperlink"/>
    <w:basedOn w:val="DefaultParagraphFont"/>
    <w:uiPriority w:val="99"/>
    <w:unhideWhenUsed/>
    <w:rsid w:val="00C93069"/>
    <w:rPr>
      <w:color w:val="0000FF"/>
      <w:u w:val="single"/>
    </w:rPr>
  </w:style>
  <w:style w:type="table" w:styleId="TableGrid">
    <w:name w:val="Table Grid"/>
    <w:basedOn w:val="TableNormal"/>
    <w:uiPriority w:val="59"/>
    <w:rsid w:val="00C93069"/>
    <w:pPr>
      <w:spacing w:after="0" w:line="240" w:lineRule="auto"/>
    </w:pPr>
    <w:rPr>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ommentSubjectChar">
    <w:name w:val="Comment Subject Char"/>
    <w:basedOn w:val="CommentTextChar"/>
    <w:link w:val="CommentSubject"/>
    <w:uiPriority w:val="99"/>
    <w:semiHidden/>
    <w:rsid w:val="00C93069"/>
    <w:rPr>
      <w:rFonts w:ascii="Calibri" w:eastAsia="SimSun" w:hAnsi="Calibri" w:cs="Arial"/>
      <w:b/>
      <w:bCs/>
      <w:sz w:val="24"/>
      <w:szCs w:val="24"/>
    </w:rPr>
  </w:style>
  <w:style w:type="paragraph" w:styleId="CommentSubject">
    <w:name w:val="annotation subject"/>
    <w:basedOn w:val="CommentText"/>
    <w:next w:val="CommentText"/>
    <w:link w:val="CommentSubjectChar"/>
    <w:uiPriority w:val="99"/>
    <w:semiHidden/>
    <w:unhideWhenUsed/>
    <w:rsid w:val="00C93069"/>
    <w:rPr>
      <w:b/>
      <w:bCs/>
    </w:rPr>
  </w:style>
  <w:style w:type="character" w:customStyle="1" w:styleId="CommentSubjectChar1">
    <w:name w:val="Comment Subject Char1"/>
    <w:basedOn w:val="CommentTextChar1"/>
    <w:uiPriority w:val="99"/>
    <w:semiHidden/>
    <w:rsid w:val="00C93069"/>
    <w:rPr>
      <w:b/>
      <w:bCs/>
      <w:sz w:val="20"/>
      <w:szCs w:val="20"/>
    </w:rPr>
  </w:style>
  <w:style w:type="character" w:customStyle="1" w:styleId="EndNoteBibliographyTitleChar">
    <w:name w:val="EndNote Bibliography Title Char"/>
    <w:basedOn w:val="DefaultParagraphFont"/>
    <w:link w:val="EndNoteBibliographyTitle"/>
    <w:locked/>
    <w:rsid w:val="00C93069"/>
    <w:rPr>
      <w:rFonts w:ascii="Calibri" w:hAnsi="Calibri"/>
      <w:noProof/>
    </w:rPr>
  </w:style>
  <w:style w:type="paragraph" w:customStyle="1" w:styleId="EndNoteBibliographyTitle">
    <w:name w:val="EndNote Bibliography Title"/>
    <w:basedOn w:val="Normal"/>
    <w:link w:val="EndNoteBibliographyTitleChar"/>
    <w:rsid w:val="00C93069"/>
    <w:pPr>
      <w:bidi/>
      <w:spacing w:after="0"/>
      <w:jc w:val="center"/>
    </w:pPr>
    <w:rPr>
      <w:rFonts w:ascii="Calibri" w:hAnsi="Calibri"/>
      <w:noProof/>
    </w:rPr>
  </w:style>
  <w:style w:type="character" w:customStyle="1" w:styleId="EndNoteBibliographyChar">
    <w:name w:val="EndNote Bibliography Char"/>
    <w:basedOn w:val="DefaultParagraphFont"/>
    <w:link w:val="EndNoteBibliography"/>
    <w:locked/>
    <w:rsid w:val="00C93069"/>
    <w:rPr>
      <w:rFonts w:ascii="Calibri" w:hAnsi="Calibri"/>
      <w:noProof/>
    </w:rPr>
  </w:style>
  <w:style w:type="paragraph" w:customStyle="1" w:styleId="EndNoteBibliography">
    <w:name w:val="EndNote Bibliography"/>
    <w:basedOn w:val="Normal"/>
    <w:link w:val="EndNoteBibliographyChar"/>
    <w:rsid w:val="00C93069"/>
    <w:pPr>
      <w:bidi/>
      <w:spacing w:line="240" w:lineRule="auto"/>
    </w:pPr>
    <w:rPr>
      <w:rFonts w:ascii="Calibri" w:hAnsi="Calibri"/>
      <w:noProof/>
    </w:rPr>
  </w:style>
  <w:style w:type="character" w:customStyle="1" w:styleId="authorname">
    <w:name w:val="authorname"/>
    <w:basedOn w:val="DefaultParagraphFont"/>
    <w:rsid w:val="00C93069"/>
  </w:style>
  <w:style w:type="character" w:customStyle="1" w:styleId="contacticon">
    <w:name w:val="contacticon"/>
    <w:basedOn w:val="DefaultParagraphFont"/>
    <w:rsid w:val="00C93069"/>
  </w:style>
  <w:style w:type="character" w:customStyle="1" w:styleId="apple-converted-space">
    <w:name w:val="apple-converted-space"/>
    <w:basedOn w:val="DefaultParagraphFont"/>
    <w:rsid w:val="00C93069"/>
  </w:style>
  <w:style w:type="character" w:customStyle="1" w:styleId="name">
    <w:name w:val="name"/>
    <w:basedOn w:val="DefaultParagraphFont"/>
    <w:rsid w:val="00C93069"/>
  </w:style>
  <w:style w:type="character" w:customStyle="1" w:styleId="contrib-degrees">
    <w:name w:val="contrib-degrees"/>
    <w:basedOn w:val="DefaultParagraphFont"/>
    <w:rsid w:val="00C93069"/>
  </w:style>
  <w:style w:type="character" w:customStyle="1" w:styleId="exldetailsdisplayval">
    <w:name w:val="exldetailsdisplayval"/>
    <w:basedOn w:val="DefaultParagraphFont"/>
    <w:rsid w:val="00C93069"/>
  </w:style>
  <w:style w:type="character" w:customStyle="1" w:styleId="hlfld-contribauthor">
    <w:name w:val="hlfld-contribauthor"/>
    <w:basedOn w:val="DefaultParagraphFont"/>
    <w:rsid w:val="00C93069"/>
  </w:style>
  <w:style w:type="character" w:customStyle="1" w:styleId="author">
    <w:name w:val="author"/>
    <w:basedOn w:val="DefaultParagraphFont"/>
    <w:rsid w:val="00C93069"/>
  </w:style>
  <w:style w:type="character" w:customStyle="1" w:styleId="articletitle">
    <w:name w:val="articletitle"/>
    <w:basedOn w:val="DefaultParagraphFont"/>
    <w:rsid w:val="00C93069"/>
  </w:style>
  <w:style w:type="character" w:customStyle="1" w:styleId="journaltitle">
    <w:name w:val="journaltitle"/>
    <w:basedOn w:val="DefaultParagraphFont"/>
    <w:rsid w:val="00C93069"/>
  </w:style>
  <w:style w:type="character" w:customStyle="1" w:styleId="pubyear">
    <w:name w:val="pubyear"/>
    <w:basedOn w:val="DefaultParagraphFont"/>
    <w:rsid w:val="00C93069"/>
  </w:style>
  <w:style w:type="character" w:customStyle="1" w:styleId="vol">
    <w:name w:val="vol"/>
    <w:basedOn w:val="DefaultParagraphFont"/>
    <w:rsid w:val="00C93069"/>
  </w:style>
  <w:style w:type="character" w:customStyle="1" w:styleId="pagefirst">
    <w:name w:val="pagefirst"/>
    <w:basedOn w:val="DefaultParagraphFont"/>
    <w:rsid w:val="00C93069"/>
  </w:style>
  <w:style w:type="character" w:customStyle="1" w:styleId="pagelast">
    <w:name w:val="pagelast"/>
    <w:basedOn w:val="DefaultParagraphFont"/>
    <w:rsid w:val="00C93069"/>
  </w:style>
  <w:style w:type="character" w:customStyle="1" w:styleId="bullet">
    <w:name w:val="bullet"/>
    <w:basedOn w:val="DefaultParagraphFont"/>
    <w:rsid w:val="00C93069"/>
  </w:style>
  <w:style w:type="character" w:customStyle="1" w:styleId="hithilite3">
    <w:name w:val="hithilite3"/>
    <w:basedOn w:val="DefaultParagraphFont"/>
    <w:rsid w:val="00C93069"/>
    <w:rPr>
      <w:shd w:val="clear" w:color="auto" w:fill="FFFF66"/>
    </w:rPr>
  </w:style>
  <w:style w:type="character" w:customStyle="1" w:styleId="label2">
    <w:name w:val="label2"/>
    <w:basedOn w:val="DefaultParagraphFont"/>
    <w:rsid w:val="00C93069"/>
  </w:style>
  <w:style w:type="character" w:customStyle="1" w:styleId="databold">
    <w:name w:val="data_bold"/>
    <w:basedOn w:val="DefaultParagraphFont"/>
    <w:rsid w:val="00C93069"/>
  </w:style>
  <w:style w:type="character" w:customStyle="1" w:styleId="button21">
    <w:name w:val="button21"/>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character" w:customStyle="1" w:styleId="button-abstract">
    <w:name w:val="button-abstract"/>
    <w:basedOn w:val="DefaultParagraphFont"/>
    <w:rsid w:val="00C93069"/>
  </w:style>
  <w:style w:type="character" w:customStyle="1" w:styleId="exlresultdetails">
    <w:name w:val="exlresultdetails"/>
    <w:basedOn w:val="DefaultParagraphFont"/>
    <w:rsid w:val="00C93069"/>
  </w:style>
  <w:style w:type="character" w:customStyle="1" w:styleId="endatabold2">
    <w:name w:val="en_data_bold2"/>
    <w:basedOn w:val="DefaultParagraphFont"/>
    <w:rsid w:val="00C93069"/>
    <w:rPr>
      <w:rFonts w:ascii="Georgia" w:hAnsi="Georgia" w:hint="default"/>
      <w:b w:val="0"/>
      <w:bCs w:val="0"/>
      <w:i/>
      <w:iCs/>
      <w:sz w:val="15"/>
      <w:szCs w:val="15"/>
    </w:rPr>
  </w:style>
  <w:style w:type="character" w:customStyle="1" w:styleId="button22">
    <w:name w:val="button22"/>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character" w:customStyle="1" w:styleId="button23">
    <w:name w:val="button23"/>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paragraph" w:customStyle="1" w:styleId="lead">
    <w:name w:val="lead"/>
    <w:basedOn w:val="Normal"/>
    <w:uiPriority w:val="99"/>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Subtitle1">
    <w:name w:val="Subtitle1"/>
    <w:basedOn w:val="Normal"/>
    <w:uiPriority w:val="99"/>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Emphasis">
    <w:name w:val="Emphasis"/>
    <w:basedOn w:val="DefaultParagraphFont"/>
    <w:uiPriority w:val="20"/>
    <w:qFormat/>
    <w:rsid w:val="00C93069"/>
    <w:rPr>
      <w:i/>
      <w:iCs/>
    </w:rPr>
  </w:style>
  <w:style w:type="character" w:customStyle="1" w:styleId="HeaderChar1">
    <w:name w:val="Header Char1"/>
    <w:basedOn w:val="DefaultParagraphFont"/>
    <w:uiPriority w:val="99"/>
    <w:semiHidden/>
    <w:rsid w:val="00C93069"/>
  </w:style>
  <w:style w:type="character" w:customStyle="1" w:styleId="slug-pub-date3">
    <w:name w:val="slug-pub-date3"/>
    <w:basedOn w:val="DefaultParagraphFont"/>
    <w:rsid w:val="00C93069"/>
    <w:rPr>
      <w:b/>
      <w:bCs/>
    </w:rPr>
  </w:style>
  <w:style w:type="character" w:customStyle="1" w:styleId="slug-vol">
    <w:name w:val="slug-vol"/>
    <w:basedOn w:val="DefaultParagraphFont"/>
    <w:rsid w:val="00C93069"/>
  </w:style>
  <w:style w:type="character" w:customStyle="1" w:styleId="slug-issue">
    <w:name w:val="slug-issue"/>
    <w:basedOn w:val="DefaultParagraphFont"/>
    <w:rsid w:val="00C93069"/>
  </w:style>
  <w:style w:type="character" w:customStyle="1" w:styleId="slug-pages3">
    <w:name w:val="slug-pages3"/>
    <w:basedOn w:val="DefaultParagraphFont"/>
    <w:rsid w:val="00C93069"/>
    <w:rPr>
      <w:b/>
      <w:bCs/>
    </w:rPr>
  </w:style>
  <w:style w:type="paragraph" w:customStyle="1" w:styleId="Default">
    <w:name w:val="Default"/>
    <w:uiPriority w:val="99"/>
    <w:rsid w:val="00C93069"/>
    <w:pPr>
      <w:autoSpaceDE w:val="0"/>
      <w:autoSpaceDN w:val="0"/>
      <w:adjustRightInd w:val="0"/>
      <w:spacing w:after="0" w:line="240" w:lineRule="auto"/>
    </w:pPr>
    <w:rPr>
      <w:rFonts w:ascii="Times New Roman" w:hAnsi="Times New Roman" w:cs="Times New Roman"/>
      <w:color w:val="000000"/>
      <w:sz w:val="24"/>
      <w:szCs w:val="24"/>
      <w:lang w:val="en-US" w:eastAsia="en-US"/>
    </w:rPr>
  </w:style>
  <w:style w:type="character" w:customStyle="1" w:styleId="current-selection">
    <w:name w:val="current-selection"/>
    <w:basedOn w:val="DefaultParagraphFont"/>
    <w:rsid w:val="00C93069"/>
  </w:style>
  <w:style w:type="character" w:customStyle="1" w:styleId="a">
    <w:name w:val="_"/>
    <w:basedOn w:val="DefaultParagraphFont"/>
    <w:rsid w:val="00C93069"/>
  </w:style>
  <w:style w:type="paragraph" w:styleId="Revision">
    <w:name w:val="Revision"/>
    <w:hidden/>
    <w:uiPriority w:val="99"/>
    <w:semiHidden/>
    <w:rsid w:val="00C93069"/>
    <w:pPr>
      <w:spacing w:after="0" w:line="240" w:lineRule="auto"/>
    </w:pPr>
    <w:rPr>
      <w:lang w:val="en-US" w:eastAsia="en-US"/>
    </w:rPr>
  </w:style>
  <w:style w:type="character" w:customStyle="1" w:styleId="A2">
    <w:name w:val="A2"/>
    <w:uiPriority w:val="99"/>
    <w:rsid w:val="004651C3"/>
    <w:rPr>
      <w:color w:val="000000"/>
      <w:sz w:val="20"/>
      <w:szCs w:val="20"/>
    </w:rPr>
  </w:style>
  <w:style w:type="character" w:customStyle="1" w:styleId="A11">
    <w:name w:val="A11"/>
    <w:uiPriority w:val="99"/>
    <w:rsid w:val="004651C3"/>
    <w:rPr>
      <w:color w:val="000000"/>
      <w:sz w:val="11"/>
      <w:szCs w:val="11"/>
    </w:rPr>
  </w:style>
  <w:style w:type="character" w:customStyle="1" w:styleId="Heading5Char">
    <w:name w:val="Heading 5 Char"/>
    <w:basedOn w:val="DefaultParagraphFont"/>
    <w:link w:val="Heading5"/>
    <w:uiPriority w:val="9"/>
    <w:rsid w:val="004651C3"/>
    <w:rPr>
      <w:rFonts w:asciiTheme="majorHAnsi" w:eastAsiaTheme="majorEastAsia" w:hAnsiTheme="majorHAnsi" w:cstheme="majorBidi"/>
      <w:color w:val="243F60" w:themeColor="accent1" w:themeShade="7F"/>
      <w:lang w:val="en-US" w:eastAsia="en-US"/>
    </w:rPr>
  </w:style>
  <w:style w:type="character" w:customStyle="1" w:styleId="searchword">
    <w:name w:val="searchword"/>
    <w:basedOn w:val="DefaultParagraphFont"/>
    <w:rsid w:val="004651C3"/>
  </w:style>
  <w:style w:type="character" w:customStyle="1" w:styleId="title-text">
    <w:name w:val="title-text"/>
    <w:basedOn w:val="DefaultParagraphFont"/>
    <w:rsid w:val="00015A3C"/>
  </w:style>
  <w:style w:type="paragraph" w:styleId="TOCHeading">
    <w:name w:val="TOC Heading"/>
    <w:basedOn w:val="Heading1"/>
    <w:next w:val="Normal"/>
    <w:uiPriority w:val="39"/>
    <w:semiHidden/>
    <w:unhideWhenUsed/>
    <w:qFormat/>
    <w:rsid w:val="00796571"/>
    <w:pPr>
      <w:outlineLvl w:val="9"/>
    </w:pPr>
    <w:rPr>
      <w:lang w:val="en-US" w:eastAsia="en-US"/>
    </w:rPr>
  </w:style>
  <w:style w:type="paragraph" w:styleId="TOC1">
    <w:name w:val="toc 1"/>
    <w:basedOn w:val="Normal"/>
    <w:next w:val="Normal"/>
    <w:autoRedefine/>
    <w:uiPriority w:val="39"/>
    <w:unhideWhenUsed/>
    <w:rsid w:val="00796571"/>
    <w:pPr>
      <w:spacing w:after="100"/>
    </w:pPr>
  </w:style>
  <w:style w:type="paragraph" w:styleId="TOC2">
    <w:name w:val="toc 2"/>
    <w:basedOn w:val="Normal"/>
    <w:next w:val="Normal"/>
    <w:autoRedefine/>
    <w:uiPriority w:val="39"/>
    <w:unhideWhenUsed/>
    <w:rsid w:val="00796571"/>
    <w:pPr>
      <w:spacing w:after="100"/>
      <w:ind w:left="220"/>
    </w:pPr>
  </w:style>
  <w:style w:type="paragraph" w:styleId="TOC3">
    <w:name w:val="toc 3"/>
    <w:basedOn w:val="Normal"/>
    <w:next w:val="Normal"/>
    <w:autoRedefine/>
    <w:uiPriority w:val="39"/>
    <w:unhideWhenUsed/>
    <w:rsid w:val="0007480C"/>
    <w:pPr>
      <w:tabs>
        <w:tab w:val="left" w:pos="1320"/>
        <w:tab w:val="right" w:leader="dot" w:pos="9350"/>
      </w:tabs>
      <w:spacing w:after="100"/>
      <w:ind w:left="440"/>
    </w:pPr>
    <w:rPr>
      <w:rFonts w:asciiTheme="majorBidi" w:hAnsiTheme="majorBidi" w:cstheme="majorBidi"/>
      <w:noProof/>
      <w:lang w:bidi="ar-IQ"/>
    </w:rPr>
  </w:style>
  <w:style w:type="character" w:customStyle="1" w:styleId="Heading4Char">
    <w:name w:val="Heading 4 Char"/>
    <w:basedOn w:val="DefaultParagraphFont"/>
    <w:link w:val="Heading4"/>
    <w:uiPriority w:val="9"/>
    <w:rsid w:val="000D31DB"/>
    <w:rPr>
      <w:rFonts w:asciiTheme="majorHAnsi" w:eastAsiaTheme="majorEastAsia" w:hAnsiTheme="majorHAnsi" w:cstheme="majorBidi"/>
      <w:b/>
      <w:bCs/>
      <w:i/>
      <w:iCs/>
      <w:color w:val="4F81BD" w:themeColor="accent1"/>
    </w:rPr>
  </w:style>
  <w:style w:type="paragraph" w:styleId="NoSpacing">
    <w:name w:val="No Spacing"/>
    <w:uiPriority w:val="1"/>
    <w:qFormat/>
    <w:rsid w:val="009A6AC6"/>
    <w:pPr>
      <w:spacing w:after="0" w:line="240" w:lineRule="auto"/>
    </w:pPr>
  </w:style>
  <w:style w:type="paragraph" w:styleId="TOC4">
    <w:name w:val="toc 4"/>
    <w:basedOn w:val="Normal"/>
    <w:next w:val="Normal"/>
    <w:autoRedefine/>
    <w:uiPriority w:val="39"/>
    <w:unhideWhenUsed/>
    <w:rsid w:val="00B10C9D"/>
    <w:pPr>
      <w:spacing w:after="100"/>
      <w:ind w:left="660"/>
    </w:pPr>
  </w:style>
  <w:style w:type="paragraph" w:styleId="TOC5">
    <w:name w:val="toc 5"/>
    <w:basedOn w:val="Normal"/>
    <w:next w:val="Normal"/>
    <w:autoRedefine/>
    <w:uiPriority w:val="39"/>
    <w:unhideWhenUsed/>
    <w:rsid w:val="00B10C9D"/>
    <w:pPr>
      <w:spacing w:after="100"/>
      <w:ind w:left="880"/>
    </w:pPr>
  </w:style>
  <w:style w:type="paragraph" w:styleId="TOC6">
    <w:name w:val="toc 6"/>
    <w:basedOn w:val="Normal"/>
    <w:next w:val="Normal"/>
    <w:autoRedefine/>
    <w:uiPriority w:val="39"/>
    <w:unhideWhenUsed/>
    <w:rsid w:val="00B10C9D"/>
    <w:pPr>
      <w:spacing w:after="100"/>
      <w:ind w:left="1100"/>
    </w:pPr>
  </w:style>
  <w:style w:type="paragraph" w:styleId="TOC7">
    <w:name w:val="toc 7"/>
    <w:basedOn w:val="Normal"/>
    <w:next w:val="Normal"/>
    <w:autoRedefine/>
    <w:uiPriority w:val="39"/>
    <w:unhideWhenUsed/>
    <w:rsid w:val="00B10C9D"/>
    <w:pPr>
      <w:spacing w:after="100"/>
      <w:ind w:left="1320"/>
    </w:pPr>
  </w:style>
  <w:style w:type="paragraph" w:styleId="TOC8">
    <w:name w:val="toc 8"/>
    <w:basedOn w:val="Normal"/>
    <w:next w:val="Normal"/>
    <w:autoRedefine/>
    <w:uiPriority w:val="39"/>
    <w:unhideWhenUsed/>
    <w:rsid w:val="00B10C9D"/>
    <w:pPr>
      <w:spacing w:after="100"/>
      <w:ind w:left="1540"/>
    </w:pPr>
  </w:style>
  <w:style w:type="paragraph" w:styleId="TOC9">
    <w:name w:val="toc 9"/>
    <w:basedOn w:val="Normal"/>
    <w:next w:val="Normal"/>
    <w:autoRedefine/>
    <w:uiPriority w:val="39"/>
    <w:unhideWhenUsed/>
    <w:rsid w:val="00B10C9D"/>
    <w:pPr>
      <w:spacing w:after="100"/>
      <w:ind w:left="1760"/>
    </w:pPr>
  </w:style>
  <w:style w:type="numbering" w:customStyle="1" w:styleId="NoList1">
    <w:name w:val="No List1"/>
    <w:next w:val="NoList"/>
    <w:uiPriority w:val="99"/>
    <w:semiHidden/>
    <w:unhideWhenUsed/>
    <w:rsid w:val="000F2602"/>
  </w:style>
  <w:style w:type="character" w:styleId="FollowedHyperlink">
    <w:name w:val="FollowedHyperlink"/>
    <w:basedOn w:val="DefaultParagraphFont"/>
    <w:uiPriority w:val="99"/>
    <w:semiHidden/>
    <w:unhideWhenUsed/>
    <w:rsid w:val="002B1959"/>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AD"/>
  </w:style>
  <w:style w:type="paragraph" w:styleId="Heading1">
    <w:name w:val="heading 1"/>
    <w:basedOn w:val="Normal"/>
    <w:next w:val="Normal"/>
    <w:link w:val="Heading1Char"/>
    <w:uiPriority w:val="9"/>
    <w:qFormat/>
    <w:rsid w:val="00C930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930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unhideWhenUsed/>
    <w:qFormat/>
    <w:rsid w:val="00C93069"/>
    <w:pPr>
      <w:spacing w:before="100" w:beforeAutospacing="1" w:after="100" w:afterAutospacing="1" w:line="240" w:lineRule="auto"/>
      <w:outlineLvl w:val="2"/>
    </w:pPr>
    <w:rPr>
      <w:rFonts w:ascii="Times New Roman" w:eastAsia="Times New Roman" w:hAnsi="Times New Roman" w:cs="Times New Roman"/>
      <w:b/>
      <w:bCs/>
      <w:sz w:val="27"/>
      <w:szCs w:val="27"/>
      <w:lang w:val="en-US" w:eastAsia="en-US"/>
    </w:rPr>
  </w:style>
  <w:style w:type="paragraph" w:styleId="Heading4">
    <w:name w:val="heading 4"/>
    <w:basedOn w:val="Normal"/>
    <w:next w:val="Normal"/>
    <w:link w:val="Heading4Char"/>
    <w:uiPriority w:val="9"/>
    <w:unhideWhenUsed/>
    <w:qFormat/>
    <w:rsid w:val="000D31D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651C3"/>
    <w:pPr>
      <w:keepNext/>
      <w:keepLines/>
      <w:bidi/>
      <w:spacing w:before="200" w:after="0"/>
      <w:outlineLvl w:val="4"/>
    </w:pPr>
    <w:rPr>
      <w:rFonts w:asciiTheme="majorHAnsi" w:eastAsiaTheme="majorEastAsia" w:hAnsiTheme="majorHAnsi" w:cstheme="majorBidi"/>
      <w:color w:val="243F60" w:themeColor="accent1" w:themeShade="7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30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9306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93069"/>
    <w:rPr>
      <w:rFonts w:ascii="Times New Roman" w:eastAsia="Times New Roman" w:hAnsi="Times New Roman" w:cs="Times New Roman"/>
      <w:b/>
      <w:bCs/>
      <w:sz w:val="27"/>
      <w:szCs w:val="27"/>
      <w:lang w:val="en-US" w:eastAsia="en-US"/>
    </w:rPr>
  </w:style>
  <w:style w:type="paragraph" w:styleId="BalloonText">
    <w:name w:val="Balloon Text"/>
    <w:basedOn w:val="Normal"/>
    <w:link w:val="BalloonTextChar"/>
    <w:uiPriority w:val="99"/>
    <w:semiHidden/>
    <w:unhideWhenUsed/>
    <w:rsid w:val="00C930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069"/>
    <w:rPr>
      <w:rFonts w:ascii="Tahoma" w:hAnsi="Tahoma" w:cs="Tahoma"/>
      <w:sz w:val="16"/>
      <w:szCs w:val="16"/>
    </w:rPr>
  </w:style>
  <w:style w:type="character" w:customStyle="1" w:styleId="CommentTextChar">
    <w:name w:val="Comment Text Char"/>
    <w:basedOn w:val="DefaultParagraphFont"/>
    <w:link w:val="CommentText"/>
    <w:uiPriority w:val="99"/>
    <w:rsid w:val="00C93069"/>
    <w:rPr>
      <w:rFonts w:ascii="Calibri" w:eastAsia="SimSun" w:hAnsi="Calibri" w:cs="Arial"/>
      <w:sz w:val="24"/>
      <w:szCs w:val="24"/>
    </w:rPr>
  </w:style>
  <w:style w:type="paragraph" w:styleId="CommentText">
    <w:name w:val="annotation text"/>
    <w:basedOn w:val="Normal"/>
    <w:link w:val="CommentTextChar"/>
    <w:uiPriority w:val="99"/>
    <w:unhideWhenUsed/>
    <w:rsid w:val="00C93069"/>
    <w:pPr>
      <w:bidi/>
      <w:spacing w:line="240" w:lineRule="auto"/>
    </w:pPr>
    <w:rPr>
      <w:rFonts w:ascii="Calibri" w:eastAsia="SimSun" w:hAnsi="Calibri" w:cs="Arial"/>
      <w:sz w:val="24"/>
      <w:szCs w:val="24"/>
    </w:rPr>
  </w:style>
  <w:style w:type="character" w:customStyle="1" w:styleId="CommentTextChar1">
    <w:name w:val="Comment Text Char1"/>
    <w:basedOn w:val="DefaultParagraphFont"/>
    <w:uiPriority w:val="99"/>
    <w:semiHidden/>
    <w:rsid w:val="00C93069"/>
    <w:rPr>
      <w:sz w:val="20"/>
      <w:szCs w:val="20"/>
    </w:rPr>
  </w:style>
  <w:style w:type="character" w:styleId="CommentReference">
    <w:name w:val="annotation reference"/>
    <w:basedOn w:val="DefaultParagraphFont"/>
    <w:uiPriority w:val="99"/>
    <w:semiHidden/>
    <w:unhideWhenUsed/>
    <w:rsid w:val="00C93069"/>
    <w:rPr>
      <w:sz w:val="18"/>
      <w:szCs w:val="18"/>
    </w:rPr>
  </w:style>
  <w:style w:type="paragraph" w:styleId="Header">
    <w:name w:val="header"/>
    <w:basedOn w:val="Normal"/>
    <w:link w:val="HeaderChar"/>
    <w:uiPriority w:val="99"/>
    <w:unhideWhenUsed/>
    <w:rsid w:val="00C930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069"/>
  </w:style>
  <w:style w:type="paragraph" w:styleId="Footer">
    <w:name w:val="footer"/>
    <w:basedOn w:val="Normal"/>
    <w:link w:val="FooterChar"/>
    <w:uiPriority w:val="99"/>
    <w:unhideWhenUsed/>
    <w:rsid w:val="00C930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069"/>
  </w:style>
  <w:style w:type="paragraph" w:styleId="ListParagraph">
    <w:name w:val="List Paragraph"/>
    <w:basedOn w:val="Normal"/>
    <w:uiPriority w:val="34"/>
    <w:qFormat/>
    <w:rsid w:val="00C93069"/>
    <w:pPr>
      <w:ind w:left="720"/>
      <w:contextualSpacing/>
    </w:pPr>
  </w:style>
  <w:style w:type="character" w:styleId="Hyperlink">
    <w:name w:val="Hyperlink"/>
    <w:basedOn w:val="DefaultParagraphFont"/>
    <w:uiPriority w:val="99"/>
    <w:unhideWhenUsed/>
    <w:rsid w:val="00C93069"/>
    <w:rPr>
      <w:color w:val="0000FF"/>
      <w:u w:val="single"/>
    </w:rPr>
  </w:style>
  <w:style w:type="table" w:styleId="TableGrid">
    <w:name w:val="Table Grid"/>
    <w:basedOn w:val="TableNormal"/>
    <w:uiPriority w:val="59"/>
    <w:rsid w:val="00C93069"/>
    <w:pPr>
      <w:spacing w:after="0" w:line="240" w:lineRule="auto"/>
    </w:pPr>
    <w:rPr>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ommentSubjectChar">
    <w:name w:val="Comment Subject Char"/>
    <w:basedOn w:val="CommentTextChar"/>
    <w:link w:val="CommentSubject"/>
    <w:uiPriority w:val="99"/>
    <w:semiHidden/>
    <w:rsid w:val="00C93069"/>
    <w:rPr>
      <w:rFonts w:ascii="Calibri" w:eastAsia="SimSun" w:hAnsi="Calibri" w:cs="Arial"/>
      <w:b/>
      <w:bCs/>
      <w:sz w:val="24"/>
      <w:szCs w:val="24"/>
    </w:rPr>
  </w:style>
  <w:style w:type="paragraph" w:styleId="CommentSubject">
    <w:name w:val="annotation subject"/>
    <w:basedOn w:val="CommentText"/>
    <w:next w:val="CommentText"/>
    <w:link w:val="CommentSubjectChar"/>
    <w:uiPriority w:val="99"/>
    <w:semiHidden/>
    <w:unhideWhenUsed/>
    <w:rsid w:val="00C93069"/>
    <w:rPr>
      <w:b/>
      <w:bCs/>
    </w:rPr>
  </w:style>
  <w:style w:type="character" w:customStyle="1" w:styleId="CommentSubjectChar1">
    <w:name w:val="Comment Subject Char1"/>
    <w:basedOn w:val="CommentTextChar1"/>
    <w:uiPriority w:val="99"/>
    <w:semiHidden/>
    <w:rsid w:val="00C93069"/>
    <w:rPr>
      <w:b/>
      <w:bCs/>
      <w:sz w:val="20"/>
      <w:szCs w:val="20"/>
    </w:rPr>
  </w:style>
  <w:style w:type="character" w:customStyle="1" w:styleId="EndNoteBibliographyTitleChar">
    <w:name w:val="EndNote Bibliography Title Char"/>
    <w:basedOn w:val="DefaultParagraphFont"/>
    <w:link w:val="EndNoteBibliographyTitle"/>
    <w:locked/>
    <w:rsid w:val="00C93069"/>
    <w:rPr>
      <w:rFonts w:ascii="Calibri" w:hAnsi="Calibri"/>
      <w:noProof/>
    </w:rPr>
  </w:style>
  <w:style w:type="paragraph" w:customStyle="1" w:styleId="EndNoteBibliographyTitle">
    <w:name w:val="EndNote Bibliography Title"/>
    <w:basedOn w:val="Normal"/>
    <w:link w:val="EndNoteBibliographyTitleChar"/>
    <w:rsid w:val="00C93069"/>
    <w:pPr>
      <w:bidi/>
      <w:spacing w:after="0"/>
      <w:jc w:val="center"/>
    </w:pPr>
    <w:rPr>
      <w:rFonts w:ascii="Calibri" w:hAnsi="Calibri"/>
      <w:noProof/>
    </w:rPr>
  </w:style>
  <w:style w:type="character" w:customStyle="1" w:styleId="EndNoteBibliographyChar">
    <w:name w:val="EndNote Bibliography Char"/>
    <w:basedOn w:val="DefaultParagraphFont"/>
    <w:link w:val="EndNoteBibliography"/>
    <w:locked/>
    <w:rsid w:val="00C93069"/>
    <w:rPr>
      <w:rFonts w:ascii="Calibri" w:hAnsi="Calibri"/>
      <w:noProof/>
    </w:rPr>
  </w:style>
  <w:style w:type="paragraph" w:customStyle="1" w:styleId="EndNoteBibliography">
    <w:name w:val="EndNote Bibliography"/>
    <w:basedOn w:val="Normal"/>
    <w:link w:val="EndNoteBibliographyChar"/>
    <w:rsid w:val="00C93069"/>
    <w:pPr>
      <w:bidi/>
      <w:spacing w:line="240" w:lineRule="auto"/>
    </w:pPr>
    <w:rPr>
      <w:rFonts w:ascii="Calibri" w:hAnsi="Calibri"/>
      <w:noProof/>
    </w:rPr>
  </w:style>
  <w:style w:type="character" w:customStyle="1" w:styleId="authorname">
    <w:name w:val="authorname"/>
    <w:basedOn w:val="DefaultParagraphFont"/>
    <w:rsid w:val="00C93069"/>
  </w:style>
  <w:style w:type="character" w:customStyle="1" w:styleId="contacticon">
    <w:name w:val="contacticon"/>
    <w:basedOn w:val="DefaultParagraphFont"/>
    <w:rsid w:val="00C93069"/>
  </w:style>
  <w:style w:type="character" w:customStyle="1" w:styleId="apple-converted-space">
    <w:name w:val="apple-converted-space"/>
    <w:basedOn w:val="DefaultParagraphFont"/>
    <w:rsid w:val="00C93069"/>
  </w:style>
  <w:style w:type="character" w:customStyle="1" w:styleId="name">
    <w:name w:val="name"/>
    <w:basedOn w:val="DefaultParagraphFont"/>
    <w:rsid w:val="00C93069"/>
  </w:style>
  <w:style w:type="character" w:customStyle="1" w:styleId="contrib-degrees">
    <w:name w:val="contrib-degrees"/>
    <w:basedOn w:val="DefaultParagraphFont"/>
    <w:rsid w:val="00C93069"/>
  </w:style>
  <w:style w:type="character" w:customStyle="1" w:styleId="exldetailsdisplayval">
    <w:name w:val="exldetailsdisplayval"/>
    <w:basedOn w:val="DefaultParagraphFont"/>
    <w:rsid w:val="00C93069"/>
  </w:style>
  <w:style w:type="character" w:customStyle="1" w:styleId="hlfld-contribauthor">
    <w:name w:val="hlfld-contribauthor"/>
    <w:basedOn w:val="DefaultParagraphFont"/>
    <w:rsid w:val="00C93069"/>
  </w:style>
  <w:style w:type="character" w:customStyle="1" w:styleId="author">
    <w:name w:val="author"/>
    <w:basedOn w:val="DefaultParagraphFont"/>
    <w:rsid w:val="00C93069"/>
  </w:style>
  <w:style w:type="character" w:customStyle="1" w:styleId="articletitle">
    <w:name w:val="articletitle"/>
    <w:basedOn w:val="DefaultParagraphFont"/>
    <w:rsid w:val="00C93069"/>
  </w:style>
  <w:style w:type="character" w:customStyle="1" w:styleId="journaltitle">
    <w:name w:val="journaltitle"/>
    <w:basedOn w:val="DefaultParagraphFont"/>
    <w:rsid w:val="00C93069"/>
  </w:style>
  <w:style w:type="character" w:customStyle="1" w:styleId="pubyear">
    <w:name w:val="pubyear"/>
    <w:basedOn w:val="DefaultParagraphFont"/>
    <w:rsid w:val="00C93069"/>
  </w:style>
  <w:style w:type="character" w:customStyle="1" w:styleId="vol">
    <w:name w:val="vol"/>
    <w:basedOn w:val="DefaultParagraphFont"/>
    <w:rsid w:val="00C93069"/>
  </w:style>
  <w:style w:type="character" w:customStyle="1" w:styleId="pagefirst">
    <w:name w:val="pagefirst"/>
    <w:basedOn w:val="DefaultParagraphFont"/>
    <w:rsid w:val="00C93069"/>
  </w:style>
  <w:style w:type="character" w:customStyle="1" w:styleId="pagelast">
    <w:name w:val="pagelast"/>
    <w:basedOn w:val="DefaultParagraphFont"/>
    <w:rsid w:val="00C93069"/>
  </w:style>
  <w:style w:type="character" w:customStyle="1" w:styleId="bullet">
    <w:name w:val="bullet"/>
    <w:basedOn w:val="DefaultParagraphFont"/>
    <w:rsid w:val="00C93069"/>
  </w:style>
  <w:style w:type="character" w:customStyle="1" w:styleId="hithilite3">
    <w:name w:val="hithilite3"/>
    <w:basedOn w:val="DefaultParagraphFont"/>
    <w:rsid w:val="00C93069"/>
    <w:rPr>
      <w:shd w:val="clear" w:color="auto" w:fill="FFFF66"/>
    </w:rPr>
  </w:style>
  <w:style w:type="character" w:customStyle="1" w:styleId="label2">
    <w:name w:val="label2"/>
    <w:basedOn w:val="DefaultParagraphFont"/>
    <w:rsid w:val="00C93069"/>
  </w:style>
  <w:style w:type="character" w:customStyle="1" w:styleId="databold">
    <w:name w:val="data_bold"/>
    <w:basedOn w:val="DefaultParagraphFont"/>
    <w:rsid w:val="00C93069"/>
  </w:style>
  <w:style w:type="character" w:customStyle="1" w:styleId="button21">
    <w:name w:val="button21"/>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character" w:customStyle="1" w:styleId="button-abstract">
    <w:name w:val="button-abstract"/>
    <w:basedOn w:val="DefaultParagraphFont"/>
    <w:rsid w:val="00C93069"/>
  </w:style>
  <w:style w:type="character" w:customStyle="1" w:styleId="exlresultdetails">
    <w:name w:val="exlresultdetails"/>
    <w:basedOn w:val="DefaultParagraphFont"/>
    <w:rsid w:val="00C93069"/>
  </w:style>
  <w:style w:type="character" w:customStyle="1" w:styleId="endatabold2">
    <w:name w:val="en_data_bold2"/>
    <w:basedOn w:val="DefaultParagraphFont"/>
    <w:rsid w:val="00C93069"/>
    <w:rPr>
      <w:rFonts w:ascii="Georgia" w:hAnsi="Georgia" w:hint="default"/>
      <w:b w:val="0"/>
      <w:bCs w:val="0"/>
      <w:i/>
      <w:iCs/>
      <w:sz w:val="15"/>
      <w:szCs w:val="15"/>
    </w:rPr>
  </w:style>
  <w:style w:type="character" w:customStyle="1" w:styleId="button22">
    <w:name w:val="button22"/>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character" w:customStyle="1" w:styleId="button23">
    <w:name w:val="button23"/>
    <w:basedOn w:val="DefaultParagraphFont"/>
    <w:rsid w:val="00C93069"/>
    <w:rPr>
      <w:rFonts w:ascii="Arial" w:hAnsi="Arial" w:cs="Arial" w:hint="default"/>
      <w:b/>
      <w:bCs/>
      <w:i w:val="0"/>
      <w:iCs w:val="0"/>
      <w:color w:val="005A84"/>
      <w:sz w:val="16"/>
      <w:szCs w:val="16"/>
      <w:bdr w:val="single" w:sz="4" w:space="0" w:color="B9B9B9" w:frame="1"/>
      <w:shd w:val="clear" w:color="auto" w:fill="F9F9F9"/>
    </w:rPr>
  </w:style>
  <w:style w:type="paragraph" w:customStyle="1" w:styleId="lead">
    <w:name w:val="lead"/>
    <w:basedOn w:val="Normal"/>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Subtitle1">
    <w:name w:val="Subtitle1"/>
    <w:basedOn w:val="Normal"/>
    <w:rsid w:val="00C9306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Emphasis">
    <w:name w:val="Emphasis"/>
    <w:basedOn w:val="DefaultParagraphFont"/>
    <w:uiPriority w:val="20"/>
    <w:qFormat/>
    <w:rsid w:val="00C93069"/>
    <w:rPr>
      <w:i/>
      <w:iCs/>
    </w:rPr>
  </w:style>
  <w:style w:type="character" w:customStyle="1" w:styleId="HeaderChar1">
    <w:name w:val="Header Char1"/>
    <w:basedOn w:val="DefaultParagraphFont"/>
    <w:uiPriority w:val="99"/>
    <w:semiHidden/>
    <w:rsid w:val="00C93069"/>
  </w:style>
  <w:style w:type="character" w:customStyle="1" w:styleId="slug-pub-date3">
    <w:name w:val="slug-pub-date3"/>
    <w:basedOn w:val="DefaultParagraphFont"/>
    <w:rsid w:val="00C93069"/>
    <w:rPr>
      <w:b/>
      <w:bCs/>
    </w:rPr>
  </w:style>
  <w:style w:type="character" w:customStyle="1" w:styleId="slug-vol">
    <w:name w:val="slug-vol"/>
    <w:basedOn w:val="DefaultParagraphFont"/>
    <w:rsid w:val="00C93069"/>
  </w:style>
  <w:style w:type="character" w:customStyle="1" w:styleId="slug-issue">
    <w:name w:val="slug-issue"/>
    <w:basedOn w:val="DefaultParagraphFont"/>
    <w:rsid w:val="00C93069"/>
  </w:style>
  <w:style w:type="character" w:customStyle="1" w:styleId="slug-pages3">
    <w:name w:val="slug-pages3"/>
    <w:basedOn w:val="DefaultParagraphFont"/>
    <w:rsid w:val="00C93069"/>
    <w:rPr>
      <w:b/>
      <w:bCs/>
    </w:rPr>
  </w:style>
  <w:style w:type="paragraph" w:customStyle="1" w:styleId="Default">
    <w:name w:val="Default"/>
    <w:rsid w:val="00C93069"/>
    <w:pPr>
      <w:autoSpaceDE w:val="0"/>
      <w:autoSpaceDN w:val="0"/>
      <w:adjustRightInd w:val="0"/>
      <w:spacing w:after="0" w:line="240" w:lineRule="auto"/>
    </w:pPr>
    <w:rPr>
      <w:rFonts w:ascii="Times New Roman" w:hAnsi="Times New Roman" w:cs="Times New Roman"/>
      <w:color w:val="000000"/>
      <w:sz w:val="24"/>
      <w:szCs w:val="24"/>
      <w:lang w:val="en-US" w:eastAsia="en-US"/>
    </w:rPr>
  </w:style>
  <w:style w:type="character" w:customStyle="1" w:styleId="current-selection">
    <w:name w:val="current-selection"/>
    <w:basedOn w:val="DefaultParagraphFont"/>
    <w:rsid w:val="00C93069"/>
  </w:style>
  <w:style w:type="character" w:customStyle="1" w:styleId="a">
    <w:name w:val="_"/>
    <w:basedOn w:val="DefaultParagraphFont"/>
    <w:rsid w:val="00C93069"/>
  </w:style>
  <w:style w:type="paragraph" w:styleId="Revision">
    <w:name w:val="Revision"/>
    <w:hidden/>
    <w:uiPriority w:val="99"/>
    <w:semiHidden/>
    <w:rsid w:val="00C93069"/>
    <w:pPr>
      <w:spacing w:after="0" w:line="240" w:lineRule="auto"/>
    </w:pPr>
    <w:rPr>
      <w:lang w:val="en-US" w:eastAsia="en-US"/>
    </w:rPr>
  </w:style>
  <w:style w:type="character" w:customStyle="1" w:styleId="A2">
    <w:name w:val="A2"/>
    <w:uiPriority w:val="99"/>
    <w:rsid w:val="004651C3"/>
    <w:rPr>
      <w:color w:val="000000"/>
      <w:sz w:val="20"/>
      <w:szCs w:val="20"/>
    </w:rPr>
  </w:style>
  <w:style w:type="character" w:customStyle="1" w:styleId="A11">
    <w:name w:val="A11"/>
    <w:uiPriority w:val="99"/>
    <w:rsid w:val="004651C3"/>
    <w:rPr>
      <w:color w:val="000000"/>
      <w:sz w:val="11"/>
      <w:szCs w:val="11"/>
    </w:rPr>
  </w:style>
  <w:style w:type="character" w:customStyle="1" w:styleId="Heading5Char">
    <w:name w:val="Heading 5 Char"/>
    <w:basedOn w:val="DefaultParagraphFont"/>
    <w:link w:val="Heading5"/>
    <w:uiPriority w:val="9"/>
    <w:rsid w:val="004651C3"/>
    <w:rPr>
      <w:rFonts w:asciiTheme="majorHAnsi" w:eastAsiaTheme="majorEastAsia" w:hAnsiTheme="majorHAnsi" w:cstheme="majorBidi"/>
      <w:color w:val="243F60" w:themeColor="accent1" w:themeShade="7F"/>
      <w:lang w:val="en-US" w:eastAsia="en-US"/>
    </w:rPr>
  </w:style>
  <w:style w:type="character" w:customStyle="1" w:styleId="searchword">
    <w:name w:val="searchword"/>
    <w:basedOn w:val="DefaultParagraphFont"/>
    <w:rsid w:val="004651C3"/>
  </w:style>
  <w:style w:type="character" w:customStyle="1" w:styleId="title-text">
    <w:name w:val="title-text"/>
    <w:basedOn w:val="DefaultParagraphFont"/>
    <w:rsid w:val="00015A3C"/>
  </w:style>
  <w:style w:type="paragraph" w:styleId="TOCHeading">
    <w:name w:val="TOC Heading"/>
    <w:basedOn w:val="Heading1"/>
    <w:next w:val="Normal"/>
    <w:uiPriority w:val="39"/>
    <w:semiHidden/>
    <w:unhideWhenUsed/>
    <w:qFormat/>
    <w:rsid w:val="00796571"/>
    <w:pPr>
      <w:outlineLvl w:val="9"/>
    </w:pPr>
    <w:rPr>
      <w:lang w:val="en-US" w:eastAsia="en-US"/>
    </w:rPr>
  </w:style>
  <w:style w:type="paragraph" w:styleId="TOC1">
    <w:name w:val="toc 1"/>
    <w:basedOn w:val="Normal"/>
    <w:next w:val="Normal"/>
    <w:autoRedefine/>
    <w:uiPriority w:val="39"/>
    <w:unhideWhenUsed/>
    <w:rsid w:val="00796571"/>
    <w:pPr>
      <w:spacing w:after="100"/>
    </w:pPr>
  </w:style>
  <w:style w:type="paragraph" w:styleId="TOC2">
    <w:name w:val="toc 2"/>
    <w:basedOn w:val="Normal"/>
    <w:next w:val="Normal"/>
    <w:autoRedefine/>
    <w:uiPriority w:val="39"/>
    <w:unhideWhenUsed/>
    <w:rsid w:val="00796571"/>
    <w:pPr>
      <w:spacing w:after="100"/>
      <w:ind w:left="220"/>
    </w:pPr>
  </w:style>
  <w:style w:type="paragraph" w:styleId="TOC3">
    <w:name w:val="toc 3"/>
    <w:basedOn w:val="Normal"/>
    <w:next w:val="Normal"/>
    <w:autoRedefine/>
    <w:uiPriority w:val="39"/>
    <w:unhideWhenUsed/>
    <w:rsid w:val="0007480C"/>
    <w:pPr>
      <w:tabs>
        <w:tab w:val="left" w:pos="1320"/>
        <w:tab w:val="right" w:leader="dot" w:pos="9350"/>
      </w:tabs>
      <w:spacing w:after="100"/>
      <w:ind w:left="440"/>
    </w:pPr>
    <w:rPr>
      <w:rFonts w:asciiTheme="majorBidi" w:hAnsiTheme="majorBidi" w:cstheme="majorBidi"/>
      <w:noProof/>
      <w:lang w:bidi="ar-IQ"/>
    </w:rPr>
  </w:style>
  <w:style w:type="character" w:customStyle="1" w:styleId="Heading4Char">
    <w:name w:val="Heading 4 Char"/>
    <w:basedOn w:val="DefaultParagraphFont"/>
    <w:link w:val="Heading4"/>
    <w:uiPriority w:val="9"/>
    <w:rsid w:val="000D31DB"/>
    <w:rPr>
      <w:rFonts w:asciiTheme="majorHAnsi" w:eastAsiaTheme="majorEastAsia" w:hAnsiTheme="majorHAnsi" w:cstheme="majorBidi"/>
      <w:b/>
      <w:bCs/>
      <w:i/>
      <w:iCs/>
      <w:color w:val="4F81BD" w:themeColor="accent1"/>
    </w:rPr>
  </w:style>
  <w:style w:type="paragraph" w:styleId="NoSpacing">
    <w:name w:val="No Spacing"/>
    <w:uiPriority w:val="1"/>
    <w:qFormat/>
    <w:rsid w:val="009A6AC6"/>
    <w:pPr>
      <w:spacing w:after="0" w:line="240" w:lineRule="auto"/>
    </w:pPr>
  </w:style>
  <w:style w:type="paragraph" w:styleId="TOC4">
    <w:name w:val="toc 4"/>
    <w:basedOn w:val="Normal"/>
    <w:next w:val="Normal"/>
    <w:autoRedefine/>
    <w:uiPriority w:val="39"/>
    <w:unhideWhenUsed/>
    <w:rsid w:val="00B10C9D"/>
    <w:pPr>
      <w:spacing w:after="100"/>
      <w:ind w:left="660"/>
    </w:pPr>
  </w:style>
  <w:style w:type="paragraph" w:styleId="TOC5">
    <w:name w:val="toc 5"/>
    <w:basedOn w:val="Normal"/>
    <w:next w:val="Normal"/>
    <w:autoRedefine/>
    <w:uiPriority w:val="39"/>
    <w:unhideWhenUsed/>
    <w:rsid w:val="00B10C9D"/>
    <w:pPr>
      <w:spacing w:after="100"/>
      <w:ind w:left="880"/>
    </w:pPr>
  </w:style>
  <w:style w:type="paragraph" w:styleId="TOC6">
    <w:name w:val="toc 6"/>
    <w:basedOn w:val="Normal"/>
    <w:next w:val="Normal"/>
    <w:autoRedefine/>
    <w:uiPriority w:val="39"/>
    <w:unhideWhenUsed/>
    <w:rsid w:val="00B10C9D"/>
    <w:pPr>
      <w:spacing w:after="100"/>
      <w:ind w:left="1100"/>
    </w:pPr>
  </w:style>
  <w:style w:type="paragraph" w:styleId="TOC7">
    <w:name w:val="toc 7"/>
    <w:basedOn w:val="Normal"/>
    <w:next w:val="Normal"/>
    <w:autoRedefine/>
    <w:uiPriority w:val="39"/>
    <w:unhideWhenUsed/>
    <w:rsid w:val="00B10C9D"/>
    <w:pPr>
      <w:spacing w:after="100"/>
      <w:ind w:left="1320"/>
    </w:pPr>
  </w:style>
  <w:style w:type="paragraph" w:styleId="TOC8">
    <w:name w:val="toc 8"/>
    <w:basedOn w:val="Normal"/>
    <w:next w:val="Normal"/>
    <w:autoRedefine/>
    <w:uiPriority w:val="39"/>
    <w:unhideWhenUsed/>
    <w:rsid w:val="00B10C9D"/>
    <w:pPr>
      <w:spacing w:after="100"/>
      <w:ind w:left="1540"/>
    </w:pPr>
  </w:style>
  <w:style w:type="paragraph" w:styleId="TOC9">
    <w:name w:val="toc 9"/>
    <w:basedOn w:val="Normal"/>
    <w:next w:val="Normal"/>
    <w:autoRedefine/>
    <w:uiPriority w:val="39"/>
    <w:unhideWhenUsed/>
    <w:rsid w:val="00B10C9D"/>
    <w:pPr>
      <w:spacing w:after="100"/>
      <w:ind w:left="1760"/>
    </w:pPr>
  </w:style>
  <w:style w:type="numbering" w:customStyle="1" w:styleId="NoList1">
    <w:name w:val="No List1"/>
    <w:next w:val="NoList"/>
    <w:uiPriority w:val="99"/>
    <w:semiHidden/>
    <w:unhideWhenUsed/>
    <w:rsid w:val="000F2602"/>
  </w:style>
  <w:style w:type="character" w:styleId="FollowedHyperlink">
    <w:name w:val="FollowedHyperlink"/>
    <w:basedOn w:val="DefaultParagraphFont"/>
    <w:uiPriority w:val="99"/>
    <w:semiHidden/>
    <w:unhideWhenUsed/>
    <w:rsid w:val="002B1959"/>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3559726">
      <w:bodyDiv w:val="1"/>
      <w:marLeft w:val="0"/>
      <w:marRight w:val="0"/>
      <w:marTop w:val="0"/>
      <w:marBottom w:val="0"/>
      <w:divBdr>
        <w:top w:val="none" w:sz="0" w:space="0" w:color="auto"/>
        <w:left w:val="none" w:sz="0" w:space="0" w:color="auto"/>
        <w:bottom w:val="none" w:sz="0" w:space="0" w:color="auto"/>
        <w:right w:val="none" w:sz="0" w:space="0" w:color="auto"/>
      </w:divBdr>
    </w:div>
    <w:div w:id="295306688">
      <w:bodyDiv w:val="1"/>
      <w:marLeft w:val="0"/>
      <w:marRight w:val="0"/>
      <w:marTop w:val="0"/>
      <w:marBottom w:val="0"/>
      <w:divBdr>
        <w:top w:val="none" w:sz="0" w:space="0" w:color="auto"/>
        <w:left w:val="none" w:sz="0" w:space="0" w:color="auto"/>
        <w:bottom w:val="none" w:sz="0" w:space="0" w:color="auto"/>
        <w:right w:val="none" w:sz="0" w:space="0" w:color="auto"/>
      </w:divBdr>
    </w:div>
    <w:div w:id="498152875">
      <w:bodyDiv w:val="1"/>
      <w:marLeft w:val="0"/>
      <w:marRight w:val="0"/>
      <w:marTop w:val="0"/>
      <w:marBottom w:val="0"/>
      <w:divBdr>
        <w:top w:val="none" w:sz="0" w:space="0" w:color="auto"/>
        <w:left w:val="none" w:sz="0" w:space="0" w:color="auto"/>
        <w:bottom w:val="none" w:sz="0" w:space="0" w:color="auto"/>
        <w:right w:val="none" w:sz="0" w:space="0" w:color="auto"/>
      </w:divBdr>
    </w:div>
    <w:div w:id="1175001792">
      <w:bodyDiv w:val="1"/>
      <w:marLeft w:val="0"/>
      <w:marRight w:val="0"/>
      <w:marTop w:val="0"/>
      <w:marBottom w:val="0"/>
      <w:divBdr>
        <w:top w:val="none" w:sz="0" w:space="0" w:color="auto"/>
        <w:left w:val="none" w:sz="0" w:space="0" w:color="auto"/>
        <w:bottom w:val="none" w:sz="0" w:space="0" w:color="auto"/>
        <w:right w:val="none" w:sz="0" w:space="0" w:color="auto"/>
      </w:divBdr>
    </w:div>
    <w:div w:id="1651591191">
      <w:bodyDiv w:val="1"/>
      <w:marLeft w:val="0"/>
      <w:marRight w:val="0"/>
      <w:marTop w:val="0"/>
      <w:marBottom w:val="0"/>
      <w:divBdr>
        <w:top w:val="none" w:sz="0" w:space="0" w:color="auto"/>
        <w:left w:val="none" w:sz="0" w:space="0" w:color="auto"/>
        <w:bottom w:val="none" w:sz="0" w:space="0" w:color="auto"/>
        <w:right w:val="none" w:sz="0" w:space="0" w:color="auto"/>
      </w:divBdr>
    </w:div>
    <w:div w:id="195802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2.png"/><Relationship Id="rId68" Type="http://schemas.openxmlformats.org/officeDocument/2006/relationships/image" Target="media/image57.jpeg"/><Relationship Id="rId7" Type="http://schemas.openxmlformats.org/officeDocument/2006/relationships/image" Target="media/image1.jpeg"/><Relationship Id="rId71"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hyperlink" Target="https://www.sciencedirect.com/topics/medicine-and-dentistry/randomized-clinical-trial" TargetMode="External"/><Relationship Id="rId29" Type="http://schemas.openxmlformats.org/officeDocument/2006/relationships/image" Target="media/image21.png"/><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3.xml"/><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jpeg"/><Relationship Id="rId7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footer" Target="footer4.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2.tiff"/><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2.xml"/><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jpe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1125</TotalTime>
  <Pages>1</Pages>
  <Words>171938</Words>
  <Characters>980052</Characters>
  <Application>Microsoft Office Word</Application>
  <DocSecurity>0</DocSecurity>
  <Lines>8167</Lines>
  <Paragraphs>2299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1149691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dc:creator>
  <cp:lastModifiedBy>om</cp:lastModifiedBy>
  <cp:revision>157</cp:revision>
  <dcterms:created xsi:type="dcterms:W3CDTF">2018-07-30T11:17:00Z</dcterms:created>
  <dcterms:modified xsi:type="dcterms:W3CDTF">2018-12-18T10:50:00Z</dcterms:modified>
</cp:coreProperties>
</file>